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0" w:lineRule="exact"/>
        <w:ind w:left="389" w:right="349" w:firstLine="273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THE RULES OF CIVIL PROCEDURE IN THE MAGISTR</w:t>
      </w:r>
      <w:r>
        <w:rPr sz="28" baseline="0" dirty="0">
          <w:jc w:val="left"/>
          <w:rFonts w:ascii="Trebuchet MS" w:hAnsi="Trebuchet MS" w:cs="Trebuchet MS"/>
          <w:color w:val="000000"/>
          <w:spacing w:val="-26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TES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COU</w:t>
      </w:r>
      <w:r>
        <w:rPr sz="28" baseline="0" dirty="0">
          <w:jc w:val="left"/>
          <w:rFonts w:ascii="Trebuchet MS" w:hAnsi="Trebuchet MS" w:cs="Trebuchet MS"/>
          <w:color w:val="000000"/>
          <w:spacing w:val="-11"/>
          <w:sz w:val="28"/>
          <w:szCs w:val="28"/>
        </w:rPr>
        <w:t>R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TS OF ZIMBABWE: WHEN RULES OF CIVIL PROCEDURE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BECOME AN ENEMY OF JUSTICE </w:t>
      </w:r>
      <w:r>
        <w:rPr sz="28" baseline="0" dirty="0">
          <w:jc w:val="left"/>
          <w:rFonts w:ascii="Trebuchet MS" w:hAnsi="Trebuchet MS" w:cs="Trebuchet MS"/>
          <w:color w:val="000000"/>
          <w:spacing w:val="-1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 SELF-AC</w:t>
      </w:r>
      <w:r>
        <w:rPr sz="28" baseline="0" dirty="0">
          <w:jc w:val="left"/>
          <w:rFonts w:ascii="Trebuchet MS" w:hAnsi="Trebuchet MS" w:cs="Trebuchet MS"/>
          <w:color w:val="000000"/>
          <w:spacing w:val="-17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ORS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103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ODGERS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TSIKIDZE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79" w:lineRule="exact"/>
        <w:ind w:left="329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delivery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initiatives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focused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attempt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filling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inclusive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litigant-the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proposes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approaches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utilise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ensure that access to the court is enhanced. The main approach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simplification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 are able to bring their matters to the courts then delivery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justice is enhanced.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8" w:lineRule="exact"/>
        <w:ind w:left="329" w:right="287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ords: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 to justice; Rules of civil procedure; Self-actor;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article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discloses an adverse picture on access to justice by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statistics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road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navigate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self-actors’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journey to access justice seems to be a long arduous one and points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39" w:after="0" w:line="249" w:lineRule="exact"/>
        <w:ind w:left="669" w:right="287" w:hanging="34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59563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1.	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odgers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Matsikidze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student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Witswatersrand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Johannesburg,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Director-Legal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Aid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Attachment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Office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Lecturer-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Civil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rocedure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practising legal practitioner at Matsikidze and Mucheche Legal </w:t>
      </w:r>
      <w:hyperlink r:id="rId100" w:history="1">
        <w:r>
          <w:rPr sz="20" baseline="0" dirty="0">
            <w:jc w:val="left"/>
            <w:rFonts w:ascii="Trebuchet MS" w:hAnsi="Trebuchet MS" w:cs="Trebuchet MS"/>
            <w:color w:val="000000"/>
            <w:spacing w:val="-9"/>
            <w:sz w:val="20"/>
            <w:szCs w:val="20"/>
          </w:rPr>
          <w:t>P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ractitioners: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0" w:history="1"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pacing w:val="-16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.mmlawchambers.co.z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pacing w:val="-17"/>
            <w:sz w:val="20"/>
            <w:szCs w:val="20"/>
          </w:rPr>
          <w:t>w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rustee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Society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Councillo</w:t>
      </w:r>
      <w:r>
        <w:rPr sz="20" baseline="0" dirty="0">
          <w:jc w:val="left"/>
          <w:rFonts w:ascii="Trebuchet MS" w:hAnsi="Trebuchet MS" w:cs="Trebuchet MS"/>
          <w:color w:val="000000"/>
          <w:spacing w:val="-2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Council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Education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board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several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organisations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including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Community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Group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Health.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(CWGH).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7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article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based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my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hil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thesis: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odgers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Matsikidze,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Civil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Procedure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Magistrates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Zimbabwe.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denial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self-actors?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Unpublished M.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hil thesis, University of Zimbabwe, 2014,140.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Ibid,140.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66" w:after="0" w:line="278" w:lineRule="exact"/>
        <w:ind w:left="3890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 Court. A number of scholars have written extensively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regards to the possible solutions to the problem of access to justice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estern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erican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aliz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 the European context.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European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American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thrust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responsibility of making sure that everyone accesses justice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perspectives,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modelled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perspectives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inclined.</w:t>
      </w:r>
      <w:r>
        <w:rPr sz="14" baseline="0" dirty="0">
          <w:jc w:val="left"/>
          <w:rFonts w:ascii="Trebuchet MS" w:hAnsi="Trebuchet MS" w:cs="Trebuchet MS"/>
          <w:color w:val="000000"/>
          <w:spacing w:val="22"/>
          <w:sz w:val="14"/>
          <w:szCs w:val="14"/>
          <w:vertAlign w:val="superscript"/>
        </w:rPr>
        <w:t> 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awye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legal aid to litigants is very limited particularly in civil litigation.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well-resourced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jurisdictions,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enhances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 lack of adequate water and food which although at par with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of access to justice tend to get more focus as opposed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self-actors accessing justice. In my thesis it was established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representation.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 of courts, or proximity to litigants and the substantive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i.e.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self-actors’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ought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95250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Lord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oolf,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Civil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rocedure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eform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UK”,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1994,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upert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Jackson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 on UK Civil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rocedure,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Chan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Gary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K.</w:t>
      </w:r>
      <w:r>
        <w:rPr sz="20" baseline="0" dirty="0">
          <w:jc w:val="left"/>
          <w:rFonts w:ascii="Trebuchet MS" w:hAnsi="Trebuchet MS" w:cs="Trebuchet MS"/>
          <w:color w:val="000000"/>
          <w:spacing w:val="-31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“The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Judicial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Discourse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Singapore and Malaysia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”, Asian Journal of Comparative 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2, Issue 1,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Berkele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2007, Singapore Management Universit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8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Buhai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Sande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“Access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Justice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Unrepresented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Litigants: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comparative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erspective”,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Loyola of Los Angeles Law Review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42, 2009.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odgers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Matsikidze,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Civil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Procedure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Magistrates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Zimbabwe.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denial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self-actors?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Unpublished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M.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thesis,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 of Zimbabwe, 2014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Goldschmidt Jona, Barry Mahome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Harvey Solomon and Joan Green,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Meeting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Challenge of Pro-se Litigation: A Report and Guidebook for Judges 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 Managers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American Judicature Surl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USA, 1998.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7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demystifies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mystery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 to define access to justice in the context of provision of 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enhance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simplifying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 that have to be used by litigants.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enhancing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 access to justice is already well established. In England,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example, there is a framework of eight “basic principles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 be met by a civil justice system so that it ensures access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justice.”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Lord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oolf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inquiry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 to Justice in the United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ingdom.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eight basic principles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as follows:-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should be just in the results it delivers.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1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seen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litigants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1464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 an equal opportunit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regardless of their resources,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assert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defend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legal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rights;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providing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litigant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adequate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opportunity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own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answer his opponent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s, and treating like cases alike.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9" w:lineRule="exact"/>
        <w:ind w:left="1464" w:right="291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3)	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rocedures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costs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proportionate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nature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issues involved.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2488"/>
        </w:tabs>
        <w:spacing w:before="0" w:after="0" w:line="316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(4)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should deal with cases with reasonable speed.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(5)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should be understandable to those who use it.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QUOTE IND(6)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responsive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needs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those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4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 use it.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QUOTE IND(7)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much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certainty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nature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4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particular cases allo</w:t>
      </w:r>
      <w:r>
        <w:rPr sz="22" baseline="0" dirty="0">
          <w:jc w:val="left"/>
          <w:rFonts w:ascii="Trebuchet MS" w:hAnsi="Trebuchet MS" w:cs="Trebuchet MS"/>
          <w:color w:val="000000"/>
          <w:spacing w:val="-23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QUOTE IND(8)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effective: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adequately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resourced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4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organised so as to give effect to the above principles. 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anchors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approaches and solutions to the growing woes of self-actors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 are extensively discussed herein.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OMEGROWN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NITI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TIVES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ONTEXTUALIZING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EFORM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GENDA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is no doubt that the initiatives to improve access to justice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should be homegrown. The initiatives should be linked 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75" w:after="0" w:line="307" w:lineRule="exact"/>
        <w:ind w:left="669" w:right="291" w:hanging="34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21463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Lord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oolf, Access to Justice, Interim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eport, June 1995 and also Access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Justice, July 1996.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Lord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oolf, Access to Justice Final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eport, Jul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,1996.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socio-economic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self-actors’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experiences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knowledge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aimed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thereof.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money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is mainly due to the economic meltdown in the past years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reduced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pauper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alone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income and low-level income employees. In other words, the means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immediate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shelter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 in the rural areas but also in the urban areas.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 having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 education may often assist, the problem of self-actors is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uneducated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ega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Self-actors, when in court have no one to assist them on procedures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 problems, it follows that the solutions should be related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 Of Legal Aid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undamenta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enhancin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 like USA, Canada and United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ingdom in Zimbabwe it 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hardly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avenue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improve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matte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legal aid is not an immediate solution to the self-actors’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funding.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Moreove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102744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odgers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Matsikidze,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Civil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rocedure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Magistrates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Court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Zimbabwe.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denial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self-actors?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Unpublished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M.phil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thesis,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 of Zimbabwe, 2014,p105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p106.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UNICEF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REPO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spacing w:val="-31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Beyond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Income: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Gendered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ell-Being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overty in Zimbabwe, </w:t>
      </w:r>
      <w:hyperlink r:id="rId105" w:history="1"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pacing w:val="-18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.uncef.org</w:t>
        </w:r>
      </w:hyperlink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accessed on 12 February 2017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Poverty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Poverty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Datum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Line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Analysis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2011/12,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6" w:history="1"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u w:val="single"/>
            <w:color w:val="000000"/>
            <w:sz w:val="20"/>
            <w:szCs w:val="20"/>
          </w:rPr>
          <w:t>.zimstat.co.zw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p89 note 11.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p89.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Galanter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“Why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Haves”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out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ahead: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Speculation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limits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 challenge”, Law and Society vol 9,No 1,1974.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 not address the problem of complexity of the court procedures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 that legal aid is a possible avenue to assist self-actors,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 would depend on availability of funding.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Introducing Legal Literacy for All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Canadian province of Saskatchewan, a committee on civil 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recommended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spectrum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literacy amongst unrepresented litigants, as well as a diverse ability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express oneself in a public forum.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initiative may be a route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subjects at Ordinary Level and Advanced Level. The impact 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immediate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back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have a better understanding of the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to cater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generality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populace,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libraries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literature.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oad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rural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urban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showcasing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demystify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 of the key procedural aspects. 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this does not bring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 reform to the civil procedure but it will seek to increase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 knowledge of potential litigants. While this approach may be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 term still it will be a move in the right direction.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9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UDIO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V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IDEO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ANUALS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NSTRUC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ELF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</w:t>
      </w:r>
      <w:r>
        <w:rPr sz="17" baseline="0" dirty="0">
          <w:jc w:val="left"/>
          <w:rFonts w:ascii="Trebuchet MS" w:hAnsi="Trebuchet MS" w:cs="Trebuchet MS"/>
          <w:color w:val="000000"/>
          <w:spacing w:val="-5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video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audio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vernacular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 and procedural law issues may be developed and sold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shops. If the expense is huge, the other route will be to avail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hall.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continuously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 to listen to or watch them. Those tapes will be playing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tapes.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video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audio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recorded.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audio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 will be needed to fund this kind of a project.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115317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4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Society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Upper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Canada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report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2008,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hyperlink r:id="rId108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2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.Isuc.on.ca</w:t>
        </w:r>
      </w:hyperlink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April 2011.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Introducing Alternative Dispute Resolution Services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will be need to establish arbitration and conciliation centres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 the current set up being used in dealing with labour disputes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conciliation there are no rules of procedure save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 rules to govern the conduct of the parties.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These fora 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 by providing a unique environment in which the self-actors 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easily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conciliators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mediators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trained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mediation,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binding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advantage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agree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understand.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initiative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useful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complex civil cases, they may not serve the purpose.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 by a Pro Bono Lawyer or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rained Paralegal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is need to extend pro bono services to civil cases as well.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resistance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0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becau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magnitude of self-actors’ cases in Zimbabwe, as it may mean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handling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bono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shouldering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responsibility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bearing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pauperis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bono)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may create resentment 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pauperis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naturally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disgruntled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 may not be the best to the client. The paralegal thrust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 be useful although in essence use of paralegal creates problems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demarcation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Moreso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paralegal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a trained lawye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 of Customary Fora for Dispute Resolution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complexity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procedures faced by self-actors. There are a number of fora 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220" w:after="0" w:line="231" w:lineRule="exact"/>
        <w:ind w:left="328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46864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Labour Act 28.01 sections 93 and 98.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Labour (Settlements of Disputes)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egulations, SI 217 of 2003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Maru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ivek,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Between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Society-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aralegals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rovision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rimary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justice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175" w:lineRule="exact"/>
        <w:ind w:left="328" w:right="290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 in Sierra Leone, Open Society Justice Initiative, New 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ork, 2006.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ibid, 2014 note 11.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5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1890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resorted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oman-Dutch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imported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procedure.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customar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dare,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village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chief/paramount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king.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appointed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achievement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inheritance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clan.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 there is a danger of cultural biases’ due to them applying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 practices that are gender insensitive.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headmen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concentrated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23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leaves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urban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major drawback of using customary fora is that the general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(i.e.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law)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alien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customary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fora.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outcome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research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 brought to court are under the auspices of general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87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</w:t>
      </w:r>
      <w:r>
        <w:rPr sz="17" baseline="0" dirty="0">
          <w:jc w:val="left"/>
          <w:rFonts w:ascii="Trebuchet MS" w:hAnsi="Trebuchet MS" w:cs="Trebuchet MS"/>
          <w:color w:val="000000"/>
          <w:spacing w:val="-12"/>
          <w:sz w:val="17"/>
          <w:szCs w:val="17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WYERS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SSOCI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(ZWLA)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MPOWERMENT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ROGRAMME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ZWLA empowerment model empowers women through training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programme largely caters for family law matters and focuses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actors.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 various groups considering the nature of their cases, i.e. those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numbers,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 and see a qualified lawye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On the day in question they will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trained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taught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filing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 in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empowerment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programme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cases.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maintenanc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 the procedures are already simplified. Hence the procedure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standardized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fill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details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initiative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expanded,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standardised. A good example would be to standardize the eviction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165481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Dare means family council of elders.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Nyamusi-Musembi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Celestine,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Urban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oo</w:t>
      </w:r>
      <w:r>
        <w:rPr sz="20" baseline="0" dirty="0">
          <w:jc w:val="left"/>
          <w:rFonts w:ascii="Trebuchet MS" w:hAnsi="Trebuchet MS" w:cs="Trebuchet MS"/>
          <w:color w:val="000000"/>
          <w:spacing w:val="-2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roblems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91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Rights: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raditional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institutions-Can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effective?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Institute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Development Studies, University of Sussex, September 2002.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2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designed,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guardianship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custody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annexures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 to support the claim or defence. Like what ZWLA does, 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paralegal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lawyer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teache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 with similar cases on what to do, how to fill in the forms.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 forms can be drafted for use up to the execution stage.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Admittedl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initiative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kinds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self-actors’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eliminate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skill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rules. 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an evaluation of ZWL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empowerment model noted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taught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 still face procedural hurdles and for that reason it is submitted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focus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accessible. There is potential to revolutionize the Magistrates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 this initiative regardless of its limitations. It is more of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equivalent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–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scheme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America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cheaper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 days of the week for assistance.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Redefining the Role of the Magistrate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umpire.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adversarial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 not allow the Magistrate to descend into the arena. Hence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ought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furnish,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(inadequate)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inadequate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 to ascertain the real issues and evidence required in 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observations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in-depth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interviews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 Magistrates it was clear that some cases are lost by self-actors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purely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technical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chambers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informall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meetings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118236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p152-3 note 11.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8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problems/deficiencies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associated with the plaintif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claim or the defendant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defence.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merits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 being a mere referee to being a more active participant.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inquisitorial approach would help self-actors in accessing justice.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87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Simplification, Orality and Domestication of the Procedure: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Immediate Solution to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oes of Self-actors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initiative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convincing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encompassing.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Cappelletti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legalistic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complicated.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informalit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Simplification is cheap and can be efficiently dealt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simplifying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overhaul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content and language.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English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vernacular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vernacular language, hence there is nothing peculiar in the use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vernacular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vernacular of other nationals i.e. the English. The language barrier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epitome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litigants’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asks,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“What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action?”,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English,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appreciate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vernacular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appreciate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English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legalese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delivery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English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languages. In terms of content, the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should at each and every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 of unnecessary procedures like detailed summons.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Affairs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conjunction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Judicia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 Commission should come up with a team of civil procedure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162434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62" w:lineRule="exact"/>
        <w:ind w:left="669" w:right="291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Cappelletti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Garth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B,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‘Access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Justice: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orldwide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Movement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Make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Effective,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eport’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Access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Justice,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vol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1,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orld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Survey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Book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edited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Cappelletti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Garth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1-124,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Alphen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Rijn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Sijthoff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Noordhoff,1978.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experts to spearhead a programme of procedural law and other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51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following reforms are recommended: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Creating A Clients’ Services 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fice at Each Magistrates Court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Clients’ Service Office (CSO) can be a useful tool and office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burdened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improper actions, the CSO becomes the first screening port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paralegal,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experienced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clerk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duties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CSO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guidance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courts. The officer can even peruse the court papers the self-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actors would want to file and advise accordingl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officer 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custodian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created.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 or she would be an equivalent of a tour guide. It is also high time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 courts provide for a client services department.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Developing a Manual 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ool for Self-actors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should be a manual book for self-actors and would be users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like any other manual book and translated in all languages.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 book should cover the following areas: -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i. The Court itself and its officials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—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clerk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interpreters,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Messengers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naturally enable the self-actor to have a quick grasp of the various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 be a one stop tour guide. This manual should be available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Clients’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listed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ii  The jurisdiction of the court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manual book for self-actors there ought to be explanations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regards to the jurisdiction of the court. In particula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what is meant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monetary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 of cases that ought to be brought before the Magistrates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iii. The drafting of pleadings/claims and defences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 and how they are put across in court, likewise there ought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examples as regards to possible defenses that can be brought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cartoons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illustrate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graphical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Summary of key procedures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summaries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would help the self-actors to know what ought to be done next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abandoning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answers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abandoned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 did not know what to do next.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Follow up procedures and hints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 their cases. In addition, it should provide for the frequencies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 ups on cases. In addition, the manual should provide for hints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watch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commenced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Hints could be on common mistakes self-actors often make.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vi. The enforcement mechanisms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victorious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samples of documents to be used. The manual should have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contact and offices details of the messenger of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5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vii. The appeal and review procedures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juncture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advisable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 on appeal or review in the High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Critics of the proposed manual could argue that it would give self-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actors an unfair advantage over their represented counterparts 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[Lawyers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studying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ules]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already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upper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advantage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field.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Moreove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specificall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definitely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equivalent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reduces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burden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papers. Hence costs of running the court are naturally reduced.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costs are lessened even to the self-actors as they would be able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successfully proceed without legal representation.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Abridged and Simplified 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ersion of Action Procedure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simplified version of the procedure ought to have only key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addresses,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filled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granted.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 basic information to be filled in. A simplified summons 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accompanied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explanatory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expected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answers.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summon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things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completed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guidance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Plaintif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opposed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guided.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worded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language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observe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the complex legal terminology which is alien to users.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 and every stage of the procedure should then have those kinds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forms and simplified content. In other words, this initiative does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modifications.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expensiv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implemented.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clerk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completed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advice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strictly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problemati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 be trimmed to only the following: -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4"/>
        </w:tabs>
        <w:spacing w:before="49" w:after="0" w:line="338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 issues stage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 stage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159513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Order 8 of the Magistrates Court (Civil) 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ules,1980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78" w:after="0" w:line="56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 or acceptance of claim stage;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Elaboration of claims and defence stage;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Narrowing of issues stage before a Magistrate stage;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f)	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rial or hearing stage;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 of judgment stage.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 procedures can be enshrined in only seven main rules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Appearance to Defend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title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‘Notice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Appearance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Defend’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misleading.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terme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’Notice of Intention to Defend.’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version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quite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at Clients’ Services Office at cost recovery price. The self-actor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is a defendant would only be required to enter few details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dotted lines. This would be unlike the current Notice of Appearance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Defend which contains legalese and sometimes is assumed to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 itself by some self-actors.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Introduction of Stage Called Plainti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Request for Defence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appearance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Plaintif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request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eque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particulars may be made or for default judgment.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Again, the 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version would remove the overloaded legalese.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straight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forward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discovery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wishes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request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request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 titled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Request for supporting documents and facts.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complicated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request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particulars and motion to strike out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.Once this has been done,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plaintiff is obliged to furnish all documents and other exhibits to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relied upon to the defendant. All essential facts should be furnished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Order 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5046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Order 11 and 12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Order 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Order 12, 14, and 16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discovery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 all documents sought to be relied upon attached to it.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has been done the parties should be given ten days to file 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additional documents of facts they think are essential to their case.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clerk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rial Meeting with the Magistrate. It should be the responsibility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Clerk of Court to call parties for pre-trial meetings. Once 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–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meeting.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pre= trial conference and serve time and costs of the proceedings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 in the current form where there are many stages in the civil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 rules.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EETING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pre-trial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advise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solutions.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record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settlement,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agreement,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binding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capable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enforcement. In the event that parties do not settle, the presiding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rial Summar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(See Appendix 10).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rial Stage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ask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vernacular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umpire-ship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trying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truth.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Indulgencies, postponements and introduction of new evidence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material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allowable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genuine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burden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constantly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 during trial.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 Stage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easie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Messenger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interview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6132" w:firstLine="0"/>
        <w:jc w:val="both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Order 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Order 19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7" w:after="0" w:line="37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 of Civil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rocedure in Magistrates Courts of Zimbabw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e</w:t>
      </w:r>
      <w:r>
        <w:rPr>
          <w:rFonts w:ascii="Trebuchet MS" w:hAnsi="Trebuchet MS" w:cs="Trebuchet MS"/>
          <w:sz w:val="24"/>
          <w:szCs w:val="24"/>
        </w:rPr>
        <w:t> 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forms to be completed. Furthermore, the fees for enforcement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instalments for their judgments to be enforced.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cheaper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friendly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easier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ancillary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default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summary judgment can be addressed similarly as well.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 Procedure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simplified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maintenance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 should be capable of being used by lay people.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simpler version of a court application should be as in Appendix 11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11(b)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accompanied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parties’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should then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filing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opposition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responden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refer the matter to trial or decide it on the papers filed.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wish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retype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space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blank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affidavits.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 of opposition should be more simplified than the one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guidance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defence through opposition.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is my vie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there is need to start reform in this area immediatel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 key stakeholders should be involved. The Ministry of Justice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Affairs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meetings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self-actors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validate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findings of this research and then proceed to engage a team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expertise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redrafting simplified rules with all key sets of forms. This initiative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 not require a lot of resources.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149988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5511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Order 22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Order 22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ule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resources needed would be to cover the consultative meetings,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funding for the experts, drafting meetings, printing of copies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finalized,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prudent to start a pilot project with one or two courts and work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 the new civil court procedure would be rolled out to all courts.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study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addition, it should be realized that the civil procedure in our 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avenue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enhance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inaccessible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orderliness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actors.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unlocks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should be enhanced forthwith.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Practitioners:www.mmlawchambers.co.zw"/><Relationship Id="rId105" Type="http://schemas.openxmlformats.org/officeDocument/2006/relationships/hyperlink" TargetMode="External" Target="https://www.uncef.org"/><Relationship Id="rId106" Type="http://schemas.openxmlformats.org/officeDocument/2006/relationships/hyperlink" TargetMode="External" Target="http://www.zimstat.co.zw"/><Relationship Id="rId108" Type="http://schemas.openxmlformats.org/officeDocument/2006/relationships/hyperlink" TargetMode="External" Target="http://www.Isuc.on.ca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2020-07-12T14:10:20Z</dcterms:created>
  <dcterms:modified xsi:type="dcterms:W3CDTF">2020-07-12T14:10:20Z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