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856" w:rsidRPr="00D61612" w:rsidRDefault="00E31615" w:rsidP="00E31615">
      <w:pPr>
        <w:jc w:val="center"/>
        <w:rPr>
          <w:rFonts w:ascii="Times New Roman" w:hAnsi="Times New Roman" w:cs="Times New Roman"/>
          <w:b/>
          <w:sz w:val="28"/>
          <w:szCs w:val="28"/>
        </w:rPr>
      </w:pPr>
      <w:r w:rsidRPr="00D61612">
        <w:rPr>
          <w:rFonts w:ascii="Times New Roman" w:hAnsi="Times New Roman" w:cs="Times New Roman"/>
          <w:b/>
          <w:sz w:val="28"/>
          <w:szCs w:val="28"/>
        </w:rPr>
        <w:t>Judicial appointment in Zimbabwe: defining the concept of “fit and proper person” research paper submitted to the Faculty of Law of the Midlands State University</w:t>
      </w:r>
    </w:p>
    <w:p w:rsidR="005E584D" w:rsidRPr="00D61612" w:rsidRDefault="005E584D" w:rsidP="00E31615">
      <w:pPr>
        <w:jc w:val="center"/>
        <w:rPr>
          <w:rFonts w:ascii="Times New Roman" w:hAnsi="Times New Roman" w:cs="Times New Roman"/>
          <w:b/>
          <w:sz w:val="28"/>
          <w:szCs w:val="28"/>
        </w:rPr>
      </w:pPr>
    </w:p>
    <w:p w:rsidR="008C3856" w:rsidRPr="00D61612" w:rsidRDefault="00A67EB2" w:rsidP="00D61612">
      <w:pPr>
        <w:jc w:val="center"/>
        <w:rPr>
          <w:rFonts w:ascii="Times New Roman" w:hAnsi="Times New Roman" w:cs="Times New Roman"/>
          <w:b/>
          <w:sz w:val="28"/>
          <w:szCs w:val="28"/>
        </w:rPr>
      </w:pPr>
      <w:r w:rsidRPr="00D61612">
        <w:rPr>
          <w:rFonts w:ascii="Times New Roman" w:hAnsi="Times New Roman" w:cs="Times New Roman"/>
          <w:b/>
          <w:sz w:val="28"/>
          <w:szCs w:val="28"/>
        </w:rPr>
        <w:t>By Chaka Mashoko</w:t>
      </w:r>
      <w:r w:rsidR="008C3856" w:rsidRPr="00D61612">
        <w:rPr>
          <w:rFonts w:ascii="Times New Roman" w:hAnsi="Times New Roman" w:cs="Times New Roman"/>
          <w:b/>
          <w:sz w:val="28"/>
          <w:szCs w:val="28"/>
        </w:rPr>
        <w:t>, BL (HONS); LLB (ZIM)</w:t>
      </w:r>
      <w:r w:rsidR="009E2E6C" w:rsidRPr="00D61612">
        <w:rPr>
          <w:rStyle w:val="FootnoteReference"/>
          <w:rFonts w:ascii="Times New Roman" w:hAnsi="Times New Roman" w:cs="Times New Roman"/>
          <w:b/>
          <w:color w:val="000000" w:themeColor="text1"/>
          <w:sz w:val="28"/>
          <w:szCs w:val="28"/>
        </w:rPr>
        <w:footnoteReference w:id="1"/>
      </w:r>
    </w:p>
    <w:p w:rsidR="00FF11C4" w:rsidRPr="00D61612" w:rsidRDefault="009E2E6C" w:rsidP="0009543B">
      <w:pPr>
        <w:rPr>
          <w:rFonts w:ascii="Times New Roman" w:hAnsi="Times New Roman" w:cs="Times New Roman"/>
          <w:b/>
          <w:szCs w:val="24"/>
        </w:rPr>
      </w:pPr>
      <w:r w:rsidRPr="00D61612">
        <w:rPr>
          <w:rFonts w:ascii="Times New Roman" w:hAnsi="Times New Roman" w:cs="Times New Roman"/>
          <w:b/>
          <w:szCs w:val="24"/>
        </w:rPr>
        <w:t>Introduction</w:t>
      </w:r>
    </w:p>
    <w:p w:rsidR="00B76F40" w:rsidRPr="00D61612" w:rsidRDefault="00220571" w:rsidP="0009543B">
      <w:pPr>
        <w:rPr>
          <w:rFonts w:ascii="Times New Roman" w:hAnsi="Times New Roman" w:cs="Times New Roman"/>
          <w:b/>
          <w:szCs w:val="24"/>
        </w:rPr>
      </w:pPr>
      <w:r w:rsidRPr="00D61612">
        <w:rPr>
          <w:rFonts w:ascii="Times New Roman" w:hAnsi="Times New Roman" w:cs="Times New Roman"/>
          <w:szCs w:val="24"/>
        </w:rPr>
        <w:t>As</w:t>
      </w:r>
      <w:r w:rsidR="00FF11C4" w:rsidRPr="00D61612">
        <w:rPr>
          <w:rFonts w:ascii="Times New Roman" w:hAnsi="Times New Roman" w:cs="Times New Roman"/>
          <w:szCs w:val="24"/>
        </w:rPr>
        <w:t xml:space="preserve"> in</w:t>
      </w:r>
      <w:r w:rsidR="005A2100" w:rsidRPr="00D61612">
        <w:rPr>
          <w:rFonts w:ascii="Times New Roman" w:hAnsi="Times New Roman" w:cs="Times New Roman"/>
          <w:szCs w:val="24"/>
        </w:rPr>
        <w:t xml:space="preserve"> other progressive jurisdictions</w:t>
      </w:r>
      <w:r w:rsidRPr="00D61612">
        <w:rPr>
          <w:rFonts w:ascii="Times New Roman" w:hAnsi="Times New Roman" w:cs="Times New Roman"/>
          <w:szCs w:val="24"/>
        </w:rPr>
        <w:t>,</w:t>
      </w:r>
      <w:r w:rsidR="005A2100" w:rsidRPr="00D61612">
        <w:rPr>
          <w:rStyle w:val="FootnoteReference"/>
          <w:rFonts w:ascii="Times New Roman" w:hAnsi="Times New Roman" w:cs="Times New Roman"/>
          <w:color w:val="000000" w:themeColor="text1"/>
          <w:szCs w:val="24"/>
        </w:rPr>
        <w:footnoteReference w:id="2"/>
      </w:r>
      <w:r w:rsidR="00FF11C4" w:rsidRPr="00D61612">
        <w:rPr>
          <w:rFonts w:ascii="Times New Roman" w:hAnsi="Times New Roman" w:cs="Times New Roman"/>
          <w:szCs w:val="24"/>
        </w:rPr>
        <w:t xml:space="preserve"> the Constitution of Zimbabwe provides that a person to be appointed to the office of a judge must be “a fit and proper person”</w:t>
      </w:r>
      <w:r w:rsidR="00B76F40" w:rsidRPr="00D61612">
        <w:rPr>
          <w:rStyle w:val="FootnoteReference"/>
          <w:rFonts w:ascii="Times New Roman" w:hAnsi="Times New Roman" w:cs="Times New Roman"/>
          <w:color w:val="000000" w:themeColor="text1"/>
          <w:szCs w:val="24"/>
        </w:rPr>
        <w:footnoteReference w:id="3"/>
      </w:r>
      <w:r w:rsidRPr="00D61612">
        <w:rPr>
          <w:rFonts w:ascii="Times New Roman" w:hAnsi="Times New Roman" w:cs="Times New Roman"/>
          <w:szCs w:val="24"/>
        </w:rPr>
        <w:t xml:space="preserve"> although this</w:t>
      </w:r>
      <w:r w:rsidR="00FF11C4" w:rsidRPr="00D61612">
        <w:rPr>
          <w:rFonts w:ascii="Times New Roman" w:hAnsi="Times New Roman" w:cs="Times New Roman"/>
          <w:szCs w:val="24"/>
        </w:rPr>
        <w:t xml:space="preserve"> concept is not defined in the Constituti</w:t>
      </w:r>
      <w:r w:rsidR="005A2100" w:rsidRPr="00D61612">
        <w:rPr>
          <w:rFonts w:ascii="Times New Roman" w:hAnsi="Times New Roman" w:cs="Times New Roman"/>
          <w:szCs w:val="24"/>
        </w:rPr>
        <w:t>on. N</w:t>
      </w:r>
      <w:r w:rsidR="00FF11C4" w:rsidRPr="00D61612">
        <w:rPr>
          <w:rFonts w:ascii="Times New Roman" w:hAnsi="Times New Roman" w:cs="Times New Roman"/>
          <w:szCs w:val="24"/>
        </w:rPr>
        <w:t>o guidance is given by the Constitution to the Judicial Service Commission</w:t>
      </w:r>
      <w:r w:rsidR="0098324D" w:rsidRPr="00D61612">
        <w:rPr>
          <w:rFonts w:ascii="Times New Roman" w:hAnsi="Times New Roman" w:cs="Times New Roman"/>
          <w:szCs w:val="24"/>
        </w:rPr>
        <w:t xml:space="preserve"> (JSC)</w:t>
      </w:r>
      <w:r w:rsidR="00FF11C4" w:rsidRPr="00D61612">
        <w:rPr>
          <w:rFonts w:ascii="Times New Roman" w:hAnsi="Times New Roman" w:cs="Times New Roman"/>
          <w:szCs w:val="24"/>
        </w:rPr>
        <w:t xml:space="preserve"> in determining what criteria to apply </w:t>
      </w:r>
      <w:r w:rsidR="00B76F40" w:rsidRPr="00D61612">
        <w:rPr>
          <w:rFonts w:ascii="Times New Roman" w:hAnsi="Times New Roman" w:cs="Times New Roman"/>
          <w:szCs w:val="24"/>
        </w:rPr>
        <w:t>in selecting candidates and</w:t>
      </w:r>
      <w:r w:rsidR="006D232F" w:rsidRPr="00D61612">
        <w:rPr>
          <w:rFonts w:ascii="Times New Roman" w:hAnsi="Times New Roman" w:cs="Times New Roman"/>
          <w:szCs w:val="24"/>
        </w:rPr>
        <w:t xml:space="preserve"> to</w:t>
      </w:r>
      <w:r w:rsidR="00B76F40" w:rsidRPr="00D61612">
        <w:rPr>
          <w:rFonts w:ascii="Times New Roman" w:hAnsi="Times New Roman" w:cs="Times New Roman"/>
          <w:szCs w:val="24"/>
        </w:rPr>
        <w:t xml:space="preserve"> ensure that the candidate</w:t>
      </w:r>
      <w:r w:rsidR="00902296" w:rsidRPr="00D61612">
        <w:rPr>
          <w:rFonts w:ascii="Times New Roman" w:hAnsi="Times New Roman" w:cs="Times New Roman"/>
          <w:szCs w:val="24"/>
        </w:rPr>
        <w:t xml:space="preserve"> for judicial appointment or promotion</w:t>
      </w:r>
      <w:r w:rsidR="00B76F40" w:rsidRPr="00D61612">
        <w:rPr>
          <w:rFonts w:ascii="Times New Roman" w:hAnsi="Times New Roman" w:cs="Times New Roman"/>
          <w:szCs w:val="24"/>
        </w:rPr>
        <w:t xml:space="preserve"> </w:t>
      </w:r>
      <w:r w:rsidR="00C52D6F" w:rsidRPr="00D61612">
        <w:rPr>
          <w:rFonts w:ascii="Times New Roman" w:hAnsi="Times New Roman" w:cs="Times New Roman"/>
          <w:szCs w:val="24"/>
        </w:rPr>
        <w:t>has all the necessary attributes.</w:t>
      </w:r>
      <w:r w:rsidR="005A2100" w:rsidRPr="00D61612">
        <w:rPr>
          <w:rFonts w:ascii="Times New Roman" w:hAnsi="Times New Roman" w:cs="Times New Roman"/>
          <w:szCs w:val="24"/>
        </w:rPr>
        <w:t xml:space="preserve"> Constitutions have numerous open-ended definitions to allow</w:t>
      </w:r>
      <w:r w:rsidR="00F21D13" w:rsidRPr="00D61612">
        <w:rPr>
          <w:rFonts w:ascii="Times New Roman" w:hAnsi="Times New Roman" w:cs="Times New Roman"/>
          <w:szCs w:val="24"/>
        </w:rPr>
        <w:t xml:space="preserve"> the legislature and other subordinates to </w:t>
      </w:r>
      <w:r w:rsidR="00C52D6F" w:rsidRPr="00D61612">
        <w:rPr>
          <w:rFonts w:ascii="Times New Roman" w:hAnsi="Times New Roman" w:cs="Times New Roman"/>
          <w:szCs w:val="24"/>
        </w:rPr>
        <w:t>creatively</w:t>
      </w:r>
      <w:r w:rsidR="00F21D13" w:rsidRPr="00D61612">
        <w:rPr>
          <w:rFonts w:ascii="Times New Roman" w:hAnsi="Times New Roman" w:cs="Times New Roman"/>
          <w:szCs w:val="24"/>
        </w:rPr>
        <w:t xml:space="preserve"> formulat</w:t>
      </w:r>
      <w:r w:rsidR="00C52D6F" w:rsidRPr="00D61612">
        <w:rPr>
          <w:rFonts w:ascii="Times New Roman" w:hAnsi="Times New Roman" w:cs="Times New Roman"/>
          <w:szCs w:val="24"/>
        </w:rPr>
        <w:t>e</w:t>
      </w:r>
      <w:r w:rsidR="00F21D13" w:rsidRPr="00D61612">
        <w:rPr>
          <w:rFonts w:ascii="Times New Roman" w:hAnsi="Times New Roman" w:cs="Times New Roman"/>
          <w:szCs w:val="24"/>
        </w:rPr>
        <w:t xml:space="preserve"> a comprehensive meaning of the open-ended terms. This allows for flexibility rather than rigidity</w:t>
      </w:r>
      <w:r w:rsidR="00C52D6F" w:rsidRPr="00D61612">
        <w:rPr>
          <w:rFonts w:ascii="Times New Roman" w:hAnsi="Times New Roman" w:cs="Times New Roman"/>
          <w:szCs w:val="24"/>
        </w:rPr>
        <w:t xml:space="preserve"> in interpretation</w:t>
      </w:r>
      <w:r w:rsidR="00F21D13" w:rsidRPr="00D61612">
        <w:rPr>
          <w:rFonts w:ascii="Times New Roman" w:hAnsi="Times New Roman" w:cs="Times New Roman"/>
          <w:szCs w:val="24"/>
        </w:rPr>
        <w:t>.</w:t>
      </w:r>
    </w:p>
    <w:p w:rsidR="00220571" w:rsidRPr="00D61612" w:rsidRDefault="00FE1E00" w:rsidP="0009543B">
      <w:pPr>
        <w:rPr>
          <w:rFonts w:ascii="Times New Roman" w:hAnsi="Times New Roman" w:cs="Times New Roman"/>
          <w:szCs w:val="24"/>
        </w:rPr>
      </w:pPr>
      <w:r w:rsidRPr="00D61612">
        <w:rPr>
          <w:rFonts w:ascii="Times New Roman" w:hAnsi="Times New Roman" w:cs="Times New Roman"/>
          <w:szCs w:val="24"/>
        </w:rPr>
        <w:t>In</w:t>
      </w:r>
      <w:r w:rsidR="005F2D0E" w:rsidRPr="00D61612">
        <w:rPr>
          <w:rFonts w:ascii="Times New Roman" w:hAnsi="Times New Roman" w:cs="Times New Roman"/>
          <w:szCs w:val="24"/>
        </w:rPr>
        <w:t xml:space="preserve"> </w:t>
      </w:r>
      <w:r w:rsidR="00D626EE" w:rsidRPr="00D61612">
        <w:rPr>
          <w:rFonts w:ascii="Times New Roman" w:hAnsi="Times New Roman" w:cs="Times New Roman"/>
          <w:szCs w:val="24"/>
        </w:rPr>
        <w:t>Zimbabwe</w:t>
      </w:r>
      <w:r w:rsidR="00B76F40" w:rsidRPr="00D61612">
        <w:rPr>
          <w:rFonts w:ascii="Times New Roman" w:hAnsi="Times New Roman" w:cs="Times New Roman"/>
          <w:szCs w:val="24"/>
        </w:rPr>
        <w:t>,</w:t>
      </w:r>
      <w:r w:rsidR="00D626EE" w:rsidRPr="00D61612">
        <w:rPr>
          <w:rFonts w:ascii="Times New Roman" w:hAnsi="Times New Roman" w:cs="Times New Roman"/>
          <w:szCs w:val="24"/>
        </w:rPr>
        <w:t xml:space="preserve"> </w:t>
      </w:r>
      <w:r w:rsidR="00B76F40" w:rsidRPr="00D61612">
        <w:rPr>
          <w:rFonts w:ascii="Times New Roman" w:hAnsi="Times New Roman" w:cs="Times New Roman"/>
          <w:szCs w:val="24"/>
        </w:rPr>
        <w:t xml:space="preserve">the Courts have </w:t>
      </w:r>
      <w:r w:rsidRPr="00D61612">
        <w:rPr>
          <w:rFonts w:ascii="Times New Roman" w:hAnsi="Times New Roman" w:cs="Times New Roman"/>
          <w:szCs w:val="24"/>
        </w:rPr>
        <w:t>defined the concept in respect of the admission and re-admission of legal practitioners.</w:t>
      </w:r>
      <w:r w:rsidRPr="00D61612">
        <w:rPr>
          <w:rStyle w:val="FootnoteReference"/>
          <w:rFonts w:ascii="Times New Roman" w:hAnsi="Times New Roman" w:cs="Times New Roman"/>
          <w:color w:val="000000" w:themeColor="text1"/>
          <w:szCs w:val="24"/>
        </w:rPr>
        <w:footnoteReference w:id="4"/>
      </w:r>
      <w:r w:rsidRPr="00D61612">
        <w:rPr>
          <w:rFonts w:ascii="Times New Roman" w:hAnsi="Times New Roman" w:cs="Times New Roman"/>
          <w:szCs w:val="24"/>
        </w:rPr>
        <w:t xml:space="preserve"> The Cou</w:t>
      </w:r>
      <w:r w:rsidR="00255AC0" w:rsidRPr="00D61612">
        <w:rPr>
          <w:rFonts w:ascii="Times New Roman" w:hAnsi="Times New Roman" w:cs="Times New Roman"/>
          <w:szCs w:val="24"/>
        </w:rPr>
        <w:t>rts have opined that the requirement alludes to personal qualities of the applicant or candidate</w:t>
      </w:r>
      <w:r w:rsidR="00993F66" w:rsidRPr="00D61612">
        <w:rPr>
          <w:rFonts w:ascii="Times New Roman" w:hAnsi="Times New Roman" w:cs="Times New Roman"/>
          <w:szCs w:val="24"/>
        </w:rPr>
        <w:t>,</w:t>
      </w:r>
      <w:r w:rsidR="00255AC0" w:rsidRPr="00D61612">
        <w:rPr>
          <w:rFonts w:ascii="Times New Roman" w:hAnsi="Times New Roman" w:cs="Times New Roman"/>
          <w:szCs w:val="24"/>
        </w:rPr>
        <w:t xml:space="preserve"> with the object of maintaining the integrity and honour of the profession</w:t>
      </w:r>
      <w:r w:rsidR="00220571" w:rsidRPr="00D61612">
        <w:rPr>
          <w:rFonts w:ascii="Times New Roman" w:hAnsi="Times New Roman" w:cs="Times New Roman"/>
          <w:szCs w:val="24"/>
        </w:rPr>
        <w:t>.</w:t>
      </w:r>
      <w:r w:rsidR="00255AC0" w:rsidRPr="00D61612">
        <w:rPr>
          <w:rStyle w:val="FootnoteReference"/>
          <w:rFonts w:ascii="Times New Roman" w:hAnsi="Times New Roman" w:cs="Times New Roman"/>
          <w:color w:val="000000" w:themeColor="text1"/>
          <w:szCs w:val="24"/>
        </w:rPr>
        <w:footnoteReference w:id="5"/>
      </w:r>
      <w:r w:rsidR="00C52D6F" w:rsidRPr="00D61612">
        <w:rPr>
          <w:rFonts w:ascii="Times New Roman" w:hAnsi="Times New Roman" w:cs="Times New Roman"/>
          <w:szCs w:val="24"/>
        </w:rPr>
        <w:t xml:space="preserve"> </w:t>
      </w:r>
      <w:r w:rsidR="00D94767" w:rsidRPr="00D61612">
        <w:rPr>
          <w:rFonts w:ascii="Times New Roman" w:hAnsi="Times New Roman" w:cs="Times New Roman"/>
          <w:szCs w:val="24"/>
        </w:rPr>
        <w:t xml:space="preserve">The Courts decide whether </w:t>
      </w:r>
      <w:r w:rsidR="00220571" w:rsidRPr="00D61612">
        <w:rPr>
          <w:rFonts w:ascii="Times New Roman" w:hAnsi="Times New Roman" w:cs="Times New Roman"/>
          <w:szCs w:val="24"/>
        </w:rPr>
        <w:t>t</w:t>
      </w:r>
      <w:r w:rsidR="00D94767" w:rsidRPr="00D61612">
        <w:rPr>
          <w:rFonts w:ascii="Times New Roman" w:hAnsi="Times New Roman" w:cs="Times New Roman"/>
          <w:szCs w:val="24"/>
        </w:rPr>
        <w:t xml:space="preserve">he </w:t>
      </w:r>
      <w:r w:rsidR="00220571" w:rsidRPr="00D61612">
        <w:rPr>
          <w:rFonts w:ascii="Times New Roman" w:hAnsi="Times New Roman" w:cs="Times New Roman"/>
          <w:szCs w:val="24"/>
        </w:rPr>
        <w:t>applicant</w:t>
      </w:r>
      <w:r w:rsidR="00D94767" w:rsidRPr="00D61612">
        <w:rPr>
          <w:rFonts w:ascii="Times New Roman" w:hAnsi="Times New Roman" w:cs="Times New Roman"/>
          <w:szCs w:val="24"/>
        </w:rPr>
        <w:t xml:space="preserve"> is fit and proper in relation to such matters as prestige, status and dignity of the profession, and the integrity, standards of professional conduct and responsibility of legal practitioners.</w:t>
      </w:r>
      <w:r w:rsidR="002C57C1" w:rsidRPr="00D61612">
        <w:rPr>
          <w:rFonts w:ascii="Times New Roman" w:hAnsi="Times New Roman" w:cs="Times New Roman"/>
          <w:szCs w:val="24"/>
        </w:rPr>
        <w:t xml:space="preserve"> However, in practice,</w:t>
      </w:r>
      <w:r w:rsidR="005F6F90" w:rsidRPr="00D61612">
        <w:rPr>
          <w:rFonts w:ascii="Times New Roman" w:hAnsi="Times New Roman" w:cs="Times New Roman"/>
          <w:szCs w:val="24"/>
        </w:rPr>
        <w:t xml:space="preserve"> </w:t>
      </w:r>
      <w:r w:rsidR="002C57C1" w:rsidRPr="00D61612">
        <w:rPr>
          <w:rFonts w:ascii="Times New Roman" w:hAnsi="Times New Roman" w:cs="Times New Roman"/>
          <w:szCs w:val="24"/>
        </w:rPr>
        <w:t>courts</w:t>
      </w:r>
      <w:r w:rsidR="005F6F90" w:rsidRPr="00D61612">
        <w:rPr>
          <w:rFonts w:ascii="Times New Roman" w:hAnsi="Times New Roman" w:cs="Times New Roman"/>
          <w:szCs w:val="24"/>
        </w:rPr>
        <w:t xml:space="preserve"> do not actually interrogate whether a candidate for admission as an attorney or legal practitioner has a good character or not.</w:t>
      </w:r>
      <w:r w:rsidR="008A3884" w:rsidRPr="00D61612">
        <w:rPr>
          <w:rFonts w:ascii="Times New Roman" w:hAnsi="Times New Roman" w:cs="Times New Roman"/>
          <w:szCs w:val="24"/>
        </w:rPr>
        <w:t xml:space="preserve"> In the absence of objections, it will be assumed that the candidate is of good standing. </w:t>
      </w:r>
    </w:p>
    <w:p w:rsidR="00875FF5" w:rsidRPr="00D61612" w:rsidRDefault="008A3884" w:rsidP="0009543B">
      <w:pPr>
        <w:rPr>
          <w:rFonts w:ascii="Times New Roman" w:hAnsi="Times New Roman" w:cs="Times New Roman"/>
          <w:b/>
          <w:szCs w:val="24"/>
        </w:rPr>
      </w:pPr>
      <w:r w:rsidRPr="00D61612">
        <w:rPr>
          <w:rFonts w:ascii="Times New Roman" w:hAnsi="Times New Roman" w:cs="Times New Roman"/>
          <w:szCs w:val="24"/>
        </w:rPr>
        <w:t>As regards appointment of judges, it is submitted that given the public importance of judicial office which is a public trust (since</w:t>
      </w:r>
      <w:r w:rsidR="00004CE7" w:rsidRPr="00D61612">
        <w:rPr>
          <w:rFonts w:ascii="Times New Roman" w:hAnsi="Times New Roman" w:cs="Times New Roman"/>
          <w:szCs w:val="24"/>
        </w:rPr>
        <w:t xml:space="preserve"> judicial authority derives from</w:t>
      </w:r>
      <w:r w:rsidRPr="00D61612">
        <w:rPr>
          <w:rFonts w:ascii="Times New Roman" w:hAnsi="Times New Roman" w:cs="Times New Roman"/>
          <w:szCs w:val="24"/>
        </w:rPr>
        <w:t xml:space="preserve"> the p</w:t>
      </w:r>
      <w:r w:rsidR="004A32FB" w:rsidRPr="00D61612">
        <w:rPr>
          <w:rFonts w:ascii="Times New Roman" w:hAnsi="Times New Roman" w:cs="Times New Roman"/>
          <w:szCs w:val="24"/>
        </w:rPr>
        <w:t>eople), there must be</w:t>
      </w:r>
      <w:r w:rsidR="00C52D6F" w:rsidRPr="00D61612">
        <w:rPr>
          <w:rFonts w:ascii="Times New Roman" w:hAnsi="Times New Roman" w:cs="Times New Roman"/>
          <w:szCs w:val="24"/>
        </w:rPr>
        <w:t xml:space="preserve"> a more proactive approach from</w:t>
      </w:r>
      <w:r w:rsidR="005F2D0E" w:rsidRPr="00D61612">
        <w:rPr>
          <w:rFonts w:ascii="Times New Roman" w:hAnsi="Times New Roman" w:cs="Times New Roman"/>
          <w:szCs w:val="24"/>
        </w:rPr>
        <w:t xml:space="preserve"> </w:t>
      </w:r>
      <w:r w:rsidR="00CF5197" w:rsidRPr="00D61612">
        <w:rPr>
          <w:rFonts w:ascii="Times New Roman" w:hAnsi="Times New Roman" w:cs="Times New Roman"/>
          <w:szCs w:val="24"/>
        </w:rPr>
        <w:t>both the recommending authori</w:t>
      </w:r>
      <w:r w:rsidR="004A32FB" w:rsidRPr="00D61612">
        <w:rPr>
          <w:rFonts w:ascii="Times New Roman" w:hAnsi="Times New Roman" w:cs="Times New Roman"/>
          <w:szCs w:val="24"/>
        </w:rPr>
        <w:t>ty and the appointing authority which should interrogate whether a candidate for appointment to the bench is suitable for</w:t>
      </w:r>
      <w:r w:rsidR="002E3605" w:rsidRPr="00D61612">
        <w:rPr>
          <w:rFonts w:ascii="Times New Roman" w:hAnsi="Times New Roman" w:cs="Times New Roman"/>
          <w:szCs w:val="24"/>
        </w:rPr>
        <w:t xml:space="preserve"> and deserving of</w:t>
      </w:r>
      <w:r w:rsidR="004A32FB" w:rsidRPr="00D61612">
        <w:rPr>
          <w:rFonts w:ascii="Times New Roman" w:hAnsi="Times New Roman" w:cs="Times New Roman"/>
          <w:szCs w:val="24"/>
        </w:rPr>
        <w:t xml:space="preserve"> such a position.</w:t>
      </w:r>
      <w:r w:rsidR="005F6F90" w:rsidRPr="00D61612">
        <w:rPr>
          <w:rFonts w:ascii="Times New Roman" w:hAnsi="Times New Roman" w:cs="Times New Roman"/>
          <w:szCs w:val="24"/>
        </w:rPr>
        <w:t xml:space="preserve"> </w:t>
      </w:r>
      <w:r w:rsidR="002C57C1" w:rsidRPr="00D61612">
        <w:rPr>
          <w:rFonts w:ascii="Times New Roman" w:hAnsi="Times New Roman" w:cs="Times New Roman"/>
          <w:szCs w:val="24"/>
        </w:rPr>
        <w:t xml:space="preserve"> </w:t>
      </w:r>
    </w:p>
    <w:p w:rsidR="009635A0" w:rsidRPr="00D61612" w:rsidRDefault="00875FF5" w:rsidP="0009543B">
      <w:pPr>
        <w:rPr>
          <w:rFonts w:ascii="Times New Roman" w:hAnsi="Times New Roman" w:cs="Times New Roman"/>
          <w:b/>
          <w:szCs w:val="24"/>
        </w:rPr>
      </w:pPr>
      <w:r w:rsidRPr="00D61612">
        <w:rPr>
          <w:rFonts w:ascii="Times New Roman" w:hAnsi="Times New Roman" w:cs="Times New Roman"/>
          <w:szCs w:val="24"/>
        </w:rPr>
        <w:t>The word ‘fit’ has been taken to mean ‘qualified or suited to purpose, competent and deserving’, whilst the word ‘proper’ has been taken to mean ‘excellent, admirable, commendable, fine, goo</w:t>
      </w:r>
      <w:r w:rsidR="00476EE8" w:rsidRPr="00D61612">
        <w:rPr>
          <w:rFonts w:ascii="Times New Roman" w:hAnsi="Times New Roman" w:cs="Times New Roman"/>
          <w:szCs w:val="24"/>
        </w:rPr>
        <w:t>dly, of high quality, of good</w:t>
      </w:r>
      <w:r w:rsidRPr="00D61612">
        <w:rPr>
          <w:rFonts w:ascii="Times New Roman" w:hAnsi="Times New Roman" w:cs="Times New Roman"/>
          <w:szCs w:val="24"/>
        </w:rPr>
        <w:t xml:space="preserve"> character</w:t>
      </w:r>
      <w:r w:rsidR="00476EE8" w:rsidRPr="00D61612">
        <w:rPr>
          <w:rFonts w:ascii="Times New Roman" w:hAnsi="Times New Roman" w:cs="Times New Roman"/>
          <w:szCs w:val="24"/>
        </w:rPr>
        <w:t xml:space="preserve"> or standing, honest, respectable, worthy, fit</w:t>
      </w:r>
      <w:r w:rsidR="0009543B" w:rsidRPr="00D61612">
        <w:rPr>
          <w:rFonts w:ascii="Times New Roman" w:hAnsi="Times New Roman" w:cs="Times New Roman"/>
          <w:szCs w:val="24"/>
        </w:rPr>
        <w:t>,</w:t>
      </w:r>
      <w:r w:rsidR="00476EE8" w:rsidRPr="00D61612">
        <w:rPr>
          <w:rFonts w:ascii="Times New Roman" w:hAnsi="Times New Roman" w:cs="Times New Roman"/>
          <w:szCs w:val="24"/>
        </w:rPr>
        <w:t xml:space="preserve"> apt, suitable’</w:t>
      </w:r>
      <w:r w:rsidR="0009543B" w:rsidRPr="00D61612">
        <w:rPr>
          <w:rFonts w:ascii="Times New Roman" w:hAnsi="Times New Roman" w:cs="Times New Roman"/>
          <w:szCs w:val="24"/>
        </w:rPr>
        <w:t>.</w:t>
      </w:r>
      <w:r w:rsidR="00476EE8" w:rsidRPr="00D61612">
        <w:rPr>
          <w:rStyle w:val="FootnoteReference"/>
          <w:rFonts w:ascii="Times New Roman" w:hAnsi="Times New Roman" w:cs="Times New Roman"/>
          <w:color w:val="000000" w:themeColor="text1"/>
          <w:szCs w:val="24"/>
        </w:rPr>
        <w:footnoteReference w:id="6"/>
      </w:r>
      <w:r w:rsidR="00476EE8" w:rsidRPr="00D61612">
        <w:rPr>
          <w:rFonts w:ascii="Times New Roman" w:hAnsi="Times New Roman" w:cs="Times New Roman"/>
          <w:szCs w:val="24"/>
        </w:rPr>
        <w:t xml:space="preserve"> The main consideration in this context is therefore whether</w:t>
      </w:r>
      <w:r w:rsidR="005F2D0E" w:rsidRPr="00D61612">
        <w:rPr>
          <w:rFonts w:ascii="Times New Roman" w:hAnsi="Times New Roman" w:cs="Times New Roman"/>
          <w:szCs w:val="24"/>
        </w:rPr>
        <w:t xml:space="preserve"> </w:t>
      </w:r>
      <w:r w:rsidR="009635A0" w:rsidRPr="00D61612">
        <w:rPr>
          <w:rFonts w:ascii="Times New Roman" w:hAnsi="Times New Roman" w:cs="Times New Roman"/>
          <w:szCs w:val="24"/>
        </w:rPr>
        <w:t xml:space="preserve">in relation to the prestige, status, and dignity of the profession, and the responsibility, </w:t>
      </w:r>
      <w:r w:rsidR="009635A0" w:rsidRPr="00D61612">
        <w:rPr>
          <w:rFonts w:ascii="Times New Roman" w:hAnsi="Times New Roman" w:cs="Times New Roman"/>
          <w:szCs w:val="24"/>
        </w:rPr>
        <w:lastRenderedPageBreak/>
        <w:t>standards of professional conduct and integrity of practitioners, the applicant or candidate has shown himself or herself to be a fit and proper person.</w:t>
      </w:r>
    </w:p>
    <w:p w:rsidR="00993F66" w:rsidRPr="00D61612" w:rsidRDefault="009635A0" w:rsidP="0009543B">
      <w:pPr>
        <w:rPr>
          <w:rFonts w:ascii="Times New Roman" w:hAnsi="Times New Roman" w:cs="Times New Roman"/>
          <w:b/>
          <w:color w:val="000000" w:themeColor="text1"/>
          <w:szCs w:val="24"/>
        </w:rPr>
      </w:pPr>
      <w:r w:rsidRPr="00D61612">
        <w:rPr>
          <w:rFonts w:ascii="Times New Roman" w:hAnsi="Times New Roman" w:cs="Times New Roman"/>
          <w:color w:val="000000" w:themeColor="text1"/>
          <w:szCs w:val="24"/>
        </w:rPr>
        <w:t>I</w:t>
      </w:r>
      <w:r w:rsidR="005420EC" w:rsidRPr="00D61612">
        <w:rPr>
          <w:rFonts w:ascii="Times New Roman" w:hAnsi="Times New Roman" w:cs="Times New Roman"/>
          <w:color w:val="000000" w:themeColor="text1"/>
          <w:szCs w:val="24"/>
        </w:rPr>
        <w:t>t is</w:t>
      </w:r>
      <w:r w:rsidRPr="00D61612">
        <w:rPr>
          <w:rFonts w:ascii="Times New Roman" w:hAnsi="Times New Roman" w:cs="Times New Roman"/>
          <w:color w:val="000000" w:themeColor="text1"/>
          <w:szCs w:val="24"/>
        </w:rPr>
        <w:t xml:space="preserve"> sub</w:t>
      </w:r>
      <w:r w:rsidR="00993F66" w:rsidRPr="00D61612">
        <w:rPr>
          <w:rFonts w:ascii="Times New Roman" w:hAnsi="Times New Roman" w:cs="Times New Roman"/>
          <w:color w:val="000000" w:themeColor="text1"/>
          <w:szCs w:val="24"/>
        </w:rPr>
        <w:t>mit</w:t>
      </w:r>
      <w:r w:rsidR="005420EC" w:rsidRPr="00D61612">
        <w:rPr>
          <w:rFonts w:ascii="Times New Roman" w:hAnsi="Times New Roman" w:cs="Times New Roman"/>
          <w:color w:val="000000" w:themeColor="text1"/>
          <w:szCs w:val="24"/>
        </w:rPr>
        <w:t>ted</w:t>
      </w:r>
      <w:r w:rsidR="00993F66" w:rsidRPr="00D61612">
        <w:rPr>
          <w:rFonts w:ascii="Times New Roman" w:hAnsi="Times New Roman" w:cs="Times New Roman"/>
          <w:color w:val="000000" w:themeColor="text1"/>
          <w:szCs w:val="24"/>
        </w:rPr>
        <w:t xml:space="preserve"> that the above definition of ‘fit’ and ‘proper’ can also</w:t>
      </w:r>
      <w:r w:rsidR="006D232F" w:rsidRPr="00D61612">
        <w:rPr>
          <w:rFonts w:ascii="Times New Roman" w:hAnsi="Times New Roman" w:cs="Times New Roman"/>
          <w:color w:val="000000" w:themeColor="text1"/>
          <w:szCs w:val="24"/>
        </w:rPr>
        <w:t xml:space="preserve"> be</w:t>
      </w:r>
      <w:r w:rsidRPr="00D61612">
        <w:rPr>
          <w:rFonts w:ascii="Times New Roman" w:hAnsi="Times New Roman" w:cs="Times New Roman"/>
          <w:color w:val="000000" w:themeColor="text1"/>
          <w:szCs w:val="24"/>
        </w:rPr>
        <w:t xml:space="preserve"> applied to</w:t>
      </w:r>
      <w:r w:rsidR="00C0181A" w:rsidRPr="00D61612">
        <w:rPr>
          <w:rFonts w:ascii="Times New Roman" w:hAnsi="Times New Roman" w:cs="Times New Roman"/>
          <w:color w:val="000000" w:themeColor="text1"/>
          <w:szCs w:val="24"/>
        </w:rPr>
        <w:t xml:space="preserve"> the</w:t>
      </w:r>
      <w:r w:rsidRPr="00D61612">
        <w:rPr>
          <w:rFonts w:ascii="Times New Roman" w:hAnsi="Times New Roman" w:cs="Times New Roman"/>
          <w:color w:val="000000" w:themeColor="text1"/>
          <w:szCs w:val="24"/>
        </w:rPr>
        <w:t xml:space="preserve"> selection and appoi</w:t>
      </w:r>
      <w:r w:rsidR="00C0181A" w:rsidRPr="00D61612">
        <w:rPr>
          <w:rFonts w:ascii="Times New Roman" w:hAnsi="Times New Roman" w:cs="Times New Roman"/>
          <w:color w:val="000000" w:themeColor="text1"/>
          <w:szCs w:val="24"/>
        </w:rPr>
        <w:t>ntme</w:t>
      </w:r>
      <w:r w:rsidR="00993F66" w:rsidRPr="00D61612">
        <w:rPr>
          <w:rFonts w:ascii="Times New Roman" w:hAnsi="Times New Roman" w:cs="Times New Roman"/>
          <w:color w:val="000000" w:themeColor="text1"/>
          <w:szCs w:val="24"/>
        </w:rPr>
        <w:t>nt</w:t>
      </w:r>
      <w:r w:rsidR="005420EC" w:rsidRPr="00D61612">
        <w:rPr>
          <w:rFonts w:ascii="Times New Roman" w:hAnsi="Times New Roman" w:cs="Times New Roman"/>
          <w:color w:val="000000" w:themeColor="text1"/>
          <w:szCs w:val="24"/>
        </w:rPr>
        <w:t xml:space="preserve"> or promotion</w:t>
      </w:r>
      <w:r w:rsidR="00993F66" w:rsidRPr="00D61612">
        <w:rPr>
          <w:rFonts w:ascii="Times New Roman" w:hAnsi="Times New Roman" w:cs="Times New Roman"/>
          <w:color w:val="000000" w:themeColor="text1"/>
          <w:szCs w:val="24"/>
        </w:rPr>
        <w:t xml:space="preserve"> to judicial office,</w:t>
      </w:r>
      <w:r w:rsidR="00C0181A" w:rsidRPr="00D61612">
        <w:rPr>
          <w:rFonts w:ascii="Times New Roman" w:hAnsi="Times New Roman" w:cs="Times New Roman"/>
          <w:color w:val="000000" w:themeColor="text1"/>
          <w:szCs w:val="24"/>
        </w:rPr>
        <w:t xml:space="preserve"> having regard to international standards and principles relating to the judiciary.</w:t>
      </w:r>
      <w:r w:rsidR="004A081F" w:rsidRPr="00D61612">
        <w:rPr>
          <w:rFonts w:ascii="Times New Roman" w:hAnsi="Times New Roman" w:cs="Times New Roman"/>
          <w:color w:val="000000" w:themeColor="text1"/>
          <w:szCs w:val="24"/>
        </w:rPr>
        <w:t xml:space="preserve"> Historically, judges were appointed exclusively from the ranks of advocates (legal practitioners)</w:t>
      </w:r>
      <w:r w:rsidR="00C52D6F" w:rsidRPr="00D61612">
        <w:rPr>
          <w:rFonts w:ascii="Times New Roman" w:hAnsi="Times New Roman" w:cs="Times New Roman"/>
          <w:color w:val="000000" w:themeColor="text1"/>
          <w:szCs w:val="24"/>
        </w:rPr>
        <w:t xml:space="preserve"> with good </w:t>
      </w:r>
      <w:r w:rsidR="004A081F" w:rsidRPr="00D61612">
        <w:rPr>
          <w:rFonts w:ascii="Times New Roman" w:hAnsi="Times New Roman" w:cs="Times New Roman"/>
          <w:color w:val="000000" w:themeColor="text1"/>
          <w:szCs w:val="24"/>
        </w:rPr>
        <w:t>standing</w:t>
      </w:r>
      <w:r w:rsidR="00C52D6F" w:rsidRPr="00D61612">
        <w:rPr>
          <w:rFonts w:ascii="Times New Roman" w:hAnsi="Times New Roman" w:cs="Times New Roman"/>
          <w:color w:val="000000" w:themeColor="text1"/>
          <w:szCs w:val="24"/>
        </w:rPr>
        <w:t>.</w:t>
      </w:r>
    </w:p>
    <w:p w:rsidR="00301128" w:rsidRPr="00D61612" w:rsidRDefault="00656362" w:rsidP="0009543B">
      <w:pPr>
        <w:rPr>
          <w:rFonts w:ascii="Times New Roman" w:hAnsi="Times New Roman" w:cs="Times New Roman"/>
          <w:b/>
          <w:color w:val="000000" w:themeColor="text1"/>
          <w:szCs w:val="24"/>
        </w:rPr>
      </w:pPr>
      <w:r w:rsidRPr="00D61612">
        <w:rPr>
          <w:rFonts w:ascii="Times New Roman" w:hAnsi="Times New Roman" w:cs="Times New Roman"/>
          <w:color w:val="000000" w:themeColor="text1"/>
          <w:szCs w:val="24"/>
        </w:rPr>
        <w:t>Although there is no agreement in international law as to the method o</w:t>
      </w:r>
      <w:r w:rsidR="005420EC" w:rsidRPr="00D61612">
        <w:rPr>
          <w:rFonts w:ascii="Times New Roman" w:hAnsi="Times New Roman" w:cs="Times New Roman"/>
          <w:color w:val="000000" w:themeColor="text1"/>
          <w:szCs w:val="24"/>
        </w:rPr>
        <w:t>f appointment,</w:t>
      </w:r>
      <w:r w:rsidRPr="00D61612">
        <w:rPr>
          <w:rFonts w:ascii="Times New Roman" w:hAnsi="Times New Roman" w:cs="Times New Roman"/>
          <w:color w:val="000000" w:themeColor="text1"/>
          <w:szCs w:val="24"/>
        </w:rPr>
        <w:t xml:space="preserve"> States</w:t>
      </w:r>
      <w:r w:rsidR="005420EC" w:rsidRPr="00D61612">
        <w:rPr>
          <w:rFonts w:ascii="Times New Roman" w:hAnsi="Times New Roman" w:cs="Times New Roman"/>
          <w:color w:val="000000" w:themeColor="text1"/>
          <w:szCs w:val="24"/>
        </w:rPr>
        <w:t xml:space="preserve"> are required to</w:t>
      </w:r>
      <w:r w:rsidRPr="00D61612">
        <w:rPr>
          <w:rFonts w:ascii="Times New Roman" w:hAnsi="Times New Roman" w:cs="Times New Roman"/>
          <w:color w:val="000000" w:themeColor="text1"/>
          <w:szCs w:val="24"/>
        </w:rPr>
        <w:t xml:space="preserve"> appoint judges through strict selection criteria and in a transparent manner.</w:t>
      </w:r>
      <w:r w:rsidR="00FD14C4" w:rsidRPr="00D61612">
        <w:rPr>
          <w:rFonts w:ascii="Times New Roman" w:hAnsi="Times New Roman" w:cs="Times New Roman"/>
          <w:color w:val="000000" w:themeColor="text1"/>
          <w:szCs w:val="24"/>
        </w:rPr>
        <w:t xml:space="preserve"> </w:t>
      </w:r>
      <w:r w:rsidR="0009543B" w:rsidRPr="00D61612">
        <w:rPr>
          <w:rFonts w:ascii="Times New Roman" w:hAnsi="Times New Roman" w:cs="Times New Roman"/>
          <w:color w:val="000000" w:themeColor="text1"/>
          <w:szCs w:val="24"/>
        </w:rPr>
        <w:t>Although</w:t>
      </w:r>
      <w:r w:rsidR="00FD14C4" w:rsidRPr="00D61612">
        <w:rPr>
          <w:rFonts w:ascii="Times New Roman" w:hAnsi="Times New Roman" w:cs="Times New Roman"/>
          <w:color w:val="000000" w:themeColor="text1"/>
          <w:szCs w:val="24"/>
        </w:rPr>
        <w:t xml:space="preserve"> the Constitution of Zimbabwe does not expressly detail the content of these criteria, </w:t>
      </w:r>
      <w:r w:rsidR="0009543B" w:rsidRPr="00D61612">
        <w:rPr>
          <w:rFonts w:ascii="Times New Roman" w:hAnsi="Times New Roman" w:cs="Times New Roman"/>
          <w:color w:val="000000" w:themeColor="text1"/>
          <w:szCs w:val="24"/>
        </w:rPr>
        <w:t>w</w:t>
      </w:r>
      <w:r w:rsidR="00FD14C4" w:rsidRPr="00D61612">
        <w:rPr>
          <w:rFonts w:ascii="Times New Roman" w:hAnsi="Times New Roman" w:cs="Times New Roman"/>
          <w:color w:val="000000" w:themeColor="text1"/>
          <w:szCs w:val="24"/>
        </w:rPr>
        <w:t>e are called upon to interpret them having regard to the nature and functio</w:t>
      </w:r>
      <w:r w:rsidR="005F2D0E" w:rsidRPr="00D61612">
        <w:rPr>
          <w:rFonts w:ascii="Times New Roman" w:hAnsi="Times New Roman" w:cs="Times New Roman"/>
          <w:color w:val="000000" w:themeColor="text1"/>
          <w:szCs w:val="24"/>
        </w:rPr>
        <w:t xml:space="preserve">n of </w:t>
      </w:r>
      <w:r w:rsidR="00301128" w:rsidRPr="00D61612">
        <w:rPr>
          <w:rFonts w:ascii="Times New Roman" w:hAnsi="Times New Roman" w:cs="Times New Roman"/>
          <w:color w:val="000000" w:themeColor="text1"/>
          <w:szCs w:val="24"/>
        </w:rPr>
        <w:t>the</w:t>
      </w:r>
      <w:r w:rsidR="002E3605" w:rsidRPr="00D61612">
        <w:rPr>
          <w:rFonts w:ascii="Times New Roman" w:hAnsi="Times New Roman" w:cs="Times New Roman"/>
          <w:color w:val="000000" w:themeColor="text1"/>
          <w:szCs w:val="24"/>
        </w:rPr>
        <w:t xml:space="preserve"> </w:t>
      </w:r>
      <w:r w:rsidR="005F2D0E" w:rsidRPr="00D61612">
        <w:rPr>
          <w:rFonts w:ascii="Times New Roman" w:hAnsi="Times New Roman" w:cs="Times New Roman"/>
          <w:color w:val="000000" w:themeColor="text1"/>
          <w:szCs w:val="24"/>
        </w:rPr>
        <w:t xml:space="preserve">judicial office </w:t>
      </w:r>
      <w:r w:rsidR="00301128" w:rsidRPr="00D61612">
        <w:rPr>
          <w:rFonts w:ascii="Times New Roman" w:hAnsi="Times New Roman" w:cs="Times New Roman"/>
          <w:color w:val="000000" w:themeColor="text1"/>
          <w:szCs w:val="24"/>
        </w:rPr>
        <w:t>as well as the po</w:t>
      </w:r>
      <w:r w:rsidR="00234483" w:rsidRPr="00D61612">
        <w:rPr>
          <w:rFonts w:ascii="Times New Roman" w:hAnsi="Times New Roman" w:cs="Times New Roman"/>
          <w:color w:val="000000" w:themeColor="text1"/>
          <w:szCs w:val="24"/>
        </w:rPr>
        <w:t xml:space="preserve">wers that vest in the judiciary. </w:t>
      </w:r>
      <w:r w:rsidR="002E3605" w:rsidRPr="00D61612">
        <w:rPr>
          <w:rFonts w:ascii="Times New Roman" w:hAnsi="Times New Roman" w:cs="Times New Roman"/>
          <w:color w:val="000000" w:themeColor="text1"/>
          <w:szCs w:val="24"/>
        </w:rPr>
        <w:t>To a large extent, i</w:t>
      </w:r>
      <w:r w:rsidR="00301128" w:rsidRPr="00D61612">
        <w:rPr>
          <w:rFonts w:ascii="Times New Roman" w:hAnsi="Times New Roman" w:cs="Times New Roman"/>
          <w:color w:val="000000" w:themeColor="text1"/>
          <w:szCs w:val="24"/>
        </w:rPr>
        <w:t>nternational standards and principles also assist in this regard</w:t>
      </w:r>
      <w:r w:rsidR="0009543B" w:rsidRPr="00D61612">
        <w:rPr>
          <w:rFonts w:ascii="Times New Roman" w:hAnsi="Times New Roman" w:cs="Times New Roman"/>
          <w:color w:val="000000" w:themeColor="text1"/>
          <w:szCs w:val="24"/>
        </w:rPr>
        <w:t>.</w:t>
      </w:r>
      <w:r w:rsidR="00234483" w:rsidRPr="00D61612">
        <w:rPr>
          <w:rStyle w:val="FootnoteReference"/>
          <w:rFonts w:ascii="Times New Roman" w:hAnsi="Times New Roman" w:cs="Times New Roman"/>
          <w:color w:val="000000" w:themeColor="text1"/>
          <w:szCs w:val="24"/>
        </w:rPr>
        <w:footnoteReference w:id="7"/>
      </w:r>
    </w:p>
    <w:p w:rsidR="00301128" w:rsidRPr="00D61612" w:rsidRDefault="006D232F" w:rsidP="0009543B">
      <w:pPr>
        <w:rPr>
          <w:rFonts w:ascii="Times New Roman" w:hAnsi="Times New Roman" w:cs="Times New Roman"/>
          <w:b/>
          <w:color w:val="000000" w:themeColor="text1"/>
          <w:szCs w:val="24"/>
        </w:rPr>
      </w:pPr>
      <w:r w:rsidRPr="00D61612">
        <w:rPr>
          <w:rFonts w:ascii="Times New Roman" w:hAnsi="Times New Roman" w:cs="Times New Roman"/>
          <w:color w:val="000000" w:themeColor="text1"/>
          <w:szCs w:val="24"/>
        </w:rPr>
        <w:t>I</w:t>
      </w:r>
      <w:r w:rsidR="005420EC" w:rsidRPr="00D61612">
        <w:rPr>
          <w:rFonts w:ascii="Times New Roman" w:hAnsi="Times New Roman" w:cs="Times New Roman"/>
          <w:color w:val="000000" w:themeColor="text1"/>
          <w:szCs w:val="24"/>
        </w:rPr>
        <w:t xml:space="preserve">n this paper, </w:t>
      </w:r>
      <w:r w:rsidR="0009543B" w:rsidRPr="00D61612">
        <w:rPr>
          <w:rFonts w:ascii="Times New Roman" w:hAnsi="Times New Roman" w:cs="Times New Roman"/>
          <w:color w:val="000000" w:themeColor="text1"/>
          <w:szCs w:val="24"/>
        </w:rPr>
        <w:t xml:space="preserve">the author </w:t>
      </w:r>
      <w:r w:rsidR="00301128" w:rsidRPr="00D61612">
        <w:rPr>
          <w:rFonts w:ascii="Times New Roman" w:hAnsi="Times New Roman" w:cs="Times New Roman"/>
          <w:color w:val="000000" w:themeColor="text1"/>
          <w:szCs w:val="24"/>
        </w:rPr>
        <w:t>propose</w:t>
      </w:r>
      <w:r w:rsidR="0009543B" w:rsidRPr="00D61612">
        <w:rPr>
          <w:rFonts w:ascii="Times New Roman" w:hAnsi="Times New Roman" w:cs="Times New Roman"/>
          <w:color w:val="000000" w:themeColor="text1"/>
          <w:szCs w:val="24"/>
        </w:rPr>
        <w:t>s</w:t>
      </w:r>
      <w:r w:rsidR="00301128" w:rsidRPr="00D61612">
        <w:rPr>
          <w:rFonts w:ascii="Times New Roman" w:hAnsi="Times New Roman" w:cs="Times New Roman"/>
          <w:color w:val="000000" w:themeColor="text1"/>
          <w:szCs w:val="24"/>
        </w:rPr>
        <w:t xml:space="preserve"> to deal with</w:t>
      </w:r>
      <w:r w:rsidR="005420EC" w:rsidRPr="00D61612">
        <w:rPr>
          <w:rFonts w:ascii="Times New Roman" w:hAnsi="Times New Roman" w:cs="Times New Roman"/>
          <w:color w:val="000000" w:themeColor="text1"/>
          <w:szCs w:val="24"/>
        </w:rPr>
        <w:t xml:space="preserve"> </w:t>
      </w:r>
      <w:r w:rsidR="00993F66" w:rsidRPr="00D61612">
        <w:rPr>
          <w:rFonts w:ascii="Times New Roman" w:hAnsi="Times New Roman" w:cs="Times New Roman"/>
          <w:color w:val="000000" w:themeColor="text1"/>
          <w:szCs w:val="24"/>
        </w:rPr>
        <w:t>the most pertinent</w:t>
      </w:r>
      <w:r w:rsidR="00DB2991" w:rsidRPr="00D61612">
        <w:rPr>
          <w:rFonts w:ascii="Times New Roman" w:hAnsi="Times New Roman" w:cs="Times New Roman"/>
          <w:color w:val="000000" w:themeColor="text1"/>
          <w:szCs w:val="24"/>
        </w:rPr>
        <w:t xml:space="preserve"> ethical</w:t>
      </w:r>
      <w:r w:rsidR="005420EC" w:rsidRPr="00D61612">
        <w:rPr>
          <w:rFonts w:ascii="Times New Roman" w:hAnsi="Times New Roman" w:cs="Times New Roman"/>
          <w:color w:val="000000" w:themeColor="text1"/>
          <w:szCs w:val="24"/>
        </w:rPr>
        <w:t xml:space="preserve"> considerations,</w:t>
      </w:r>
      <w:r w:rsidR="00301128" w:rsidRPr="00D61612">
        <w:rPr>
          <w:rFonts w:ascii="Times New Roman" w:hAnsi="Times New Roman" w:cs="Times New Roman"/>
          <w:color w:val="000000" w:themeColor="text1"/>
          <w:szCs w:val="24"/>
        </w:rPr>
        <w:t xml:space="preserve"> </w:t>
      </w:r>
      <w:r w:rsidR="0009543B" w:rsidRPr="00D61612">
        <w:rPr>
          <w:rFonts w:ascii="Times New Roman" w:hAnsi="Times New Roman" w:cs="Times New Roman"/>
          <w:color w:val="000000" w:themeColor="text1"/>
          <w:szCs w:val="24"/>
        </w:rPr>
        <w:t xml:space="preserve">having regard to </w:t>
      </w:r>
      <w:r w:rsidR="00301128" w:rsidRPr="00D61612">
        <w:rPr>
          <w:rFonts w:ascii="Times New Roman" w:hAnsi="Times New Roman" w:cs="Times New Roman"/>
          <w:color w:val="000000" w:themeColor="text1"/>
          <w:szCs w:val="24"/>
        </w:rPr>
        <w:t>international standards and principles as well as the</w:t>
      </w:r>
      <w:r w:rsidR="00DB2991" w:rsidRPr="00D61612">
        <w:rPr>
          <w:rFonts w:ascii="Times New Roman" w:hAnsi="Times New Roman" w:cs="Times New Roman"/>
          <w:color w:val="000000" w:themeColor="text1"/>
          <w:szCs w:val="24"/>
        </w:rPr>
        <w:t xml:space="preserve"> </w:t>
      </w:r>
      <w:r w:rsidR="0009543B" w:rsidRPr="00D61612">
        <w:rPr>
          <w:rFonts w:ascii="Times New Roman" w:hAnsi="Times New Roman" w:cs="Times New Roman"/>
          <w:color w:val="000000" w:themeColor="text1"/>
          <w:szCs w:val="24"/>
        </w:rPr>
        <w:t>c</w:t>
      </w:r>
      <w:r w:rsidR="00DB2991" w:rsidRPr="00D61612">
        <w:rPr>
          <w:rFonts w:ascii="Times New Roman" w:hAnsi="Times New Roman" w:cs="Times New Roman"/>
          <w:color w:val="000000" w:themeColor="text1"/>
          <w:szCs w:val="24"/>
        </w:rPr>
        <w:t>onstitution</w:t>
      </w:r>
      <w:r w:rsidR="0009543B" w:rsidRPr="00D61612">
        <w:rPr>
          <w:rFonts w:ascii="Times New Roman" w:hAnsi="Times New Roman" w:cs="Times New Roman"/>
          <w:color w:val="000000" w:themeColor="text1"/>
          <w:szCs w:val="24"/>
        </w:rPr>
        <w:t>al provisions</w:t>
      </w:r>
      <w:r w:rsidR="00DB2991" w:rsidRPr="00D61612">
        <w:rPr>
          <w:rFonts w:ascii="Times New Roman" w:hAnsi="Times New Roman" w:cs="Times New Roman"/>
          <w:color w:val="000000" w:themeColor="text1"/>
          <w:szCs w:val="24"/>
        </w:rPr>
        <w:t xml:space="preserve"> and</w:t>
      </w:r>
      <w:r w:rsidR="0009543B" w:rsidRPr="00D61612">
        <w:rPr>
          <w:rFonts w:ascii="Times New Roman" w:hAnsi="Times New Roman" w:cs="Times New Roman"/>
          <w:color w:val="000000" w:themeColor="text1"/>
          <w:szCs w:val="24"/>
        </w:rPr>
        <w:t>,</w:t>
      </w:r>
      <w:r w:rsidR="00DB2991" w:rsidRPr="00D61612">
        <w:rPr>
          <w:rFonts w:ascii="Times New Roman" w:hAnsi="Times New Roman" w:cs="Times New Roman"/>
          <w:color w:val="000000" w:themeColor="text1"/>
          <w:szCs w:val="24"/>
        </w:rPr>
        <w:t xml:space="preserve"> lastly</w:t>
      </w:r>
      <w:r w:rsidR="0009543B" w:rsidRPr="00D61612">
        <w:rPr>
          <w:rFonts w:ascii="Times New Roman" w:hAnsi="Times New Roman" w:cs="Times New Roman"/>
          <w:color w:val="000000" w:themeColor="text1"/>
          <w:szCs w:val="24"/>
        </w:rPr>
        <w:t>,</w:t>
      </w:r>
      <w:r w:rsidR="005420EC" w:rsidRPr="00D61612">
        <w:rPr>
          <w:rFonts w:ascii="Times New Roman" w:hAnsi="Times New Roman" w:cs="Times New Roman"/>
          <w:color w:val="000000" w:themeColor="text1"/>
          <w:szCs w:val="24"/>
        </w:rPr>
        <w:t xml:space="preserve"> with</w:t>
      </w:r>
      <w:r w:rsidR="00DB2991" w:rsidRPr="00D61612">
        <w:rPr>
          <w:rFonts w:ascii="Times New Roman" w:hAnsi="Times New Roman" w:cs="Times New Roman"/>
          <w:color w:val="000000" w:themeColor="text1"/>
          <w:szCs w:val="24"/>
        </w:rPr>
        <w:t xml:space="preserve"> the phy</w:t>
      </w:r>
      <w:r w:rsidR="005420EC" w:rsidRPr="00D61612">
        <w:rPr>
          <w:rFonts w:ascii="Times New Roman" w:hAnsi="Times New Roman" w:cs="Times New Roman"/>
          <w:color w:val="000000" w:themeColor="text1"/>
          <w:szCs w:val="24"/>
        </w:rPr>
        <w:t>sical and mental attributes of the candidate.</w:t>
      </w:r>
    </w:p>
    <w:p w:rsidR="00004CE7" w:rsidRPr="00D61612" w:rsidRDefault="00004CE7" w:rsidP="0009543B">
      <w:pPr>
        <w:rPr>
          <w:rFonts w:ascii="Times New Roman" w:hAnsi="Times New Roman" w:cs="Times New Roman"/>
          <w:b/>
          <w:color w:val="000000" w:themeColor="text1"/>
          <w:szCs w:val="24"/>
        </w:rPr>
      </w:pPr>
      <w:r w:rsidRPr="00D61612">
        <w:rPr>
          <w:rFonts w:ascii="Times New Roman" w:hAnsi="Times New Roman" w:cs="Times New Roman"/>
          <w:color w:val="000000" w:themeColor="text1"/>
          <w:szCs w:val="24"/>
        </w:rPr>
        <w:t xml:space="preserve">Most of the standards and principles to be discussed </w:t>
      </w:r>
      <w:r w:rsidR="0009543B" w:rsidRPr="00D61612">
        <w:rPr>
          <w:rFonts w:ascii="Times New Roman" w:hAnsi="Times New Roman" w:cs="Times New Roman"/>
          <w:color w:val="000000" w:themeColor="text1"/>
          <w:szCs w:val="24"/>
        </w:rPr>
        <w:t>here</w:t>
      </w:r>
      <w:r w:rsidRPr="00D61612">
        <w:rPr>
          <w:rFonts w:ascii="Times New Roman" w:hAnsi="Times New Roman" w:cs="Times New Roman"/>
          <w:color w:val="000000" w:themeColor="text1"/>
          <w:szCs w:val="24"/>
        </w:rPr>
        <w:t>, such as integrity, independence, equality, impartiality, competence and diligence, have already been given recognition to and found expression in the Judicial Service (Code of Ethics) Regulations, 2012</w:t>
      </w:r>
      <w:r w:rsidRPr="00D61612">
        <w:rPr>
          <w:rStyle w:val="FootnoteReference"/>
          <w:rFonts w:ascii="Times New Roman" w:hAnsi="Times New Roman" w:cs="Times New Roman"/>
          <w:color w:val="000000" w:themeColor="text1"/>
          <w:szCs w:val="24"/>
        </w:rPr>
        <w:footnoteReference w:id="8"/>
      </w:r>
      <w:r w:rsidRPr="00D61612">
        <w:rPr>
          <w:rFonts w:ascii="Times New Roman" w:hAnsi="Times New Roman" w:cs="Times New Roman"/>
          <w:color w:val="000000" w:themeColor="text1"/>
          <w:szCs w:val="24"/>
        </w:rPr>
        <w:t xml:space="preserve">, and </w:t>
      </w:r>
      <w:r w:rsidR="00FE0117" w:rsidRPr="00D61612">
        <w:rPr>
          <w:rFonts w:ascii="Times New Roman" w:hAnsi="Times New Roman" w:cs="Times New Roman"/>
          <w:color w:val="000000" w:themeColor="text1"/>
          <w:szCs w:val="24"/>
        </w:rPr>
        <w:t>in the Judicial Services Act [</w:t>
      </w:r>
      <w:r w:rsidR="00FE0117" w:rsidRPr="00D61612">
        <w:rPr>
          <w:rFonts w:ascii="Times New Roman" w:hAnsi="Times New Roman" w:cs="Times New Roman"/>
          <w:i/>
          <w:color w:val="000000" w:themeColor="text1"/>
          <w:szCs w:val="24"/>
        </w:rPr>
        <w:t>Chapter 7:18</w:t>
      </w:r>
      <w:r w:rsidR="00FE0117" w:rsidRPr="00D61612">
        <w:rPr>
          <w:rFonts w:ascii="Times New Roman" w:hAnsi="Times New Roman" w:cs="Times New Roman"/>
          <w:color w:val="000000" w:themeColor="text1"/>
          <w:szCs w:val="24"/>
        </w:rPr>
        <w:t xml:space="preserve">]. The former provides for the standards and principles </w:t>
      </w:r>
      <w:r w:rsidR="00FE0117" w:rsidRPr="00D61612">
        <w:rPr>
          <w:rFonts w:ascii="Times New Roman" w:hAnsi="Times New Roman" w:cs="Times New Roman"/>
          <w:i/>
          <w:color w:val="000000" w:themeColor="text1"/>
          <w:szCs w:val="24"/>
        </w:rPr>
        <w:t xml:space="preserve">in </w:t>
      </w:r>
      <w:r w:rsidR="00C52D6F" w:rsidRPr="00D61612">
        <w:rPr>
          <w:rFonts w:ascii="Times New Roman" w:hAnsi="Times New Roman" w:cs="Times New Roman"/>
          <w:i/>
          <w:color w:val="000000" w:themeColor="text1"/>
          <w:szCs w:val="24"/>
        </w:rPr>
        <w:t>extensor,</w:t>
      </w:r>
      <w:r w:rsidR="00031C49" w:rsidRPr="00D61612">
        <w:rPr>
          <w:rStyle w:val="FootnoteReference"/>
          <w:rFonts w:ascii="Times New Roman" w:hAnsi="Times New Roman" w:cs="Times New Roman"/>
          <w:color w:val="000000" w:themeColor="text1"/>
          <w:szCs w:val="24"/>
        </w:rPr>
        <w:footnoteReference w:id="9"/>
      </w:r>
      <w:r w:rsidR="00FE0117" w:rsidRPr="00D61612">
        <w:rPr>
          <w:rFonts w:ascii="Times New Roman" w:hAnsi="Times New Roman" w:cs="Times New Roman"/>
          <w:color w:val="000000" w:themeColor="text1"/>
          <w:szCs w:val="24"/>
        </w:rPr>
        <w:t xml:space="preserve"> whilst the latter provides for</w:t>
      </w:r>
      <w:r w:rsidR="00B348FB" w:rsidRPr="00D61612">
        <w:rPr>
          <w:rFonts w:ascii="Times New Roman" w:hAnsi="Times New Roman" w:cs="Times New Roman"/>
          <w:color w:val="000000" w:themeColor="text1"/>
          <w:szCs w:val="24"/>
        </w:rPr>
        <w:t xml:space="preserve"> service regulations prescribing</w:t>
      </w:r>
      <w:r w:rsidR="005F2D0E" w:rsidRPr="00D61612">
        <w:rPr>
          <w:rFonts w:ascii="Times New Roman" w:hAnsi="Times New Roman" w:cs="Times New Roman"/>
          <w:color w:val="000000" w:themeColor="text1"/>
          <w:szCs w:val="24"/>
        </w:rPr>
        <w:t xml:space="preserve"> the codes </w:t>
      </w:r>
      <w:r w:rsidR="00FE0117" w:rsidRPr="00D61612">
        <w:rPr>
          <w:rFonts w:ascii="Times New Roman" w:hAnsi="Times New Roman" w:cs="Times New Roman"/>
          <w:color w:val="000000" w:themeColor="text1"/>
          <w:szCs w:val="24"/>
        </w:rPr>
        <w:t xml:space="preserve">of ethics </w:t>
      </w:r>
      <w:r w:rsidR="00B348FB" w:rsidRPr="00D61612">
        <w:rPr>
          <w:rFonts w:ascii="Times New Roman" w:hAnsi="Times New Roman" w:cs="Times New Roman"/>
          <w:color w:val="000000" w:themeColor="text1"/>
          <w:szCs w:val="24"/>
        </w:rPr>
        <w:t>for</w:t>
      </w:r>
      <w:r w:rsidR="00FE0117" w:rsidRPr="00D61612">
        <w:rPr>
          <w:rFonts w:ascii="Times New Roman" w:hAnsi="Times New Roman" w:cs="Times New Roman"/>
          <w:color w:val="000000" w:themeColor="text1"/>
          <w:szCs w:val="24"/>
        </w:rPr>
        <w:t xml:space="preserve"> judicial officers</w:t>
      </w:r>
      <w:r w:rsidR="0009543B" w:rsidRPr="00D61612">
        <w:rPr>
          <w:rFonts w:ascii="Times New Roman" w:hAnsi="Times New Roman" w:cs="Times New Roman"/>
          <w:color w:val="000000" w:themeColor="text1"/>
          <w:szCs w:val="24"/>
        </w:rPr>
        <w:t>.</w:t>
      </w:r>
      <w:r w:rsidR="00B348FB" w:rsidRPr="00D61612">
        <w:rPr>
          <w:rStyle w:val="FootnoteReference"/>
          <w:rFonts w:ascii="Times New Roman" w:hAnsi="Times New Roman" w:cs="Times New Roman"/>
          <w:color w:val="000000" w:themeColor="text1"/>
          <w:szCs w:val="24"/>
        </w:rPr>
        <w:footnoteReference w:id="10"/>
      </w:r>
      <w:r w:rsidR="000C473F" w:rsidRPr="00D61612">
        <w:rPr>
          <w:rFonts w:ascii="Times New Roman" w:hAnsi="Times New Roman" w:cs="Times New Roman"/>
          <w:color w:val="000000" w:themeColor="text1"/>
          <w:szCs w:val="24"/>
        </w:rPr>
        <w:t xml:space="preserve"> To that extent, the norms pertaining to “fit and proper”, in the context of this paper, have been codified. It would appear </w:t>
      </w:r>
      <w:r w:rsidR="00031C49" w:rsidRPr="00D61612">
        <w:rPr>
          <w:rFonts w:ascii="Times New Roman" w:hAnsi="Times New Roman" w:cs="Times New Roman"/>
          <w:color w:val="000000" w:themeColor="text1"/>
          <w:szCs w:val="24"/>
        </w:rPr>
        <w:t>therefore</w:t>
      </w:r>
      <w:r w:rsidR="00B348FB" w:rsidRPr="00D61612">
        <w:rPr>
          <w:rFonts w:ascii="Times New Roman" w:hAnsi="Times New Roman" w:cs="Times New Roman"/>
          <w:color w:val="000000" w:themeColor="text1"/>
          <w:szCs w:val="24"/>
        </w:rPr>
        <w:t xml:space="preserve"> that there may be no need for further legislative inte</w:t>
      </w:r>
      <w:r w:rsidR="00031C49" w:rsidRPr="00D61612">
        <w:rPr>
          <w:rFonts w:ascii="Times New Roman" w:hAnsi="Times New Roman" w:cs="Times New Roman"/>
          <w:color w:val="000000" w:themeColor="text1"/>
          <w:szCs w:val="24"/>
        </w:rPr>
        <w:t>rvention in this regar</w:t>
      </w:r>
      <w:r w:rsidR="002E3605" w:rsidRPr="00D61612">
        <w:rPr>
          <w:rFonts w:ascii="Times New Roman" w:hAnsi="Times New Roman" w:cs="Times New Roman"/>
          <w:color w:val="000000" w:themeColor="text1"/>
          <w:szCs w:val="24"/>
        </w:rPr>
        <w:t>d since the provisions of these instruments appear to conform to the Constitution, and to international standards and principles.</w:t>
      </w:r>
      <w:r w:rsidR="000C473F" w:rsidRPr="00D61612">
        <w:rPr>
          <w:rFonts w:ascii="Times New Roman" w:hAnsi="Times New Roman" w:cs="Times New Roman"/>
          <w:color w:val="000000" w:themeColor="text1"/>
          <w:szCs w:val="24"/>
        </w:rPr>
        <w:t xml:space="preserve"> </w:t>
      </w:r>
      <w:r w:rsidR="00FE0117" w:rsidRPr="00D61612">
        <w:rPr>
          <w:rFonts w:ascii="Times New Roman" w:hAnsi="Times New Roman" w:cs="Times New Roman"/>
          <w:color w:val="000000" w:themeColor="text1"/>
          <w:szCs w:val="24"/>
        </w:rPr>
        <w:t xml:space="preserve"> </w:t>
      </w:r>
      <w:r w:rsidRPr="00D61612">
        <w:rPr>
          <w:rFonts w:ascii="Times New Roman" w:hAnsi="Times New Roman" w:cs="Times New Roman"/>
          <w:color w:val="000000" w:themeColor="text1"/>
          <w:szCs w:val="24"/>
        </w:rPr>
        <w:t xml:space="preserve"> </w:t>
      </w:r>
    </w:p>
    <w:p w:rsidR="005F2D0E" w:rsidRPr="00D61612" w:rsidRDefault="0009543B" w:rsidP="00D61612">
      <w:pPr>
        <w:pStyle w:val="Heading1"/>
      </w:pPr>
      <w:r w:rsidRPr="00D61612">
        <w:t>Appropriate qualifications</w:t>
      </w:r>
    </w:p>
    <w:p w:rsidR="00AB09FE" w:rsidRPr="00D61612" w:rsidRDefault="00AB09FE" w:rsidP="0009543B">
      <w:pPr>
        <w:rPr>
          <w:rFonts w:ascii="Times New Roman" w:hAnsi="Times New Roman" w:cs="Times New Roman"/>
          <w:b/>
          <w:szCs w:val="24"/>
        </w:rPr>
      </w:pPr>
      <w:r w:rsidRPr="00D61612">
        <w:rPr>
          <w:rFonts w:ascii="Times New Roman" w:hAnsi="Times New Roman" w:cs="Times New Roman"/>
          <w:szCs w:val="24"/>
        </w:rPr>
        <w:t>Sections 177,178 and 179, respectively, of the Constitution of Zimbabwe deal with the qualifications of judges of the Constitutional Court, the</w:t>
      </w:r>
      <w:r w:rsidR="0030000E" w:rsidRPr="00D61612">
        <w:rPr>
          <w:rFonts w:ascii="Times New Roman" w:hAnsi="Times New Roman" w:cs="Times New Roman"/>
          <w:szCs w:val="24"/>
        </w:rPr>
        <w:t xml:space="preserve"> Supreme Court, the High Court, the Labour Court and the Administrative Court. A person who is not appropriately qualified in terms of these provisions of the Constitution may not</w:t>
      </w:r>
      <w:r w:rsidR="00E83457" w:rsidRPr="00D61612">
        <w:rPr>
          <w:rFonts w:ascii="Times New Roman" w:hAnsi="Times New Roman" w:cs="Times New Roman"/>
          <w:szCs w:val="24"/>
        </w:rPr>
        <w:t xml:space="preserve"> be appointed as a judge. </w:t>
      </w:r>
    </w:p>
    <w:p w:rsidR="00E83457" w:rsidRPr="00D61612" w:rsidRDefault="00CD07DE" w:rsidP="0009543B">
      <w:pPr>
        <w:rPr>
          <w:rFonts w:ascii="Times New Roman" w:hAnsi="Times New Roman" w:cs="Times New Roman"/>
          <w:b/>
          <w:szCs w:val="24"/>
        </w:rPr>
      </w:pPr>
      <w:r w:rsidRPr="00D61612">
        <w:rPr>
          <w:rFonts w:ascii="Times New Roman" w:hAnsi="Times New Roman" w:cs="Times New Roman"/>
          <w:szCs w:val="24"/>
        </w:rPr>
        <w:t>T</w:t>
      </w:r>
      <w:r w:rsidR="00E83457" w:rsidRPr="00D61612">
        <w:rPr>
          <w:rFonts w:ascii="Times New Roman" w:hAnsi="Times New Roman" w:cs="Times New Roman"/>
          <w:szCs w:val="24"/>
        </w:rPr>
        <w:t>he UN Basic Principles establish that:</w:t>
      </w:r>
    </w:p>
    <w:p w:rsidR="00D23CB7" w:rsidRPr="00D61612" w:rsidRDefault="00F61E80" w:rsidP="0009543B">
      <w:pPr>
        <w:pStyle w:val="Quote"/>
        <w:rPr>
          <w:rFonts w:ascii="Times New Roman" w:hAnsi="Times New Roman" w:cs="Times New Roman"/>
          <w:b/>
          <w:sz w:val="24"/>
          <w:szCs w:val="24"/>
        </w:rPr>
      </w:pPr>
      <w:r w:rsidRPr="00D61612">
        <w:rPr>
          <w:rFonts w:ascii="Times New Roman" w:hAnsi="Times New Roman" w:cs="Times New Roman"/>
          <w:sz w:val="24"/>
          <w:szCs w:val="24"/>
        </w:rPr>
        <w:t>“</w:t>
      </w:r>
      <w:r w:rsidR="00E83457" w:rsidRPr="00D61612">
        <w:rPr>
          <w:rFonts w:ascii="Times New Roman" w:hAnsi="Times New Roman" w:cs="Times New Roman"/>
          <w:sz w:val="24"/>
          <w:szCs w:val="24"/>
        </w:rPr>
        <w:t>Persons selected for judicial office shall be individuals of integrity</w:t>
      </w:r>
      <w:r w:rsidR="00E132F9" w:rsidRPr="00D61612">
        <w:rPr>
          <w:rFonts w:ascii="Times New Roman" w:hAnsi="Times New Roman" w:cs="Times New Roman"/>
          <w:sz w:val="24"/>
          <w:szCs w:val="24"/>
        </w:rPr>
        <w:t xml:space="preserve"> and ability with appropriate training or qualifications in law. Any method of judicial selection shall safeguard against judicial appointments for improper motives. In the selection of judges, there shall be no discrimination against a person on the grounds of race, sex, religion, political or other opinion, national, or social origin, property, birth or st</w:t>
      </w:r>
      <w:r w:rsidR="006D232F" w:rsidRPr="00D61612">
        <w:rPr>
          <w:rFonts w:ascii="Times New Roman" w:hAnsi="Times New Roman" w:cs="Times New Roman"/>
          <w:sz w:val="24"/>
          <w:szCs w:val="24"/>
        </w:rPr>
        <w:t>atus, except that a requirement</w:t>
      </w:r>
      <w:r w:rsidR="00E132F9" w:rsidRPr="00D61612">
        <w:rPr>
          <w:rFonts w:ascii="Times New Roman" w:hAnsi="Times New Roman" w:cs="Times New Roman"/>
          <w:sz w:val="24"/>
          <w:szCs w:val="24"/>
        </w:rPr>
        <w:t xml:space="preserve"> that a </w:t>
      </w:r>
      <w:r w:rsidR="00E132F9" w:rsidRPr="00D61612">
        <w:rPr>
          <w:rFonts w:ascii="Times New Roman" w:hAnsi="Times New Roman" w:cs="Times New Roman"/>
          <w:sz w:val="24"/>
          <w:szCs w:val="24"/>
        </w:rPr>
        <w:lastRenderedPageBreak/>
        <w:t>candidate for office must be a national of the country concerned</w:t>
      </w:r>
      <w:r w:rsidR="00D23CB7" w:rsidRPr="00D61612">
        <w:rPr>
          <w:rFonts w:ascii="Times New Roman" w:hAnsi="Times New Roman" w:cs="Times New Roman"/>
          <w:sz w:val="24"/>
          <w:szCs w:val="24"/>
        </w:rPr>
        <w:t>, shall not be considered</w:t>
      </w:r>
      <w:r w:rsidR="00E83457" w:rsidRPr="00D61612">
        <w:rPr>
          <w:rFonts w:ascii="Times New Roman" w:hAnsi="Times New Roman" w:cs="Times New Roman"/>
          <w:sz w:val="24"/>
          <w:szCs w:val="24"/>
        </w:rPr>
        <w:t xml:space="preserve"> </w:t>
      </w:r>
      <w:r w:rsidR="00D23CB7" w:rsidRPr="00D61612">
        <w:rPr>
          <w:rFonts w:ascii="Times New Roman" w:hAnsi="Times New Roman" w:cs="Times New Roman"/>
          <w:sz w:val="24"/>
          <w:szCs w:val="24"/>
        </w:rPr>
        <w:t xml:space="preserve"> discriminatory</w:t>
      </w:r>
      <w:r w:rsidRPr="00D61612">
        <w:rPr>
          <w:rFonts w:ascii="Times New Roman" w:hAnsi="Times New Roman" w:cs="Times New Roman"/>
          <w:sz w:val="24"/>
          <w:szCs w:val="24"/>
        </w:rPr>
        <w:t>”</w:t>
      </w:r>
      <w:r w:rsidR="00D23CB7" w:rsidRPr="00D61612">
        <w:rPr>
          <w:rStyle w:val="FootnoteReference"/>
          <w:rFonts w:ascii="Times New Roman" w:hAnsi="Times New Roman" w:cs="Times New Roman"/>
          <w:sz w:val="24"/>
          <w:szCs w:val="24"/>
        </w:rPr>
        <w:footnoteReference w:id="11"/>
      </w:r>
      <w:r w:rsidR="00D23CB7" w:rsidRPr="00D61612">
        <w:rPr>
          <w:rFonts w:ascii="Times New Roman" w:hAnsi="Times New Roman" w:cs="Times New Roman"/>
          <w:sz w:val="24"/>
          <w:szCs w:val="24"/>
        </w:rPr>
        <w:t>.</w:t>
      </w:r>
    </w:p>
    <w:p w:rsidR="00D23CB7" w:rsidRPr="00D61612" w:rsidRDefault="00D23CB7" w:rsidP="0009543B">
      <w:pPr>
        <w:rPr>
          <w:rFonts w:ascii="Times New Roman" w:hAnsi="Times New Roman" w:cs="Times New Roman"/>
          <w:b/>
          <w:color w:val="000000" w:themeColor="text1"/>
          <w:szCs w:val="24"/>
        </w:rPr>
      </w:pPr>
      <w:r w:rsidRPr="00D61612">
        <w:rPr>
          <w:rFonts w:ascii="Times New Roman" w:hAnsi="Times New Roman" w:cs="Times New Roman"/>
          <w:color w:val="000000" w:themeColor="text1"/>
          <w:szCs w:val="24"/>
        </w:rPr>
        <w:t>The African Principles and Guidelines on the Right to a Fair Trial state that:</w:t>
      </w:r>
    </w:p>
    <w:p w:rsidR="00B35E9F" w:rsidRPr="00D61612" w:rsidRDefault="00D23CB7" w:rsidP="0009543B">
      <w:pPr>
        <w:rPr>
          <w:rFonts w:ascii="Times New Roman" w:hAnsi="Times New Roman" w:cs="Times New Roman"/>
          <w:b/>
          <w:color w:val="000000" w:themeColor="text1"/>
          <w:szCs w:val="24"/>
        </w:rPr>
      </w:pPr>
      <w:r w:rsidRPr="00D61612">
        <w:rPr>
          <w:rFonts w:ascii="Times New Roman" w:hAnsi="Times New Roman" w:cs="Times New Roman"/>
          <w:color w:val="000000" w:themeColor="text1"/>
          <w:szCs w:val="24"/>
        </w:rPr>
        <w:t>“</w:t>
      </w:r>
      <w:r w:rsidRPr="00D61612">
        <w:rPr>
          <w:rStyle w:val="QuoteChar"/>
          <w:rFonts w:ascii="Times New Roman" w:hAnsi="Times New Roman" w:cs="Times New Roman"/>
          <w:szCs w:val="24"/>
        </w:rPr>
        <w:t xml:space="preserve">The sole criteria </w:t>
      </w:r>
      <w:r w:rsidR="00F61E80" w:rsidRPr="00D61612">
        <w:rPr>
          <w:rStyle w:val="QuoteChar"/>
          <w:rFonts w:ascii="Times New Roman" w:hAnsi="Times New Roman" w:cs="Times New Roman"/>
          <w:szCs w:val="24"/>
        </w:rPr>
        <w:t>for appointment to judicial office shall be the suitability of a candidate for such office by reason of integrity, appropriate training or learning and ability. No person shall be appointed to judicial office unless they have the appropriate training or learning that enables them to adequately fulfil their function</w:t>
      </w:r>
      <w:r w:rsidR="00B35E9F" w:rsidRPr="00D61612">
        <w:rPr>
          <w:rStyle w:val="QuoteChar"/>
          <w:rFonts w:ascii="Times New Roman" w:hAnsi="Times New Roman" w:cs="Times New Roman"/>
          <w:szCs w:val="24"/>
        </w:rPr>
        <w:t>.</w:t>
      </w:r>
      <w:r w:rsidR="00F61E80" w:rsidRPr="00D61612">
        <w:rPr>
          <w:rStyle w:val="QuoteChar"/>
          <w:rFonts w:ascii="Times New Roman" w:hAnsi="Times New Roman" w:cs="Times New Roman"/>
          <w:szCs w:val="24"/>
        </w:rPr>
        <w:t>”</w:t>
      </w:r>
      <w:r w:rsidR="00F61E80" w:rsidRPr="00D61612">
        <w:rPr>
          <w:rStyle w:val="QuoteChar"/>
          <w:rFonts w:ascii="Times New Roman" w:hAnsi="Times New Roman" w:cs="Times New Roman"/>
          <w:szCs w:val="24"/>
          <w:vertAlign w:val="superscript"/>
        </w:rPr>
        <w:footnoteReference w:id="12"/>
      </w:r>
      <w:r w:rsidR="00E83457" w:rsidRPr="00D61612">
        <w:rPr>
          <w:rFonts w:ascii="Times New Roman" w:hAnsi="Times New Roman" w:cs="Times New Roman"/>
          <w:color w:val="000000" w:themeColor="text1"/>
          <w:szCs w:val="24"/>
          <w:vertAlign w:val="superscript"/>
        </w:rPr>
        <w:t xml:space="preserve"> </w:t>
      </w:r>
      <w:r w:rsidR="00E83457" w:rsidRPr="00D61612">
        <w:rPr>
          <w:rFonts w:ascii="Times New Roman" w:hAnsi="Times New Roman" w:cs="Times New Roman"/>
          <w:color w:val="000000" w:themeColor="text1"/>
          <w:szCs w:val="24"/>
        </w:rPr>
        <w:t xml:space="preserve">  </w:t>
      </w:r>
    </w:p>
    <w:p w:rsidR="00AD5C6C" w:rsidRPr="00D61612" w:rsidRDefault="00B35E9F" w:rsidP="0009543B">
      <w:pPr>
        <w:rPr>
          <w:rFonts w:ascii="Times New Roman" w:hAnsi="Times New Roman" w:cs="Times New Roman"/>
          <w:b/>
          <w:color w:val="000000" w:themeColor="text1"/>
          <w:szCs w:val="24"/>
        </w:rPr>
      </w:pPr>
      <w:r w:rsidRPr="00D61612">
        <w:rPr>
          <w:rFonts w:ascii="Times New Roman" w:hAnsi="Times New Roman" w:cs="Times New Roman"/>
          <w:color w:val="000000" w:themeColor="text1"/>
          <w:szCs w:val="24"/>
        </w:rPr>
        <w:t xml:space="preserve">Similarly, the Universal Charter of the Judge stipulates that: </w:t>
      </w:r>
    </w:p>
    <w:p w:rsidR="00B35E9F" w:rsidRPr="00D61612" w:rsidRDefault="00B35E9F" w:rsidP="004919D6">
      <w:pPr>
        <w:pStyle w:val="Quote"/>
        <w:rPr>
          <w:rFonts w:ascii="Times New Roman" w:hAnsi="Times New Roman" w:cs="Times New Roman"/>
          <w:b/>
          <w:sz w:val="24"/>
          <w:szCs w:val="24"/>
        </w:rPr>
      </w:pPr>
      <w:r w:rsidRPr="00D61612">
        <w:rPr>
          <w:rFonts w:ascii="Times New Roman" w:hAnsi="Times New Roman" w:cs="Times New Roman"/>
          <w:sz w:val="24"/>
          <w:szCs w:val="24"/>
        </w:rPr>
        <w:t>“The selection and each appointment of a judge must be carried out according to objective and transparent criteria based on proper professional qualifications.”</w:t>
      </w:r>
      <w:r w:rsidRPr="00D61612">
        <w:rPr>
          <w:rStyle w:val="FootnoteReference"/>
          <w:rFonts w:ascii="Times New Roman" w:hAnsi="Times New Roman" w:cs="Times New Roman"/>
          <w:sz w:val="24"/>
          <w:szCs w:val="24"/>
        </w:rPr>
        <w:footnoteReference w:id="13"/>
      </w:r>
    </w:p>
    <w:p w:rsidR="008E0FEC" w:rsidRPr="00D61612" w:rsidRDefault="006D4736" w:rsidP="0009543B">
      <w:pPr>
        <w:rPr>
          <w:rFonts w:ascii="Times New Roman" w:hAnsi="Times New Roman" w:cs="Times New Roman"/>
          <w:b/>
          <w:color w:val="000000" w:themeColor="text1"/>
          <w:szCs w:val="24"/>
        </w:rPr>
      </w:pPr>
      <w:r w:rsidRPr="00D61612">
        <w:rPr>
          <w:rFonts w:ascii="Times New Roman" w:hAnsi="Times New Roman" w:cs="Times New Roman"/>
          <w:color w:val="000000" w:themeColor="text1"/>
          <w:szCs w:val="24"/>
        </w:rPr>
        <w:t>The above principles relate</w:t>
      </w:r>
      <w:r w:rsidR="00B35E9F" w:rsidRPr="00D61612">
        <w:rPr>
          <w:rFonts w:ascii="Times New Roman" w:hAnsi="Times New Roman" w:cs="Times New Roman"/>
          <w:color w:val="000000" w:themeColor="text1"/>
          <w:szCs w:val="24"/>
        </w:rPr>
        <w:t xml:space="preserve"> to</w:t>
      </w:r>
      <w:r w:rsidR="009F7772" w:rsidRPr="00D61612">
        <w:rPr>
          <w:rFonts w:ascii="Times New Roman" w:hAnsi="Times New Roman" w:cs="Times New Roman"/>
          <w:color w:val="000000" w:themeColor="text1"/>
          <w:szCs w:val="24"/>
        </w:rPr>
        <w:t>, among others,</w:t>
      </w:r>
      <w:r w:rsidR="00B35E9F" w:rsidRPr="00D61612">
        <w:rPr>
          <w:rFonts w:ascii="Times New Roman" w:hAnsi="Times New Roman" w:cs="Times New Roman"/>
          <w:color w:val="000000" w:themeColor="text1"/>
          <w:szCs w:val="24"/>
        </w:rPr>
        <w:t xml:space="preserve"> </w:t>
      </w:r>
      <w:r w:rsidR="00294E58" w:rsidRPr="00D61612">
        <w:rPr>
          <w:rFonts w:ascii="Times New Roman" w:hAnsi="Times New Roman" w:cs="Times New Roman"/>
          <w:color w:val="000000" w:themeColor="text1"/>
          <w:szCs w:val="24"/>
        </w:rPr>
        <w:t>the candidate’s professional qualifications as an important criterion for appointment to</w:t>
      </w:r>
      <w:r w:rsidR="00AD5C6C" w:rsidRPr="00D61612">
        <w:rPr>
          <w:rFonts w:ascii="Times New Roman" w:hAnsi="Times New Roman" w:cs="Times New Roman"/>
          <w:color w:val="000000" w:themeColor="text1"/>
          <w:szCs w:val="24"/>
        </w:rPr>
        <w:t>,</w:t>
      </w:r>
      <w:r w:rsidR="00294E58" w:rsidRPr="00D61612">
        <w:rPr>
          <w:rFonts w:ascii="Times New Roman" w:hAnsi="Times New Roman" w:cs="Times New Roman"/>
          <w:color w:val="000000" w:themeColor="text1"/>
          <w:szCs w:val="24"/>
        </w:rPr>
        <w:t xml:space="preserve"> or promotion on the bench. This selection criterion is based on merit having regard to the candidate’s qualifications, skills,</w:t>
      </w:r>
      <w:r w:rsidR="00C027E0" w:rsidRPr="00D61612">
        <w:rPr>
          <w:rFonts w:ascii="Times New Roman" w:hAnsi="Times New Roman" w:cs="Times New Roman"/>
          <w:color w:val="000000" w:themeColor="text1"/>
          <w:szCs w:val="24"/>
        </w:rPr>
        <w:t xml:space="preserve"> experience,</w:t>
      </w:r>
      <w:r w:rsidR="00294E58" w:rsidRPr="00D61612">
        <w:rPr>
          <w:rFonts w:ascii="Times New Roman" w:hAnsi="Times New Roman" w:cs="Times New Roman"/>
          <w:color w:val="000000" w:themeColor="text1"/>
          <w:szCs w:val="24"/>
        </w:rPr>
        <w:t xml:space="preserve"> ability and efficiency in assessing legal matters and applying the law</w:t>
      </w:r>
      <w:r w:rsidR="004919D6" w:rsidRPr="00D61612">
        <w:rPr>
          <w:rFonts w:ascii="Times New Roman" w:hAnsi="Times New Roman" w:cs="Times New Roman"/>
          <w:color w:val="000000" w:themeColor="text1"/>
          <w:szCs w:val="24"/>
        </w:rPr>
        <w:t>.</w:t>
      </w:r>
      <w:r w:rsidR="008E0FEC" w:rsidRPr="00D61612">
        <w:rPr>
          <w:rFonts w:ascii="Times New Roman" w:hAnsi="Times New Roman" w:cs="Times New Roman"/>
          <w:color w:val="000000" w:themeColor="text1"/>
          <w:szCs w:val="24"/>
        </w:rPr>
        <w:t xml:space="preserve"> The candidate must have the ability to adequately fulfil their</w:t>
      </w:r>
      <w:r w:rsidR="003A6605" w:rsidRPr="00D61612">
        <w:rPr>
          <w:rFonts w:ascii="Times New Roman" w:hAnsi="Times New Roman" w:cs="Times New Roman"/>
          <w:color w:val="000000" w:themeColor="text1"/>
          <w:szCs w:val="24"/>
        </w:rPr>
        <w:t xml:space="preserve"> judicial</w:t>
      </w:r>
      <w:r w:rsidR="008E0FEC" w:rsidRPr="00D61612">
        <w:rPr>
          <w:rFonts w:ascii="Times New Roman" w:hAnsi="Times New Roman" w:cs="Times New Roman"/>
          <w:color w:val="000000" w:themeColor="text1"/>
          <w:szCs w:val="24"/>
        </w:rPr>
        <w:t xml:space="preserve"> function by virtue of the appropriate training and learning.</w:t>
      </w:r>
    </w:p>
    <w:p w:rsidR="006D4736" w:rsidRPr="00D61612" w:rsidRDefault="008B21EC" w:rsidP="0009543B">
      <w:pPr>
        <w:rPr>
          <w:rFonts w:ascii="Times New Roman" w:hAnsi="Times New Roman" w:cs="Times New Roman"/>
          <w:b/>
          <w:color w:val="000000" w:themeColor="text1"/>
          <w:szCs w:val="24"/>
        </w:rPr>
      </w:pPr>
      <w:r w:rsidRPr="00D61612">
        <w:rPr>
          <w:rFonts w:ascii="Times New Roman" w:hAnsi="Times New Roman" w:cs="Times New Roman"/>
          <w:color w:val="000000" w:themeColor="text1"/>
          <w:szCs w:val="24"/>
        </w:rPr>
        <w:t>However,</w:t>
      </w:r>
      <w:r w:rsidR="00C027E0" w:rsidRPr="00D61612">
        <w:rPr>
          <w:rFonts w:ascii="Times New Roman" w:hAnsi="Times New Roman" w:cs="Times New Roman"/>
          <w:color w:val="000000" w:themeColor="text1"/>
          <w:szCs w:val="24"/>
        </w:rPr>
        <w:t xml:space="preserve"> academic</w:t>
      </w:r>
      <w:r w:rsidR="006D4736" w:rsidRPr="00D61612">
        <w:rPr>
          <w:rFonts w:ascii="Times New Roman" w:hAnsi="Times New Roman" w:cs="Times New Roman"/>
          <w:color w:val="000000" w:themeColor="text1"/>
          <w:szCs w:val="24"/>
        </w:rPr>
        <w:t xml:space="preserve"> qualification</w:t>
      </w:r>
      <w:r w:rsidR="00C027E0" w:rsidRPr="00D61612">
        <w:rPr>
          <w:rFonts w:ascii="Times New Roman" w:hAnsi="Times New Roman" w:cs="Times New Roman"/>
          <w:color w:val="000000" w:themeColor="text1"/>
          <w:szCs w:val="24"/>
        </w:rPr>
        <w:t xml:space="preserve"> on its own does not suffice to satisfy this criterion. Legal knowledge, skill and experience must form part of that r</w:t>
      </w:r>
      <w:r w:rsidR="006D4736" w:rsidRPr="00D61612">
        <w:rPr>
          <w:rFonts w:ascii="Times New Roman" w:hAnsi="Times New Roman" w:cs="Times New Roman"/>
          <w:color w:val="000000" w:themeColor="text1"/>
          <w:szCs w:val="24"/>
        </w:rPr>
        <w:t>equirement. The following might be used as a guide: forensic skills, intellectual capacity, writing and analytical skills,</w:t>
      </w:r>
      <w:r w:rsidRPr="00D61612">
        <w:rPr>
          <w:rFonts w:ascii="Times New Roman" w:hAnsi="Times New Roman" w:cs="Times New Roman"/>
          <w:color w:val="000000" w:themeColor="text1"/>
          <w:szCs w:val="24"/>
        </w:rPr>
        <w:t xml:space="preserve"> ability to handle complex issues,</w:t>
      </w:r>
      <w:r w:rsidR="006D4736" w:rsidRPr="00D61612">
        <w:rPr>
          <w:rFonts w:ascii="Times New Roman" w:hAnsi="Times New Roman" w:cs="Times New Roman"/>
          <w:color w:val="000000" w:themeColor="text1"/>
          <w:szCs w:val="24"/>
        </w:rPr>
        <w:t xml:space="preserve"> knowledge</w:t>
      </w:r>
      <w:r w:rsidRPr="00D61612">
        <w:rPr>
          <w:rFonts w:ascii="Times New Roman" w:hAnsi="Times New Roman" w:cs="Times New Roman"/>
          <w:color w:val="000000" w:themeColor="text1"/>
          <w:szCs w:val="24"/>
        </w:rPr>
        <w:t xml:space="preserve"> and understanding </w:t>
      </w:r>
      <w:r w:rsidR="006D4736" w:rsidRPr="00D61612">
        <w:rPr>
          <w:rFonts w:ascii="Times New Roman" w:hAnsi="Times New Roman" w:cs="Times New Roman"/>
          <w:color w:val="000000" w:themeColor="text1"/>
          <w:szCs w:val="24"/>
        </w:rPr>
        <w:t>of the law and its underlying principles,</w:t>
      </w:r>
      <w:r w:rsidRPr="00D61612">
        <w:rPr>
          <w:rFonts w:ascii="Times New Roman" w:hAnsi="Times New Roman" w:cs="Times New Roman"/>
          <w:color w:val="000000" w:themeColor="text1"/>
          <w:szCs w:val="24"/>
        </w:rPr>
        <w:t xml:space="preserve"> application of the law to the facts</w:t>
      </w:r>
      <w:r w:rsidR="00AD5C6C" w:rsidRPr="00D61612">
        <w:rPr>
          <w:rFonts w:ascii="Times New Roman" w:hAnsi="Times New Roman" w:cs="Times New Roman"/>
          <w:color w:val="000000" w:themeColor="text1"/>
          <w:szCs w:val="24"/>
        </w:rPr>
        <w:t>,</w:t>
      </w:r>
      <w:r w:rsidR="006D4736" w:rsidRPr="00D61612">
        <w:rPr>
          <w:rFonts w:ascii="Times New Roman" w:hAnsi="Times New Roman" w:cs="Times New Roman"/>
          <w:color w:val="000000" w:themeColor="text1"/>
          <w:szCs w:val="24"/>
        </w:rPr>
        <w:t xml:space="preserve"> knowledge of courtroom procedures, language skills,</w:t>
      </w:r>
      <w:r w:rsidR="00B17AB0" w:rsidRPr="00D61612">
        <w:rPr>
          <w:rFonts w:ascii="Times New Roman" w:hAnsi="Times New Roman" w:cs="Times New Roman"/>
          <w:color w:val="000000" w:themeColor="text1"/>
          <w:szCs w:val="24"/>
        </w:rPr>
        <w:t xml:space="preserve"> </w:t>
      </w:r>
      <w:r w:rsidR="006D4736" w:rsidRPr="00D61612">
        <w:rPr>
          <w:rFonts w:ascii="Times New Roman" w:hAnsi="Times New Roman" w:cs="Times New Roman"/>
          <w:color w:val="000000" w:themeColor="text1"/>
          <w:szCs w:val="24"/>
        </w:rPr>
        <w:t>capacity of articulatio</w:t>
      </w:r>
      <w:r w:rsidR="00B17AB0" w:rsidRPr="00D61612">
        <w:rPr>
          <w:rFonts w:ascii="Times New Roman" w:hAnsi="Times New Roman" w:cs="Times New Roman"/>
          <w:color w:val="000000" w:themeColor="text1"/>
          <w:szCs w:val="24"/>
        </w:rPr>
        <w:t>n, communication skills, admini</w:t>
      </w:r>
      <w:r w:rsidR="006D4736" w:rsidRPr="00D61612">
        <w:rPr>
          <w:rFonts w:ascii="Times New Roman" w:hAnsi="Times New Roman" w:cs="Times New Roman"/>
          <w:color w:val="000000" w:themeColor="text1"/>
          <w:szCs w:val="24"/>
        </w:rPr>
        <w:t>strative skills and breath of professional experience.</w:t>
      </w:r>
      <w:r w:rsidR="006D4736" w:rsidRPr="00D61612">
        <w:rPr>
          <w:rStyle w:val="FootnoteReference"/>
          <w:rFonts w:ascii="Times New Roman" w:hAnsi="Times New Roman" w:cs="Times New Roman"/>
          <w:color w:val="000000" w:themeColor="text1"/>
          <w:szCs w:val="24"/>
        </w:rPr>
        <w:footnoteReference w:id="14"/>
      </w:r>
      <w:r w:rsidRPr="00D61612">
        <w:rPr>
          <w:rFonts w:ascii="Times New Roman" w:hAnsi="Times New Roman" w:cs="Times New Roman"/>
          <w:color w:val="000000" w:themeColor="text1"/>
          <w:szCs w:val="24"/>
        </w:rPr>
        <w:t xml:space="preserve"> The latter includes quasi-judicial experience relating to administrative or arbitration tribunals.</w:t>
      </w:r>
      <w:r w:rsidR="006113E3" w:rsidRPr="00D61612">
        <w:rPr>
          <w:rFonts w:ascii="Times New Roman" w:hAnsi="Times New Roman" w:cs="Times New Roman"/>
          <w:color w:val="000000" w:themeColor="text1"/>
          <w:szCs w:val="24"/>
        </w:rPr>
        <w:t xml:space="preserve"> In addition, the candidate’s appreciation of the judicial role</w:t>
      </w:r>
      <w:r w:rsidR="0009443C" w:rsidRPr="00D61612">
        <w:rPr>
          <w:rFonts w:ascii="Times New Roman" w:hAnsi="Times New Roman" w:cs="Times New Roman"/>
          <w:color w:val="000000" w:themeColor="text1"/>
          <w:szCs w:val="24"/>
        </w:rPr>
        <w:t xml:space="preserve"> in resolving disputes according to the facts and the law as well as in protecting individual rights</w:t>
      </w:r>
      <w:r w:rsidR="006113E3" w:rsidRPr="00D61612">
        <w:rPr>
          <w:rFonts w:ascii="Times New Roman" w:hAnsi="Times New Roman" w:cs="Times New Roman"/>
          <w:color w:val="000000" w:themeColor="text1"/>
          <w:szCs w:val="24"/>
        </w:rPr>
        <w:t xml:space="preserve"> should also be taken into account.</w:t>
      </w:r>
      <w:r w:rsidR="003A6605" w:rsidRPr="00D61612">
        <w:rPr>
          <w:rFonts w:ascii="Times New Roman" w:hAnsi="Times New Roman" w:cs="Times New Roman"/>
          <w:color w:val="000000" w:themeColor="text1"/>
          <w:szCs w:val="24"/>
        </w:rPr>
        <w:t xml:space="preserve"> These </w:t>
      </w:r>
      <w:r w:rsidR="004919D6" w:rsidRPr="00D61612">
        <w:rPr>
          <w:rFonts w:ascii="Times New Roman" w:hAnsi="Times New Roman" w:cs="Times New Roman"/>
          <w:color w:val="000000" w:themeColor="text1"/>
          <w:szCs w:val="24"/>
        </w:rPr>
        <w:t xml:space="preserve">skills would ensure </w:t>
      </w:r>
      <w:r w:rsidR="006A43E4" w:rsidRPr="00D61612">
        <w:rPr>
          <w:rFonts w:ascii="Times New Roman" w:hAnsi="Times New Roman" w:cs="Times New Roman"/>
          <w:color w:val="000000" w:themeColor="text1"/>
          <w:szCs w:val="24"/>
        </w:rPr>
        <w:t xml:space="preserve">that the candidate will perform </w:t>
      </w:r>
      <w:r w:rsidR="008F4B69" w:rsidRPr="00D61612">
        <w:rPr>
          <w:rFonts w:ascii="Times New Roman" w:hAnsi="Times New Roman" w:cs="Times New Roman"/>
          <w:color w:val="000000" w:themeColor="text1"/>
          <w:szCs w:val="24"/>
        </w:rPr>
        <w:t>their</w:t>
      </w:r>
      <w:r w:rsidR="006A43E4" w:rsidRPr="00D61612">
        <w:rPr>
          <w:rFonts w:ascii="Times New Roman" w:hAnsi="Times New Roman" w:cs="Times New Roman"/>
          <w:color w:val="000000" w:themeColor="text1"/>
          <w:szCs w:val="24"/>
        </w:rPr>
        <w:t xml:space="preserve"> duties with the requisite competence, diligence</w:t>
      </w:r>
      <w:r w:rsidR="003A6605" w:rsidRPr="00D61612">
        <w:rPr>
          <w:rFonts w:ascii="Times New Roman" w:hAnsi="Times New Roman" w:cs="Times New Roman"/>
          <w:color w:val="000000" w:themeColor="text1"/>
          <w:szCs w:val="24"/>
        </w:rPr>
        <w:t>, efficiency</w:t>
      </w:r>
      <w:r w:rsidR="006A43E4" w:rsidRPr="00D61612">
        <w:rPr>
          <w:rFonts w:ascii="Times New Roman" w:hAnsi="Times New Roman" w:cs="Times New Roman"/>
          <w:color w:val="000000" w:themeColor="text1"/>
          <w:szCs w:val="24"/>
        </w:rPr>
        <w:t xml:space="preserve"> and punctuality, and</w:t>
      </w:r>
      <w:r w:rsidR="003A6605" w:rsidRPr="00D61612">
        <w:rPr>
          <w:rFonts w:ascii="Times New Roman" w:hAnsi="Times New Roman" w:cs="Times New Roman"/>
          <w:color w:val="000000" w:themeColor="text1"/>
          <w:szCs w:val="24"/>
        </w:rPr>
        <w:t xml:space="preserve"> </w:t>
      </w:r>
      <w:r w:rsidR="004919D6" w:rsidRPr="00D61612">
        <w:rPr>
          <w:rFonts w:ascii="Times New Roman" w:hAnsi="Times New Roman" w:cs="Times New Roman"/>
          <w:color w:val="000000" w:themeColor="text1"/>
          <w:szCs w:val="24"/>
        </w:rPr>
        <w:t>to enable</w:t>
      </w:r>
      <w:r w:rsidR="00080E7D" w:rsidRPr="00D61612">
        <w:rPr>
          <w:rFonts w:ascii="Times New Roman" w:hAnsi="Times New Roman" w:cs="Times New Roman"/>
          <w:color w:val="000000" w:themeColor="text1"/>
          <w:szCs w:val="24"/>
        </w:rPr>
        <w:t xml:space="preserve"> </w:t>
      </w:r>
      <w:r w:rsidR="006A43E4" w:rsidRPr="00D61612">
        <w:rPr>
          <w:rFonts w:ascii="Times New Roman" w:hAnsi="Times New Roman" w:cs="Times New Roman"/>
          <w:color w:val="000000" w:themeColor="text1"/>
          <w:szCs w:val="24"/>
        </w:rPr>
        <w:t>improvements to the weaknesses and imperfections</w:t>
      </w:r>
      <w:r w:rsidR="00080E7D" w:rsidRPr="00D61612">
        <w:rPr>
          <w:rFonts w:ascii="Times New Roman" w:hAnsi="Times New Roman" w:cs="Times New Roman"/>
          <w:color w:val="000000" w:themeColor="text1"/>
          <w:szCs w:val="24"/>
        </w:rPr>
        <w:t xml:space="preserve"> exist</w:t>
      </w:r>
      <w:r w:rsidR="004919D6" w:rsidRPr="00D61612">
        <w:rPr>
          <w:rFonts w:ascii="Times New Roman" w:hAnsi="Times New Roman" w:cs="Times New Roman"/>
          <w:color w:val="000000" w:themeColor="text1"/>
          <w:szCs w:val="24"/>
        </w:rPr>
        <w:t>ing</w:t>
      </w:r>
      <w:r w:rsidR="006A43E4" w:rsidRPr="00D61612">
        <w:rPr>
          <w:rFonts w:ascii="Times New Roman" w:hAnsi="Times New Roman" w:cs="Times New Roman"/>
          <w:color w:val="000000" w:themeColor="text1"/>
          <w:szCs w:val="24"/>
        </w:rPr>
        <w:t xml:space="preserve"> in the system of administration of justice, thereby fulfilling the judicial function</w:t>
      </w:r>
      <w:r w:rsidR="00611B3B" w:rsidRPr="00D61612">
        <w:rPr>
          <w:rFonts w:ascii="Times New Roman" w:hAnsi="Times New Roman" w:cs="Times New Roman"/>
          <w:color w:val="000000" w:themeColor="text1"/>
          <w:szCs w:val="24"/>
        </w:rPr>
        <w:t xml:space="preserve"> </w:t>
      </w:r>
      <w:r w:rsidR="006A43E4" w:rsidRPr="00D61612">
        <w:rPr>
          <w:rFonts w:ascii="Times New Roman" w:hAnsi="Times New Roman" w:cs="Times New Roman"/>
          <w:color w:val="000000" w:themeColor="text1"/>
          <w:szCs w:val="24"/>
        </w:rPr>
        <w:t>.</w:t>
      </w:r>
      <w:r w:rsidR="00611B3B" w:rsidRPr="00D61612">
        <w:rPr>
          <w:rFonts w:ascii="Times New Roman" w:hAnsi="Times New Roman" w:cs="Times New Roman"/>
          <w:color w:val="000000" w:themeColor="text1"/>
          <w:szCs w:val="24"/>
        </w:rPr>
        <w:t>The assessment and views of professional colleagues</w:t>
      </w:r>
      <w:r w:rsidR="00CF4B19" w:rsidRPr="00D61612">
        <w:rPr>
          <w:rFonts w:ascii="Times New Roman" w:hAnsi="Times New Roman" w:cs="Times New Roman"/>
          <w:color w:val="000000" w:themeColor="text1"/>
          <w:szCs w:val="24"/>
        </w:rPr>
        <w:t xml:space="preserve">, organisations </w:t>
      </w:r>
      <w:r w:rsidRPr="00D61612">
        <w:rPr>
          <w:rFonts w:ascii="Times New Roman" w:hAnsi="Times New Roman" w:cs="Times New Roman"/>
          <w:color w:val="000000" w:themeColor="text1"/>
          <w:szCs w:val="24"/>
        </w:rPr>
        <w:t>that play a role in the administration of justice</w:t>
      </w:r>
      <w:r w:rsidR="004919D6" w:rsidRPr="00D61612">
        <w:rPr>
          <w:rFonts w:ascii="Times New Roman" w:hAnsi="Times New Roman" w:cs="Times New Roman"/>
          <w:color w:val="000000" w:themeColor="text1"/>
          <w:szCs w:val="24"/>
        </w:rPr>
        <w:t>,</w:t>
      </w:r>
      <w:r w:rsidRPr="00D61612">
        <w:rPr>
          <w:rFonts w:ascii="Times New Roman" w:hAnsi="Times New Roman" w:cs="Times New Roman"/>
          <w:color w:val="000000" w:themeColor="text1"/>
          <w:szCs w:val="24"/>
        </w:rPr>
        <w:t xml:space="preserve"> and other relevant interest groups</w:t>
      </w:r>
      <w:r w:rsidR="00611B3B" w:rsidRPr="00D61612">
        <w:rPr>
          <w:rFonts w:ascii="Times New Roman" w:hAnsi="Times New Roman" w:cs="Times New Roman"/>
          <w:color w:val="000000" w:themeColor="text1"/>
          <w:szCs w:val="24"/>
        </w:rPr>
        <w:t xml:space="preserve"> are also useful for the enquiry</w:t>
      </w:r>
      <w:r w:rsidRPr="00D61612">
        <w:rPr>
          <w:rFonts w:ascii="Times New Roman" w:hAnsi="Times New Roman" w:cs="Times New Roman"/>
          <w:color w:val="000000" w:themeColor="text1"/>
          <w:szCs w:val="24"/>
        </w:rPr>
        <w:t>.</w:t>
      </w:r>
    </w:p>
    <w:p w:rsidR="006D4736" w:rsidRPr="00D61612" w:rsidRDefault="004919D6" w:rsidP="00D61612">
      <w:pPr>
        <w:pStyle w:val="Heading1"/>
      </w:pPr>
      <w:r w:rsidRPr="00D61612">
        <w:lastRenderedPageBreak/>
        <w:t>Integrity</w:t>
      </w:r>
    </w:p>
    <w:p w:rsidR="00F91FE4" w:rsidRPr="00D61612" w:rsidRDefault="00F503CC" w:rsidP="0009543B">
      <w:pPr>
        <w:rPr>
          <w:rFonts w:ascii="Times New Roman" w:hAnsi="Times New Roman" w:cs="Times New Roman"/>
          <w:b/>
          <w:color w:val="000000" w:themeColor="text1"/>
          <w:szCs w:val="24"/>
        </w:rPr>
      </w:pPr>
      <w:r w:rsidRPr="00D61612">
        <w:rPr>
          <w:rFonts w:ascii="Times New Roman" w:hAnsi="Times New Roman" w:cs="Times New Roman"/>
          <w:color w:val="000000" w:themeColor="text1"/>
          <w:szCs w:val="24"/>
        </w:rPr>
        <w:t>‘</w:t>
      </w:r>
      <w:r w:rsidR="004919D6" w:rsidRPr="00D61612">
        <w:rPr>
          <w:rFonts w:ascii="Times New Roman" w:hAnsi="Times New Roman" w:cs="Times New Roman"/>
          <w:color w:val="000000" w:themeColor="text1"/>
          <w:szCs w:val="24"/>
        </w:rPr>
        <w:t>I</w:t>
      </w:r>
      <w:r w:rsidRPr="00D61612">
        <w:rPr>
          <w:rFonts w:ascii="Times New Roman" w:hAnsi="Times New Roman" w:cs="Times New Roman"/>
          <w:color w:val="000000" w:themeColor="text1"/>
          <w:szCs w:val="24"/>
        </w:rPr>
        <w:t xml:space="preserve">ntegrity’ </w:t>
      </w:r>
      <w:r w:rsidR="004919D6" w:rsidRPr="00D61612">
        <w:rPr>
          <w:rFonts w:ascii="Times New Roman" w:hAnsi="Times New Roman" w:cs="Times New Roman"/>
          <w:color w:val="000000" w:themeColor="text1"/>
          <w:szCs w:val="24"/>
        </w:rPr>
        <w:t xml:space="preserve">may be defined </w:t>
      </w:r>
      <w:r w:rsidRPr="00D61612">
        <w:rPr>
          <w:rFonts w:ascii="Times New Roman" w:hAnsi="Times New Roman" w:cs="Times New Roman"/>
          <w:color w:val="000000" w:themeColor="text1"/>
          <w:szCs w:val="24"/>
        </w:rPr>
        <w:t>as: moral uprightness; honesty; wholeness; soundness.</w:t>
      </w:r>
      <w:r w:rsidR="004919D6" w:rsidRPr="00D61612">
        <w:rPr>
          <w:rStyle w:val="FootnoteReference"/>
          <w:rFonts w:ascii="Times New Roman" w:hAnsi="Times New Roman" w:cs="Times New Roman"/>
          <w:color w:val="000000" w:themeColor="text1"/>
          <w:szCs w:val="24"/>
        </w:rPr>
        <w:footnoteReference w:id="15"/>
      </w:r>
      <w:r w:rsidR="008F4B69" w:rsidRPr="00D61612">
        <w:rPr>
          <w:rFonts w:ascii="Times New Roman" w:hAnsi="Times New Roman" w:cs="Times New Roman"/>
          <w:color w:val="000000" w:themeColor="text1"/>
          <w:szCs w:val="24"/>
        </w:rPr>
        <w:t xml:space="preserve"> </w:t>
      </w:r>
      <w:r w:rsidR="006D4736" w:rsidRPr="00D61612">
        <w:rPr>
          <w:rFonts w:ascii="Times New Roman" w:hAnsi="Times New Roman" w:cs="Times New Roman"/>
          <w:color w:val="000000" w:themeColor="text1"/>
          <w:szCs w:val="24"/>
        </w:rPr>
        <w:t>Members of the judiciary are associated with,</w:t>
      </w:r>
      <w:r w:rsidR="00B17AB0" w:rsidRPr="00D61612">
        <w:rPr>
          <w:rFonts w:ascii="Times New Roman" w:hAnsi="Times New Roman" w:cs="Times New Roman"/>
          <w:color w:val="000000" w:themeColor="text1"/>
          <w:szCs w:val="24"/>
        </w:rPr>
        <w:t xml:space="preserve"> </w:t>
      </w:r>
      <w:r w:rsidR="006D4736" w:rsidRPr="00D61612">
        <w:rPr>
          <w:rFonts w:ascii="Times New Roman" w:hAnsi="Times New Roman" w:cs="Times New Roman"/>
          <w:color w:val="000000" w:themeColor="text1"/>
          <w:szCs w:val="24"/>
        </w:rPr>
        <w:t>among other things,</w:t>
      </w:r>
      <w:r w:rsidR="00B17AB0" w:rsidRPr="00D61612">
        <w:rPr>
          <w:rFonts w:ascii="Times New Roman" w:hAnsi="Times New Roman" w:cs="Times New Roman"/>
          <w:color w:val="000000" w:themeColor="text1"/>
          <w:szCs w:val="24"/>
        </w:rPr>
        <w:t xml:space="preserve"> </w:t>
      </w:r>
      <w:r w:rsidR="006D4736" w:rsidRPr="00D61612">
        <w:rPr>
          <w:rFonts w:ascii="Times New Roman" w:hAnsi="Times New Roman" w:cs="Times New Roman"/>
          <w:color w:val="000000" w:themeColor="text1"/>
          <w:szCs w:val="24"/>
        </w:rPr>
        <w:t>honour, honesty and integrity</w:t>
      </w:r>
      <w:r w:rsidR="008F4B69" w:rsidRPr="00D61612">
        <w:rPr>
          <w:rFonts w:ascii="Times New Roman" w:hAnsi="Times New Roman" w:cs="Times New Roman"/>
          <w:color w:val="000000" w:themeColor="text1"/>
          <w:szCs w:val="24"/>
        </w:rPr>
        <w:t xml:space="preserve"> and for these reasons they are viewed with special respect from society.</w:t>
      </w:r>
    </w:p>
    <w:p w:rsidR="00F91FE4" w:rsidRPr="00D61612" w:rsidRDefault="006D4736" w:rsidP="0009543B">
      <w:pPr>
        <w:rPr>
          <w:rFonts w:ascii="Times New Roman" w:hAnsi="Times New Roman" w:cs="Times New Roman"/>
          <w:b/>
          <w:color w:val="000000" w:themeColor="text1"/>
          <w:szCs w:val="24"/>
        </w:rPr>
      </w:pPr>
      <w:r w:rsidRPr="00D61612">
        <w:rPr>
          <w:rFonts w:ascii="Times New Roman" w:hAnsi="Times New Roman" w:cs="Times New Roman"/>
          <w:color w:val="000000" w:themeColor="text1"/>
          <w:szCs w:val="24"/>
        </w:rPr>
        <w:t>In his address to the meeting of judges and resident magistrates held in Arusha, Tanzania on 5 March, 1984,</w:t>
      </w:r>
      <w:r w:rsidR="00F503CC" w:rsidRPr="00D61612">
        <w:rPr>
          <w:rFonts w:ascii="Times New Roman" w:hAnsi="Times New Roman" w:cs="Times New Roman"/>
          <w:color w:val="000000" w:themeColor="text1"/>
          <w:szCs w:val="24"/>
        </w:rPr>
        <w:t xml:space="preserve"> </w:t>
      </w:r>
      <w:r w:rsidRPr="00D61612">
        <w:rPr>
          <w:rFonts w:ascii="Times New Roman" w:hAnsi="Times New Roman" w:cs="Times New Roman"/>
          <w:color w:val="000000" w:themeColor="text1"/>
          <w:szCs w:val="24"/>
        </w:rPr>
        <w:t>the late President Julius Nyerere had this to say:</w:t>
      </w:r>
    </w:p>
    <w:p w:rsidR="00F91FE4" w:rsidRPr="00D61612" w:rsidRDefault="00F91FE4" w:rsidP="004919D6">
      <w:pPr>
        <w:pStyle w:val="Quote"/>
        <w:rPr>
          <w:rFonts w:ascii="Times New Roman" w:hAnsi="Times New Roman" w:cs="Times New Roman"/>
          <w:b/>
          <w:sz w:val="24"/>
          <w:szCs w:val="24"/>
        </w:rPr>
      </w:pPr>
      <w:r w:rsidRPr="00D61612">
        <w:rPr>
          <w:rFonts w:ascii="Times New Roman" w:hAnsi="Times New Roman" w:cs="Times New Roman"/>
          <w:sz w:val="24"/>
          <w:szCs w:val="24"/>
        </w:rPr>
        <w:t>“There are jobs in our society which can be done by undisciplined people whose personal integrity can be called into question; being a Judge or Magistrate is not among them”.</w:t>
      </w:r>
      <w:r w:rsidRPr="00D61612">
        <w:rPr>
          <w:rStyle w:val="FootnoteReference"/>
          <w:rFonts w:ascii="Times New Roman" w:hAnsi="Times New Roman" w:cs="Times New Roman"/>
          <w:sz w:val="24"/>
          <w:szCs w:val="24"/>
        </w:rPr>
        <w:footnoteReference w:id="16"/>
      </w:r>
      <w:r w:rsidRPr="00D61612">
        <w:rPr>
          <w:rFonts w:ascii="Times New Roman" w:hAnsi="Times New Roman" w:cs="Times New Roman"/>
          <w:sz w:val="24"/>
          <w:szCs w:val="24"/>
        </w:rPr>
        <w:t xml:space="preserve"> </w:t>
      </w:r>
    </w:p>
    <w:p w:rsidR="00AD5C6C" w:rsidRPr="00D61612" w:rsidRDefault="00F91FE4" w:rsidP="0009543B">
      <w:pPr>
        <w:rPr>
          <w:rFonts w:ascii="Times New Roman" w:hAnsi="Times New Roman" w:cs="Times New Roman"/>
          <w:b/>
          <w:color w:val="000000" w:themeColor="text1"/>
          <w:szCs w:val="24"/>
        </w:rPr>
      </w:pPr>
      <w:r w:rsidRPr="00D61612">
        <w:rPr>
          <w:rFonts w:ascii="Times New Roman" w:hAnsi="Times New Roman" w:cs="Times New Roman"/>
          <w:color w:val="000000" w:themeColor="text1"/>
          <w:szCs w:val="24"/>
        </w:rPr>
        <w:t xml:space="preserve">Judges must </w:t>
      </w:r>
      <w:r w:rsidR="00DA125F" w:rsidRPr="00D61612">
        <w:rPr>
          <w:rFonts w:ascii="Times New Roman" w:hAnsi="Times New Roman" w:cs="Times New Roman"/>
          <w:color w:val="000000" w:themeColor="text1"/>
          <w:szCs w:val="24"/>
        </w:rPr>
        <w:t>show</w:t>
      </w:r>
      <w:r w:rsidRPr="00D61612">
        <w:rPr>
          <w:rFonts w:ascii="Times New Roman" w:hAnsi="Times New Roman" w:cs="Times New Roman"/>
          <w:color w:val="000000" w:themeColor="text1"/>
          <w:szCs w:val="24"/>
        </w:rPr>
        <w:t xml:space="preserve"> high moral character not only in the discharge of their duties but also in their private life, so as to protect the good reputation of their office. They must act honourably and avoid all conduct which would damage their reputation. The integrity of judicial officers serves to re-affirm the public’s faith in the judiciary and to uphold its reputation of honour. For the public to have confidence in the judiciary, the Bench should be free from blemish.</w:t>
      </w:r>
    </w:p>
    <w:p w:rsidR="00C2281E" w:rsidRPr="00D61612" w:rsidRDefault="008E5177" w:rsidP="0009543B">
      <w:pPr>
        <w:rPr>
          <w:rFonts w:ascii="Times New Roman" w:hAnsi="Times New Roman" w:cs="Times New Roman"/>
          <w:color w:val="000000" w:themeColor="text1"/>
          <w:szCs w:val="24"/>
        </w:rPr>
      </w:pPr>
      <w:r w:rsidRPr="00D61612">
        <w:rPr>
          <w:rFonts w:ascii="Times New Roman" w:hAnsi="Times New Roman" w:cs="Times New Roman"/>
          <w:color w:val="000000" w:themeColor="text1"/>
          <w:szCs w:val="24"/>
        </w:rPr>
        <w:t xml:space="preserve">In his paper titled “The Rule </w:t>
      </w:r>
      <w:r w:rsidR="008F4B69" w:rsidRPr="00D61612">
        <w:rPr>
          <w:rFonts w:ascii="Times New Roman" w:hAnsi="Times New Roman" w:cs="Times New Roman"/>
          <w:color w:val="000000" w:themeColor="text1"/>
          <w:szCs w:val="24"/>
        </w:rPr>
        <w:t>o</w:t>
      </w:r>
      <w:r w:rsidRPr="00D61612">
        <w:rPr>
          <w:rFonts w:ascii="Times New Roman" w:hAnsi="Times New Roman" w:cs="Times New Roman"/>
          <w:color w:val="000000" w:themeColor="text1"/>
          <w:szCs w:val="24"/>
        </w:rPr>
        <w:t xml:space="preserve">f Law </w:t>
      </w:r>
      <w:r w:rsidR="008F4B69" w:rsidRPr="00D61612">
        <w:rPr>
          <w:rFonts w:ascii="Times New Roman" w:hAnsi="Times New Roman" w:cs="Times New Roman"/>
          <w:color w:val="000000" w:themeColor="text1"/>
          <w:szCs w:val="24"/>
        </w:rPr>
        <w:t>a</w:t>
      </w:r>
      <w:r w:rsidRPr="00D61612">
        <w:rPr>
          <w:rFonts w:ascii="Times New Roman" w:hAnsi="Times New Roman" w:cs="Times New Roman"/>
          <w:color w:val="000000" w:themeColor="text1"/>
          <w:szCs w:val="24"/>
        </w:rPr>
        <w:t xml:space="preserve">nd Human Rights: A Case Study </w:t>
      </w:r>
      <w:r w:rsidR="008F4B69" w:rsidRPr="00D61612">
        <w:rPr>
          <w:rFonts w:ascii="Times New Roman" w:hAnsi="Times New Roman" w:cs="Times New Roman"/>
          <w:color w:val="000000" w:themeColor="text1"/>
          <w:szCs w:val="24"/>
        </w:rPr>
        <w:t>o</w:t>
      </w:r>
      <w:r w:rsidRPr="00D61612">
        <w:rPr>
          <w:rFonts w:ascii="Times New Roman" w:hAnsi="Times New Roman" w:cs="Times New Roman"/>
          <w:color w:val="000000" w:themeColor="text1"/>
          <w:szCs w:val="24"/>
        </w:rPr>
        <w:t>f Kenya”, presented to the Law Society of Zimbabwe,</w:t>
      </w:r>
      <w:r w:rsidR="00F22DDE" w:rsidRPr="00D61612">
        <w:rPr>
          <w:rStyle w:val="FootnoteReference"/>
          <w:rFonts w:ascii="Times New Roman" w:hAnsi="Times New Roman" w:cs="Times New Roman"/>
          <w:color w:val="000000" w:themeColor="text1"/>
          <w:szCs w:val="24"/>
        </w:rPr>
        <w:footnoteReference w:id="17"/>
      </w:r>
      <w:r w:rsidRPr="00D61612">
        <w:rPr>
          <w:rFonts w:ascii="Times New Roman" w:hAnsi="Times New Roman" w:cs="Times New Roman"/>
          <w:color w:val="000000" w:themeColor="text1"/>
          <w:szCs w:val="24"/>
        </w:rPr>
        <w:t xml:space="preserve"> Otiende Amollo cites the case of the removal of the then Deputy Chief Justice of Kenya, Nancy Baraza, from the judiciary. The case related to her conduct at a shopping mall in Nairobi</w:t>
      </w:r>
      <w:r w:rsidR="003048AD" w:rsidRPr="00D61612">
        <w:rPr>
          <w:rFonts w:ascii="Times New Roman" w:hAnsi="Times New Roman" w:cs="Times New Roman"/>
          <w:color w:val="000000" w:themeColor="text1"/>
          <w:szCs w:val="24"/>
        </w:rPr>
        <w:t>, Kenya, on 31 December, 2011 where she allegedly by-passed a security personnel conducting body-screening, pinched her nose and threatened to shoot her. Following a public outcry, a tribunal was set up to investigate the conduct. The tribunal subsequently made a report to the President of Kenya</w:t>
      </w:r>
      <w:r w:rsidR="00F22DDE" w:rsidRPr="00D61612">
        <w:rPr>
          <w:rFonts w:ascii="Times New Roman" w:hAnsi="Times New Roman" w:cs="Times New Roman"/>
          <w:color w:val="000000" w:themeColor="text1"/>
          <w:szCs w:val="24"/>
        </w:rPr>
        <w:t xml:space="preserve"> </w:t>
      </w:r>
      <w:r w:rsidR="003048AD" w:rsidRPr="00D61612">
        <w:rPr>
          <w:rFonts w:ascii="Times New Roman" w:hAnsi="Times New Roman" w:cs="Times New Roman"/>
          <w:color w:val="000000" w:themeColor="text1"/>
          <w:szCs w:val="24"/>
        </w:rPr>
        <w:t xml:space="preserve">with a finding that the Deputy Chief Justice was unfit to hold office on account of gross misconduct. </w:t>
      </w:r>
      <w:r w:rsidR="00C2281E" w:rsidRPr="00D61612">
        <w:rPr>
          <w:rFonts w:ascii="Times New Roman" w:hAnsi="Times New Roman" w:cs="Times New Roman"/>
          <w:color w:val="000000" w:themeColor="text1"/>
          <w:szCs w:val="24"/>
        </w:rPr>
        <w:t>Although she</w:t>
      </w:r>
      <w:r w:rsidR="00262F2E" w:rsidRPr="00D61612">
        <w:rPr>
          <w:rFonts w:ascii="Times New Roman" w:hAnsi="Times New Roman" w:cs="Times New Roman"/>
          <w:color w:val="000000" w:themeColor="text1"/>
          <w:szCs w:val="24"/>
        </w:rPr>
        <w:t xml:space="preserve"> had</w:t>
      </w:r>
      <w:r w:rsidR="00C2281E" w:rsidRPr="00D61612">
        <w:rPr>
          <w:rFonts w:ascii="Times New Roman" w:hAnsi="Times New Roman" w:cs="Times New Roman"/>
          <w:color w:val="000000" w:themeColor="text1"/>
          <w:szCs w:val="24"/>
        </w:rPr>
        <w:t xml:space="preserve"> appealed,</w:t>
      </w:r>
      <w:r w:rsidR="00266F95" w:rsidRPr="00D61612">
        <w:rPr>
          <w:rFonts w:ascii="Times New Roman" w:hAnsi="Times New Roman" w:cs="Times New Roman"/>
          <w:color w:val="000000" w:themeColor="text1"/>
          <w:szCs w:val="24"/>
        </w:rPr>
        <w:t xml:space="preserve"> </w:t>
      </w:r>
      <w:r w:rsidR="00C2281E" w:rsidRPr="00D61612">
        <w:rPr>
          <w:rFonts w:ascii="Times New Roman" w:hAnsi="Times New Roman" w:cs="Times New Roman"/>
          <w:color w:val="000000" w:themeColor="text1"/>
          <w:szCs w:val="24"/>
        </w:rPr>
        <w:t>she later opted to resign.</w:t>
      </w:r>
    </w:p>
    <w:p w:rsidR="00AE761A" w:rsidRPr="00D61612" w:rsidRDefault="00266F95" w:rsidP="0009543B">
      <w:pPr>
        <w:rPr>
          <w:rFonts w:ascii="Times New Roman" w:hAnsi="Times New Roman" w:cs="Times New Roman"/>
          <w:color w:val="000000" w:themeColor="text1"/>
          <w:szCs w:val="24"/>
        </w:rPr>
      </w:pPr>
      <w:r w:rsidRPr="00D61612">
        <w:rPr>
          <w:rFonts w:ascii="Times New Roman" w:hAnsi="Times New Roman" w:cs="Times New Roman"/>
          <w:color w:val="000000" w:themeColor="text1"/>
          <w:szCs w:val="24"/>
        </w:rPr>
        <w:t>In the United States, Oklah</w:t>
      </w:r>
      <w:r w:rsidR="008F4B69" w:rsidRPr="00D61612">
        <w:rPr>
          <w:rFonts w:ascii="Times New Roman" w:hAnsi="Times New Roman" w:cs="Times New Roman"/>
          <w:color w:val="000000" w:themeColor="text1"/>
          <w:szCs w:val="24"/>
        </w:rPr>
        <w:t>o</w:t>
      </w:r>
      <w:r w:rsidRPr="00D61612">
        <w:rPr>
          <w:rFonts w:ascii="Times New Roman" w:hAnsi="Times New Roman" w:cs="Times New Roman"/>
          <w:color w:val="000000" w:themeColor="text1"/>
          <w:szCs w:val="24"/>
        </w:rPr>
        <w:t>ma judge, Donald Thompson is reported to have been convicted of using a sex toy for his in-court masturbation!</w:t>
      </w:r>
      <w:r w:rsidRPr="00D61612">
        <w:rPr>
          <w:rStyle w:val="FootnoteReference"/>
          <w:rFonts w:ascii="Times New Roman" w:hAnsi="Times New Roman" w:cs="Times New Roman"/>
          <w:color w:val="000000" w:themeColor="text1"/>
          <w:szCs w:val="24"/>
        </w:rPr>
        <w:footnoteReference w:id="18"/>
      </w:r>
      <w:r w:rsidRPr="00D61612">
        <w:rPr>
          <w:rFonts w:ascii="Times New Roman" w:hAnsi="Times New Roman" w:cs="Times New Roman"/>
          <w:color w:val="000000" w:themeColor="text1"/>
          <w:szCs w:val="24"/>
        </w:rPr>
        <w:t xml:space="preserve"> </w:t>
      </w:r>
    </w:p>
    <w:p w:rsidR="00F91FE4" w:rsidRPr="00D61612" w:rsidRDefault="007F278B" w:rsidP="0009543B">
      <w:pPr>
        <w:rPr>
          <w:rFonts w:ascii="Times New Roman" w:hAnsi="Times New Roman" w:cs="Times New Roman"/>
          <w:b/>
          <w:color w:val="000000" w:themeColor="text1"/>
          <w:szCs w:val="24"/>
        </w:rPr>
      </w:pPr>
      <w:r w:rsidRPr="00D61612">
        <w:rPr>
          <w:rFonts w:ascii="Times New Roman" w:hAnsi="Times New Roman" w:cs="Times New Roman"/>
          <w:color w:val="000000" w:themeColor="text1"/>
          <w:szCs w:val="24"/>
        </w:rPr>
        <w:t xml:space="preserve">In the matter of </w:t>
      </w:r>
      <w:r w:rsidRPr="00D61612">
        <w:rPr>
          <w:rFonts w:ascii="Times New Roman" w:hAnsi="Times New Roman" w:cs="Times New Roman"/>
          <w:i/>
          <w:color w:val="000000" w:themeColor="text1"/>
          <w:szCs w:val="24"/>
        </w:rPr>
        <w:t>Barak Singh v</w:t>
      </w:r>
      <w:r w:rsidR="00273222" w:rsidRPr="00D61612">
        <w:rPr>
          <w:rFonts w:ascii="Times New Roman" w:hAnsi="Times New Roman" w:cs="Times New Roman"/>
          <w:i/>
          <w:color w:val="000000" w:themeColor="text1"/>
          <w:szCs w:val="24"/>
        </w:rPr>
        <w:t xml:space="preserve"> Jyoti Basu</w:t>
      </w:r>
      <w:r w:rsidR="00F22DDE" w:rsidRPr="00D61612">
        <w:rPr>
          <w:rFonts w:ascii="Times New Roman" w:hAnsi="Times New Roman" w:cs="Times New Roman"/>
          <w:i/>
          <w:color w:val="000000" w:themeColor="text1"/>
          <w:szCs w:val="24"/>
        </w:rPr>
        <w:t>,</w:t>
      </w:r>
      <w:r w:rsidR="00273222" w:rsidRPr="00D61612">
        <w:rPr>
          <w:rStyle w:val="FootnoteReference"/>
          <w:rFonts w:ascii="Times New Roman" w:hAnsi="Times New Roman" w:cs="Times New Roman"/>
          <w:color w:val="000000" w:themeColor="text1"/>
          <w:szCs w:val="24"/>
        </w:rPr>
        <w:footnoteReference w:id="19"/>
      </w:r>
      <w:r w:rsidR="00273222" w:rsidRPr="00D61612">
        <w:rPr>
          <w:rFonts w:ascii="Times New Roman" w:hAnsi="Times New Roman" w:cs="Times New Roman"/>
          <w:color w:val="000000" w:themeColor="text1"/>
          <w:szCs w:val="24"/>
        </w:rPr>
        <w:t xml:space="preserve"> India’s Supreme Court had this to say:</w:t>
      </w:r>
    </w:p>
    <w:p w:rsidR="00273222" w:rsidRPr="00D61612" w:rsidRDefault="00273222" w:rsidP="00F22DDE">
      <w:pPr>
        <w:pStyle w:val="Quote"/>
        <w:rPr>
          <w:rFonts w:ascii="Times New Roman" w:hAnsi="Times New Roman" w:cs="Times New Roman"/>
          <w:sz w:val="24"/>
          <w:szCs w:val="24"/>
        </w:rPr>
      </w:pPr>
      <w:r w:rsidRPr="00D61612">
        <w:rPr>
          <w:rFonts w:ascii="Times New Roman" w:hAnsi="Times New Roman" w:cs="Times New Roman"/>
          <w:sz w:val="24"/>
          <w:szCs w:val="24"/>
        </w:rPr>
        <w:t>“Integrity is the hallmark of judicial discipline, apart from others. It is high time the judiciary took utmost care to see that the temple of justice does not crack f</w:t>
      </w:r>
      <w:r w:rsidR="00F22DDE" w:rsidRPr="00D61612">
        <w:rPr>
          <w:rFonts w:ascii="Times New Roman" w:hAnsi="Times New Roman" w:cs="Times New Roman"/>
          <w:sz w:val="24"/>
          <w:szCs w:val="24"/>
        </w:rPr>
        <w:t>r</w:t>
      </w:r>
      <w:r w:rsidRPr="00D61612">
        <w:rPr>
          <w:rFonts w:ascii="Times New Roman" w:hAnsi="Times New Roman" w:cs="Times New Roman"/>
          <w:sz w:val="24"/>
          <w:szCs w:val="24"/>
        </w:rPr>
        <w:t>om inside, which will lead to a catastrophe in the judicial-delivery system</w:t>
      </w:r>
      <w:r w:rsidR="007F278B" w:rsidRPr="00D61612">
        <w:rPr>
          <w:rFonts w:ascii="Times New Roman" w:hAnsi="Times New Roman" w:cs="Times New Roman"/>
          <w:sz w:val="24"/>
          <w:szCs w:val="24"/>
        </w:rPr>
        <w:t xml:space="preserve"> </w:t>
      </w:r>
      <w:r w:rsidRPr="00D61612">
        <w:rPr>
          <w:rFonts w:ascii="Times New Roman" w:hAnsi="Times New Roman" w:cs="Times New Roman"/>
          <w:sz w:val="24"/>
          <w:szCs w:val="24"/>
        </w:rPr>
        <w:t>resulting in the failure o</w:t>
      </w:r>
      <w:r w:rsidR="007F278B" w:rsidRPr="00D61612">
        <w:rPr>
          <w:rFonts w:ascii="Times New Roman" w:hAnsi="Times New Roman" w:cs="Times New Roman"/>
          <w:sz w:val="24"/>
          <w:szCs w:val="24"/>
        </w:rPr>
        <w:t>f public confidence in the system”.</w:t>
      </w:r>
    </w:p>
    <w:p w:rsidR="007F278B" w:rsidRPr="00D61612" w:rsidRDefault="007F278B" w:rsidP="0009543B">
      <w:pPr>
        <w:rPr>
          <w:rFonts w:ascii="Times New Roman" w:hAnsi="Times New Roman" w:cs="Times New Roman"/>
          <w:color w:val="000000" w:themeColor="text1"/>
          <w:szCs w:val="24"/>
        </w:rPr>
      </w:pPr>
      <w:r w:rsidRPr="00D61612">
        <w:rPr>
          <w:rFonts w:ascii="Times New Roman" w:hAnsi="Times New Roman" w:cs="Times New Roman"/>
          <w:color w:val="000000" w:themeColor="text1"/>
          <w:szCs w:val="24"/>
        </w:rPr>
        <w:t>Further, in</w:t>
      </w:r>
      <w:r w:rsidR="00F22DDE" w:rsidRPr="00D61612">
        <w:rPr>
          <w:rFonts w:ascii="Times New Roman" w:hAnsi="Times New Roman" w:cs="Times New Roman"/>
          <w:color w:val="000000" w:themeColor="text1"/>
          <w:szCs w:val="24"/>
        </w:rPr>
        <w:t xml:space="preserve"> re</w:t>
      </w:r>
      <w:r w:rsidRPr="00D61612">
        <w:rPr>
          <w:rFonts w:ascii="Times New Roman" w:hAnsi="Times New Roman" w:cs="Times New Roman"/>
          <w:color w:val="000000" w:themeColor="text1"/>
          <w:szCs w:val="24"/>
        </w:rPr>
        <w:t xml:space="preserve"> </w:t>
      </w:r>
      <w:r w:rsidRPr="00D61612">
        <w:rPr>
          <w:rFonts w:ascii="Times New Roman" w:hAnsi="Times New Roman" w:cs="Times New Roman"/>
          <w:i/>
          <w:color w:val="000000" w:themeColor="text1"/>
          <w:szCs w:val="24"/>
        </w:rPr>
        <w:t>Bombay v</w:t>
      </w:r>
      <w:r w:rsidR="00F22DDE" w:rsidRPr="00D61612">
        <w:rPr>
          <w:rFonts w:ascii="Times New Roman" w:hAnsi="Times New Roman" w:cs="Times New Roman"/>
          <w:i/>
          <w:color w:val="000000" w:themeColor="text1"/>
          <w:szCs w:val="24"/>
        </w:rPr>
        <w:t xml:space="preserve"> Uday </w:t>
      </w:r>
      <w:r w:rsidRPr="00D61612">
        <w:rPr>
          <w:rFonts w:ascii="Times New Roman" w:hAnsi="Times New Roman" w:cs="Times New Roman"/>
          <w:i/>
          <w:color w:val="000000" w:themeColor="text1"/>
          <w:szCs w:val="24"/>
        </w:rPr>
        <w:t>Singh</w:t>
      </w:r>
      <w:r w:rsidR="00F22DDE" w:rsidRPr="00D61612">
        <w:rPr>
          <w:rFonts w:ascii="Times New Roman" w:hAnsi="Times New Roman" w:cs="Times New Roman"/>
          <w:i/>
          <w:color w:val="000000" w:themeColor="text1"/>
          <w:szCs w:val="24"/>
        </w:rPr>
        <w:t>,</w:t>
      </w:r>
      <w:r w:rsidRPr="00D61612">
        <w:rPr>
          <w:rStyle w:val="FootnoteReference"/>
          <w:rFonts w:ascii="Times New Roman" w:hAnsi="Times New Roman" w:cs="Times New Roman"/>
          <w:color w:val="000000" w:themeColor="text1"/>
          <w:szCs w:val="24"/>
        </w:rPr>
        <w:footnoteReference w:id="20"/>
      </w:r>
      <w:r w:rsidRPr="00D61612">
        <w:rPr>
          <w:rFonts w:ascii="Times New Roman" w:hAnsi="Times New Roman" w:cs="Times New Roman"/>
          <w:color w:val="000000" w:themeColor="text1"/>
          <w:szCs w:val="24"/>
        </w:rPr>
        <w:t xml:space="preserve"> the High Court of Judicature stated as follows:</w:t>
      </w:r>
    </w:p>
    <w:p w:rsidR="007F278B" w:rsidRPr="00D61612" w:rsidRDefault="007F278B" w:rsidP="00F22DDE">
      <w:pPr>
        <w:pStyle w:val="Quote"/>
        <w:rPr>
          <w:rFonts w:ascii="Times New Roman" w:hAnsi="Times New Roman" w:cs="Times New Roman"/>
          <w:sz w:val="24"/>
          <w:szCs w:val="24"/>
        </w:rPr>
      </w:pPr>
      <w:r w:rsidRPr="00D61612">
        <w:rPr>
          <w:rFonts w:ascii="Times New Roman" w:hAnsi="Times New Roman" w:cs="Times New Roman"/>
          <w:sz w:val="24"/>
          <w:szCs w:val="24"/>
        </w:rPr>
        <w:lastRenderedPageBreak/>
        <w:t>“Acceptability of judgements depends upon the credibility of the conduct, honesty, integrity and character of the officer</w:t>
      </w:r>
      <w:r w:rsidR="006C7EDC" w:rsidRPr="00D61612">
        <w:rPr>
          <w:rFonts w:ascii="Times New Roman" w:hAnsi="Times New Roman" w:cs="Times New Roman"/>
          <w:sz w:val="24"/>
          <w:szCs w:val="24"/>
        </w:rPr>
        <w:t>. The confidence of the litigating public gets affected or shaken by lack of integrity and character of the Judicial Officer. “</w:t>
      </w:r>
    </w:p>
    <w:p w:rsidR="006C510F" w:rsidRPr="00D61612" w:rsidRDefault="0092091A" w:rsidP="0009543B">
      <w:pPr>
        <w:rPr>
          <w:rFonts w:ascii="Times New Roman" w:hAnsi="Times New Roman" w:cs="Times New Roman"/>
          <w:b/>
          <w:color w:val="000000" w:themeColor="text1"/>
          <w:szCs w:val="24"/>
        </w:rPr>
      </w:pPr>
      <w:r w:rsidRPr="00D61612">
        <w:rPr>
          <w:rFonts w:ascii="Times New Roman" w:hAnsi="Times New Roman" w:cs="Times New Roman"/>
          <w:color w:val="000000" w:themeColor="text1"/>
          <w:szCs w:val="24"/>
        </w:rPr>
        <w:t>Thus, where a candidate for judicial office has previously engaged in or is likely to engage in any dishonourable or improper conduct, such as conflict of interest to advance personal interest or those of family members or associates, soliciting for or accepting bribes, corruption, engaging in business or financial dealings that adversely reflect on their character or standing in society, disclosure of confidential information for the purpose of furthering or advancing personal financial or business dealings, or those of family members or associates, misappropriation of trust funds, subverting the law, or some other gross misconduct, he or she would not be a fit and proper person for appointment to judicial office or elevation.</w:t>
      </w:r>
      <w:r w:rsidRPr="00D61612">
        <w:rPr>
          <w:rStyle w:val="FootnoteReference"/>
          <w:rFonts w:ascii="Times New Roman" w:hAnsi="Times New Roman" w:cs="Times New Roman"/>
          <w:color w:val="000000" w:themeColor="text1"/>
          <w:szCs w:val="24"/>
        </w:rPr>
        <w:footnoteReference w:id="21"/>
      </w:r>
      <w:r w:rsidR="006C510F" w:rsidRPr="00D61612">
        <w:rPr>
          <w:rFonts w:ascii="Times New Roman" w:hAnsi="Times New Roman" w:cs="Times New Roman"/>
          <w:color w:val="000000" w:themeColor="text1"/>
          <w:szCs w:val="24"/>
        </w:rPr>
        <w:t xml:space="preserve"> </w:t>
      </w:r>
    </w:p>
    <w:p w:rsidR="00207C99" w:rsidRPr="00D61612" w:rsidRDefault="005F2D0E" w:rsidP="0009543B">
      <w:pPr>
        <w:rPr>
          <w:rFonts w:ascii="Times New Roman" w:hAnsi="Times New Roman" w:cs="Times New Roman"/>
          <w:b/>
          <w:color w:val="000000" w:themeColor="text1"/>
          <w:szCs w:val="24"/>
        </w:rPr>
      </w:pPr>
      <w:r w:rsidRPr="00D61612">
        <w:rPr>
          <w:rFonts w:ascii="Times New Roman" w:hAnsi="Times New Roman" w:cs="Times New Roman"/>
          <w:color w:val="000000" w:themeColor="text1"/>
          <w:szCs w:val="24"/>
        </w:rPr>
        <w:t xml:space="preserve">A </w:t>
      </w:r>
      <w:r w:rsidR="006C510F" w:rsidRPr="00D61612">
        <w:rPr>
          <w:rFonts w:ascii="Times New Roman" w:hAnsi="Times New Roman" w:cs="Times New Roman"/>
          <w:color w:val="000000" w:themeColor="text1"/>
          <w:szCs w:val="24"/>
        </w:rPr>
        <w:t xml:space="preserve">candidate for </w:t>
      </w:r>
      <w:r w:rsidR="008F4B69" w:rsidRPr="00D61612">
        <w:rPr>
          <w:rFonts w:ascii="Times New Roman" w:hAnsi="Times New Roman" w:cs="Times New Roman"/>
          <w:color w:val="000000" w:themeColor="text1"/>
          <w:szCs w:val="24"/>
        </w:rPr>
        <w:t xml:space="preserve">judicial </w:t>
      </w:r>
      <w:r w:rsidR="006C510F" w:rsidRPr="00D61612">
        <w:rPr>
          <w:rFonts w:ascii="Times New Roman" w:hAnsi="Times New Roman" w:cs="Times New Roman"/>
          <w:color w:val="000000" w:themeColor="text1"/>
          <w:szCs w:val="24"/>
        </w:rPr>
        <w:t>appointment or promotion must have a good record of trustworthiness, candour, honesty, avoidance conflict of interest, deference to the rules of recusal</w:t>
      </w:r>
      <w:r w:rsidR="00DA125F" w:rsidRPr="00D61612">
        <w:rPr>
          <w:rFonts w:ascii="Times New Roman" w:hAnsi="Times New Roman" w:cs="Times New Roman"/>
          <w:color w:val="000000" w:themeColor="text1"/>
          <w:szCs w:val="24"/>
        </w:rPr>
        <w:t>,</w:t>
      </w:r>
      <w:r w:rsidR="006C510F" w:rsidRPr="00D61612">
        <w:rPr>
          <w:rStyle w:val="FootnoteReference"/>
          <w:rFonts w:ascii="Times New Roman" w:hAnsi="Times New Roman" w:cs="Times New Roman"/>
          <w:color w:val="000000" w:themeColor="text1"/>
          <w:szCs w:val="24"/>
        </w:rPr>
        <w:footnoteReference w:id="22"/>
      </w:r>
      <w:r w:rsidR="006C510F" w:rsidRPr="00D61612">
        <w:rPr>
          <w:rFonts w:ascii="Times New Roman" w:hAnsi="Times New Roman" w:cs="Times New Roman"/>
          <w:color w:val="000000" w:themeColor="text1"/>
          <w:szCs w:val="24"/>
        </w:rPr>
        <w:t xml:space="preserve"> and honouring his or her word. Integrity checks which include criminal record, lawsuits and civil judgments (including sequestration orders) against the candidate, findings of disciplinary and administrative tribunals relating to the candidate,</w:t>
      </w:r>
      <w:r w:rsidRPr="00D61612">
        <w:rPr>
          <w:rFonts w:ascii="Times New Roman" w:hAnsi="Times New Roman" w:cs="Times New Roman"/>
          <w:color w:val="000000" w:themeColor="text1"/>
          <w:szCs w:val="24"/>
        </w:rPr>
        <w:t xml:space="preserve"> </w:t>
      </w:r>
      <w:r w:rsidR="00F503CC" w:rsidRPr="00D61612">
        <w:rPr>
          <w:rFonts w:ascii="Times New Roman" w:hAnsi="Times New Roman" w:cs="Times New Roman"/>
          <w:color w:val="000000" w:themeColor="text1"/>
          <w:szCs w:val="24"/>
        </w:rPr>
        <w:t>business and financial dealings,</w:t>
      </w:r>
      <w:r w:rsidR="0090190C" w:rsidRPr="00D61612">
        <w:rPr>
          <w:rFonts w:ascii="Times New Roman" w:hAnsi="Times New Roman" w:cs="Times New Roman"/>
          <w:color w:val="000000" w:themeColor="text1"/>
          <w:szCs w:val="24"/>
        </w:rPr>
        <w:t xml:space="preserve"> financial propriety/probity or malfeasance,</w:t>
      </w:r>
      <w:r w:rsidR="00BA331E" w:rsidRPr="00D61612">
        <w:rPr>
          <w:rFonts w:ascii="Times New Roman" w:hAnsi="Times New Roman" w:cs="Times New Roman"/>
          <w:color w:val="000000" w:themeColor="text1"/>
          <w:szCs w:val="24"/>
        </w:rPr>
        <w:t xml:space="preserve"> sources</w:t>
      </w:r>
      <w:r w:rsidR="00F1620C" w:rsidRPr="00D61612">
        <w:rPr>
          <w:rFonts w:ascii="Times New Roman" w:hAnsi="Times New Roman" w:cs="Times New Roman"/>
          <w:color w:val="000000" w:themeColor="text1"/>
          <w:szCs w:val="24"/>
        </w:rPr>
        <w:t xml:space="preserve"> of extra income or livelihood </w:t>
      </w:r>
      <w:r w:rsidR="00F5587A" w:rsidRPr="00D61612">
        <w:rPr>
          <w:rFonts w:ascii="Times New Roman" w:hAnsi="Times New Roman" w:cs="Times New Roman"/>
          <w:color w:val="000000" w:themeColor="text1"/>
          <w:szCs w:val="24"/>
        </w:rPr>
        <w:t>(</w:t>
      </w:r>
      <w:r w:rsidR="00BA331E" w:rsidRPr="00D61612">
        <w:rPr>
          <w:rFonts w:ascii="Times New Roman" w:hAnsi="Times New Roman" w:cs="Times New Roman"/>
          <w:color w:val="000000" w:themeColor="text1"/>
          <w:szCs w:val="24"/>
        </w:rPr>
        <w:t>bequests, gifts and loans received),</w:t>
      </w:r>
      <w:r w:rsidR="00F503CC" w:rsidRPr="00D61612">
        <w:rPr>
          <w:rFonts w:ascii="Times New Roman" w:hAnsi="Times New Roman" w:cs="Times New Roman"/>
          <w:color w:val="000000" w:themeColor="text1"/>
          <w:szCs w:val="24"/>
        </w:rPr>
        <w:t xml:space="preserve"> lifestyle, social networks and social habits, </w:t>
      </w:r>
      <w:r w:rsidR="008F4B69" w:rsidRPr="00D61612">
        <w:rPr>
          <w:rFonts w:ascii="Times New Roman" w:hAnsi="Times New Roman" w:cs="Times New Roman"/>
          <w:color w:val="000000" w:themeColor="text1"/>
          <w:szCs w:val="24"/>
        </w:rPr>
        <w:t xml:space="preserve">would illuminate </w:t>
      </w:r>
      <w:r w:rsidR="00F503CC" w:rsidRPr="00D61612">
        <w:rPr>
          <w:rFonts w:ascii="Times New Roman" w:hAnsi="Times New Roman" w:cs="Times New Roman"/>
          <w:color w:val="000000" w:themeColor="text1"/>
          <w:szCs w:val="24"/>
        </w:rPr>
        <w:t>the integrity of the candidate.</w:t>
      </w:r>
      <w:r w:rsidR="00BA331E" w:rsidRPr="00D61612">
        <w:rPr>
          <w:rFonts w:ascii="Times New Roman" w:hAnsi="Times New Roman" w:cs="Times New Roman"/>
          <w:color w:val="000000" w:themeColor="text1"/>
          <w:szCs w:val="24"/>
        </w:rPr>
        <w:t xml:space="preserve"> </w:t>
      </w:r>
      <w:r w:rsidR="00D833A6" w:rsidRPr="00D61612">
        <w:rPr>
          <w:rFonts w:ascii="Times New Roman" w:hAnsi="Times New Roman" w:cs="Times New Roman"/>
          <w:color w:val="000000" w:themeColor="text1"/>
          <w:szCs w:val="24"/>
        </w:rPr>
        <w:t>The assessments and views of professional colleagues are also useful for the evaluation</w:t>
      </w:r>
      <w:r w:rsidR="00BA331E" w:rsidRPr="00D61612">
        <w:rPr>
          <w:rFonts w:ascii="Times New Roman" w:hAnsi="Times New Roman" w:cs="Times New Roman"/>
          <w:color w:val="000000" w:themeColor="text1"/>
          <w:szCs w:val="24"/>
        </w:rPr>
        <w:t xml:space="preserve"> of the candidate.</w:t>
      </w:r>
    </w:p>
    <w:p w:rsidR="006113E3" w:rsidRPr="00D61612" w:rsidRDefault="006113E3" w:rsidP="0009543B">
      <w:pPr>
        <w:rPr>
          <w:rFonts w:ascii="Times New Roman" w:hAnsi="Times New Roman" w:cs="Times New Roman"/>
          <w:b/>
          <w:color w:val="000000" w:themeColor="text1"/>
          <w:szCs w:val="24"/>
        </w:rPr>
      </w:pPr>
      <w:r w:rsidRPr="00D61612">
        <w:rPr>
          <w:rFonts w:ascii="Times New Roman" w:hAnsi="Times New Roman" w:cs="Times New Roman"/>
          <w:color w:val="000000" w:themeColor="text1"/>
          <w:szCs w:val="24"/>
        </w:rPr>
        <w:t>In addition, the candidate’s appreciation of ethical rules and duties designed to protect the integrity of the bench should also be assessed.</w:t>
      </w:r>
    </w:p>
    <w:p w:rsidR="009E5D90" w:rsidRPr="00D61612" w:rsidRDefault="00DA125F" w:rsidP="00D61612">
      <w:pPr>
        <w:pStyle w:val="Heading1"/>
      </w:pPr>
      <w:r w:rsidRPr="00D61612">
        <w:t>Temperament</w:t>
      </w:r>
    </w:p>
    <w:p w:rsidR="009E5D90" w:rsidRPr="00D61612" w:rsidRDefault="009E5D90" w:rsidP="0009543B">
      <w:pPr>
        <w:rPr>
          <w:rFonts w:ascii="Times New Roman" w:hAnsi="Times New Roman" w:cs="Times New Roman"/>
          <w:b/>
          <w:color w:val="000000" w:themeColor="text1"/>
          <w:szCs w:val="24"/>
        </w:rPr>
      </w:pPr>
      <w:r w:rsidRPr="00D61612">
        <w:rPr>
          <w:rFonts w:ascii="Times New Roman" w:hAnsi="Times New Roman" w:cs="Times New Roman"/>
          <w:color w:val="000000" w:themeColor="text1"/>
          <w:szCs w:val="24"/>
        </w:rPr>
        <w:t>This refers to the manner of thinking, behaviour,</w:t>
      </w:r>
      <w:r w:rsidR="00B17AB0" w:rsidRPr="00D61612">
        <w:rPr>
          <w:rFonts w:ascii="Times New Roman" w:hAnsi="Times New Roman" w:cs="Times New Roman"/>
          <w:color w:val="000000" w:themeColor="text1"/>
          <w:szCs w:val="24"/>
        </w:rPr>
        <w:t xml:space="preserve"> </w:t>
      </w:r>
      <w:r w:rsidRPr="00D61612">
        <w:rPr>
          <w:rFonts w:ascii="Times New Roman" w:hAnsi="Times New Roman" w:cs="Times New Roman"/>
          <w:color w:val="000000" w:themeColor="text1"/>
          <w:szCs w:val="24"/>
        </w:rPr>
        <w:t>or reaction expected of a judge</w:t>
      </w:r>
      <w:r w:rsidR="00DA125F" w:rsidRPr="00D61612">
        <w:rPr>
          <w:rFonts w:ascii="Times New Roman" w:hAnsi="Times New Roman" w:cs="Times New Roman"/>
          <w:color w:val="000000" w:themeColor="text1"/>
          <w:szCs w:val="24"/>
        </w:rPr>
        <w:t>,</w:t>
      </w:r>
      <w:r w:rsidRPr="00D61612">
        <w:rPr>
          <w:rStyle w:val="FootnoteReference"/>
          <w:rFonts w:ascii="Times New Roman" w:hAnsi="Times New Roman" w:cs="Times New Roman"/>
          <w:color w:val="000000" w:themeColor="text1"/>
          <w:szCs w:val="24"/>
        </w:rPr>
        <w:footnoteReference w:id="23"/>
      </w:r>
      <w:r w:rsidRPr="00D61612">
        <w:rPr>
          <w:rFonts w:ascii="Times New Roman" w:hAnsi="Times New Roman" w:cs="Times New Roman"/>
          <w:color w:val="000000" w:themeColor="text1"/>
          <w:szCs w:val="24"/>
        </w:rPr>
        <w:t xml:space="preserve"> and to his or her demeanour. A fit and proper person for judicial office</w:t>
      </w:r>
      <w:r w:rsidR="00080E7D" w:rsidRPr="00D61612">
        <w:rPr>
          <w:rFonts w:ascii="Times New Roman" w:hAnsi="Times New Roman" w:cs="Times New Roman"/>
          <w:color w:val="000000" w:themeColor="text1"/>
          <w:szCs w:val="24"/>
        </w:rPr>
        <w:t xml:space="preserve"> or promotion</w:t>
      </w:r>
      <w:r w:rsidRPr="00D61612">
        <w:rPr>
          <w:rFonts w:ascii="Times New Roman" w:hAnsi="Times New Roman" w:cs="Times New Roman"/>
          <w:color w:val="000000" w:themeColor="text1"/>
          <w:szCs w:val="24"/>
        </w:rPr>
        <w:t xml:space="preserve"> is one who recognises that judges hold office as a public trust, and that </w:t>
      </w:r>
      <w:r w:rsidR="00DA125F" w:rsidRPr="00D61612">
        <w:rPr>
          <w:rFonts w:ascii="Times New Roman" w:hAnsi="Times New Roman" w:cs="Times New Roman"/>
          <w:color w:val="000000" w:themeColor="text1"/>
          <w:szCs w:val="24"/>
        </w:rPr>
        <w:t xml:space="preserve">the courts belong to the people. </w:t>
      </w:r>
      <w:r w:rsidRPr="00D61612">
        <w:rPr>
          <w:rFonts w:ascii="Times New Roman" w:hAnsi="Times New Roman" w:cs="Times New Roman"/>
          <w:color w:val="000000" w:themeColor="text1"/>
          <w:szCs w:val="24"/>
        </w:rPr>
        <w:t>He or she must recognise that the courts administer the law as a public service and the public must feel that their disputes will be resolved fairly and impartially. Therefore, with regards to the candidate’s temperament, the evaluation</w:t>
      </w:r>
      <w:r w:rsidR="00611B3B" w:rsidRPr="00D61612">
        <w:rPr>
          <w:rFonts w:ascii="Times New Roman" w:hAnsi="Times New Roman" w:cs="Times New Roman"/>
          <w:color w:val="000000" w:themeColor="text1"/>
          <w:szCs w:val="24"/>
        </w:rPr>
        <w:t xml:space="preserve"> must </w:t>
      </w:r>
      <w:r w:rsidRPr="00D61612">
        <w:rPr>
          <w:rFonts w:ascii="Times New Roman" w:hAnsi="Times New Roman" w:cs="Times New Roman"/>
          <w:color w:val="000000" w:themeColor="text1"/>
          <w:szCs w:val="24"/>
        </w:rPr>
        <w:t>consider his or</w:t>
      </w:r>
      <w:r w:rsidR="00B17AB0" w:rsidRPr="00D61612">
        <w:rPr>
          <w:rFonts w:ascii="Times New Roman" w:hAnsi="Times New Roman" w:cs="Times New Roman"/>
          <w:color w:val="000000" w:themeColor="text1"/>
          <w:szCs w:val="24"/>
        </w:rPr>
        <w:t xml:space="preserve"> her</w:t>
      </w:r>
      <w:r w:rsidR="001D52EB" w:rsidRPr="00D61612">
        <w:rPr>
          <w:rFonts w:ascii="Times New Roman" w:hAnsi="Times New Roman" w:cs="Times New Roman"/>
          <w:color w:val="000000" w:themeColor="text1"/>
          <w:szCs w:val="24"/>
        </w:rPr>
        <w:t xml:space="preserve"> industriousness, diligence,</w:t>
      </w:r>
      <w:r w:rsidR="00B17AB0" w:rsidRPr="00D61612">
        <w:rPr>
          <w:rFonts w:ascii="Times New Roman" w:hAnsi="Times New Roman" w:cs="Times New Roman"/>
          <w:color w:val="000000" w:themeColor="text1"/>
          <w:szCs w:val="24"/>
        </w:rPr>
        <w:t xml:space="preserve"> dignity, humility, courtesy, </w:t>
      </w:r>
      <w:r w:rsidRPr="00D61612">
        <w:rPr>
          <w:rFonts w:ascii="Times New Roman" w:hAnsi="Times New Roman" w:cs="Times New Roman"/>
          <w:color w:val="000000" w:themeColor="text1"/>
          <w:szCs w:val="24"/>
        </w:rPr>
        <w:t>patience,</w:t>
      </w:r>
      <w:r w:rsidR="00B17AB0" w:rsidRPr="00D61612">
        <w:rPr>
          <w:rFonts w:ascii="Times New Roman" w:hAnsi="Times New Roman" w:cs="Times New Roman"/>
          <w:color w:val="000000" w:themeColor="text1"/>
          <w:szCs w:val="24"/>
        </w:rPr>
        <w:t xml:space="preserve"> </w:t>
      </w:r>
      <w:r w:rsidRPr="00D61612">
        <w:rPr>
          <w:rFonts w:ascii="Times New Roman" w:hAnsi="Times New Roman" w:cs="Times New Roman"/>
          <w:color w:val="000000" w:themeColor="text1"/>
          <w:szCs w:val="24"/>
        </w:rPr>
        <w:t>open-mindedness, receptiveness, and freedom from bias. The Bangalore Princi</w:t>
      </w:r>
      <w:r w:rsidR="008F4B69" w:rsidRPr="00D61612">
        <w:rPr>
          <w:rFonts w:ascii="Times New Roman" w:hAnsi="Times New Roman" w:cs="Times New Roman"/>
          <w:color w:val="000000" w:themeColor="text1"/>
          <w:szCs w:val="24"/>
        </w:rPr>
        <w:t>ples of Judicial Conduct (2002)</w:t>
      </w:r>
      <w:r w:rsidRPr="00D61612">
        <w:rPr>
          <w:rFonts w:ascii="Times New Roman" w:hAnsi="Times New Roman" w:cs="Times New Roman"/>
          <w:color w:val="000000" w:themeColor="text1"/>
          <w:szCs w:val="24"/>
        </w:rPr>
        <w:t xml:space="preserve"> regard the courtesy and patience with which a judicial officer treats litigants, witnesses, lawyers and others as an essential part of his or her competence and diligence.</w:t>
      </w:r>
      <w:r w:rsidRPr="00D61612">
        <w:rPr>
          <w:rStyle w:val="FootnoteReference"/>
          <w:rFonts w:ascii="Times New Roman" w:hAnsi="Times New Roman" w:cs="Times New Roman"/>
          <w:color w:val="000000" w:themeColor="text1"/>
          <w:szCs w:val="24"/>
        </w:rPr>
        <w:footnoteReference w:id="24"/>
      </w:r>
      <w:r w:rsidRPr="00D61612">
        <w:rPr>
          <w:rFonts w:ascii="Times New Roman" w:hAnsi="Times New Roman" w:cs="Times New Roman"/>
          <w:color w:val="000000" w:themeColor="text1"/>
          <w:szCs w:val="24"/>
        </w:rPr>
        <w:t xml:space="preserve"> Whilst a judicial officer is expected to be thorough and decisive, animosity, unnecessary interruptions,</w:t>
      </w:r>
      <w:r w:rsidR="00B17AB0" w:rsidRPr="00D61612">
        <w:rPr>
          <w:rFonts w:ascii="Times New Roman" w:hAnsi="Times New Roman" w:cs="Times New Roman"/>
          <w:color w:val="000000" w:themeColor="text1"/>
          <w:szCs w:val="24"/>
        </w:rPr>
        <w:t xml:space="preserve"> </w:t>
      </w:r>
      <w:r w:rsidRPr="00D61612">
        <w:rPr>
          <w:rFonts w:ascii="Times New Roman" w:hAnsi="Times New Roman" w:cs="Times New Roman"/>
          <w:color w:val="000000" w:themeColor="text1"/>
          <w:szCs w:val="24"/>
        </w:rPr>
        <w:t>ill-tempered remarks, and arrogance have no place on the bench</w:t>
      </w:r>
      <w:r w:rsidR="00DA125F" w:rsidRPr="00D61612">
        <w:rPr>
          <w:rFonts w:ascii="Times New Roman" w:hAnsi="Times New Roman" w:cs="Times New Roman"/>
          <w:color w:val="000000" w:themeColor="text1"/>
          <w:szCs w:val="24"/>
        </w:rPr>
        <w:t>.</w:t>
      </w:r>
      <w:r w:rsidRPr="00D61612">
        <w:rPr>
          <w:rStyle w:val="FootnoteReference"/>
          <w:rFonts w:ascii="Times New Roman" w:hAnsi="Times New Roman" w:cs="Times New Roman"/>
          <w:color w:val="000000" w:themeColor="text1"/>
          <w:szCs w:val="24"/>
        </w:rPr>
        <w:footnoteReference w:id="25"/>
      </w:r>
      <w:r w:rsidR="001D52EB" w:rsidRPr="00D61612">
        <w:rPr>
          <w:rFonts w:ascii="Times New Roman" w:hAnsi="Times New Roman" w:cs="Times New Roman"/>
          <w:color w:val="000000" w:themeColor="text1"/>
          <w:szCs w:val="24"/>
        </w:rPr>
        <w:t xml:space="preserve"> Equally</w:t>
      </w:r>
      <w:r w:rsidR="00DA125F" w:rsidRPr="00D61612">
        <w:rPr>
          <w:rFonts w:ascii="Times New Roman" w:hAnsi="Times New Roman" w:cs="Times New Roman"/>
          <w:color w:val="000000" w:themeColor="text1"/>
          <w:szCs w:val="24"/>
        </w:rPr>
        <w:t>,</w:t>
      </w:r>
      <w:r w:rsidR="001D52EB" w:rsidRPr="00D61612">
        <w:rPr>
          <w:rFonts w:ascii="Times New Roman" w:hAnsi="Times New Roman" w:cs="Times New Roman"/>
          <w:color w:val="000000" w:themeColor="text1"/>
          <w:szCs w:val="24"/>
        </w:rPr>
        <w:t xml:space="preserve"> sloth and tardiness i</w:t>
      </w:r>
      <w:r w:rsidR="00080E7D" w:rsidRPr="00D61612">
        <w:rPr>
          <w:rFonts w:ascii="Times New Roman" w:hAnsi="Times New Roman" w:cs="Times New Roman"/>
          <w:color w:val="000000" w:themeColor="text1"/>
          <w:szCs w:val="24"/>
        </w:rPr>
        <w:t>n disposing of matters the candidate</w:t>
      </w:r>
      <w:r w:rsidR="001D52EB" w:rsidRPr="00D61612">
        <w:rPr>
          <w:rFonts w:ascii="Times New Roman" w:hAnsi="Times New Roman" w:cs="Times New Roman"/>
          <w:color w:val="000000" w:themeColor="text1"/>
          <w:szCs w:val="24"/>
        </w:rPr>
        <w:t xml:space="preserve"> is seized with should not be tolerated.</w:t>
      </w:r>
    </w:p>
    <w:p w:rsidR="006C510F" w:rsidRPr="00D61612" w:rsidRDefault="006C510F" w:rsidP="0009543B">
      <w:pPr>
        <w:rPr>
          <w:rFonts w:ascii="Times New Roman" w:hAnsi="Times New Roman" w:cs="Times New Roman"/>
          <w:b/>
          <w:color w:val="000000" w:themeColor="text1"/>
          <w:szCs w:val="24"/>
        </w:rPr>
      </w:pPr>
      <w:r w:rsidRPr="00D61612">
        <w:rPr>
          <w:rFonts w:ascii="Times New Roman" w:hAnsi="Times New Roman" w:cs="Times New Roman"/>
          <w:color w:val="000000" w:themeColor="text1"/>
          <w:szCs w:val="24"/>
        </w:rPr>
        <w:lastRenderedPageBreak/>
        <w:t xml:space="preserve">The evaluation of a candidate must therefore aim at ascertaining whether he or she embodies these ethical values and will be guided by them in performing his or her judicial functions. </w:t>
      </w:r>
    </w:p>
    <w:p w:rsidR="00E6047C" w:rsidRPr="00D61612" w:rsidRDefault="00E6047C" w:rsidP="00D61612">
      <w:pPr>
        <w:pStyle w:val="Heading1"/>
      </w:pPr>
      <w:r w:rsidRPr="00D61612">
        <w:t>EQUALITY</w:t>
      </w:r>
      <w:r w:rsidR="00611B3B" w:rsidRPr="00D61612">
        <w:t xml:space="preserve"> AND IMPARTIALITY</w:t>
      </w:r>
    </w:p>
    <w:p w:rsidR="008C027B" w:rsidRPr="00D61612" w:rsidRDefault="00E6047C" w:rsidP="0009543B">
      <w:pPr>
        <w:rPr>
          <w:rFonts w:ascii="Times New Roman" w:hAnsi="Times New Roman" w:cs="Times New Roman"/>
          <w:b/>
          <w:color w:val="000000" w:themeColor="text1"/>
          <w:szCs w:val="24"/>
        </w:rPr>
      </w:pPr>
      <w:r w:rsidRPr="00D61612">
        <w:rPr>
          <w:rFonts w:ascii="Times New Roman" w:hAnsi="Times New Roman" w:cs="Times New Roman"/>
          <w:color w:val="000000" w:themeColor="text1"/>
          <w:szCs w:val="24"/>
        </w:rPr>
        <w:t>A fit and proper person for judicial appointment should recognise the diversity and pluralism in society, and th</w:t>
      </w:r>
      <w:r w:rsidR="006C5DD3" w:rsidRPr="00D61612">
        <w:rPr>
          <w:rFonts w:ascii="Times New Roman" w:hAnsi="Times New Roman" w:cs="Times New Roman"/>
          <w:color w:val="000000" w:themeColor="text1"/>
          <w:szCs w:val="24"/>
        </w:rPr>
        <w:t xml:space="preserve">e equality of </w:t>
      </w:r>
      <w:r w:rsidRPr="00D61612">
        <w:rPr>
          <w:rFonts w:ascii="Times New Roman" w:hAnsi="Times New Roman" w:cs="Times New Roman"/>
          <w:color w:val="000000" w:themeColor="text1"/>
          <w:szCs w:val="24"/>
        </w:rPr>
        <w:t xml:space="preserve">all persons before the law. Since the law applies to all regardless of rank, status or standing within society, differences arising from race, ethnicity, colour, </w:t>
      </w:r>
      <w:r w:rsidR="00BF079E" w:rsidRPr="00D61612">
        <w:rPr>
          <w:rFonts w:ascii="Times New Roman" w:hAnsi="Times New Roman" w:cs="Times New Roman"/>
          <w:color w:val="000000" w:themeColor="text1"/>
          <w:szCs w:val="24"/>
        </w:rPr>
        <w:t>gender</w:t>
      </w:r>
      <w:r w:rsidRPr="00D61612">
        <w:rPr>
          <w:rFonts w:ascii="Times New Roman" w:hAnsi="Times New Roman" w:cs="Times New Roman"/>
          <w:color w:val="000000" w:themeColor="text1"/>
          <w:szCs w:val="24"/>
        </w:rPr>
        <w:t xml:space="preserve">, religion, </w:t>
      </w:r>
      <w:r w:rsidR="00BF079E" w:rsidRPr="00D61612">
        <w:rPr>
          <w:rFonts w:ascii="Times New Roman" w:hAnsi="Times New Roman" w:cs="Times New Roman"/>
          <w:color w:val="000000" w:themeColor="text1"/>
          <w:szCs w:val="24"/>
        </w:rPr>
        <w:t>culture,</w:t>
      </w:r>
      <w:r w:rsidR="00B17AB0" w:rsidRPr="00D61612">
        <w:rPr>
          <w:rFonts w:ascii="Times New Roman" w:hAnsi="Times New Roman" w:cs="Times New Roman"/>
          <w:color w:val="000000" w:themeColor="text1"/>
          <w:szCs w:val="24"/>
        </w:rPr>
        <w:t xml:space="preserve"> </w:t>
      </w:r>
      <w:r w:rsidR="00BF079E" w:rsidRPr="00D61612">
        <w:rPr>
          <w:rFonts w:ascii="Times New Roman" w:hAnsi="Times New Roman" w:cs="Times New Roman"/>
          <w:color w:val="000000" w:themeColor="text1"/>
          <w:szCs w:val="24"/>
        </w:rPr>
        <w:t>belief, language, conscience,</w:t>
      </w:r>
      <w:r w:rsidR="00B17AB0" w:rsidRPr="00D61612">
        <w:rPr>
          <w:rFonts w:ascii="Times New Roman" w:hAnsi="Times New Roman" w:cs="Times New Roman"/>
          <w:color w:val="000000" w:themeColor="text1"/>
          <w:szCs w:val="24"/>
        </w:rPr>
        <w:t xml:space="preserve"> </w:t>
      </w:r>
      <w:r w:rsidRPr="00D61612">
        <w:rPr>
          <w:rFonts w:ascii="Times New Roman" w:hAnsi="Times New Roman" w:cs="Times New Roman"/>
          <w:color w:val="000000" w:themeColor="text1"/>
          <w:szCs w:val="24"/>
        </w:rPr>
        <w:t>national origin, disability, age, marital status, sexual orientation and economic st</w:t>
      </w:r>
      <w:r w:rsidR="00EC7ACA" w:rsidRPr="00D61612">
        <w:rPr>
          <w:rFonts w:ascii="Times New Roman" w:hAnsi="Times New Roman" w:cs="Times New Roman"/>
          <w:color w:val="000000" w:themeColor="text1"/>
          <w:szCs w:val="24"/>
        </w:rPr>
        <w:t>atus are not</w:t>
      </w:r>
      <w:r w:rsidRPr="00D61612">
        <w:rPr>
          <w:rFonts w:ascii="Times New Roman" w:hAnsi="Times New Roman" w:cs="Times New Roman"/>
          <w:color w:val="000000" w:themeColor="text1"/>
          <w:szCs w:val="24"/>
        </w:rPr>
        <w:t xml:space="preserve"> material to, or determinative of any issue with which a judicial officer is seized.</w:t>
      </w:r>
      <w:r w:rsidR="00BF079E" w:rsidRPr="00D61612">
        <w:rPr>
          <w:rStyle w:val="FootnoteReference"/>
          <w:rFonts w:ascii="Times New Roman" w:hAnsi="Times New Roman" w:cs="Times New Roman"/>
          <w:color w:val="000000" w:themeColor="text1"/>
          <w:szCs w:val="24"/>
        </w:rPr>
        <w:footnoteReference w:id="26"/>
      </w:r>
    </w:p>
    <w:p w:rsidR="00FF355E" w:rsidRPr="00D61612" w:rsidRDefault="00FF355E" w:rsidP="0009543B">
      <w:pPr>
        <w:rPr>
          <w:rFonts w:ascii="Times New Roman" w:hAnsi="Times New Roman" w:cs="Times New Roman"/>
          <w:color w:val="000000" w:themeColor="text1"/>
          <w:szCs w:val="24"/>
        </w:rPr>
      </w:pPr>
      <w:r w:rsidRPr="00D61612">
        <w:rPr>
          <w:rFonts w:ascii="Times New Roman" w:hAnsi="Times New Roman" w:cs="Times New Roman"/>
          <w:color w:val="000000" w:themeColor="text1"/>
          <w:szCs w:val="24"/>
        </w:rPr>
        <w:t>In his article</w:t>
      </w:r>
      <w:r w:rsidR="00DA125F" w:rsidRPr="00D61612">
        <w:rPr>
          <w:rFonts w:ascii="Times New Roman" w:hAnsi="Times New Roman" w:cs="Times New Roman"/>
          <w:color w:val="000000" w:themeColor="text1"/>
          <w:szCs w:val="24"/>
        </w:rPr>
        <w:t>,</w:t>
      </w:r>
      <w:r w:rsidRPr="00D61612">
        <w:rPr>
          <w:rStyle w:val="FootnoteReference"/>
          <w:rFonts w:ascii="Times New Roman" w:hAnsi="Times New Roman" w:cs="Times New Roman"/>
          <w:color w:val="000000" w:themeColor="text1"/>
          <w:szCs w:val="24"/>
        </w:rPr>
        <w:footnoteReference w:id="27"/>
      </w:r>
      <w:r w:rsidRPr="00D61612">
        <w:rPr>
          <w:rFonts w:ascii="Times New Roman" w:hAnsi="Times New Roman" w:cs="Times New Roman"/>
          <w:color w:val="000000" w:themeColor="text1"/>
          <w:szCs w:val="24"/>
        </w:rPr>
        <w:t xml:space="preserve"> Lubert </w:t>
      </w:r>
      <w:r w:rsidR="00DA125F" w:rsidRPr="00D61612">
        <w:rPr>
          <w:rFonts w:ascii="Times New Roman" w:hAnsi="Times New Roman" w:cs="Times New Roman"/>
          <w:color w:val="000000" w:themeColor="text1"/>
          <w:szCs w:val="24"/>
        </w:rPr>
        <w:t>remarked:</w:t>
      </w:r>
    </w:p>
    <w:p w:rsidR="00FF355E" w:rsidRPr="00D61612" w:rsidRDefault="00FF355E" w:rsidP="0009543B">
      <w:pPr>
        <w:rPr>
          <w:rFonts w:ascii="Times New Roman" w:hAnsi="Times New Roman" w:cs="Times New Roman"/>
          <w:color w:val="000000" w:themeColor="text1"/>
          <w:szCs w:val="24"/>
        </w:rPr>
      </w:pPr>
      <w:r w:rsidRPr="00D61612">
        <w:rPr>
          <w:rStyle w:val="QuoteChar"/>
          <w:rFonts w:ascii="Times New Roman" w:hAnsi="Times New Roman" w:cs="Times New Roman"/>
          <w:szCs w:val="24"/>
        </w:rPr>
        <w:t>“In a democracy, the enforcement of judicial decrees and orders (of courts) depends upon the public cooperation. The level of cooperation, in turn, depends upon a widely</w:t>
      </w:r>
      <w:r w:rsidR="002657A1" w:rsidRPr="00D61612">
        <w:rPr>
          <w:rStyle w:val="QuoteChar"/>
          <w:rFonts w:ascii="Times New Roman" w:hAnsi="Times New Roman" w:cs="Times New Roman"/>
          <w:szCs w:val="24"/>
        </w:rPr>
        <w:t xml:space="preserve"> held perception that judges decide cases impartially. Should the citizenry conclude, even erroneously, that cases were decided on the basis of favouritism or prejudice rather than according to law and fact then regiments would be necessary to enforce judgements</w:t>
      </w:r>
      <w:r w:rsidR="002657A1" w:rsidRPr="00D61612">
        <w:rPr>
          <w:rFonts w:ascii="Times New Roman" w:hAnsi="Times New Roman" w:cs="Times New Roman"/>
          <w:color w:val="000000" w:themeColor="text1"/>
          <w:szCs w:val="24"/>
        </w:rPr>
        <w:t>.”</w:t>
      </w:r>
    </w:p>
    <w:p w:rsidR="00B255A0" w:rsidRPr="00D61612" w:rsidRDefault="00B255A0" w:rsidP="0009543B">
      <w:pPr>
        <w:rPr>
          <w:rFonts w:ascii="Times New Roman" w:hAnsi="Times New Roman" w:cs="Times New Roman"/>
          <w:color w:val="000000" w:themeColor="text1"/>
          <w:szCs w:val="24"/>
        </w:rPr>
      </w:pPr>
      <w:r w:rsidRPr="00D61612">
        <w:rPr>
          <w:rFonts w:ascii="Times New Roman" w:hAnsi="Times New Roman" w:cs="Times New Roman"/>
          <w:color w:val="000000" w:themeColor="text1"/>
          <w:szCs w:val="24"/>
        </w:rPr>
        <w:t xml:space="preserve">A judge must not adjudicate over matters he or she has an interest in, whether personal, financial or morally. Where he or she sees that he or she may have a potential bias or interest in a matter, he or she must recuse himself or herself </w:t>
      </w:r>
      <w:r w:rsidRPr="00D61612">
        <w:rPr>
          <w:rStyle w:val="FootnoteReference"/>
          <w:rFonts w:ascii="Times New Roman" w:hAnsi="Times New Roman" w:cs="Times New Roman"/>
          <w:color w:val="000000" w:themeColor="text1"/>
          <w:szCs w:val="24"/>
        </w:rPr>
        <w:footnoteReference w:id="28"/>
      </w:r>
    </w:p>
    <w:p w:rsidR="00BF079E" w:rsidRPr="00D61612" w:rsidRDefault="0077089E" w:rsidP="0009543B">
      <w:pPr>
        <w:rPr>
          <w:rFonts w:ascii="Times New Roman" w:hAnsi="Times New Roman" w:cs="Times New Roman"/>
          <w:b/>
          <w:color w:val="000000" w:themeColor="text1"/>
          <w:szCs w:val="24"/>
        </w:rPr>
      </w:pPr>
      <w:r w:rsidRPr="00D61612">
        <w:rPr>
          <w:rFonts w:ascii="Times New Roman" w:hAnsi="Times New Roman" w:cs="Times New Roman"/>
          <w:color w:val="000000" w:themeColor="text1"/>
          <w:szCs w:val="24"/>
        </w:rPr>
        <w:t>T</w:t>
      </w:r>
      <w:r w:rsidR="00E75267" w:rsidRPr="00D61612">
        <w:rPr>
          <w:rFonts w:ascii="Times New Roman" w:hAnsi="Times New Roman" w:cs="Times New Roman"/>
          <w:color w:val="000000" w:themeColor="text1"/>
          <w:szCs w:val="24"/>
        </w:rPr>
        <w:t>here</w:t>
      </w:r>
      <w:r w:rsidR="00BF079E" w:rsidRPr="00D61612">
        <w:rPr>
          <w:rFonts w:ascii="Times New Roman" w:hAnsi="Times New Roman" w:cs="Times New Roman"/>
          <w:color w:val="000000" w:themeColor="text1"/>
          <w:szCs w:val="24"/>
        </w:rPr>
        <w:t xml:space="preserve"> can be no place within the judicia</w:t>
      </w:r>
      <w:r w:rsidR="00E75267" w:rsidRPr="00D61612">
        <w:rPr>
          <w:rFonts w:ascii="Times New Roman" w:hAnsi="Times New Roman" w:cs="Times New Roman"/>
          <w:color w:val="000000" w:themeColor="text1"/>
          <w:szCs w:val="24"/>
        </w:rPr>
        <w:t>ry for discriminatory attitudes, and i</w:t>
      </w:r>
      <w:r w:rsidR="00BF079E" w:rsidRPr="00D61612">
        <w:rPr>
          <w:rFonts w:ascii="Times New Roman" w:hAnsi="Times New Roman" w:cs="Times New Roman"/>
          <w:color w:val="000000" w:themeColor="text1"/>
          <w:szCs w:val="24"/>
        </w:rPr>
        <w:t>f</w:t>
      </w:r>
      <w:r w:rsidR="00E75267" w:rsidRPr="00D61612">
        <w:rPr>
          <w:rFonts w:ascii="Times New Roman" w:hAnsi="Times New Roman" w:cs="Times New Roman"/>
          <w:color w:val="000000" w:themeColor="text1"/>
          <w:szCs w:val="24"/>
        </w:rPr>
        <w:t xml:space="preserve"> a</w:t>
      </w:r>
      <w:r w:rsidR="00BF079E" w:rsidRPr="00D61612">
        <w:rPr>
          <w:rFonts w:ascii="Times New Roman" w:hAnsi="Times New Roman" w:cs="Times New Roman"/>
          <w:color w:val="000000" w:themeColor="text1"/>
          <w:szCs w:val="24"/>
        </w:rPr>
        <w:t xml:space="preserve"> judg</w:t>
      </w:r>
      <w:r w:rsidR="00E75267" w:rsidRPr="00D61612">
        <w:rPr>
          <w:rFonts w:ascii="Times New Roman" w:hAnsi="Times New Roman" w:cs="Times New Roman"/>
          <w:color w:val="000000" w:themeColor="text1"/>
          <w:szCs w:val="24"/>
        </w:rPr>
        <w:t>e is</w:t>
      </w:r>
      <w:r w:rsidR="00BF079E" w:rsidRPr="00D61612">
        <w:rPr>
          <w:rFonts w:ascii="Times New Roman" w:hAnsi="Times New Roman" w:cs="Times New Roman"/>
          <w:color w:val="000000" w:themeColor="text1"/>
          <w:szCs w:val="24"/>
        </w:rPr>
        <w:t xml:space="preserve"> to dispense justice in a diverse and pluralist society,</w:t>
      </w:r>
      <w:r w:rsidR="00B17AB0" w:rsidRPr="00D61612">
        <w:rPr>
          <w:rFonts w:ascii="Times New Roman" w:hAnsi="Times New Roman" w:cs="Times New Roman"/>
          <w:color w:val="000000" w:themeColor="text1"/>
          <w:szCs w:val="24"/>
        </w:rPr>
        <w:t xml:space="preserve"> </w:t>
      </w:r>
      <w:r w:rsidR="00E75267" w:rsidRPr="00D61612">
        <w:rPr>
          <w:rFonts w:ascii="Times New Roman" w:hAnsi="Times New Roman" w:cs="Times New Roman"/>
          <w:color w:val="000000" w:themeColor="text1"/>
          <w:szCs w:val="24"/>
        </w:rPr>
        <w:t>he or she</w:t>
      </w:r>
      <w:r w:rsidR="00BF079E" w:rsidRPr="00D61612">
        <w:rPr>
          <w:rFonts w:ascii="Times New Roman" w:hAnsi="Times New Roman" w:cs="Times New Roman"/>
          <w:color w:val="000000" w:themeColor="text1"/>
          <w:szCs w:val="24"/>
        </w:rPr>
        <w:t xml:space="preserve"> need</w:t>
      </w:r>
      <w:r w:rsidR="00E75267" w:rsidRPr="00D61612">
        <w:rPr>
          <w:rFonts w:ascii="Times New Roman" w:hAnsi="Times New Roman" w:cs="Times New Roman"/>
          <w:color w:val="000000" w:themeColor="text1"/>
          <w:szCs w:val="24"/>
        </w:rPr>
        <w:t>s</w:t>
      </w:r>
      <w:r w:rsidR="00BF079E" w:rsidRPr="00D61612">
        <w:rPr>
          <w:rFonts w:ascii="Times New Roman" w:hAnsi="Times New Roman" w:cs="Times New Roman"/>
          <w:color w:val="000000" w:themeColor="text1"/>
          <w:szCs w:val="24"/>
        </w:rPr>
        <w:t xml:space="preserve"> to have respect for difference.</w:t>
      </w:r>
      <w:r w:rsidR="00BF079E" w:rsidRPr="00D61612">
        <w:rPr>
          <w:rStyle w:val="FootnoteReference"/>
          <w:rFonts w:ascii="Times New Roman" w:hAnsi="Times New Roman" w:cs="Times New Roman"/>
          <w:color w:val="000000" w:themeColor="text1"/>
          <w:szCs w:val="24"/>
        </w:rPr>
        <w:footnoteReference w:id="29"/>
      </w:r>
      <w:r w:rsidR="00E6047C" w:rsidRPr="00D61612">
        <w:rPr>
          <w:rFonts w:ascii="Times New Roman" w:hAnsi="Times New Roman" w:cs="Times New Roman"/>
          <w:color w:val="000000" w:themeColor="text1"/>
          <w:szCs w:val="24"/>
        </w:rPr>
        <w:t xml:space="preserve"> </w:t>
      </w:r>
    </w:p>
    <w:p w:rsidR="005901BA" w:rsidRPr="00D61612" w:rsidRDefault="0077089E" w:rsidP="0009543B">
      <w:pPr>
        <w:rPr>
          <w:rFonts w:ascii="Times New Roman" w:hAnsi="Times New Roman" w:cs="Times New Roman"/>
          <w:b/>
          <w:color w:val="000000" w:themeColor="text1"/>
          <w:szCs w:val="24"/>
        </w:rPr>
      </w:pPr>
      <w:r w:rsidRPr="00D61612">
        <w:rPr>
          <w:rFonts w:ascii="Times New Roman" w:hAnsi="Times New Roman" w:cs="Times New Roman"/>
          <w:color w:val="000000" w:themeColor="text1"/>
          <w:szCs w:val="24"/>
        </w:rPr>
        <w:t>T</w:t>
      </w:r>
      <w:r w:rsidR="005901BA" w:rsidRPr="00D61612">
        <w:rPr>
          <w:rFonts w:ascii="Times New Roman" w:hAnsi="Times New Roman" w:cs="Times New Roman"/>
          <w:color w:val="000000" w:themeColor="text1"/>
          <w:szCs w:val="24"/>
        </w:rPr>
        <w:t xml:space="preserve">he </w:t>
      </w:r>
      <w:r w:rsidR="00B946A1" w:rsidRPr="00D61612">
        <w:rPr>
          <w:rFonts w:ascii="Times New Roman" w:hAnsi="Times New Roman" w:cs="Times New Roman"/>
          <w:color w:val="000000" w:themeColor="text1"/>
          <w:szCs w:val="24"/>
        </w:rPr>
        <w:t>evaluation of the candidate</w:t>
      </w:r>
      <w:r w:rsidR="005901BA" w:rsidRPr="00D61612">
        <w:rPr>
          <w:rFonts w:ascii="Times New Roman" w:hAnsi="Times New Roman" w:cs="Times New Roman"/>
          <w:color w:val="000000" w:themeColor="text1"/>
          <w:szCs w:val="24"/>
        </w:rPr>
        <w:t xml:space="preserve"> should </w:t>
      </w:r>
      <w:r w:rsidR="0087609A" w:rsidRPr="00D61612">
        <w:rPr>
          <w:rFonts w:ascii="Times New Roman" w:hAnsi="Times New Roman" w:cs="Times New Roman"/>
          <w:color w:val="000000" w:themeColor="text1"/>
          <w:szCs w:val="24"/>
        </w:rPr>
        <w:t>ascertain</w:t>
      </w:r>
      <w:r w:rsidR="005901BA" w:rsidRPr="00D61612">
        <w:rPr>
          <w:rFonts w:ascii="Times New Roman" w:hAnsi="Times New Roman" w:cs="Times New Roman"/>
          <w:color w:val="000000" w:themeColor="text1"/>
          <w:szCs w:val="24"/>
        </w:rPr>
        <w:t xml:space="preserve"> whether the </w:t>
      </w:r>
      <w:r w:rsidRPr="00D61612">
        <w:rPr>
          <w:rFonts w:ascii="Times New Roman" w:hAnsi="Times New Roman" w:cs="Times New Roman"/>
          <w:color w:val="000000" w:themeColor="text1"/>
          <w:szCs w:val="24"/>
        </w:rPr>
        <w:t>nominee</w:t>
      </w:r>
      <w:r w:rsidR="005901BA" w:rsidRPr="00D61612">
        <w:rPr>
          <w:rFonts w:ascii="Times New Roman" w:hAnsi="Times New Roman" w:cs="Times New Roman"/>
          <w:color w:val="000000" w:themeColor="text1"/>
          <w:szCs w:val="24"/>
        </w:rPr>
        <w:t xml:space="preserve"> recognises diversity and plurality</w:t>
      </w:r>
      <w:r w:rsidRPr="00D61612">
        <w:rPr>
          <w:rFonts w:ascii="Times New Roman" w:hAnsi="Times New Roman" w:cs="Times New Roman"/>
          <w:color w:val="000000" w:themeColor="text1"/>
          <w:szCs w:val="24"/>
        </w:rPr>
        <w:t>;</w:t>
      </w:r>
      <w:r w:rsidR="005901BA" w:rsidRPr="00D61612">
        <w:rPr>
          <w:rFonts w:ascii="Times New Roman" w:hAnsi="Times New Roman" w:cs="Times New Roman"/>
          <w:color w:val="000000" w:themeColor="text1"/>
          <w:szCs w:val="24"/>
        </w:rPr>
        <w:t xml:space="preserve"> will</w:t>
      </w:r>
      <w:r w:rsidR="0087609A" w:rsidRPr="00D61612">
        <w:rPr>
          <w:rFonts w:ascii="Times New Roman" w:hAnsi="Times New Roman" w:cs="Times New Roman"/>
          <w:color w:val="000000" w:themeColor="text1"/>
          <w:szCs w:val="24"/>
        </w:rPr>
        <w:t xml:space="preserve"> </w:t>
      </w:r>
      <w:r w:rsidRPr="00D61612">
        <w:rPr>
          <w:rFonts w:ascii="Times New Roman" w:hAnsi="Times New Roman" w:cs="Times New Roman"/>
          <w:color w:val="000000" w:themeColor="text1"/>
          <w:szCs w:val="24"/>
        </w:rPr>
        <w:t xml:space="preserve">be </w:t>
      </w:r>
      <w:r w:rsidR="0087609A" w:rsidRPr="00D61612">
        <w:rPr>
          <w:rFonts w:ascii="Times New Roman" w:hAnsi="Times New Roman" w:cs="Times New Roman"/>
          <w:color w:val="000000" w:themeColor="text1"/>
          <w:szCs w:val="24"/>
        </w:rPr>
        <w:t>guided by ethical consideration</w:t>
      </w:r>
      <w:r w:rsidR="006C5DD3" w:rsidRPr="00D61612">
        <w:rPr>
          <w:rFonts w:ascii="Times New Roman" w:hAnsi="Times New Roman" w:cs="Times New Roman"/>
          <w:color w:val="000000" w:themeColor="text1"/>
          <w:szCs w:val="24"/>
        </w:rPr>
        <w:t>s</w:t>
      </w:r>
      <w:r w:rsidR="0087609A" w:rsidRPr="00D61612">
        <w:rPr>
          <w:rFonts w:ascii="Times New Roman" w:hAnsi="Times New Roman" w:cs="Times New Roman"/>
          <w:color w:val="000000" w:themeColor="text1"/>
          <w:szCs w:val="24"/>
        </w:rPr>
        <w:t>,</w:t>
      </w:r>
      <w:r w:rsidR="005901BA" w:rsidRPr="00D61612">
        <w:rPr>
          <w:rFonts w:ascii="Times New Roman" w:hAnsi="Times New Roman" w:cs="Times New Roman"/>
          <w:color w:val="000000" w:themeColor="text1"/>
          <w:szCs w:val="24"/>
        </w:rPr>
        <w:t xml:space="preserve"> </w:t>
      </w:r>
      <w:r w:rsidRPr="00D61612">
        <w:rPr>
          <w:rFonts w:ascii="Times New Roman" w:hAnsi="Times New Roman" w:cs="Times New Roman"/>
          <w:color w:val="000000" w:themeColor="text1"/>
          <w:szCs w:val="24"/>
        </w:rPr>
        <w:t xml:space="preserve">and </w:t>
      </w:r>
      <w:r w:rsidR="005901BA" w:rsidRPr="00D61612">
        <w:rPr>
          <w:rFonts w:ascii="Times New Roman" w:hAnsi="Times New Roman" w:cs="Times New Roman"/>
          <w:color w:val="000000" w:themeColor="text1"/>
          <w:szCs w:val="24"/>
        </w:rPr>
        <w:t xml:space="preserve">treat all </w:t>
      </w:r>
      <w:r w:rsidR="006C5DD3" w:rsidRPr="00D61612">
        <w:rPr>
          <w:rFonts w:ascii="Times New Roman" w:hAnsi="Times New Roman" w:cs="Times New Roman"/>
          <w:color w:val="000000" w:themeColor="text1"/>
          <w:szCs w:val="24"/>
        </w:rPr>
        <w:t>that</w:t>
      </w:r>
      <w:r w:rsidR="005901BA" w:rsidRPr="00D61612">
        <w:rPr>
          <w:rFonts w:ascii="Times New Roman" w:hAnsi="Times New Roman" w:cs="Times New Roman"/>
          <w:color w:val="000000" w:themeColor="text1"/>
          <w:szCs w:val="24"/>
        </w:rPr>
        <w:t xml:space="preserve"> appear before him or her</w:t>
      </w:r>
      <w:r w:rsidR="00B946A1" w:rsidRPr="00D61612">
        <w:rPr>
          <w:rFonts w:ascii="Times New Roman" w:hAnsi="Times New Roman" w:cs="Times New Roman"/>
          <w:color w:val="000000" w:themeColor="text1"/>
          <w:szCs w:val="24"/>
        </w:rPr>
        <w:t xml:space="preserve"> equally</w:t>
      </w:r>
      <w:r w:rsidRPr="00D61612">
        <w:rPr>
          <w:rFonts w:ascii="Times New Roman" w:hAnsi="Times New Roman" w:cs="Times New Roman"/>
          <w:color w:val="000000" w:themeColor="text1"/>
          <w:szCs w:val="24"/>
        </w:rPr>
        <w:t>.</w:t>
      </w:r>
      <w:r w:rsidR="007E38A5" w:rsidRPr="00D61612">
        <w:rPr>
          <w:rStyle w:val="FootnoteReference"/>
          <w:rFonts w:ascii="Times New Roman" w:hAnsi="Times New Roman" w:cs="Times New Roman"/>
          <w:color w:val="000000" w:themeColor="text1"/>
          <w:szCs w:val="24"/>
        </w:rPr>
        <w:footnoteReference w:id="30"/>
      </w:r>
    </w:p>
    <w:p w:rsidR="00F503CC" w:rsidRPr="00D61612" w:rsidRDefault="0077089E" w:rsidP="00D61612">
      <w:pPr>
        <w:pStyle w:val="Heading1"/>
      </w:pPr>
      <w:r w:rsidRPr="00D61612">
        <w:t>Commitment to constitutional values</w:t>
      </w:r>
    </w:p>
    <w:p w:rsidR="005E319A" w:rsidRPr="00D61612" w:rsidRDefault="005E319A" w:rsidP="0009543B">
      <w:pPr>
        <w:rPr>
          <w:rFonts w:ascii="Times New Roman" w:hAnsi="Times New Roman" w:cs="Times New Roman"/>
          <w:b/>
          <w:color w:val="000000" w:themeColor="text1"/>
          <w:szCs w:val="24"/>
        </w:rPr>
      </w:pPr>
      <w:r w:rsidRPr="00D61612">
        <w:rPr>
          <w:rFonts w:ascii="Times New Roman" w:hAnsi="Times New Roman" w:cs="Times New Roman"/>
          <w:color w:val="000000" w:themeColor="text1"/>
          <w:szCs w:val="24"/>
        </w:rPr>
        <w:t>Judges are custodians of the Constitution.</w:t>
      </w:r>
    </w:p>
    <w:p w:rsidR="00BF079E" w:rsidRPr="00D61612" w:rsidRDefault="00BF079E" w:rsidP="0003773A">
      <w:pPr>
        <w:rPr>
          <w:rFonts w:ascii="Times New Roman" w:hAnsi="Times New Roman" w:cs="Times New Roman"/>
          <w:b/>
          <w:color w:val="000000" w:themeColor="text1"/>
          <w:szCs w:val="24"/>
        </w:rPr>
      </w:pPr>
      <w:r w:rsidRPr="00D61612">
        <w:rPr>
          <w:rFonts w:ascii="Times New Roman" w:hAnsi="Times New Roman" w:cs="Times New Roman"/>
          <w:color w:val="000000" w:themeColor="text1"/>
          <w:szCs w:val="24"/>
        </w:rPr>
        <w:t>The values underl</w:t>
      </w:r>
      <w:r w:rsidR="00B17AB0" w:rsidRPr="00D61612">
        <w:rPr>
          <w:rFonts w:ascii="Times New Roman" w:hAnsi="Times New Roman" w:cs="Times New Roman"/>
          <w:color w:val="000000" w:themeColor="text1"/>
          <w:szCs w:val="24"/>
        </w:rPr>
        <w:t>ying our Constitution</w:t>
      </w:r>
      <w:r w:rsidR="0086768B" w:rsidRPr="00D61612">
        <w:rPr>
          <w:rFonts w:ascii="Times New Roman" w:hAnsi="Times New Roman" w:cs="Times New Roman"/>
          <w:color w:val="000000" w:themeColor="text1"/>
          <w:szCs w:val="24"/>
        </w:rPr>
        <w:t>, such as supremacy of the Constitution, the rule of law, fundamental human rights and freedoms, recognition of the inherent dignity</w:t>
      </w:r>
      <w:r w:rsidR="0077089E" w:rsidRPr="00D61612">
        <w:rPr>
          <w:rFonts w:ascii="Times New Roman" w:hAnsi="Times New Roman" w:cs="Times New Roman"/>
          <w:color w:val="000000" w:themeColor="text1"/>
          <w:szCs w:val="24"/>
        </w:rPr>
        <w:t>,</w:t>
      </w:r>
      <w:r w:rsidR="0086768B" w:rsidRPr="00D61612">
        <w:rPr>
          <w:rFonts w:ascii="Times New Roman" w:hAnsi="Times New Roman" w:cs="Times New Roman"/>
          <w:color w:val="000000" w:themeColor="text1"/>
          <w:szCs w:val="24"/>
        </w:rPr>
        <w:t xml:space="preserve"> worth</w:t>
      </w:r>
      <w:r w:rsidR="0077089E" w:rsidRPr="00D61612">
        <w:rPr>
          <w:rFonts w:ascii="Times New Roman" w:hAnsi="Times New Roman" w:cs="Times New Roman"/>
          <w:color w:val="000000" w:themeColor="text1"/>
          <w:szCs w:val="24"/>
        </w:rPr>
        <w:t xml:space="preserve"> and equality</w:t>
      </w:r>
      <w:r w:rsidR="0086768B" w:rsidRPr="00D61612">
        <w:rPr>
          <w:rFonts w:ascii="Times New Roman" w:hAnsi="Times New Roman" w:cs="Times New Roman"/>
          <w:color w:val="000000" w:themeColor="text1"/>
          <w:szCs w:val="24"/>
        </w:rPr>
        <w:t xml:space="preserve"> of each human being, gender equality, good governance, the principle of separation of powers,</w:t>
      </w:r>
      <w:r w:rsidR="0077089E" w:rsidRPr="00D61612">
        <w:rPr>
          <w:rFonts w:ascii="Times New Roman" w:hAnsi="Times New Roman" w:cs="Times New Roman"/>
          <w:color w:val="000000" w:themeColor="text1"/>
          <w:szCs w:val="24"/>
        </w:rPr>
        <w:t xml:space="preserve"> </w:t>
      </w:r>
      <w:r w:rsidR="0086768B" w:rsidRPr="00D61612">
        <w:rPr>
          <w:rFonts w:ascii="Times New Roman" w:hAnsi="Times New Roman" w:cs="Times New Roman"/>
          <w:color w:val="000000" w:themeColor="text1"/>
          <w:szCs w:val="24"/>
        </w:rPr>
        <w:t>justice, accountability,</w:t>
      </w:r>
      <w:r w:rsidR="0077089E" w:rsidRPr="00D61612">
        <w:rPr>
          <w:rFonts w:ascii="Times New Roman" w:hAnsi="Times New Roman" w:cs="Times New Roman"/>
          <w:color w:val="000000" w:themeColor="text1"/>
          <w:szCs w:val="24"/>
        </w:rPr>
        <w:t xml:space="preserve"> </w:t>
      </w:r>
      <w:r w:rsidR="0086768B" w:rsidRPr="00D61612">
        <w:rPr>
          <w:rFonts w:ascii="Times New Roman" w:hAnsi="Times New Roman" w:cs="Times New Roman"/>
          <w:color w:val="000000" w:themeColor="text1"/>
          <w:szCs w:val="24"/>
        </w:rPr>
        <w:t xml:space="preserve">and due respect for vested rights </w:t>
      </w:r>
      <w:r w:rsidR="00B17AB0" w:rsidRPr="00D61612">
        <w:rPr>
          <w:rFonts w:ascii="Times New Roman" w:hAnsi="Times New Roman" w:cs="Times New Roman"/>
          <w:color w:val="000000" w:themeColor="text1"/>
          <w:szCs w:val="24"/>
        </w:rPr>
        <w:t>are expres</w:t>
      </w:r>
      <w:r w:rsidRPr="00D61612">
        <w:rPr>
          <w:rFonts w:ascii="Times New Roman" w:hAnsi="Times New Roman" w:cs="Times New Roman"/>
          <w:color w:val="000000" w:themeColor="text1"/>
          <w:szCs w:val="24"/>
        </w:rPr>
        <w:t>s</w:t>
      </w:r>
      <w:r w:rsidR="00B17AB0" w:rsidRPr="00D61612">
        <w:rPr>
          <w:rFonts w:ascii="Times New Roman" w:hAnsi="Times New Roman" w:cs="Times New Roman"/>
          <w:color w:val="000000" w:themeColor="text1"/>
          <w:szCs w:val="24"/>
        </w:rPr>
        <w:t>e</w:t>
      </w:r>
      <w:r w:rsidRPr="00D61612">
        <w:rPr>
          <w:rFonts w:ascii="Times New Roman" w:hAnsi="Times New Roman" w:cs="Times New Roman"/>
          <w:color w:val="000000" w:themeColor="text1"/>
          <w:szCs w:val="24"/>
        </w:rPr>
        <w:t xml:space="preserve">d in </w:t>
      </w:r>
      <w:r w:rsidR="0077089E" w:rsidRPr="00D61612">
        <w:rPr>
          <w:rFonts w:ascii="Times New Roman" w:hAnsi="Times New Roman" w:cs="Times New Roman"/>
          <w:color w:val="000000" w:themeColor="text1"/>
          <w:szCs w:val="24"/>
        </w:rPr>
        <w:t>s</w:t>
      </w:r>
      <w:r w:rsidRPr="00D61612">
        <w:rPr>
          <w:rFonts w:ascii="Times New Roman" w:hAnsi="Times New Roman" w:cs="Times New Roman"/>
          <w:color w:val="000000" w:themeColor="text1"/>
          <w:szCs w:val="24"/>
        </w:rPr>
        <w:t xml:space="preserve"> 3</w:t>
      </w:r>
      <w:r w:rsidR="006D232F" w:rsidRPr="00D61612">
        <w:rPr>
          <w:rFonts w:ascii="Times New Roman" w:hAnsi="Times New Roman" w:cs="Times New Roman"/>
          <w:color w:val="000000" w:themeColor="text1"/>
          <w:szCs w:val="24"/>
        </w:rPr>
        <w:t xml:space="preserve"> thereof</w:t>
      </w:r>
      <w:r w:rsidR="003F60C3" w:rsidRPr="00D61612">
        <w:rPr>
          <w:rFonts w:ascii="Times New Roman" w:hAnsi="Times New Roman" w:cs="Times New Roman"/>
          <w:color w:val="000000" w:themeColor="text1"/>
          <w:szCs w:val="24"/>
        </w:rPr>
        <w:t>. A</w:t>
      </w:r>
      <w:r w:rsidRPr="00D61612">
        <w:rPr>
          <w:rFonts w:ascii="Times New Roman" w:hAnsi="Times New Roman" w:cs="Times New Roman"/>
          <w:color w:val="000000" w:themeColor="text1"/>
          <w:szCs w:val="24"/>
        </w:rPr>
        <w:t xml:space="preserve"> fit and proper person for judicial appointment </w:t>
      </w:r>
      <w:r w:rsidR="006C5DD3" w:rsidRPr="00D61612">
        <w:rPr>
          <w:rFonts w:ascii="Times New Roman" w:hAnsi="Times New Roman" w:cs="Times New Roman"/>
          <w:color w:val="000000" w:themeColor="text1"/>
          <w:szCs w:val="24"/>
        </w:rPr>
        <w:t>must be</w:t>
      </w:r>
      <w:r w:rsidRPr="00D61612">
        <w:rPr>
          <w:rFonts w:ascii="Times New Roman" w:hAnsi="Times New Roman" w:cs="Times New Roman"/>
          <w:color w:val="000000" w:themeColor="text1"/>
          <w:szCs w:val="24"/>
        </w:rPr>
        <w:t xml:space="preserve"> personally committed to those values and</w:t>
      </w:r>
      <w:r w:rsidR="003F60C3" w:rsidRPr="00D61612">
        <w:rPr>
          <w:rFonts w:ascii="Times New Roman" w:hAnsi="Times New Roman" w:cs="Times New Roman"/>
          <w:color w:val="000000" w:themeColor="text1"/>
          <w:szCs w:val="24"/>
        </w:rPr>
        <w:t xml:space="preserve"> to their realisation. Further,</w:t>
      </w:r>
      <w:r w:rsidRPr="00D61612">
        <w:rPr>
          <w:rFonts w:ascii="Times New Roman" w:hAnsi="Times New Roman" w:cs="Times New Roman"/>
          <w:color w:val="000000" w:themeColor="text1"/>
          <w:szCs w:val="24"/>
        </w:rPr>
        <w:t xml:space="preserve"> he or she </w:t>
      </w:r>
      <w:r w:rsidR="006C5DD3" w:rsidRPr="00D61612">
        <w:rPr>
          <w:rFonts w:ascii="Times New Roman" w:hAnsi="Times New Roman" w:cs="Times New Roman"/>
          <w:color w:val="000000" w:themeColor="text1"/>
          <w:szCs w:val="24"/>
        </w:rPr>
        <w:t>must commit</w:t>
      </w:r>
      <w:r w:rsidRPr="00D61612">
        <w:rPr>
          <w:rFonts w:ascii="Times New Roman" w:hAnsi="Times New Roman" w:cs="Times New Roman"/>
          <w:color w:val="000000" w:themeColor="text1"/>
          <w:szCs w:val="24"/>
        </w:rPr>
        <w:t xml:space="preserve"> to</w:t>
      </w:r>
      <w:r w:rsidR="003F60C3" w:rsidRPr="00D61612">
        <w:rPr>
          <w:rFonts w:ascii="Times New Roman" w:hAnsi="Times New Roman" w:cs="Times New Roman"/>
          <w:color w:val="000000" w:themeColor="text1"/>
          <w:szCs w:val="24"/>
        </w:rPr>
        <w:t xml:space="preserve"> the promotion,</w:t>
      </w:r>
      <w:r w:rsidRPr="00D61612">
        <w:rPr>
          <w:rFonts w:ascii="Times New Roman" w:hAnsi="Times New Roman" w:cs="Times New Roman"/>
          <w:color w:val="000000" w:themeColor="text1"/>
          <w:szCs w:val="24"/>
        </w:rPr>
        <w:t xml:space="preserve"> </w:t>
      </w:r>
      <w:r w:rsidRPr="00D61612">
        <w:rPr>
          <w:rFonts w:ascii="Times New Roman" w:hAnsi="Times New Roman" w:cs="Times New Roman"/>
          <w:color w:val="000000" w:themeColor="text1"/>
          <w:szCs w:val="24"/>
        </w:rPr>
        <w:lastRenderedPageBreak/>
        <w:t xml:space="preserve">advancement, </w:t>
      </w:r>
      <w:r w:rsidR="003F60C3" w:rsidRPr="00D61612">
        <w:rPr>
          <w:rFonts w:ascii="Times New Roman" w:hAnsi="Times New Roman" w:cs="Times New Roman"/>
          <w:color w:val="000000" w:themeColor="text1"/>
          <w:szCs w:val="24"/>
        </w:rPr>
        <w:t>safeguarding and realisation of</w:t>
      </w:r>
      <w:r w:rsidRPr="00D61612">
        <w:rPr>
          <w:rFonts w:ascii="Times New Roman" w:hAnsi="Times New Roman" w:cs="Times New Roman"/>
          <w:color w:val="000000" w:themeColor="text1"/>
          <w:szCs w:val="24"/>
        </w:rPr>
        <w:t xml:space="preserve"> the fundamental huma</w:t>
      </w:r>
      <w:r w:rsidR="003F60C3" w:rsidRPr="00D61612">
        <w:rPr>
          <w:rFonts w:ascii="Times New Roman" w:hAnsi="Times New Roman" w:cs="Times New Roman"/>
          <w:color w:val="000000" w:themeColor="text1"/>
          <w:szCs w:val="24"/>
        </w:rPr>
        <w:t>n rights and freedoms provided for in</w:t>
      </w:r>
      <w:r w:rsidRPr="00D61612">
        <w:rPr>
          <w:rFonts w:ascii="Times New Roman" w:hAnsi="Times New Roman" w:cs="Times New Roman"/>
          <w:color w:val="000000" w:themeColor="text1"/>
          <w:szCs w:val="24"/>
        </w:rPr>
        <w:t xml:space="preserve"> Chapter 4 of the Constitution.</w:t>
      </w:r>
      <w:r w:rsidRPr="00D61612">
        <w:rPr>
          <w:rStyle w:val="FootnoteReference"/>
          <w:rFonts w:ascii="Times New Roman" w:hAnsi="Times New Roman" w:cs="Times New Roman"/>
          <w:color w:val="000000" w:themeColor="text1"/>
          <w:szCs w:val="24"/>
        </w:rPr>
        <w:footnoteReference w:id="31"/>
      </w:r>
    </w:p>
    <w:p w:rsidR="008C027B" w:rsidRPr="00D61612" w:rsidRDefault="00BF079E" w:rsidP="0009543B">
      <w:pPr>
        <w:rPr>
          <w:rFonts w:ascii="Times New Roman" w:hAnsi="Times New Roman" w:cs="Times New Roman"/>
          <w:b/>
          <w:color w:val="000000" w:themeColor="text1"/>
          <w:szCs w:val="24"/>
        </w:rPr>
      </w:pPr>
      <w:r w:rsidRPr="00D61612">
        <w:rPr>
          <w:rFonts w:ascii="Times New Roman" w:hAnsi="Times New Roman" w:cs="Times New Roman"/>
          <w:color w:val="000000" w:themeColor="text1"/>
          <w:szCs w:val="24"/>
        </w:rPr>
        <w:t>Commitment to constitutional values also entails</w:t>
      </w:r>
      <w:r w:rsidR="003F60C3" w:rsidRPr="00D61612">
        <w:rPr>
          <w:rFonts w:ascii="Times New Roman" w:hAnsi="Times New Roman" w:cs="Times New Roman"/>
          <w:color w:val="000000" w:themeColor="text1"/>
          <w:szCs w:val="24"/>
        </w:rPr>
        <w:t xml:space="preserve"> safeguarding and</w:t>
      </w:r>
      <w:r w:rsidR="00805D4F" w:rsidRPr="00D61612">
        <w:rPr>
          <w:rFonts w:ascii="Times New Roman" w:hAnsi="Times New Roman" w:cs="Times New Roman"/>
          <w:color w:val="000000" w:themeColor="text1"/>
          <w:szCs w:val="24"/>
        </w:rPr>
        <w:t xml:space="preserve"> upholding the rule of law</w:t>
      </w:r>
      <w:r w:rsidR="00805D4F" w:rsidRPr="00D61612">
        <w:rPr>
          <w:rStyle w:val="FootnoteReference"/>
          <w:rFonts w:ascii="Times New Roman" w:hAnsi="Times New Roman" w:cs="Times New Roman"/>
          <w:color w:val="000000" w:themeColor="text1"/>
          <w:szCs w:val="24"/>
        </w:rPr>
        <w:footnoteReference w:id="32"/>
      </w:r>
      <w:r w:rsidR="00805D4F" w:rsidRPr="00D61612">
        <w:rPr>
          <w:rFonts w:ascii="Times New Roman" w:hAnsi="Times New Roman" w:cs="Times New Roman"/>
          <w:color w:val="000000" w:themeColor="text1"/>
          <w:szCs w:val="24"/>
        </w:rPr>
        <w:t xml:space="preserve"> </w:t>
      </w:r>
      <w:r w:rsidR="00FD3584" w:rsidRPr="00D61612">
        <w:rPr>
          <w:rFonts w:ascii="Times New Roman" w:hAnsi="Times New Roman" w:cs="Times New Roman"/>
          <w:color w:val="000000" w:themeColor="text1"/>
          <w:szCs w:val="24"/>
        </w:rPr>
        <w:t>which j</w:t>
      </w:r>
      <w:r w:rsidR="00805D4F" w:rsidRPr="00D61612">
        <w:rPr>
          <w:rFonts w:ascii="Times New Roman" w:hAnsi="Times New Roman" w:cs="Times New Roman"/>
          <w:color w:val="000000" w:themeColor="text1"/>
          <w:szCs w:val="24"/>
        </w:rPr>
        <w:t xml:space="preserve">udicial officers </w:t>
      </w:r>
      <w:r w:rsidR="00FD3584" w:rsidRPr="00D61612">
        <w:rPr>
          <w:rFonts w:ascii="Times New Roman" w:hAnsi="Times New Roman" w:cs="Times New Roman"/>
          <w:color w:val="000000" w:themeColor="text1"/>
          <w:szCs w:val="24"/>
        </w:rPr>
        <w:t xml:space="preserve">apply </w:t>
      </w:r>
      <w:r w:rsidR="006D232F" w:rsidRPr="00D61612">
        <w:rPr>
          <w:rFonts w:ascii="Times New Roman" w:hAnsi="Times New Roman" w:cs="Times New Roman"/>
          <w:color w:val="000000" w:themeColor="text1"/>
          <w:szCs w:val="24"/>
        </w:rPr>
        <w:t>in resolving disputes</w:t>
      </w:r>
      <w:r w:rsidR="0003773A" w:rsidRPr="00D61612">
        <w:rPr>
          <w:rFonts w:ascii="Times New Roman" w:hAnsi="Times New Roman" w:cs="Times New Roman"/>
          <w:color w:val="000000" w:themeColor="text1"/>
          <w:szCs w:val="24"/>
        </w:rPr>
        <w:t xml:space="preserve"> through</w:t>
      </w:r>
      <w:r w:rsidR="00805D4F" w:rsidRPr="00D61612">
        <w:rPr>
          <w:rFonts w:ascii="Times New Roman" w:hAnsi="Times New Roman" w:cs="Times New Roman"/>
          <w:color w:val="000000" w:themeColor="text1"/>
          <w:szCs w:val="24"/>
        </w:rPr>
        <w:t xml:space="preserve"> </w:t>
      </w:r>
      <w:r w:rsidR="00FD3584" w:rsidRPr="00D61612">
        <w:rPr>
          <w:rFonts w:ascii="Times New Roman" w:hAnsi="Times New Roman" w:cs="Times New Roman"/>
          <w:color w:val="000000" w:themeColor="text1"/>
          <w:szCs w:val="24"/>
        </w:rPr>
        <w:t xml:space="preserve">equal </w:t>
      </w:r>
      <w:r w:rsidR="00805D4F" w:rsidRPr="00D61612">
        <w:rPr>
          <w:rFonts w:ascii="Times New Roman" w:hAnsi="Times New Roman" w:cs="Times New Roman"/>
          <w:color w:val="000000" w:themeColor="text1"/>
          <w:szCs w:val="24"/>
        </w:rPr>
        <w:t>application</w:t>
      </w:r>
      <w:r w:rsidR="006D232F" w:rsidRPr="00D61612">
        <w:rPr>
          <w:rFonts w:ascii="Times New Roman" w:hAnsi="Times New Roman" w:cs="Times New Roman"/>
          <w:color w:val="000000" w:themeColor="text1"/>
          <w:szCs w:val="24"/>
        </w:rPr>
        <w:t xml:space="preserve"> </w:t>
      </w:r>
      <w:r w:rsidR="00FD3584" w:rsidRPr="00D61612">
        <w:rPr>
          <w:rFonts w:ascii="Times New Roman" w:hAnsi="Times New Roman" w:cs="Times New Roman"/>
          <w:color w:val="000000" w:themeColor="text1"/>
          <w:szCs w:val="24"/>
        </w:rPr>
        <w:t xml:space="preserve">of legal standards </w:t>
      </w:r>
      <w:r w:rsidR="006D232F" w:rsidRPr="00D61612">
        <w:rPr>
          <w:rFonts w:ascii="Times New Roman" w:hAnsi="Times New Roman" w:cs="Times New Roman"/>
          <w:color w:val="000000" w:themeColor="text1"/>
          <w:szCs w:val="24"/>
        </w:rPr>
        <w:t>to all</w:t>
      </w:r>
      <w:r w:rsidR="00FD3584" w:rsidRPr="00D61612">
        <w:rPr>
          <w:rFonts w:ascii="Times New Roman" w:hAnsi="Times New Roman" w:cs="Times New Roman"/>
          <w:color w:val="000000" w:themeColor="text1"/>
          <w:szCs w:val="24"/>
        </w:rPr>
        <w:t>, based</w:t>
      </w:r>
      <w:r w:rsidR="00805D4F" w:rsidRPr="00D61612">
        <w:rPr>
          <w:rFonts w:ascii="Times New Roman" w:hAnsi="Times New Roman" w:cs="Times New Roman"/>
          <w:color w:val="000000" w:themeColor="text1"/>
          <w:szCs w:val="24"/>
        </w:rPr>
        <w:t xml:space="preserve"> on the rules and principles that form the fabric and substance of the law</w:t>
      </w:r>
      <w:r w:rsidR="006D232F" w:rsidRPr="00D61612">
        <w:rPr>
          <w:rFonts w:ascii="Times New Roman" w:hAnsi="Times New Roman" w:cs="Times New Roman"/>
          <w:color w:val="000000" w:themeColor="text1"/>
          <w:szCs w:val="24"/>
        </w:rPr>
        <w:t>.</w:t>
      </w:r>
    </w:p>
    <w:p w:rsidR="00F10069" w:rsidRPr="00D61612" w:rsidRDefault="00805D4F" w:rsidP="0009543B">
      <w:pPr>
        <w:rPr>
          <w:rFonts w:ascii="Times New Roman" w:hAnsi="Times New Roman" w:cs="Times New Roman"/>
          <w:b/>
          <w:color w:val="000000" w:themeColor="text1"/>
          <w:szCs w:val="24"/>
        </w:rPr>
      </w:pPr>
      <w:r w:rsidRPr="00D61612">
        <w:rPr>
          <w:rFonts w:ascii="Times New Roman" w:hAnsi="Times New Roman" w:cs="Times New Roman"/>
          <w:color w:val="000000" w:themeColor="text1"/>
          <w:szCs w:val="24"/>
        </w:rPr>
        <w:t>A candidates</w:t>
      </w:r>
      <w:r w:rsidR="00BF21CD" w:rsidRPr="00D61612">
        <w:rPr>
          <w:rFonts w:ascii="Times New Roman" w:hAnsi="Times New Roman" w:cs="Times New Roman"/>
          <w:color w:val="000000" w:themeColor="text1"/>
          <w:szCs w:val="24"/>
        </w:rPr>
        <w:t>’</w:t>
      </w:r>
      <w:r w:rsidR="00B946A1" w:rsidRPr="00D61612">
        <w:rPr>
          <w:rFonts w:ascii="Times New Roman" w:hAnsi="Times New Roman" w:cs="Times New Roman"/>
          <w:color w:val="000000" w:themeColor="text1"/>
          <w:szCs w:val="24"/>
        </w:rPr>
        <w:t xml:space="preserve"> </w:t>
      </w:r>
      <w:r w:rsidRPr="00D61612">
        <w:rPr>
          <w:rFonts w:ascii="Times New Roman" w:hAnsi="Times New Roman" w:cs="Times New Roman"/>
          <w:color w:val="000000" w:themeColor="text1"/>
          <w:szCs w:val="24"/>
        </w:rPr>
        <w:t>understanding and appreciation of</w:t>
      </w:r>
      <w:r w:rsidR="00B946A1" w:rsidRPr="00D61612">
        <w:rPr>
          <w:rFonts w:ascii="Times New Roman" w:hAnsi="Times New Roman" w:cs="Times New Roman"/>
          <w:color w:val="000000" w:themeColor="text1"/>
          <w:szCs w:val="24"/>
        </w:rPr>
        <w:t xml:space="preserve"> the</w:t>
      </w:r>
      <w:r w:rsidRPr="00D61612">
        <w:rPr>
          <w:rFonts w:ascii="Times New Roman" w:hAnsi="Times New Roman" w:cs="Times New Roman"/>
          <w:color w:val="000000" w:themeColor="text1"/>
          <w:szCs w:val="24"/>
        </w:rPr>
        <w:t xml:space="preserve"> constitutional values and track record</w:t>
      </w:r>
      <w:r w:rsidR="00B946A1" w:rsidRPr="00D61612">
        <w:rPr>
          <w:rFonts w:ascii="Times New Roman" w:hAnsi="Times New Roman" w:cs="Times New Roman"/>
          <w:color w:val="000000" w:themeColor="text1"/>
          <w:szCs w:val="24"/>
        </w:rPr>
        <w:t xml:space="preserve"> as a legal practitioner, </w:t>
      </w:r>
      <w:r w:rsidR="00FD3584" w:rsidRPr="00D61612">
        <w:rPr>
          <w:rFonts w:ascii="Times New Roman" w:hAnsi="Times New Roman" w:cs="Times New Roman"/>
          <w:color w:val="000000" w:themeColor="text1"/>
          <w:szCs w:val="24"/>
        </w:rPr>
        <w:t>s</w:t>
      </w:r>
      <w:r w:rsidR="00B946A1" w:rsidRPr="00D61612">
        <w:rPr>
          <w:rFonts w:ascii="Times New Roman" w:hAnsi="Times New Roman" w:cs="Times New Roman"/>
          <w:color w:val="000000" w:themeColor="text1"/>
          <w:szCs w:val="24"/>
        </w:rPr>
        <w:t>tate counsel, academic, magistrate or sitting judge</w:t>
      </w:r>
      <w:r w:rsidRPr="00D61612">
        <w:rPr>
          <w:rFonts w:ascii="Times New Roman" w:hAnsi="Times New Roman" w:cs="Times New Roman"/>
          <w:color w:val="000000" w:themeColor="text1"/>
          <w:szCs w:val="24"/>
        </w:rPr>
        <w:t xml:space="preserve"> c</w:t>
      </w:r>
      <w:r w:rsidR="00F10069" w:rsidRPr="00D61612">
        <w:rPr>
          <w:rFonts w:ascii="Times New Roman" w:hAnsi="Times New Roman" w:cs="Times New Roman"/>
          <w:color w:val="000000" w:themeColor="text1"/>
          <w:szCs w:val="24"/>
        </w:rPr>
        <w:t>an be a useful indication of</w:t>
      </w:r>
      <w:r w:rsidR="006D232F" w:rsidRPr="00D61612">
        <w:rPr>
          <w:rFonts w:ascii="Times New Roman" w:hAnsi="Times New Roman" w:cs="Times New Roman"/>
          <w:color w:val="000000" w:themeColor="text1"/>
          <w:szCs w:val="24"/>
        </w:rPr>
        <w:t xml:space="preserve"> </w:t>
      </w:r>
      <w:r w:rsidRPr="00D61612">
        <w:rPr>
          <w:rFonts w:ascii="Times New Roman" w:hAnsi="Times New Roman" w:cs="Times New Roman"/>
          <w:color w:val="000000" w:themeColor="text1"/>
          <w:szCs w:val="24"/>
        </w:rPr>
        <w:t>commitment to</w:t>
      </w:r>
      <w:r w:rsidR="00E639BD" w:rsidRPr="00D61612">
        <w:rPr>
          <w:rFonts w:ascii="Times New Roman" w:hAnsi="Times New Roman" w:cs="Times New Roman"/>
          <w:color w:val="000000" w:themeColor="text1"/>
          <w:szCs w:val="24"/>
        </w:rPr>
        <w:t xml:space="preserve"> the rule of law</w:t>
      </w:r>
      <w:r w:rsidR="00FD3584" w:rsidRPr="00D61612">
        <w:rPr>
          <w:rFonts w:ascii="Times New Roman" w:hAnsi="Times New Roman" w:cs="Times New Roman"/>
          <w:color w:val="000000" w:themeColor="text1"/>
          <w:szCs w:val="24"/>
        </w:rPr>
        <w:t>, the principles of democracy</w:t>
      </w:r>
      <w:r w:rsidR="00E639BD" w:rsidRPr="00D61612">
        <w:rPr>
          <w:rFonts w:ascii="Times New Roman" w:hAnsi="Times New Roman" w:cs="Times New Roman"/>
          <w:color w:val="000000" w:themeColor="text1"/>
          <w:szCs w:val="24"/>
        </w:rPr>
        <w:t xml:space="preserve"> and to the up</w:t>
      </w:r>
      <w:r w:rsidR="00FD3584" w:rsidRPr="00D61612">
        <w:rPr>
          <w:rFonts w:ascii="Times New Roman" w:hAnsi="Times New Roman" w:cs="Times New Roman"/>
          <w:color w:val="000000" w:themeColor="text1"/>
          <w:szCs w:val="24"/>
        </w:rPr>
        <w:t xml:space="preserve">holding and promotion of </w:t>
      </w:r>
      <w:r w:rsidR="00E639BD" w:rsidRPr="00D61612">
        <w:rPr>
          <w:rFonts w:ascii="Times New Roman" w:hAnsi="Times New Roman" w:cs="Times New Roman"/>
          <w:color w:val="000000" w:themeColor="text1"/>
          <w:szCs w:val="24"/>
        </w:rPr>
        <w:t>constitutional values. Such information can be ascertained from law reports, court records, academic writings</w:t>
      </w:r>
      <w:r w:rsidR="00EA382C" w:rsidRPr="00D61612">
        <w:rPr>
          <w:rFonts w:ascii="Times New Roman" w:hAnsi="Times New Roman" w:cs="Times New Roman"/>
          <w:color w:val="000000" w:themeColor="text1"/>
          <w:szCs w:val="24"/>
        </w:rPr>
        <w:t>, and observations by</w:t>
      </w:r>
      <w:r w:rsidR="00D833A6" w:rsidRPr="00D61612">
        <w:rPr>
          <w:rFonts w:ascii="Times New Roman" w:hAnsi="Times New Roman" w:cs="Times New Roman"/>
          <w:color w:val="000000" w:themeColor="text1"/>
          <w:szCs w:val="24"/>
        </w:rPr>
        <w:t xml:space="preserve"> professional colleagues as well as</w:t>
      </w:r>
      <w:r w:rsidR="00EA382C" w:rsidRPr="00D61612">
        <w:rPr>
          <w:rFonts w:ascii="Times New Roman" w:hAnsi="Times New Roman" w:cs="Times New Roman"/>
          <w:color w:val="000000" w:themeColor="text1"/>
          <w:szCs w:val="24"/>
        </w:rPr>
        <w:t xml:space="preserve"> civic society.</w:t>
      </w:r>
    </w:p>
    <w:p w:rsidR="006D232F" w:rsidRPr="00D61612" w:rsidRDefault="00FD3584" w:rsidP="00D61612">
      <w:pPr>
        <w:pStyle w:val="Heading1"/>
        <w:rPr>
          <w:color w:val="000000" w:themeColor="text1"/>
        </w:rPr>
      </w:pPr>
      <w:r w:rsidRPr="00D61612">
        <w:rPr>
          <w:color w:val="000000" w:themeColor="text1"/>
        </w:rPr>
        <w:t xml:space="preserve">Contribution </w:t>
      </w:r>
      <w:r w:rsidRPr="00D61612">
        <w:t>to the development of jurisprude</w:t>
      </w:r>
      <w:r w:rsidRPr="00D61612">
        <w:rPr>
          <w:color w:val="000000" w:themeColor="text1"/>
        </w:rPr>
        <w:t>nce</w:t>
      </w:r>
    </w:p>
    <w:p w:rsidR="009E5D90" w:rsidRPr="00D61612" w:rsidRDefault="006D232F" w:rsidP="0009543B">
      <w:pPr>
        <w:rPr>
          <w:rFonts w:ascii="Times New Roman" w:hAnsi="Times New Roman" w:cs="Times New Roman"/>
          <w:b/>
          <w:color w:val="000000" w:themeColor="text1"/>
          <w:szCs w:val="24"/>
        </w:rPr>
      </w:pPr>
      <w:r w:rsidRPr="00D61612">
        <w:rPr>
          <w:rFonts w:ascii="Times New Roman" w:hAnsi="Times New Roman" w:cs="Times New Roman"/>
          <w:color w:val="000000" w:themeColor="text1"/>
          <w:szCs w:val="24"/>
        </w:rPr>
        <w:t>Ideally, a candidate for judicial appoin</w:t>
      </w:r>
      <w:r w:rsidR="00B17AB0" w:rsidRPr="00D61612">
        <w:rPr>
          <w:rFonts w:ascii="Times New Roman" w:hAnsi="Times New Roman" w:cs="Times New Roman"/>
          <w:color w:val="000000" w:themeColor="text1"/>
          <w:szCs w:val="24"/>
        </w:rPr>
        <w:t>t</w:t>
      </w:r>
      <w:r w:rsidRPr="00D61612">
        <w:rPr>
          <w:rFonts w:ascii="Times New Roman" w:hAnsi="Times New Roman" w:cs="Times New Roman"/>
          <w:color w:val="000000" w:themeColor="text1"/>
          <w:szCs w:val="24"/>
        </w:rPr>
        <w:t>ment</w:t>
      </w:r>
      <w:r w:rsidR="003F60C3" w:rsidRPr="00D61612">
        <w:rPr>
          <w:rFonts w:ascii="Times New Roman" w:hAnsi="Times New Roman" w:cs="Times New Roman"/>
          <w:color w:val="000000" w:themeColor="text1"/>
          <w:szCs w:val="24"/>
        </w:rPr>
        <w:t xml:space="preserve"> or promotion</w:t>
      </w:r>
      <w:r w:rsidRPr="00D61612">
        <w:rPr>
          <w:rFonts w:ascii="Times New Roman" w:hAnsi="Times New Roman" w:cs="Times New Roman"/>
          <w:color w:val="000000" w:themeColor="text1"/>
          <w:szCs w:val="24"/>
        </w:rPr>
        <w:t xml:space="preserve"> must have c</w:t>
      </w:r>
      <w:r w:rsidR="00B17AB0" w:rsidRPr="00D61612">
        <w:rPr>
          <w:rFonts w:ascii="Times New Roman" w:hAnsi="Times New Roman" w:cs="Times New Roman"/>
          <w:color w:val="000000" w:themeColor="text1"/>
          <w:szCs w:val="24"/>
        </w:rPr>
        <w:t>ontributed</w:t>
      </w:r>
      <w:r w:rsidR="00FD3584" w:rsidRPr="00D61612">
        <w:rPr>
          <w:rFonts w:ascii="Times New Roman" w:hAnsi="Times New Roman" w:cs="Times New Roman"/>
          <w:color w:val="000000" w:themeColor="text1"/>
          <w:szCs w:val="24"/>
        </w:rPr>
        <w:t xml:space="preserve"> significantly </w:t>
      </w:r>
      <w:r w:rsidRPr="00D61612">
        <w:rPr>
          <w:rFonts w:ascii="Times New Roman" w:hAnsi="Times New Roman" w:cs="Times New Roman"/>
          <w:color w:val="000000" w:themeColor="text1"/>
          <w:szCs w:val="24"/>
        </w:rPr>
        <w:t>to the development</w:t>
      </w:r>
      <w:r w:rsidR="00B65FC5" w:rsidRPr="00D61612">
        <w:rPr>
          <w:rFonts w:ascii="Times New Roman" w:hAnsi="Times New Roman" w:cs="Times New Roman"/>
          <w:color w:val="000000" w:themeColor="text1"/>
          <w:szCs w:val="24"/>
        </w:rPr>
        <w:t xml:space="preserve"> of national</w:t>
      </w:r>
      <w:r w:rsidR="005E319A" w:rsidRPr="00D61612">
        <w:rPr>
          <w:rFonts w:ascii="Times New Roman" w:hAnsi="Times New Roman" w:cs="Times New Roman"/>
          <w:color w:val="000000" w:themeColor="text1"/>
          <w:szCs w:val="24"/>
        </w:rPr>
        <w:t xml:space="preserve"> jurisprudence, particularly</w:t>
      </w:r>
      <w:r w:rsidR="0087609A" w:rsidRPr="00D61612">
        <w:rPr>
          <w:rFonts w:ascii="Times New Roman" w:hAnsi="Times New Roman" w:cs="Times New Roman"/>
          <w:color w:val="000000" w:themeColor="text1"/>
          <w:szCs w:val="24"/>
        </w:rPr>
        <w:t xml:space="preserve"> constitutional and</w:t>
      </w:r>
      <w:r w:rsidR="00EA382C" w:rsidRPr="00D61612">
        <w:rPr>
          <w:rFonts w:ascii="Times New Roman" w:hAnsi="Times New Roman" w:cs="Times New Roman"/>
          <w:color w:val="000000" w:themeColor="text1"/>
          <w:szCs w:val="24"/>
        </w:rPr>
        <w:t xml:space="preserve"> human rights jurisprudence, and in relation to the advancement of social and economic justice.</w:t>
      </w:r>
      <w:r w:rsidR="005E319A" w:rsidRPr="00D61612">
        <w:rPr>
          <w:rFonts w:ascii="Times New Roman" w:hAnsi="Times New Roman" w:cs="Times New Roman"/>
          <w:color w:val="000000" w:themeColor="text1"/>
          <w:szCs w:val="24"/>
        </w:rPr>
        <w:t xml:space="preserve"> </w:t>
      </w:r>
      <w:r w:rsidR="009E5D90" w:rsidRPr="00D61612">
        <w:rPr>
          <w:rFonts w:ascii="Times New Roman" w:hAnsi="Times New Roman" w:cs="Times New Roman"/>
          <w:color w:val="000000" w:themeColor="text1"/>
          <w:szCs w:val="24"/>
        </w:rPr>
        <w:t xml:space="preserve"> </w:t>
      </w:r>
    </w:p>
    <w:p w:rsidR="008C027B" w:rsidRPr="00D61612" w:rsidRDefault="009E5D90" w:rsidP="0009543B">
      <w:pPr>
        <w:rPr>
          <w:rFonts w:ascii="Times New Roman" w:hAnsi="Times New Roman" w:cs="Times New Roman"/>
          <w:b/>
          <w:color w:val="000000" w:themeColor="text1"/>
          <w:szCs w:val="24"/>
        </w:rPr>
      </w:pPr>
      <w:r w:rsidRPr="00D61612">
        <w:rPr>
          <w:rFonts w:ascii="Times New Roman" w:hAnsi="Times New Roman" w:cs="Times New Roman"/>
          <w:color w:val="000000" w:themeColor="text1"/>
          <w:szCs w:val="24"/>
        </w:rPr>
        <w:t>In this regard, the candidate’s track record as a legal practition</w:t>
      </w:r>
      <w:r w:rsidR="003721D7" w:rsidRPr="00D61612">
        <w:rPr>
          <w:rFonts w:ascii="Times New Roman" w:hAnsi="Times New Roman" w:cs="Times New Roman"/>
          <w:color w:val="000000" w:themeColor="text1"/>
          <w:szCs w:val="24"/>
        </w:rPr>
        <w:t>er in private practice, as</w:t>
      </w:r>
      <w:r w:rsidRPr="00D61612">
        <w:rPr>
          <w:rFonts w:ascii="Times New Roman" w:hAnsi="Times New Roman" w:cs="Times New Roman"/>
          <w:color w:val="000000" w:themeColor="text1"/>
          <w:szCs w:val="24"/>
        </w:rPr>
        <w:t xml:space="preserve"> </w:t>
      </w:r>
      <w:r w:rsidR="00FD3584" w:rsidRPr="00D61612">
        <w:rPr>
          <w:rFonts w:ascii="Times New Roman" w:hAnsi="Times New Roman" w:cs="Times New Roman"/>
          <w:color w:val="000000" w:themeColor="text1"/>
          <w:szCs w:val="24"/>
        </w:rPr>
        <w:t>s</w:t>
      </w:r>
      <w:r w:rsidRPr="00D61612">
        <w:rPr>
          <w:rFonts w:ascii="Times New Roman" w:hAnsi="Times New Roman" w:cs="Times New Roman"/>
          <w:color w:val="000000" w:themeColor="text1"/>
          <w:szCs w:val="24"/>
        </w:rPr>
        <w:t>tate</w:t>
      </w:r>
      <w:r w:rsidR="003721D7" w:rsidRPr="00D61612">
        <w:rPr>
          <w:rFonts w:ascii="Times New Roman" w:hAnsi="Times New Roman" w:cs="Times New Roman"/>
          <w:color w:val="000000" w:themeColor="text1"/>
          <w:szCs w:val="24"/>
        </w:rPr>
        <w:t xml:space="preserve"> counsel</w:t>
      </w:r>
      <w:r w:rsidRPr="00D61612">
        <w:rPr>
          <w:rFonts w:ascii="Times New Roman" w:hAnsi="Times New Roman" w:cs="Times New Roman"/>
          <w:color w:val="000000" w:themeColor="text1"/>
          <w:szCs w:val="24"/>
        </w:rPr>
        <w:t>, as an academic,</w:t>
      </w:r>
      <w:r w:rsidR="0087609A" w:rsidRPr="00D61612">
        <w:rPr>
          <w:rFonts w:ascii="Times New Roman" w:hAnsi="Times New Roman" w:cs="Times New Roman"/>
          <w:color w:val="000000" w:themeColor="text1"/>
          <w:szCs w:val="24"/>
        </w:rPr>
        <w:t xml:space="preserve"> as a magistrate</w:t>
      </w:r>
      <w:r w:rsidR="00FD3584" w:rsidRPr="00D61612">
        <w:rPr>
          <w:rFonts w:ascii="Times New Roman" w:hAnsi="Times New Roman" w:cs="Times New Roman"/>
          <w:color w:val="000000" w:themeColor="text1"/>
          <w:szCs w:val="24"/>
        </w:rPr>
        <w:t xml:space="preserve"> or</w:t>
      </w:r>
      <w:r w:rsidR="003F60C3" w:rsidRPr="00D61612">
        <w:rPr>
          <w:rFonts w:ascii="Times New Roman" w:hAnsi="Times New Roman" w:cs="Times New Roman"/>
          <w:color w:val="000000" w:themeColor="text1"/>
          <w:szCs w:val="24"/>
        </w:rPr>
        <w:t xml:space="preserve"> sitting judge, can provide a useful</w:t>
      </w:r>
      <w:r w:rsidRPr="00D61612">
        <w:rPr>
          <w:rFonts w:ascii="Times New Roman" w:hAnsi="Times New Roman" w:cs="Times New Roman"/>
          <w:color w:val="000000" w:themeColor="text1"/>
          <w:szCs w:val="24"/>
        </w:rPr>
        <w:t xml:space="preserve"> insight into his or her contribution.</w:t>
      </w:r>
      <w:r w:rsidR="00E639BD" w:rsidRPr="00D61612">
        <w:rPr>
          <w:rFonts w:ascii="Times New Roman" w:hAnsi="Times New Roman" w:cs="Times New Roman"/>
          <w:color w:val="000000" w:themeColor="text1"/>
          <w:szCs w:val="24"/>
        </w:rPr>
        <w:t xml:space="preserve"> </w:t>
      </w:r>
    </w:p>
    <w:p w:rsidR="00BF4281" w:rsidRPr="00D61612" w:rsidRDefault="009E5D90" w:rsidP="0009543B">
      <w:pPr>
        <w:rPr>
          <w:rFonts w:ascii="Times New Roman" w:hAnsi="Times New Roman" w:cs="Times New Roman"/>
          <w:b/>
          <w:color w:val="000000" w:themeColor="text1"/>
          <w:szCs w:val="24"/>
        </w:rPr>
      </w:pPr>
      <w:r w:rsidRPr="00D61612">
        <w:rPr>
          <w:rFonts w:ascii="Times New Roman" w:hAnsi="Times New Roman" w:cs="Times New Roman"/>
          <w:color w:val="000000" w:themeColor="text1"/>
          <w:szCs w:val="24"/>
        </w:rPr>
        <w:t>Such a record can be gleaned from the law reports on civil or criminal cases in which the candidate represented litigants</w:t>
      </w:r>
      <w:r w:rsidR="00B765ED" w:rsidRPr="00D61612">
        <w:rPr>
          <w:rFonts w:ascii="Times New Roman" w:hAnsi="Times New Roman" w:cs="Times New Roman"/>
          <w:color w:val="000000" w:themeColor="text1"/>
          <w:szCs w:val="24"/>
        </w:rPr>
        <w:t xml:space="preserve"> or</w:t>
      </w:r>
      <w:r w:rsidRPr="00D61612">
        <w:rPr>
          <w:rFonts w:ascii="Times New Roman" w:hAnsi="Times New Roman" w:cs="Times New Roman"/>
          <w:color w:val="000000" w:themeColor="text1"/>
          <w:szCs w:val="24"/>
        </w:rPr>
        <w:t xml:space="preserve"> the </w:t>
      </w:r>
      <w:r w:rsidR="00B765ED" w:rsidRPr="00D61612">
        <w:rPr>
          <w:rFonts w:ascii="Times New Roman" w:hAnsi="Times New Roman" w:cs="Times New Roman"/>
          <w:color w:val="000000" w:themeColor="text1"/>
          <w:szCs w:val="24"/>
        </w:rPr>
        <w:t>s</w:t>
      </w:r>
      <w:r w:rsidRPr="00D61612">
        <w:rPr>
          <w:rFonts w:ascii="Times New Roman" w:hAnsi="Times New Roman" w:cs="Times New Roman"/>
          <w:color w:val="000000" w:themeColor="text1"/>
          <w:szCs w:val="24"/>
        </w:rPr>
        <w:t>tate</w:t>
      </w:r>
      <w:r w:rsidR="00B765ED" w:rsidRPr="00D61612">
        <w:rPr>
          <w:rFonts w:ascii="Times New Roman" w:hAnsi="Times New Roman" w:cs="Times New Roman"/>
          <w:color w:val="000000" w:themeColor="text1"/>
          <w:szCs w:val="24"/>
        </w:rPr>
        <w:t>,</w:t>
      </w:r>
      <w:r w:rsidR="00BA14B5" w:rsidRPr="00D61612">
        <w:rPr>
          <w:rFonts w:ascii="Times New Roman" w:hAnsi="Times New Roman" w:cs="Times New Roman"/>
          <w:color w:val="000000" w:themeColor="text1"/>
          <w:szCs w:val="24"/>
        </w:rPr>
        <w:t xml:space="preserve"> of argument filed with the courts, </w:t>
      </w:r>
      <w:r w:rsidRPr="00D61612">
        <w:rPr>
          <w:rFonts w:ascii="Times New Roman" w:hAnsi="Times New Roman" w:cs="Times New Roman"/>
          <w:color w:val="000000" w:themeColor="text1"/>
          <w:szCs w:val="24"/>
        </w:rPr>
        <w:t>or from the candidate’s academic writings</w:t>
      </w:r>
      <w:r w:rsidR="0009443C" w:rsidRPr="00D61612">
        <w:rPr>
          <w:rFonts w:ascii="Times New Roman" w:hAnsi="Times New Roman" w:cs="Times New Roman"/>
          <w:color w:val="000000" w:themeColor="text1"/>
          <w:szCs w:val="24"/>
        </w:rPr>
        <w:t xml:space="preserve"> or publications</w:t>
      </w:r>
      <w:r w:rsidR="00B765ED" w:rsidRPr="00D61612">
        <w:rPr>
          <w:rFonts w:ascii="Times New Roman" w:hAnsi="Times New Roman" w:cs="Times New Roman"/>
          <w:color w:val="000000" w:themeColor="text1"/>
          <w:szCs w:val="24"/>
        </w:rPr>
        <w:t>,</w:t>
      </w:r>
      <w:r w:rsidRPr="00D61612">
        <w:rPr>
          <w:rFonts w:ascii="Times New Roman" w:hAnsi="Times New Roman" w:cs="Times New Roman"/>
          <w:color w:val="000000" w:themeColor="text1"/>
          <w:szCs w:val="24"/>
        </w:rPr>
        <w:t xml:space="preserve"> </w:t>
      </w:r>
      <w:r w:rsidR="003F60C3" w:rsidRPr="00D61612">
        <w:rPr>
          <w:rFonts w:ascii="Times New Roman" w:hAnsi="Times New Roman" w:cs="Times New Roman"/>
          <w:color w:val="000000" w:themeColor="text1"/>
          <w:szCs w:val="24"/>
        </w:rPr>
        <w:t xml:space="preserve">or from judgements rendered as a </w:t>
      </w:r>
      <w:r w:rsidR="00E639BD" w:rsidRPr="00D61612">
        <w:rPr>
          <w:rFonts w:ascii="Times New Roman" w:hAnsi="Times New Roman" w:cs="Times New Roman"/>
          <w:color w:val="000000" w:themeColor="text1"/>
          <w:szCs w:val="24"/>
        </w:rPr>
        <w:t xml:space="preserve">magistrate or </w:t>
      </w:r>
      <w:r w:rsidR="003F60C3" w:rsidRPr="00D61612">
        <w:rPr>
          <w:rFonts w:ascii="Times New Roman" w:hAnsi="Times New Roman" w:cs="Times New Roman"/>
          <w:color w:val="000000" w:themeColor="text1"/>
          <w:szCs w:val="24"/>
        </w:rPr>
        <w:t>sitting judge.</w:t>
      </w:r>
    </w:p>
    <w:p w:rsidR="002F377B" w:rsidRPr="00D61612" w:rsidRDefault="00B765ED" w:rsidP="00D61612">
      <w:pPr>
        <w:pStyle w:val="Heading1"/>
      </w:pPr>
      <w:r w:rsidRPr="00D61612">
        <w:t>Independence</w:t>
      </w:r>
    </w:p>
    <w:p w:rsidR="00140F8F" w:rsidRPr="00D61612" w:rsidRDefault="00B765ED" w:rsidP="0009543B">
      <w:pPr>
        <w:rPr>
          <w:rFonts w:ascii="Times New Roman" w:hAnsi="Times New Roman" w:cs="Times New Roman"/>
          <w:b/>
          <w:color w:val="000000" w:themeColor="text1"/>
          <w:szCs w:val="24"/>
        </w:rPr>
      </w:pPr>
      <w:r w:rsidRPr="00D61612">
        <w:rPr>
          <w:rFonts w:ascii="Times New Roman" w:hAnsi="Times New Roman" w:cs="Times New Roman"/>
          <w:color w:val="000000" w:themeColor="text1"/>
          <w:szCs w:val="24"/>
        </w:rPr>
        <w:t>‘I</w:t>
      </w:r>
      <w:r w:rsidR="005E319A" w:rsidRPr="00D61612">
        <w:rPr>
          <w:rFonts w:ascii="Times New Roman" w:hAnsi="Times New Roman" w:cs="Times New Roman"/>
          <w:color w:val="000000" w:themeColor="text1"/>
          <w:szCs w:val="24"/>
        </w:rPr>
        <w:t>ndependence</w:t>
      </w:r>
      <w:r w:rsidRPr="00D61612">
        <w:rPr>
          <w:rFonts w:ascii="Times New Roman" w:hAnsi="Times New Roman" w:cs="Times New Roman"/>
          <w:color w:val="000000" w:themeColor="text1"/>
          <w:szCs w:val="24"/>
        </w:rPr>
        <w:t>’ assumes</w:t>
      </w:r>
      <w:r w:rsidR="005E319A" w:rsidRPr="00D61612">
        <w:rPr>
          <w:rFonts w:ascii="Times New Roman" w:hAnsi="Times New Roman" w:cs="Times New Roman"/>
          <w:color w:val="000000" w:themeColor="text1"/>
          <w:szCs w:val="24"/>
        </w:rPr>
        <w:t xml:space="preserve"> ‘not subject to the con</w:t>
      </w:r>
      <w:r w:rsidR="00EA382C" w:rsidRPr="00D61612">
        <w:rPr>
          <w:rFonts w:ascii="Times New Roman" w:hAnsi="Times New Roman" w:cs="Times New Roman"/>
          <w:color w:val="000000" w:themeColor="text1"/>
          <w:szCs w:val="24"/>
        </w:rPr>
        <w:t>trol of any person,</w:t>
      </w:r>
      <w:r w:rsidR="003F60C3" w:rsidRPr="00D61612">
        <w:rPr>
          <w:rFonts w:ascii="Times New Roman" w:hAnsi="Times New Roman" w:cs="Times New Roman"/>
          <w:color w:val="000000" w:themeColor="text1"/>
          <w:szCs w:val="24"/>
        </w:rPr>
        <w:t xml:space="preserve"> </w:t>
      </w:r>
      <w:r w:rsidR="00F52959" w:rsidRPr="00D61612">
        <w:rPr>
          <w:rFonts w:ascii="Times New Roman" w:hAnsi="Times New Roman" w:cs="Times New Roman"/>
          <w:color w:val="000000" w:themeColor="text1"/>
          <w:szCs w:val="24"/>
        </w:rPr>
        <w:t>free to ac</w:t>
      </w:r>
      <w:r w:rsidR="00EA382C" w:rsidRPr="00D61612">
        <w:rPr>
          <w:rFonts w:ascii="Times New Roman" w:hAnsi="Times New Roman" w:cs="Times New Roman"/>
          <w:color w:val="000000" w:themeColor="text1"/>
          <w:szCs w:val="24"/>
        </w:rPr>
        <w:t xml:space="preserve">t as one pleases, autonomous, </w:t>
      </w:r>
      <w:r w:rsidR="00F52959" w:rsidRPr="00D61612">
        <w:rPr>
          <w:rFonts w:ascii="Times New Roman" w:hAnsi="Times New Roman" w:cs="Times New Roman"/>
          <w:color w:val="000000" w:themeColor="text1"/>
          <w:szCs w:val="24"/>
        </w:rPr>
        <w:t>not influenced or affected by others</w:t>
      </w:r>
      <w:r w:rsidR="003F60C3" w:rsidRPr="00D61612">
        <w:rPr>
          <w:rFonts w:ascii="Times New Roman" w:hAnsi="Times New Roman" w:cs="Times New Roman"/>
          <w:color w:val="000000" w:themeColor="text1"/>
          <w:szCs w:val="24"/>
        </w:rPr>
        <w:t>’</w:t>
      </w:r>
      <w:r w:rsidRPr="00D61612">
        <w:rPr>
          <w:rFonts w:ascii="Times New Roman" w:hAnsi="Times New Roman" w:cs="Times New Roman"/>
          <w:color w:val="000000" w:themeColor="text1"/>
          <w:szCs w:val="24"/>
        </w:rPr>
        <w:t>,</w:t>
      </w:r>
      <w:r w:rsidRPr="00D61612">
        <w:rPr>
          <w:rStyle w:val="FootnoteReference"/>
          <w:rFonts w:ascii="Times New Roman" w:hAnsi="Times New Roman" w:cs="Times New Roman"/>
          <w:color w:val="000000" w:themeColor="text1"/>
          <w:szCs w:val="24"/>
        </w:rPr>
        <w:footnoteReference w:id="33"/>
      </w:r>
      <w:r w:rsidR="00EA382C" w:rsidRPr="00D61612">
        <w:rPr>
          <w:rFonts w:ascii="Times New Roman" w:hAnsi="Times New Roman" w:cs="Times New Roman"/>
          <w:color w:val="000000" w:themeColor="text1"/>
          <w:szCs w:val="24"/>
        </w:rPr>
        <w:t xml:space="preserve"> </w:t>
      </w:r>
      <w:r w:rsidRPr="00D61612">
        <w:rPr>
          <w:rFonts w:ascii="Times New Roman" w:hAnsi="Times New Roman" w:cs="Times New Roman"/>
          <w:color w:val="000000" w:themeColor="text1"/>
          <w:szCs w:val="24"/>
        </w:rPr>
        <w:t>or</w:t>
      </w:r>
      <w:r w:rsidR="00140F8F" w:rsidRPr="00D61612">
        <w:rPr>
          <w:rFonts w:ascii="Times New Roman" w:hAnsi="Times New Roman" w:cs="Times New Roman"/>
          <w:color w:val="000000" w:themeColor="text1"/>
          <w:szCs w:val="24"/>
        </w:rPr>
        <w:t xml:space="preserve"> ‘freedom from control or influence of another or others’.</w:t>
      </w:r>
      <w:r w:rsidR="0003773A" w:rsidRPr="00D61612">
        <w:rPr>
          <w:rStyle w:val="FootnoteReference"/>
          <w:rFonts w:ascii="Times New Roman" w:hAnsi="Times New Roman" w:cs="Times New Roman"/>
          <w:color w:val="000000" w:themeColor="text1"/>
          <w:szCs w:val="24"/>
        </w:rPr>
        <w:footnoteReference w:id="34"/>
      </w:r>
    </w:p>
    <w:p w:rsidR="009C1F98" w:rsidRPr="00D61612" w:rsidRDefault="00B765ED" w:rsidP="0009543B">
      <w:pPr>
        <w:rPr>
          <w:rFonts w:ascii="Times New Roman" w:hAnsi="Times New Roman" w:cs="Times New Roman"/>
          <w:b/>
          <w:szCs w:val="24"/>
        </w:rPr>
      </w:pPr>
      <w:r w:rsidRPr="00D61612">
        <w:rPr>
          <w:rFonts w:ascii="Times New Roman" w:hAnsi="Times New Roman" w:cs="Times New Roman"/>
          <w:szCs w:val="24"/>
        </w:rPr>
        <w:t>I</w:t>
      </w:r>
      <w:r w:rsidR="00960A0D" w:rsidRPr="00D61612">
        <w:rPr>
          <w:rFonts w:ascii="Times New Roman" w:hAnsi="Times New Roman" w:cs="Times New Roman"/>
          <w:szCs w:val="24"/>
        </w:rPr>
        <w:t xml:space="preserve">n Uganda, President Museveni, in a televised address, mounted a direct attack on the Constitutional Court which had struck down an inconsistent Act of </w:t>
      </w:r>
      <w:r w:rsidR="0003773A" w:rsidRPr="00D61612">
        <w:rPr>
          <w:rFonts w:ascii="Times New Roman" w:hAnsi="Times New Roman" w:cs="Times New Roman"/>
          <w:szCs w:val="24"/>
        </w:rPr>
        <w:t>P</w:t>
      </w:r>
      <w:r w:rsidR="00960A0D" w:rsidRPr="00D61612">
        <w:rPr>
          <w:rFonts w:ascii="Times New Roman" w:hAnsi="Times New Roman" w:cs="Times New Roman"/>
          <w:szCs w:val="24"/>
        </w:rPr>
        <w:t>arliament</w:t>
      </w:r>
      <w:r w:rsidR="009C0AC0" w:rsidRPr="00D61612">
        <w:rPr>
          <w:rFonts w:ascii="Times New Roman" w:hAnsi="Times New Roman" w:cs="Times New Roman"/>
          <w:szCs w:val="24"/>
        </w:rPr>
        <w:t>, accusing the judges of “usurping the power of the people”</w:t>
      </w:r>
      <w:r w:rsidR="00F12F65" w:rsidRPr="00D61612">
        <w:rPr>
          <w:rFonts w:ascii="Times New Roman" w:hAnsi="Times New Roman" w:cs="Times New Roman"/>
          <w:szCs w:val="24"/>
        </w:rPr>
        <w:t>,</w:t>
      </w:r>
      <w:r w:rsidR="009C0AC0" w:rsidRPr="00D61612">
        <w:rPr>
          <w:rFonts w:ascii="Times New Roman" w:hAnsi="Times New Roman" w:cs="Times New Roman"/>
          <w:szCs w:val="24"/>
        </w:rPr>
        <w:t xml:space="preserve"> and claiming that “the major work for the judges is to settle chicken and goat theft cases but not to determine the country’s destiny”.</w:t>
      </w:r>
      <w:r w:rsidRPr="00D61612">
        <w:rPr>
          <w:rFonts w:ascii="Times New Roman" w:hAnsi="Times New Roman" w:cs="Times New Roman"/>
          <w:szCs w:val="24"/>
        </w:rPr>
        <w:t xml:space="preserve"> The government</w:t>
      </w:r>
      <w:r w:rsidR="009C1F98" w:rsidRPr="00D61612">
        <w:rPr>
          <w:rFonts w:ascii="Times New Roman" w:hAnsi="Times New Roman" w:cs="Times New Roman"/>
          <w:color w:val="000000" w:themeColor="text1"/>
          <w:szCs w:val="24"/>
        </w:rPr>
        <w:t xml:space="preserve"> of Uganda orchestrated a large demonstration against the court</w:t>
      </w:r>
      <w:r w:rsidR="0090345D" w:rsidRPr="00D61612">
        <w:rPr>
          <w:rFonts w:ascii="Times New Roman" w:hAnsi="Times New Roman" w:cs="Times New Roman"/>
          <w:color w:val="000000" w:themeColor="text1"/>
          <w:szCs w:val="24"/>
        </w:rPr>
        <w:t>.</w:t>
      </w:r>
    </w:p>
    <w:p w:rsidR="0090345D" w:rsidRPr="00D61612" w:rsidRDefault="0090345D" w:rsidP="0009543B">
      <w:pPr>
        <w:rPr>
          <w:rFonts w:ascii="Times New Roman" w:hAnsi="Times New Roman" w:cs="Times New Roman"/>
          <w:color w:val="000000" w:themeColor="text1"/>
          <w:szCs w:val="24"/>
        </w:rPr>
      </w:pPr>
      <w:r w:rsidRPr="00D61612">
        <w:rPr>
          <w:rFonts w:ascii="Times New Roman" w:hAnsi="Times New Roman" w:cs="Times New Roman"/>
          <w:color w:val="000000" w:themeColor="text1"/>
          <w:szCs w:val="24"/>
        </w:rPr>
        <w:t>However, Honourable Bernard L. Shientag argues that:</w:t>
      </w:r>
    </w:p>
    <w:p w:rsidR="005F2D0E" w:rsidRPr="00D61612" w:rsidRDefault="0090345D" w:rsidP="00B765ED">
      <w:pPr>
        <w:pStyle w:val="Quote"/>
        <w:rPr>
          <w:rFonts w:ascii="Times New Roman" w:hAnsi="Times New Roman" w:cs="Times New Roman"/>
          <w:sz w:val="24"/>
          <w:szCs w:val="24"/>
        </w:rPr>
      </w:pPr>
      <w:r w:rsidRPr="00D61612">
        <w:rPr>
          <w:rFonts w:ascii="Times New Roman" w:hAnsi="Times New Roman" w:cs="Times New Roman"/>
          <w:sz w:val="24"/>
          <w:szCs w:val="24"/>
        </w:rPr>
        <w:lastRenderedPageBreak/>
        <w:t>“There can be no government of law without a fearless, independent judiciary. The independence of the judge is the chief of all the cardinal judicial virtues. He must be entirely free from all external influence and subservient only to his conscience”</w:t>
      </w:r>
      <w:r w:rsidRPr="00D61612">
        <w:rPr>
          <w:rStyle w:val="FootnoteReference"/>
          <w:rFonts w:ascii="Times New Roman" w:hAnsi="Times New Roman" w:cs="Times New Roman"/>
          <w:sz w:val="24"/>
          <w:szCs w:val="24"/>
        </w:rPr>
        <w:footnoteReference w:id="35"/>
      </w:r>
    </w:p>
    <w:p w:rsidR="005F2D0E" w:rsidRPr="00D61612" w:rsidRDefault="00EB2B2D" w:rsidP="0009543B">
      <w:pPr>
        <w:rPr>
          <w:rFonts w:ascii="Times New Roman" w:hAnsi="Times New Roman" w:cs="Times New Roman"/>
          <w:color w:val="000000" w:themeColor="text1"/>
          <w:szCs w:val="24"/>
        </w:rPr>
      </w:pPr>
      <w:r w:rsidRPr="00D61612">
        <w:rPr>
          <w:rFonts w:ascii="Times New Roman" w:hAnsi="Times New Roman" w:cs="Times New Roman"/>
          <w:color w:val="000000" w:themeColor="text1"/>
          <w:szCs w:val="24"/>
        </w:rPr>
        <w:t>Judges must be accorded the i</w:t>
      </w:r>
      <w:r w:rsidR="009C0AC0" w:rsidRPr="00D61612">
        <w:rPr>
          <w:rFonts w:ascii="Times New Roman" w:hAnsi="Times New Roman" w:cs="Times New Roman"/>
          <w:color w:val="000000" w:themeColor="text1"/>
          <w:szCs w:val="24"/>
        </w:rPr>
        <w:t>ndependence to act according to their conscience and the justice of the case, free from pressures from governments, funding bodies, armies, or any other source of state power and influence that may possibly</w:t>
      </w:r>
      <w:r w:rsidR="002E2109" w:rsidRPr="00D61612">
        <w:rPr>
          <w:rFonts w:ascii="Times New Roman" w:hAnsi="Times New Roman" w:cs="Times New Roman"/>
          <w:color w:val="000000" w:themeColor="text1"/>
          <w:szCs w:val="24"/>
        </w:rPr>
        <w:t xml:space="preserve"> bear upon them</w:t>
      </w:r>
      <w:r w:rsidR="00F12F65" w:rsidRPr="00D61612">
        <w:rPr>
          <w:rFonts w:ascii="Times New Roman" w:hAnsi="Times New Roman" w:cs="Times New Roman"/>
          <w:color w:val="000000" w:themeColor="text1"/>
          <w:szCs w:val="24"/>
        </w:rPr>
        <w:t>.</w:t>
      </w:r>
      <w:r w:rsidR="002E2109" w:rsidRPr="00D61612">
        <w:rPr>
          <w:rStyle w:val="FootnoteReference"/>
          <w:rFonts w:ascii="Times New Roman" w:hAnsi="Times New Roman" w:cs="Times New Roman"/>
          <w:color w:val="000000" w:themeColor="text1"/>
          <w:szCs w:val="24"/>
        </w:rPr>
        <w:footnoteReference w:id="36"/>
      </w:r>
      <w:r w:rsidR="009C0AC0" w:rsidRPr="00D61612">
        <w:rPr>
          <w:rFonts w:ascii="Times New Roman" w:hAnsi="Times New Roman" w:cs="Times New Roman"/>
          <w:color w:val="000000" w:themeColor="text1"/>
          <w:szCs w:val="24"/>
        </w:rPr>
        <w:t xml:space="preserve"> </w:t>
      </w:r>
    </w:p>
    <w:p w:rsidR="005F2D0E" w:rsidRPr="00D61612" w:rsidRDefault="00F52959" w:rsidP="0009543B">
      <w:pPr>
        <w:rPr>
          <w:rFonts w:ascii="Times New Roman" w:hAnsi="Times New Roman" w:cs="Times New Roman"/>
          <w:color w:val="000000" w:themeColor="text1"/>
          <w:szCs w:val="24"/>
        </w:rPr>
      </w:pPr>
      <w:r w:rsidRPr="00D61612">
        <w:rPr>
          <w:rFonts w:ascii="Times New Roman" w:hAnsi="Times New Roman" w:cs="Times New Roman"/>
          <w:color w:val="000000" w:themeColor="text1"/>
          <w:szCs w:val="24"/>
        </w:rPr>
        <w:t xml:space="preserve">In the case of </w:t>
      </w:r>
      <w:r w:rsidRPr="00D61612">
        <w:rPr>
          <w:rFonts w:ascii="Times New Roman" w:hAnsi="Times New Roman" w:cs="Times New Roman"/>
          <w:i/>
          <w:color w:val="000000" w:themeColor="text1"/>
          <w:szCs w:val="24"/>
        </w:rPr>
        <w:t xml:space="preserve">Paradza v Minister of Justice </w:t>
      </w:r>
      <w:r w:rsidR="00F25C5E" w:rsidRPr="00D61612">
        <w:rPr>
          <w:rFonts w:ascii="Times New Roman" w:hAnsi="Times New Roman" w:cs="Times New Roman"/>
          <w:i/>
          <w:color w:val="000000" w:themeColor="text1"/>
          <w:szCs w:val="24"/>
        </w:rPr>
        <w:t>&amp; Ors</w:t>
      </w:r>
      <w:r w:rsidRPr="00D61612">
        <w:rPr>
          <w:rStyle w:val="FootnoteReference"/>
          <w:rFonts w:ascii="Times New Roman" w:hAnsi="Times New Roman" w:cs="Times New Roman"/>
          <w:color w:val="000000" w:themeColor="text1"/>
          <w:szCs w:val="24"/>
        </w:rPr>
        <w:footnoteReference w:id="37"/>
      </w:r>
      <w:r w:rsidRPr="00D61612">
        <w:rPr>
          <w:rFonts w:ascii="Times New Roman" w:hAnsi="Times New Roman" w:cs="Times New Roman"/>
          <w:color w:val="000000" w:themeColor="text1"/>
          <w:szCs w:val="24"/>
        </w:rPr>
        <w:t>, Malaba</w:t>
      </w:r>
      <w:r w:rsidR="00B65FC5" w:rsidRPr="00D61612">
        <w:rPr>
          <w:rFonts w:ascii="Times New Roman" w:hAnsi="Times New Roman" w:cs="Times New Roman"/>
          <w:color w:val="000000" w:themeColor="text1"/>
          <w:szCs w:val="24"/>
        </w:rPr>
        <w:t xml:space="preserve"> </w:t>
      </w:r>
      <w:r w:rsidRPr="00D61612">
        <w:rPr>
          <w:rFonts w:ascii="Times New Roman" w:hAnsi="Times New Roman" w:cs="Times New Roman"/>
          <w:color w:val="000000" w:themeColor="text1"/>
          <w:szCs w:val="24"/>
        </w:rPr>
        <w:t>J.A.,</w:t>
      </w:r>
      <w:r w:rsidR="00EA382C" w:rsidRPr="00D61612">
        <w:rPr>
          <w:rFonts w:ascii="Times New Roman" w:hAnsi="Times New Roman" w:cs="Times New Roman"/>
          <w:color w:val="000000" w:themeColor="text1"/>
          <w:szCs w:val="24"/>
        </w:rPr>
        <w:t xml:space="preserve"> </w:t>
      </w:r>
      <w:r w:rsidRPr="00D61612">
        <w:rPr>
          <w:rFonts w:ascii="Times New Roman" w:hAnsi="Times New Roman" w:cs="Times New Roman"/>
          <w:color w:val="000000" w:themeColor="text1"/>
          <w:szCs w:val="24"/>
        </w:rPr>
        <w:t>stated as follows:</w:t>
      </w:r>
    </w:p>
    <w:p w:rsidR="00F52959" w:rsidRPr="00D61612" w:rsidRDefault="00F52959" w:rsidP="00F25C5E">
      <w:pPr>
        <w:pStyle w:val="Quote"/>
        <w:rPr>
          <w:rFonts w:ascii="Times New Roman" w:hAnsi="Times New Roman" w:cs="Times New Roman"/>
          <w:sz w:val="24"/>
          <w:szCs w:val="24"/>
        </w:rPr>
      </w:pPr>
      <w:r w:rsidRPr="00D61612">
        <w:rPr>
          <w:rFonts w:ascii="Times New Roman" w:hAnsi="Times New Roman" w:cs="Times New Roman"/>
          <w:sz w:val="24"/>
          <w:szCs w:val="24"/>
        </w:rPr>
        <w:t>“</w:t>
      </w:r>
      <w:r w:rsidR="00371003" w:rsidRPr="00D61612">
        <w:rPr>
          <w:rFonts w:ascii="Times New Roman" w:hAnsi="Times New Roman" w:cs="Times New Roman"/>
          <w:sz w:val="24"/>
          <w:szCs w:val="24"/>
        </w:rPr>
        <w:t xml:space="preserve">There are two components of judicial independence. There is </w:t>
      </w:r>
      <w:r w:rsidR="00142220" w:rsidRPr="00D61612">
        <w:rPr>
          <w:rFonts w:ascii="Times New Roman" w:hAnsi="Times New Roman" w:cs="Times New Roman"/>
          <w:sz w:val="24"/>
          <w:szCs w:val="24"/>
        </w:rPr>
        <w:t>i</w:t>
      </w:r>
      <w:r w:rsidR="00371003" w:rsidRPr="00D61612">
        <w:rPr>
          <w:rFonts w:ascii="Times New Roman" w:hAnsi="Times New Roman" w:cs="Times New Roman"/>
          <w:sz w:val="24"/>
          <w:szCs w:val="24"/>
        </w:rPr>
        <w:t>ndividual independence, which</w:t>
      </w:r>
      <w:r w:rsidR="00FB7B22" w:rsidRPr="00D61612">
        <w:rPr>
          <w:rFonts w:ascii="Times New Roman" w:hAnsi="Times New Roman" w:cs="Times New Roman"/>
          <w:sz w:val="24"/>
          <w:szCs w:val="24"/>
        </w:rPr>
        <w:t xml:space="preserve"> relates to the judge when he or she is performing adjudicatory funct</w:t>
      </w:r>
      <w:r w:rsidR="008541DB" w:rsidRPr="00D61612">
        <w:rPr>
          <w:rFonts w:ascii="Times New Roman" w:hAnsi="Times New Roman" w:cs="Times New Roman"/>
          <w:sz w:val="24"/>
          <w:szCs w:val="24"/>
        </w:rPr>
        <w:t xml:space="preserve">ions of the State, that is </w:t>
      </w:r>
      <w:r w:rsidR="00FB7B22" w:rsidRPr="00D61612">
        <w:rPr>
          <w:rFonts w:ascii="Times New Roman" w:hAnsi="Times New Roman" w:cs="Times New Roman"/>
          <w:sz w:val="24"/>
          <w:szCs w:val="24"/>
        </w:rPr>
        <w:t xml:space="preserve">to say, hearing cases and deciding upon the facts. There is the institutional independence, which </w:t>
      </w:r>
      <w:r w:rsidR="00176517" w:rsidRPr="00D61612">
        <w:rPr>
          <w:rFonts w:ascii="Times New Roman" w:hAnsi="Times New Roman" w:cs="Times New Roman"/>
          <w:sz w:val="24"/>
          <w:szCs w:val="24"/>
        </w:rPr>
        <w:t>secures the judiciary office, or courts, from</w:t>
      </w:r>
      <w:r w:rsidR="003F60C3" w:rsidRPr="00D61612">
        <w:rPr>
          <w:rFonts w:ascii="Times New Roman" w:hAnsi="Times New Roman" w:cs="Times New Roman"/>
          <w:sz w:val="24"/>
          <w:szCs w:val="24"/>
        </w:rPr>
        <w:t xml:space="preserve"> the other organs of the State.”</w:t>
      </w:r>
    </w:p>
    <w:p w:rsidR="006C510F" w:rsidRPr="00D61612" w:rsidRDefault="00F25C5E" w:rsidP="0009543B">
      <w:pPr>
        <w:rPr>
          <w:rStyle w:val="QuoteChar"/>
          <w:rFonts w:ascii="Times New Roman" w:hAnsi="Times New Roman" w:cs="Times New Roman"/>
          <w:szCs w:val="24"/>
        </w:rPr>
      </w:pPr>
      <w:r w:rsidRPr="00D61612">
        <w:rPr>
          <w:rFonts w:ascii="Times New Roman" w:hAnsi="Times New Roman" w:cs="Times New Roman"/>
          <w:color w:val="000000" w:themeColor="text1"/>
          <w:szCs w:val="24"/>
        </w:rPr>
        <w:t xml:space="preserve">Reference to the </w:t>
      </w:r>
      <w:r w:rsidR="002F377B" w:rsidRPr="00D61612">
        <w:rPr>
          <w:rFonts w:ascii="Times New Roman" w:hAnsi="Times New Roman" w:cs="Times New Roman"/>
          <w:color w:val="000000" w:themeColor="text1"/>
          <w:szCs w:val="24"/>
        </w:rPr>
        <w:t>personal independence of the individual judge</w:t>
      </w:r>
      <w:r w:rsidRPr="00D61612">
        <w:rPr>
          <w:rFonts w:ascii="Times New Roman" w:hAnsi="Times New Roman" w:cs="Times New Roman"/>
          <w:color w:val="000000" w:themeColor="text1"/>
          <w:szCs w:val="24"/>
        </w:rPr>
        <w:t xml:space="preserve"> is assured through s</w:t>
      </w:r>
      <w:r w:rsidR="002F377B" w:rsidRPr="00D61612">
        <w:rPr>
          <w:rFonts w:ascii="Times New Roman" w:hAnsi="Times New Roman" w:cs="Times New Roman"/>
          <w:color w:val="000000" w:themeColor="text1"/>
          <w:szCs w:val="24"/>
        </w:rPr>
        <w:t xml:space="preserve"> 165(3) of the Constitution,</w:t>
      </w:r>
      <w:r w:rsidR="00140F8F" w:rsidRPr="00D61612">
        <w:rPr>
          <w:rFonts w:ascii="Times New Roman" w:hAnsi="Times New Roman" w:cs="Times New Roman"/>
          <w:color w:val="000000" w:themeColor="text1"/>
          <w:szCs w:val="24"/>
        </w:rPr>
        <w:t xml:space="preserve"> which</w:t>
      </w:r>
      <w:r w:rsidR="002F377B" w:rsidRPr="00D61612">
        <w:rPr>
          <w:rFonts w:ascii="Times New Roman" w:hAnsi="Times New Roman" w:cs="Times New Roman"/>
          <w:color w:val="000000" w:themeColor="text1"/>
          <w:szCs w:val="24"/>
        </w:rPr>
        <w:t xml:space="preserve"> provides that</w:t>
      </w:r>
      <w:r w:rsidRPr="00D61612">
        <w:rPr>
          <w:rFonts w:ascii="Times New Roman" w:hAnsi="Times New Roman" w:cs="Times New Roman"/>
          <w:color w:val="000000" w:themeColor="text1"/>
          <w:szCs w:val="24"/>
        </w:rPr>
        <w:t xml:space="preserve"> </w:t>
      </w:r>
      <w:r w:rsidRPr="00D61612">
        <w:rPr>
          <w:rStyle w:val="QuoteChar"/>
          <w:rFonts w:ascii="Times New Roman" w:hAnsi="Times New Roman" w:cs="Times New Roman"/>
          <w:szCs w:val="24"/>
        </w:rPr>
        <w:t>“</w:t>
      </w:r>
      <w:r w:rsidR="002F377B" w:rsidRPr="00D61612">
        <w:rPr>
          <w:rStyle w:val="QuoteChar"/>
          <w:rFonts w:ascii="Times New Roman" w:hAnsi="Times New Roman" w:cs="Times New Roman"/>
          <w:szCs w:val="24"/>
        </w:rPr>
        <w:t>when making a judicial decision, a member of the judiciary must make it freely and without interference or undue influence</w:t>
      </w:r>
      <w:r w:rsidR="00140F8F" w:rsidRPr="00D61612">
        <w:rPr>
          <w:rStyle w:val="QuoteChar"/>
          <w:rFonts w:ascii="Times New Roman" w:hAnsi="Times New Roman" w:cs="Times New Roman"/>
          <w:szCs w:val="24"/>
        </w:rPr>
        <w:t>”</w:t>
      </w:r>
      <w:r w:rsidR="002F377B" w:rsidRPr="00D61612">
        <w:rPr>
          <w:rStyle w:val="QuoteChar"/>
          <w:rFonts w:ascii="Times New Roman" w:hAnsi="Times New Roman" w:cs="Times New Roman"/>
          <w:szCs w:val="24"/>
        </w:rPr>
        <w:t>.</w:t>
      </w:r>
      <w:r w:rsidR="006C510F" w:rsidRPr="00D61612">
        <w:rPr>
          <w:rStyle w:val="QuoteChar"/>
          <w:rFonts w:ascii="Times New Roman" w:hAnsi="Times New Roman" w:cs="Times New Roman"/>
          <w:szCs w:val="24"/>
        </w:rPr>
        <w:t xml:space="preserve"> </w:t>
      </w:r>
    </w:p>
    <w:p w:rsidR="00571A05" w:rsidRPr="00D61612" w:rsidRDefault="006C510F" w:rsidP="00571A05">
      <w:pPr>
        <w:rPr>
          <w:rFonts w:ascii="Times New Roman" w:hAnsi="Times New Roman" w:cs="Times New Roman"/>
          <w:b/>
          <w:color w:val="000000" w:themeColor="text1"/>
          <w:szCs w:val="24"/>
        </w:rPr>
      </w:pPr>
      <w:r w:rsidRPr="00D61612">
        <w:rPr>
          <w:rFonts w:ascii="Times New Roman" w:hAnsi="Times New Roman" w:cs="Times New Roman"/>
          <w:color w:val="000000" w:themeColor="text1"/>
          <w:szCs w:val="24"/>
        </w:rPr>
        <w:t>It is imperative that judges are not subordinated to the executive</w:t>
      </w:r>
      <w:r w:rsidR="00F25C5E" w:rsidRPr="00D61612">
        <w:rPr>
          <w:rFonts w:ascii="Times New Roman" w:hAnsi="Times New Roman" w:cs="Times New Roman"/>
          <w:color w:val="000000" w:themeColor="text1"/>
          <w:szCs w:val="24"/>
        </w:rPr>
        <w:t xml:space="preserve">, </w:t>
      </w:r>
      <w:r w:rsidRPr="00D61612">
        <w:rPr>
          <w:rFonts w:ascii="Times New Roman" w:hAnsi="Times New Roman" w:cs="Times New Roman"/>
          <w:color w:val="000000" w:themeColor="text1"/>
          <w:szCs w:val="24"/>
        </w:rPr>
        <w:t>the legislature, or to any external control or influence. It is crucial that judicial officers have both the courage and the disposition to act with an independent mind</w:t>
      </w:r>
      <w:r w:rsidRPr="00D61612">
        <w:rPr>
          <w:rStyle w:val="FootnoteReference"/>
          <w:rFonts w:ascii="Times New Roman" w:hAnsi="Times New Roman" w:cs="Times New Roman"/>
          <w:color w:val="000000" w:themeColor="text1"/>
          <w:szCs w:val="24"/>
        </w:rPr>
        <w:footnoteReference w:id="38"/>
      </w:r>
      <w:r w:rsidR="00F25C5E" w:rsidRPr="00D61612">
        <w:rPr>
          <w:rFonts w:ascii="Times New Roman" w:hAnsi="Times New Roman" w:cs="Times New Roman"/>
          <w:color w:val="000000" w:themeColor="text1"/>
          <w:szCs w:val="24"/>
        </w:rPr>
        <w:t xml:space="preserve"> and they are </w:t>
      </w:r>
      <w:r w:rsidRPr="00D61612">
        <w:rPr>
          <w:rFonts w:ascii="Times New Roman" w:hAnsi="Times New Roman" w:cs="Times New Roman"/>
          <w:color w:val="000000" w:themeColor="text1"/>
          <w:szCs w:val="24"/>
        </w:rPr>
        <w:t>duty-bound to uphold the law without trace of fear, favour or prejudice, independently of any adverse consequences which may personally ensue.</w:t>
      </w:r>
      <w:r w:rsidRPr="00D61612">
        <w:rPr>
          <w:rStyle w:val="FootnoteReference"/>
          <w:rFonts w:ascii="Times New Roman" w:hAnsi="Times New Roman" w:cs="Times New Roman"/>
          <w:color w:val="000000" w:themeColor="text1"/>
          <w:szCs w:val="24"/>
        </w:rPr>
        <w:footnoteReference w:id="39"/>
      </w:r>
      <w:r w:rsidRPr="00D61612">
        <w:rPr>
          <w:rFonts w:ascii="Times New Roman" w:hAnsi="Times New Roman" w:cs="Times New Roman"/>
          <w:color w:val="000000" w:themeColor="text1"/>
          <w:szCs w:val="24"/>
        </w:rPr>
        <w:t xml:space="preserve"> Judicial independence has been described as “</w:t>
      </w:r>
      <w:r w:rsidRPr="00D61612">
        <w:rPr>
          <w:rStyle w:val="QuoteChar"/>
          <w:rFonts w:ascii="Times New Roman" w:hAnsi="Times New Roman" w:cs="Times New Roman"/>
          <w:szCs w:val="24"/>
        </w:rPr>
        <w:t>the bedrock upon which the rule of law fundamental to a democratic society rests</w:t>
      </w:r>
      <w:r w:rsidR="00F25C5E" w:rsidRPr="00D61612">
        <w:rPr>
          <w:rStyle w:val="QuoteChar"/>
          <w:rFonts w:ascii="Times New Roman" w:hAnsi="Times New Roman" w:cs="Times New Roman"/>
          <w:szCs w:val="24"/>
        </w:rPr>
        <w:t>.</w:t>
      </w:r>
      <w:r w:rsidRPr="00D61612">
        <w:rPr>
          <w:rFonts w:ascii="Times New Roman" w:hAnsi="Times New Roman" w:cs="Times New Roman"/>
          <w:color w:val="000000" w:themeColor="text1"/>
          <w:szCs w:val="24"/>
        </w:rPr>
        <w:t>”</w:t>
      </w:r>
      <w:r w:rsidRPr="00D61612">
        <w:rPr>
          <w:rStyle w:val="FootnoteReference"/>
          <w:rFonts w:ascii="Times New Roman" w:hAnsi="Times New Roman" w:cs="Times New Roman"/>
          <w:color w:val="000000" w:themeColor="text1"/>
          <w:szCs w:val="24"/>
        </w:rPr>
        <w:footnoteReference w:id="40"/>
      </w:r>
      <w:r w:rsidRPr="00D61612">
        <w:rPr>
          <w:rFonts w:ascii="Times New Roman" w:hAnsi="Times New Roman" w:cs="Times New Roman"/>
          <w:color w:val="000000" w:themeColor="text1"/>
          <w:szCs w:val="24"/>
        </w:rPr>
        <w:t xml:space="preserve"> </w:t>
      </w:r>
      <w:r w:rsidR="00571A05" w:rsidRPr="00D61612">
        <w:rPr>
          <w:rFonts w:ascii="Times New Roman" w:hAnsi="Times New Roman" w:cs="Times New Roman"/>
          <w:color w:val="000000" w:themeColor="text1"/>
          <w:szCs w:val="24"/>
        </w:rPr>
        <w:t>The candidate must understand the doctrine of separation of powers and appreciate the boundaries of judicial powers.</w:t>
      </w:r>
    </w:p>
    <w:p w:rsidR="00140F8F" w:rsidRPr="00D61612" w:rsidRDefault="00F25C5E" w:rsidP="0009543B">
      <w:pPr>
        <w:rPr>
          <w:rFonts w:ascii="Times New Roman" w:hAnsi="Times New Roman" w:cs="Times New Roman"/>
          <w:b/>
          <w:color w:val="000000" w:themeColor="text1"/>
          <w:szCs w:val="24"/>
        </w:rPr>
      </w:pPr>
      <w:r w:rsidRPr="00D61612">
        <w:rPr>
          <w:rFonts w:ascii="Times New Roman" w:hAnsi="Times New Roman" w:cs="Times New Roman"/>
          <w:color w:val="000000" w:themeColor="text1"/>
          <w:szCs w:val="24"/>
        </w:rPr>
        <w:t>I</w:t>
      </w:r>
      <w:r w:rsidR="00140F8F" w:rsidRPr="00D61612">
        <w:rPr>
          <w:rFonts w:ascii="Times New Roman" w:hAnsi="Times New Roman" w:cs="Times New Roman"/>
          <w:color w:val="000000" w:themeColor="text1"/>
          <w:szCs w:val="24"/>
        </w:rPr>
        <w:t>ndividual independ</w:t>
      </w:r>
      <w:r w:rsidR="00142220" w:rsidRPr="00D61612">
        <w:rPr>
          <w:rFonts w:ascii="Times New Roman" w:hAnsi="Times New Roman" w:cs="Times New Roman"/>
          <w:color w:val="000000" w:themeColor="text1"/>
          <w:szCs w:val="24"/>
        </w:rPr>
        <w:t>ence and an appreciation of</w:t>
      </w:r>
      <w:r w:rsidR="00140F8F" w:rsidRPr="00D61612">
        <w:rPr>
          <w:rFonts w:ascii="Times New Roman" w:hAnsi="Times New Roman" w:cs="Times New Roman"/>
          <w:color w:val="000000" w:themeColor="text1"/>
          <w:szCs w:val="24"/>
        </w:rPr>
        <w:t xml:space="preserve"> the rationale</w:t>
      </w:r>
      <w:r w:rsidR="00046A96" w:rsidRPr="00D61612">
        <w:rPr>
          <w:rFonts w:ascii="Times New Roman" w:hAnsi="Times New Roman" w:cs="Times New Roman"/>
          <w:color w:val="000000" w:themeColor="text1"/>
          <w:szCs w:val="24"/>
        </w:rPr>
        <w:t xml:space="preserve"> or philosophical basis</w:t>
      </w:r>
      <w:r w:rsidR="00140F8F" w:rsidRPr="00D61612">
        <w:rPr>
          <w:rFonts w:ascii="Times New Roman" w:hAnsi="Times New Roman" w:cs="Times New Roman"/>
          <w:color w:val="000000" w:themeColor="text1"/>
          <w:szCs w:val="24"/>
        </w:rPr>
        <w:t xml:space="preserve"> for such independence</w:t>
      </w:r>
      <w:r w:rsidRPr="00D61612">
        <w:rPr>
          <w:rFonts w:ascii="Times New Roman" w:hAnsi="Times New Roman" w:cs="Times New Roman"/>
          <w:color w:val="000000" w:themeColor="text1"/>
          <w:szCs w:val="24"/>
        </w:rPr>
        <w:t xml:space="preserve"> is a requirement for a candidate for judicial appointment</w:t>
      </w:r>
      <w:r w:rsidR="00BF21CD" w:rsidRPr="00D61612">
        <w:rPr>
          <w:rFonts w:ascii="Times New Roman" w:hAnsi="Times New Roman" w:cs="Times New Roman"/>
          <w:color w:val="000000" w:themeColor="text1"/>
          <w:szCs w:val="24"/>
        </w:rPr>
        <w:t xml:space="preserve">, alongside the desire to </w:t>
      </w:r>
      <w:r w:rsidR="00140F8F" w:rsidRPr="00D61612">
        <w:rPr>
          <w:rFonts w:ascii="Times New Roman" w:hAnsi="Times New Roman" w:cs="Times New Roman"/>
          <w:color w:val="000000" w:themeColor="text1"/>
          <w:szCs w:val="24"/>
        </w:rPr>
        <w:t>benefit the public</w:t>
      </w:r>
      <w:r w:rsidR="00BF21CD" w:rsidRPr="00D61612">
        <w:rPr>
          <w:rFonts w:ascii="Times New Roman" w:hAnsi="Times New Roman" w:cs="Times New Roman"/>
          <w:color w:val="000000" w:themeColor="text1"/>
          <w:szCs w:val="24"/>
        </w:rPr>
        <w:t>.</w:t>
      </w:r>
      <w:r w:rsidR="00052EA0" w:rsidRPr="00D61612">
        <w:rPr>
          <w:rFonts w:ascii="Times New Roman" w:hAnsi="Times New Roman" w:cs="Times New Roman"/>
          <w:color w:val="000000" w:themeColor="text1"/>
          <w:szCs w:val="24"/>
        </w:rPr>
        <w:t xml:space="preserve"> It “is a quality which </w:t>
      </w:r>
      <w:r w:rsidR="00963E4D" w:rsidRPr="00D61612">
        <w:rPr>
          <w:rFonts w:ascii="Times New Roman" w:hAnsi="Times New Roman" w:cs="Times New Roman"/>
          <w:color w:val="000000" w:themeColor="text1"/>
          <w:szCs w:val="24"/>
        </w:rPr>
        <w:t>must come from within the heart</w:t>
      </w:r>
      <w:r w:rsidR="0003773A" w:rsidRPr="00D61612">
        <w:rPr>
          <w:rFonts w:ascii="Times New Roman" w:hAnsi="Times New Roman" w:cs="Times New Roman"/>
          <w:color w:val="000000" w:themeColor="text1"/>
          <w:szCs w:val="24"/>
        </w:rPr>
        <w:t xml:space="preserve"> </w:t>
      </w:r>
      <w:r w:rsidR="00963E4D" w:rsidRPr="00D61612">
        <w:rPr>
          <w:rFonts w:ascii="Times New Roman" w:hAnsi="Times New Roman" w:cs="Times New Roman"/>
          <w:color w:val="000000" w:themeColor="text1"/>
          <w:szCs w:val="24"/>
        </w:rPr>
        <w:t>..., a</w:t>
      </w:r>
      <w:r w:rsidR="00052EA0" w:rsidRPr="00D61612">
        <w:rPr>
          <w:rFonts w:ascii="Times New Roman" w:hAnsi="Times New Roman" w:cs="Times New Roman"/>
          <w:color w:val="000000" w:themeColor="text1"/>
          <w:szCs w:val="24"/>
        </w:rPr>
        <w:t xml:space="preserve"> quality which is part of the very fabric of existence of the </w:t>
      </w:r>
      <w:r w:rsidR="00A85086" w:rsidRPr="00D61612">
        <w:rPr>
          <w:rFonts w:ascii="Times New Roman" w:hAnsi="Times New Roman" w:cs="Times New Roman"/>
          <w:color w:val="000000" w:themeColor="text1"/>
          <w:szCs w:val="24"/>
        </w:rPr>
        <w:t>Judge.”</w:t>
      </w:r>
      <w:r w:rsidR="00A85086" w:rsidRPr="00D61612">
        <w:rPr>
          <w:rStyle w:val="FootnoteReference"/>
          <w:rFonts w:ascii="Times New Roman" w:hAnsi="Times New Roman" w:cs="Times New Roman"/>
          <w:color w:val="000000" w:themeColor="text1"/>
          <w:szCs w:val="24"/>
        </w:rPr>
        <w:footnoteReference w:id="41"/>
      </w:r>
      <w:r w:rsidR="00914B70" w:rsidRPr="00D61612">
        <w:rPr>
          <w:rFonts w:ascii="Times New Roman" w:hAnsi="Times New Roman" w:cs="Times New Roman"/>
          <w:color w:val="000000" w:themeColor="text1"/>
          <w:szCs w:val="24"/>
        </w:rPr>
        <w:t xml:space="preserve"> It goes beyond substantive and </w:t>
      </w:r>
      <w:r w:rsidR="00914B70" w:rsidRPr="00D61612">
        <w:rPr>
          <w:rFonts w:ascii="Times New Roman" w:hAnsi="Times New Roman" w:cs="Times New Roman"/>
          <w:color w:val="000000" w:themeColor="text1"/>
          <w:szCs w:val="24"/>
        </w:rPr>
        <w:lastRenderedPageBreak/>
        <w:t>procedural independence</w:t>
      </w:r>
      <w:r w:rsidR="00963E4D" w:rsidRPr="00D61612">
        <w:rPr>
          <w:rFonts w:ascii="Times New Roman" w:hAnsi="Times New Roman" w:cs="Times New Roman"/>
          <w:color w:val="000000" w:themeColor="text1"/>
          <w:szCs w:val="24"/>
        </w:rPr>
        <w:t xml:space="preserve"> to</w:t>
      </w:r>
      <w:r w:rsidR="00914B70" w:rsidRPr="00D61612">
        <w:rPr>
          <w:rFonts w:ascii="Times New Roman" w:hAnsi="Times New Roman" w:cs="Times New Roman"/>
          <w:color w:val="000000" w:themeColor="text1"/>
          <w:szCs w:val="24"/>
        </w:rPr>
        <w:t xml:space="preserve"> i</w:t>
      </w:r>
      <w:r w:rsidR="00142220" w:rsidRPr="00D61612">
        <w:rPr>
          <w:rFonts w:ascii="Times New Roman" w:hAnsi="Times New Roman" w:cs="Times New Roman"/>
          <w:color w:val="000000" w:themeColor="text1"/>
          <w:szCs w:val="24"/>
        </w:rPr>
        <w:t>nclude the independence of mind</w:t>
      </w:r>
      <w:r w:rsidR="00914B70" w:rsidRPr="00D61612">
        <w:rPr>
          <w:rFonts w:ascii="Times New Roman" w:hAnsi="Times New Roman" w:cs="Times New Roman"/>
          <w:color w:val="000000" w:themeColor="text1"/>
          <w:szCs w:val="24"/>
        </w:rPr>
        <w:t xml:space="preserve"> of the judicial officer which </w:t>
      </w:r>
      <w:r w:rsidR="00BF21CD" w:rsidRPr="00D61612">
        <w:rPr>
          <w:rFonts w:ascii="Times New Roman" w:hAnsi="Times New Roman" w:cs="Times New Roman"/>
          <w:color w:val="000000" w:themeColor="text1"/>
          <w:szCs w:val="24"/>
        </w:rPr>
        <w:t>entails a</w:t>
      </w:r>
      <w:r w:rsidR="00914B70" w:rsidRPr="00D61612">
        <w:rPr>
          <w:rFonts w:ascii="Times New Roman" w:hAnsi="Times New Roman" w:cs="Times New Roman"/>
          <w:color w:val="000000" w:themeColor="text1"/>
          <w:szCs w:val="24"/>
        </w:rPr>
        <w:t xml:space="preserve"> grounded knowledge on constitutionalism.</w:t>
      </w:r>
      <w:r w:rsidR="00914B70" w:rsidRPr="00D61612">
        <w:rPr>
          <w:rStyle w:val="FootnoteReference"/>
          <w:rFonts w:ascii="Times New Roman" w:hAnsi="Times New Roman" w:cs="Times New Roman"/>
          <w:color w:val="000000" w:themeColor="text1"/>
          <w:szCs w:val="24"/>
        </w:rPr>
        <w:footnoteReference w:id="42"/>
      </w:r>
    </w:p>
    <w:p w:rsidR="006A1289" w:rsidRPr="00D61612" w:rsidRDefault="0073730C" w:rsidP="0009543B">
      <w:pPr>
        <w:rPr>
          <w:rFonts w:ascii="Times New Roman" w:hAnsi="Times New Roman" w:cs="Times New Roman"/>
          <w:b/>
          <w:color w:val="000000" w:themeColor="text1"/>
          <w:szCs w:val="24"/>
        </w:rPr>
      </w:pPr>
      <w:r w:rsidRPr="00D61612">
        <w:rPr>
          <w:rFonts w:ascii="Times New Roman" w:hAnsi="Times New Roman" w:cs="Times New Roman"/>
          <w:color w:val="000000" w:themeColor="text1"/>
          <w:szCs w:val="24"/>
        </w:rPr>
        <w:t>S</w:t>
      </w:r>
      <w:r w:rsidR="00EC7ACA" w:rsidRPr="00D61612">
        <w:rPr>
          <w:rFonts w:ascii="Times New Roman" w:hAnsi="Times New Roman" w:cs="Times New Roman"/>
          <w:color w:val="000000" w:themeColor="text1"/>
          <w:szCs w:val="24"/>
        </w:rPr>
        <w:t>uch independence</w:t>
      </w:r>
      <w:r w:rsidR="00046A96" w:rsidRPr="00D61612">
        <w:rPr>
          <w:rFonts w:ascii="Times New Roman" w:hAnsi="Times New Roman" w:cs="Times New Roman"/>
          <w:color w:val="000000" w:themeColor="text1"/>
          <w:szCs w:val="24"/>
        </w:rPr>
        <w:t xml:space="preserve"> is not meant to shield judges from legitimate public scrutiny</w:t>
      </w:r>
      <w:r w:rsidRPr="00D61612">
        <w:rPr>
          <w:rFonts w:ascii="Times New Roman" w:hAnsi="Times New Roman" w:cs="Times New Roman"/>
          <w:color w:val="000000" w:themeColor="text1"/>
          <w:szCs w:val="24"/>
        </w:rPr>
        <w:t xml:space="preserve"> for they </w:t>
      </w:r>
      <w:r w:rsidR="00046A96" w:rsidRPr="00D61612">
        <w:rPr>
          <w:rFonts w:ascii="Times New Roman" w:hAnsi="Times New Roman" w:cs="Times New Roman"/>
          <w:color w:val="000000" w:themeColor="text1"/>
          <w:szCs w:val="24"/>
        </w:rPr>
        <w:t xml:space="preserve">are </w:t>
      </w:r>
      <w:r w:rsidRPr="00D61612">
        <w:rPr>
          <w:rFonts w:ascii="Times New Roman" w:hAnsi="Times New Roman" w:cs="Times New Roman"/>
          <w:color w:val="000000" w:themeColor="text1"/>
          <w:szCs w:val="24"/>
        </w:rPr>
        <w:t>account</w:t>
      </w:r>
      <w:r w:rsidR="00046A96" w:rsidRPr="00D61612">
        <w:rPr>
          <w:rFonts w:ascii="Times New Roman" w:hAnsi="Times New Roman" w:cs="Times New Roman"/>
          <w:color w:val="000000" w:themeColor="text1"/>
          <w:szCs w:val="24"/>
        </w:rPr>
        <w:t>able to the public</w:t>
      </w:r>
      <w:r w:rsidRPr="00D61612">
        <w:rPr>
          <w:rFonts w:ascii="Times New Roman" w:hAnsi="Times New Roman" w:cs="Times New Roman"/>
          <w:color w:val="000000" w:themeColor="text1"/>
          <w:szCs w:val="24"/>
        </w:rPr>
        <w:t>, whom their independence will protect</w:t>
      </w:r>
      <w:r w:rsidR="0003773A" w:rsidRPr="00D61612">
        <w:rPr>
          <w:rFonts w:ascii="Times New Roman" w:hAnsi="Times New Roman" w:cs="Times New Roman"/>
          <w:color w:val="000000" w:themeColor="text1"/>
          <w:szCs w:val="24"/>
        </w:rPr>
        <w:t>.</w:t>
      </w:r>
      <w:r w:rsidR="00571A05" w:rsidRPr="00D61612">
        <w:rPr>
          <w:rFonts w:ascii="Times New Roman" w:hAnsi="Times New Roman" w:cs="Times New Roman"/>
          <w:color w:val="000000" w:themeColor="text1"/>
          <w:szCs w:val="24"/>
        </w:rPr>
        <w:t xml:space="preserve"> </w:t>
      </w:r>
      <w:r w:rsidR="006A1289" w:rsidRPr="00D61612">
        <w:rPr>
          <w:rFonts w:ascii="Times New Roman" w:hAnsi="Times New Roman" w:cs="Times New Roman"/>
          <w:color w:val="000000" w:themeColor="text1"/>
          <w:szCs w:val="24"/>
        </w:rPr>
        <w:t>The object of the enquiry should therefore be to ascertain or establish:</w:t>
      </w:r>
    </w:p>
    <w:p w:rsidR="006A1289" w:rsidRPr="00D61612" w:rsidRDefault="00EC7ACA" w:rsidP="00D61612">
      <w:pPr>
        <w:pStyle w:val="ListParagraph"/>
        <w:numPr>
          <w:ilvl w:val="0"/>
          <w:numId w:val="7"/>
        </w:numPr>
        <w:rPr>
          <w:rFonts w:ascii="Times New Roman" w:hAnsi="Times New Roman" w:cs="Times New Roman"/>
          <w:b/>
          <w:color w:val="000000" w:themeColor="text1"/>
          <w:szCs w:val="24"/>
        </w:rPr>
      </w:pPr>
      <w:r w:rsidRPr="00D61612">
        <w:rPr>
          <w:rFonts w:ascii="Times New Roman" w:hAnsi="Times New Roman" w:cs="Times New Roman"/>
          <w:color w:val="000000" w:themeColor="text1"/>
          <w:szCs w:val="24"/>
        </w:rPr>
        <w:t>w</w:t>
      </w:r>
      <w:r w:rsidR="006A1289" w:rsidRPr="00D61612">
        <w:rPr>
          <w:rFonts w:ascii="Times New Roman" w:hAnsi="Times New Roman" w:cs="Times New Roman"/>
          <w:color w:val="000000" w:themeColor="text1"/>
          <w:szCs w:val="24"/>
        </w:rPr>
        <w:t>hether the candidate</w:t>
      </w:r>
      <w:r w:rsidR="00046A96" w:rsidRPr="00D61612">
        <w:rPr>
          <w:rFonts w:ascii="Times New Roman" w:hAnsi="Times New Roman" w:cs="Times New Roman"/>
          <w:color w:val="000000" w:themeColor="text1"/>
          <w:szCs w:val="24"/>
        </w:rPr>
        <w:t xml:space="preserve"> is well-informed and</w:t>
      </w:r>
      <w:r w:rsidR="006A1289" w:rsidRPr="00D61612">
        <w:rPr>
          <w:rFonts w:ascii="Times New Roman" w:hAnsi="Times New Roman" w:cs="Times New Roman"/>
          <w:color w:val="000000" w:themeColor="text1"/>
          <w:szCs w:val="24"/>
        </w:rPr>
        <w:t xml:space="preserve"> understands the constitutional imperative of judicial independence and its value in the public interest;</w:t>
      </w:r>
      <w:r w:rsidR="008C027B" w:rsidRPr="00D61612">
        <w:rPr>
          <w:rFonts w:ascii="Times New Roman" w:hAnsi="Times New Roman" w:cs="Times New Roman"/>
          <w:color w:val="000000" w:themeColor="text1"/>
          <w:szCs w:val="24"/>
        </w:rPr>
        <w:t xml:space="preserve"> and</w:t>
      </w:r>
    </w:p>
    <w:p w:rsidR="006A1289" w:rsidRPr="00D61612" w:rsidRDefault="00EC7ACA" w:rsidP="00D61612">
      <w:pPr>
        <w:pStyle w:val="ListParagraph"/>
        <w:numPr>
          <w:ilvl w:val="0"/>
          <w:numId w:val="7"/>
        </w:numPr>
        <w:rPr>
          <w:rFonts w:ascii="Times New Roman" w:hAnsi="Times New Roman" w:cs="Times New Roman"/>
          <w:b/>
          <w:color w:val="000000" w:themeColor="text1"/>
          <w:szCs w:val="24"/>
        </w:rPr>
      </w:pPr>
      <w:r w:rsidRPr="00D61612">
        <w:rPr>
          <w:rFonts w:ascii="Times New Roman" w:hAnsi="Times New Roman" w:cs="Times New Roman"/>
          <w:color w:val="000000" w:themeColor="text1"/>
          <w:szCs w:val="24"/>
        </w:rPr>
        <w:t>w</w:t>
      </w:r>
      <w:r w:rsidR="006A1289" w:rsidRPr="00D61612">
        <w:rPr>
          <w:rFonts w:ascii="Times New Roman" w:hAnsi="Times New Roman" w:cs="Times New Roman"/>
          <w:color w:val="000000" w:themeColor="text1"/>
          <w:szCs w:val="24"/>
        </w:rPr>
        <w:t>hether the candidate will have the courage and the disposition to act with an independent mind</w:t>
      </w:r>
      <w:r w:rsidR="003721D7" w:rsidRPr="00D61612">
        <w:rPr>
          <w:rFonts w:ascii="Times New Roman" w:hAnsi="Times New Roman" w:cs="Times New Roman"/>
          <w:color w:val="000000" w:themeColor="text1"/>
          <w:szCs w:val="24"/>
        </w:rPr>
        <w:t>.</w:t>
      </w:r>
    </w:p>
    <w:p w:rsidR="008C027B" w:rsidRPr="00D61612" w:rsidRDefault="008C027B" w:rsidP="0009543B">
      <w:pPr>
        <w:rPr>
          <w:rFonts w:ascii="Times New Roman" w:hAnsi="Times New Roman" w:cs="Times New Roman"/>
          <w:b/>
          <w:color w:val="000000" w:themeColor="text1"/>
          <w:szCs w:val="24"/>
        </w:rPr>
      </w:pPr>
      <w:r w:rsidRPr="00D61612">
        <w:rPr>
          <w:rFonts w:ascii="Times New Roman" w:hAnsi="Times New Roman" w:cs="Times New Roman"/>
          <w:color w:val="000000" w:themeColor="text1"/>
          <w:szCs w:val="24"/>
        </w:rPr>
        <w:t>The enquiry must also have regard to the candidate’s political allegiance or affiliation</w:t>
      </w:r>
      <w:r w:rsidR="00F938AC" w:rsidRPr="00D61612">
        <w:rPr>
          <w:rFonts w:ascii="Times New Roman" w:hAnsi="Times New Roman" w:cs="Times New Roman"/>
          <w:color w:val="000000" w:themeColor="text1"/>
          <w:szCs w:val="24"/>
        </w:rPr>
        <w:t>, sympathies</w:t>
      </w:r>
      <w:r w:rsidRPr="00D61612">
        <w:rPr>
          <w:rFonts w:ascii="Times New Roman" w:hAnsi="Times New Roman" w:cs="Times New Roman"/>
          <w:color w:val="000000" w:themeColor="text1"/>
          <w:szCs w:val="24"/>
        </w:rPr>
        <w:t xml:space="preserve"> and activities, bu</w:t>
      </w:r>
      <w:r w:rsidR="00BA14B5" w:rsidRPr="00D61612">
        <w:rPr>
          <w:rFonts w:ascii="Times New Roman" w:hAnsi="Times New Roman" w:cs="Times New Roman"/>
          <w:color w:val="000000" w:themeColor="text1"/>
          <w:szCs w:val="24"/>
        </w:rPr>
        <w:t>siness and commercial interests (including directorships and partnerships),</w:t>
      </w:r>
      <w:r w:rsidRPr="00D61612">
        <w:rPr>
          <w:rFonts w:ascii="Times New Roman" w:hAnsi="Times New Roman" w:cs="Times New Roman"/>
          <w:color w:val="000000" w:themeColor="text1"/>
          <w:szCs w:val="24"/>
        </w:rPr>
        <w:t xml:space="preserve"> membership of both p</w:t>
      </w:r>
      <w:r w:rsidR="00142220" w:rsidRPr="00D61612">
        <w:rPr>
          <w:rFonts w:ascii="Times New Roman" w:hAnsi="Times New Roman" w:cs="Times New Roman"/>
          <w:color w:val="000000" w:themeColor="text1"/>
          <w:szCs w:val="24"/>
        </w:rPr>
        <w:t>rivate and public organisations, as well as social networks.</w:t>
      </w:r>
      <w:r w:rsidRPr="00D61612">
        <w:rPr>
          <w:rFonts w:ascii="Times New Roman" w:hAnsi="Times New Roman" w:cs="Times New Roman"/>
          <w:color w:val="000000" w:themeColor="text1"/>
          <w:szCs w:val="24"/>
        </w:rPr>
        <w:t xml:space="preserve"> A fit and proper person must be able to tra</w:t>
      </w:r>
      <w:r w:rsidR="00B17AB0" w:rsidRPr="00D61612">
        <w:rPr>
          <w:rFonts w:ascii="Times New Roman" w:hAnsi="Times New Roman" w:cs="Times New Roman"/>
          <w:color w:val="000000" w:themeColor="text1"/>
          <w:szCs w:val="24"/>
        </w:rPr>
        <w:t>n</w:t>
      </w:r>
      <w:r w:rsidRPr="00D61612">
        <w:rPr>
          <w:rFonts w:ascii="Times New Roman" w:hAnsi="Times New Roman" w:cs="Times New Roman"/>
          <w:color w:val="000000" w:themeColor="text1"/>
          <w:szCs w:val="24"/>
        </w:rPr>
        <w:t xml:space="preserve">scend </w:t>
      </w:r>
      <w:r w:rsidR="00BA14B5" w:rsidRPr="00D61612">
        <w:rPr>
          <w:rFonts w:ascii="Times New Roman" w:hAnsi="Times New Roman" w:cs="Times New Roman"/>
          <w:color w:val="000000" w:themeColor="text1"/>
          <w:szCs w:val="24"/>
        </w:rPr>
        <w:t>these allegiances and interests.</w:t>
      </w:r>
    </w:p>
    <w:p w:rsidR="000736B5" w:rsidRPr="00D61612" w:rsidRDefault="00571A05" w:rsidP="00D61612">
      <w:pPr>
        <w:pStyle w:val="Heading1"/>
      </w:pPr>
      <w:r w:rsidRPr="00D61612">
        <w:t>Physical and mental fitness</w:t>
      </w:r>
    </w:p>
    <w:p w:rsidR="00A56739" w:rsidRPr="00D61612" w:rsidRDefault="00571A05" w:rsidP="0009543B">
      <w:pPr>
        <w:rPr>
          <w:rFonts w:ascii="Times New Roman" w:hAnsi="Times New Roman" w:cs="Times New Roman"/>
          <w:b/>
          <w:color w:val="000000" w:themeColor="text1"/>
          <w:szCs w:val="24"/>
        </w:rPr>
      </w:pPr>
      <w:r w:rsidRPr="00D61612">
        <w:rPr>
          <w:rFonts w:ascii="Times New Roman" w:hAnsi="Times New Roman" w:cs="Times New Roman"/>
          <w:color w:val="000000" w:themeColor="text1"/>
          <w:szCs w:val="24"/>
        </w:rPr>
        <w:t>T</w:t>
      </w:r>
      <w:r w:rsidR="002825BD" w:rsidRPr="00D61612">
        <w:rPr>
          <w:rFonts w:ascii="Times New Roman" w:hAnsi="Times New Roman" w:cs="Times New Roman"/>
          <w:color w:val="000000" w:themeColor="text1"/>
          <w:szCs w:val="24"/>
        </w:rPr>
        <w:t>he candidate for judicial appointment or promotion, whether or not he or she suffers from some physical</w:t>
      </w:r>
      <w:r w:rsidR="00A56739" w:rsidRPr="00D61612">
        <w:rPr>
          <w:rFonts w:ascii="Times New Roman" w:hAnsi="Times New Roman" w:cs="Times New Roman"/>
          <w:color w:val="000000" w:themeColor="text1"/>
          <w:szCs w:val="24"/>
        </w:rPr>
        <w:t xml:space="preserve"> handicap,</w:t>
      </w:r>
      <w:r w:rsidR="002825BD" w:rsidRPr="00D61612">
        <w:rPr>
          <w:rFonts w:ascii="Times New Roman" w:hAnsi="Times New Roman" w:cs="Times New Roman"/>
          <w:color w:val="000000" w:themeColor="text1"/>
          <w:szCs w:val="24"/>
        </w:rPr>
        <w:t xml:space="preserve"> must be physically and mentally fit to be able to withstand the rigours of judicial offic</w:t>
      </w:r>
      <w:r w:rsidRPr="00D61612">
        <w:rPr>
          <w:rFonts w:ascii="Times New Roman" w:hAnsi="Times New Roman" w:cs="Times New Roman"/>
          <w:color w:val="000000" w:themeColor="text1"/>
          <w:szCs w:val="24"/>
        </w:rPr>
        <w:t>e and to effectively carry out his</w:t>
      </w:r>
      <w:r w:rsidR="002825BD" w:rsidRPr="00D61612">
        <w:rPr>
          <w:rFonts w:ascii="Times New Roman" w:hAnsi="Times New Roman" w:cs="Times New Roman"/>
          <w:color w:val="000000" w:themeColor="text1"/>
          <w:szCs w:val="24"/>
        </w:rPr>
        <w:t xml:space="preserve"> function.</w:t>
      </w:r>
    </w:p>
    <w:p w:rsidR="00FF3F17" w:rsidRPr="00D61612" w:rsidRDefault="00571A05" w:rsidP="00D61612">
      <w:pPr>
        <w:pStyle w:val="Heading1"/>
      </w:pPr>
      <w:r w:rsidRPr="00D61612">
        <w:t>The appointment process</w:t>
      </w:r>
    </w:p>
    <w:p w:rsidR="00FF3F17" w:rsidRPr="00D61612" w:rsidRDefault="00FF3F17" w:rsidP="0009543B">
      <w:pPr>
        <w:rPr>
          <w:rFonts w:ascii="Times New Roman" w:hAnsi="Times New Roman" w:cs="Times New Roman"/>
          <w:b/>
          <w:color w:val="000000" w:themeColor="text1"/>
          <w:szCs w:val="24"/>
        </w:rPr>
      </w:pPr>
      <w:r w:rsidRPr="00D61612">
        <w:rPr>
          <w:rFonts w:ascii="Times New Roman" w:hAnsi="Times New Roman" w:cs="Times New Roman"/>
          <w:color w:val="000000" w:themeColor="text1"/>
          <w:szCs w:val="24"/>
        </w:rPr>
        <w:t>Where a vacancy on the bench arise, the J</w:t>
      </w:r>
      <w:r w:rsidR="0098324D" w:rsidRPr="00D61612">
        <w:rPr>
          <w:rFonts w:ascii="Times New Roman" w:hAnsi="Times New Roman" w:cs="Times New Roman"/>
          <w:color w:val="000000" w:themeColor="text1"/>
          <w:szCs w:val="24"/>
        </w:rPr>
        <w:t>SC</w:t>
      </w:r>
      <w:r w:rsidRPr="00D61612">
        <w:rPr>
          <w:rFonts w:ascii="Times New Roman" w:hAnsi="Times New Roman" w:cs="Times New Roman"/>
          <w:color w:val="000000" w:themeColor="text1"/>
          <w:szCs w:val="24"/>
        </w:rPr>
        <w:t xml:space="preserve"> announces the vacancy by advertising in the Press, indicating the number of posts available, and inviting members of the public to nominate suitably qualified persons to fill the positions</w:t>
      </w:r>
      <w:r w:rsidR="00571A05" w:rsidRPr="00D61612">
        <w:rPr>
          <w:rFonts w:ascii="Times New Roman" w:hAnsi="Times New Roman" w:cs="Times New Roman"/>
          <w:color w:val="000000" w:themeColor="text1"/>
          <w:szCs w:val="24"/>
        </w:rPr>
        <w:t>.</w:t>
      </w:r>
      <w:r w:rsidRPr="00D61612">
        <w:rPr>
          <w:rStyle w:val="FootnoteReference"/>
          <w:rFonts w:ascii="Times New Roman" w:hAnsi="Times New Roman" w:cs="Times New Roman"/>
          <w:color w:val="000000" w:themeColor="text1"/>
          <w:szCs w:val="24"/>
        </w:rPr>
        <w:footnoteReference w:id="43"/>
      </w:r>
      <w:r w:rsidRPr="00D61612">
        <w:rPr>
          <w:rFonts w:ascii="Times New Roman" w:hAnsi="Times New Roman" w:cs="Times New Roman"/>
          <w:color w:val="000000" w:themeColor="text1"/>
          <w:szCs w:val="24"/>
        </w:rPr>
        <w:t xml:space="preserve"> The advertisement will state the qualifications of judges as stipulated in the Constitution, inc</w:t>
      </w:r>
      <w:r w:rsidR="00F12F65" w:rsidRPr="00D61612">
        <w:rPr>
          <w:rFonts w:ascii="Times New Roman" w:hAnsi="Times New Roman" w:cs="Times New Roman"/>
          <w:color w:val="000000" w:themeColor="text1"/>
          <w:szCs w:val="24"/>
        </w:rPr>
        <w:t>luding the requirement of “</w:t>
      </w:r>
      <w:r w:rsidRPr="00D61612">
        <w:rPr>
          <w:rFonts w:ascii="Times New Roman" w:hAnsi="Times New Roman" w:cs="Times New Roman"/>
          <w:color w:val="000000" w:themeColor="text1"/>
          <w:szCs w:val="24"/>
        </w:rPr>
        <w:t>fit and proper p</w:t>
      </w:r>
      <w:r w:rsidR="00F12F65" w:rsidRPr="00D61612">
        <w:rPr>
          <w:rFonts w:ascii="Times New Roman" w:hAnsi="Times New Roman" w:cs="Times New Roman"/>
          <w:color w:val="000000" w:themeColor="text1"/>
          <w:szCs w:val="24"/>
        </w:rPr>
        <w:t>erson to hold office as a judge”</w:t>
      </w:r>
      <w:r w:rsidRPr="00D61612">
        <w:rPr>
          <w:rFonts w:ascii="Times New Roman" w:hAnsi="Times New Roman" w:cs="Times New Roman"/>
          <w:color w:val="000000" w:themeColor="text1"/>
          <w:szCs w:val="24"/>
        </w:rPr>
        <w:t>. Members of the public intending to nominate candidates are required to complete and submit to the Commission, nomination forms to which must be attached the nominee’s curriculum vitae.</w:t>
      </w:r>
      <w:r w:rsidR="007253D9" w:rsidRPr="00D61612">
        <w:rPr>
          <w:rFonts w:ascii="Times New Roman" w:hAnsi="Times New Roman" w:cs="Times New Roman"/>
          <w:color w:val="000000" w:themeColor="text1"/>
          <w:szCs w:val="24"/>
        </w:rPr>
        <w:t xml:space="preserve"> </w:t>
      </w:r>
      <w:r w:rsidR="0098324D" w:rsidRPr="00D61612">
        <w:rPr>
          <w:rFonts w:ascii="Times New Roman" w:hAnsi="Times New Roman" w:cs="Times New Roman"/>
          <w:color w:val="000000" w:themeColor="text1"/>
          <w:szCs w:val="24"/>
        </w:rPr>
        <w:t>T</w:t>
      </w:r>
      <w:r w:rsidRPr="00D61612">
        <w:rPr>
          <w:rFonts w:ascii="Times New Roman" w:hAnsi="Times New Roman" w:cs="Times New Roman"/>
          <w:color w:val="000000" w:themeColor="text1"/>
          <w:szCs w:val="24"/>
        </w:rPr>
        <w:t>he nominator simply completes a one-page form without giving the merits or demerits of the nominee</w:t>
      </w:r>
      <w:r w:rsidR="0098324D" w:rsidRPr="00D61612">
        <w:rPr>
          <w:rFonts w:ascii="Times New Roman" w:hAnsi="Times New Roman" w:cs="Times New Roman"/>
          <w:color w:val="000000" w:themeColor="text1"/>
          <w:szCs w:val="24"/>
        </w:rPr>
        <w:t xml:space="preserve"> but providing </w:t>
      </w:r>
      <w:r w:rsidRPr="00D61612">
        <w:rPr>
          <w:rFonts w:ascii="Times New Roman" w:hAnsi="Times New Roman" w:cs="Times New Roman"/>
          <w:color w:val="000000" w:themeColor="text1"/>
          <w:szCs w:val="24"/>
        </w:rPr>
        <w:t>the nominee’s personal details guided by the provisions of the Constitution relating to qualifications.</w:t>
      </w:r>
    </w:p>
    <w:p w:rsidR="00E65C94" w:rsidRPr="00D61612" w:rsidRDefault="00FF3F17" w:rsidP="0009543B">
      <w:pPr>
        <w:rPr>
          <w:rFonts w:ascii="Times New Roman" w:hAnsi="Times New Roman" w:cs="Times New Roman"/>
          <w:b/>
          <w:color w:val="000000" w:themeColor="text1"/>
          <w:szCs w:val="24"/>
        </w:rPr>
      </w:pPr>
      <w:r w:rsidRPr="00D61612">
        <w:rPr>
          <w:rFonts w:ascii="Times New Roman" w:hAnsi="Times New Roman" w:cs="Times New Roman"/>
          <w:color w:val="000000" w:themeColor="text1"/>
          <w:szCs w:val="24"/>
        </w:rPr>
        <w:t xml:space="preserve">After the nomination process, </w:t>
      </w:r>
      <w:r w:rsidR="0098324D" w:rsidRPr="00D61612">
        <w:rPr>
          <w:rFonts w:ascii="Times New Roman" w:hAnsi="Times New Roman" w:cs="Times New Roman"/>
          <w:color w:val="000000" w:themeColor="text1"/>
          <w:szCs w:val="24"/>
        </w:rPr>
        <w:t xml:space="preserve">the JSC Secretariat compiles a comprehensive master-list with details of the profiles of the candidates that satisfy the qualifications provided for in the Constitution. They then draw up a </w:t>
      </w:r>
      <w:r w:rsidRPr="00D61612">
        <w:rPr>
          <w:rFonts w:ascii="Times New Roman" w:hAnsi="Times New Roman" w:cs="Times New Roman"/>
          <w:color w:val="000000" w:themeColor="text1"/>
          <w:szCs w:val="24"/>
        </w:rPr>
        <w:t>shortlist</w:t>
      </w:r>
      <w:r w:rsidR="0098324D" w:rsidRPr="00D61612">
        <w:rPr>
          <w:rFonts w:ascii="Times New Roman" w:hAnsi="Times New Roman" w:cs="Times New Roman"/>
          <w:color w:val="000000" w:themeColor="text1"/>
          <w:szCs w:val="24"/>
        </w:rPr>
        <w:t xml:space="preserve"> of</w:t>
      </w:r>
      <w:r w:rsidRPr="00D61612">
        <w:rPr>
          <w:rFonts w:ascii="Times New Roman" w:hAnsi="Times New Roman" w:cs="Times New Roman"/>
          <w:color w:val="000000" w:themeColor="text1"/>
          <w:szCs w:val="24"/>
        </w:rPr>
        <w:t xml:space="preserve"> candidate</w:t>
      </w:r>
      <w:r w:rsidR="0098324D" w:rsidRPr="00D61612">
        <w:rPr>
          <w:rFonts w:ascii="Times New Roman" w:hAnsi="Times New Roman" w:cs="Times New Roman"/>
          <w:color w:val="000000" w:themeColor="text1"/>
          <w:szCs w:val="24"/>
        </w:rPr>
        <w:t>s</w:t>
      </w:r>
      <w:r w:rsidRPr="00D61612">
        <w:rPr>
          <w:rFonts w:ascii="Times New Roman" w:hAnsi="Times New Roman" w:cs="Times New Roman"/>
          <w:color w:val="000000" w:themeColor="text1"/>
          <w:szCs w:val="24"/>
        </w:rPr>
        <w:t xml:space="preserve"> using the </w:t>
      </w:r>
      <w:r w:rsidR="0003773A" w:rsidRPr="00D61612">
        <w:rPr>
          <w:rFonts w:ascii="Times New Roman" w:hAnsi="Times New Roman" w:cs="Times New Roman"/>
          <w:color w:val="000000" w:themeColor="text1"/>
          <w:szCs w:val="24"/>
        </w:rPr>
        <w:t xml:space="preserve">constitutional </w:t>
      </w:r>
      <w:r w:rsidRPr="00D61612">
        <w:rPr>
          <w:rFonts w:ascii="Times New Roman" w:hAnsi="Times New Roman" w:cs="Times New Roman"/>
          <w:color w:val="000000" w:themeColor="text1"/>
          <w:szCs w:val="24"/>
        </w:rPr>
        <w:t>qualifications provided</w:t>
      </w:r>
      <w:r w:rsidR="0003773A" w:rsidRPr="00D61612">
        <w:rPr>
          <w:rFonts w:ascii="Times New Roman" w:hAnsi="Times New Roman" w:cs="Times New Roman"/>
          <w:color w:val="000000" w:themeColor="text1"/>
          <w:szCs w:val="24"/>
        </w:rPr>
        <w:t>.</w:t>
      </w:r>
      <w:r w:rsidR="00FB0DFB" w:rsidRPr="00D61612">
        <w:rPr>
          <w:rStyle w:val="FootnoteReference"/>
          <w:rFonts w:ascii="Times New Roman" w:hAnsi="Times New Roman" w:cs="Times New Roman"/>
          <w:color w:val="000000" w:themeColor="text1"/>
          <w:szCs w:val="24"/>
        </w:rPr>
        <w:footnoteReference w:id="44"/>
      </w:r>
      <w:r w:rsidRPr="00D61612">
        <w:rPr>
          <w:rFonts w:ascii="Times New Roman" w:hAnsi="Times New Roman" w:cs="Times New Roman"/>
          <w:color w:val="000000" w:themeColor="text1"/>
          <w:szCs w:val="24"/>
        </w:rPr>
        <w:t xml:space="preserve"> </w:t>
      </w:r>
      <w:r w:rsidR="0098324D" w:rsidRPr="00D61612">
        <w:rPr>
          <w:rFonts w:ascii="Times New Roman" w:hAnsi="Times New Roman" w:cs="Times New Roman"/>
          <w:color w:val="000000" w:themeColor="text1"/>
          <w:szCs w:val="24"/>
        </w:rPr>
        <w:t>N</w:t>
      </w:r>
      <w:r w:rsidR="00FB0DFB" w:rsidRPr="00D61612">
        <w:rPr>
          <w:rFonts w:ascii="Times New Roman" w:hAnsi="Times New Roman" w:cs="Times New Roman"/>
          <w:color w:val="000000" w:themeColor="text1"/>
          <w:szCs w:val="24"/>
        </w:rPr>
        <w:t xml:space="preserve">o guidance </w:t>
      </w:r>
      <w:r w:rsidR="0098324D" w:rsidRPr="00D61612">
        <w:rPr>
          <w:rFonts w:ascii="Times New Roman" w:hAnsi="Times New Roman" w:cs="Times New Roman"/>
          <w:color w:val="000000" w:themeColor="text1"/>
          <w:szCs w:val="24"/>
        </w:rPr>
        <w:t xml:space="preserve">is </w:t>
      </w:r>
      <w:r w:rsidR="00FB0DFB" w:rsidRPr="00D61612">
        <w:rPr>
          <w:rFonts w:ascii="Times New Roman" w:hAnsi="Times New Roman" w:cs="Times New Roman"/>
          <w:color w:val="000000" w:themeColor="text1"/>
          <w:szCs w:val="24"/>
        </w:rPr>
        <w:t>given to the Secretariat as to the criteria for “fit and proper person”.</w:t>
      </w:r>
      <w:r w:rsidRPr="00D61612">
        <w:rPr>
          <w:rFonts w:ascii="Times New Roman" w:hAnsi="Times New Roman" w:cs="Times New Roman"/>
          <w:color w:val="000000" w:themeColor="text1"/>
          <w:szCs w:val="24"/>
        </w:rPr>
        <w:t xml:space="preserve"> </w:t>
      </w:r>
    </w:p>
    <w:p w:rsidR="00A84179" w:rsidRPr="00D61612" w:rsidRDefault="00E65C94" w:rsidP="0009543B">
      <w:pPr>
        <w:rPr>
          <w:rFonts w:ascii="Times New Roman" w:hAnsi="Times New Roman" w:cs="Times New Roman"/>
          <w:b/>
          <w:color w:val="000000" w:themeColor="text1"/>
          <w:szCs w:val="24"/>
        </w:rPr>
      </w:pPr>
      <w:r w:rsidRPr="00D61612">
        <w:rPr>
          <w:rFonts w:ascii="Times New Roman" w:hAnsi="Times New Roman" w:cs="Times New Roman"/>
          <w:color w:val="000000" w:themeColor="text1"/>
          <w:szCs w:val="24"/>
        </w:rPr>
        <w:t>The interviewing panel consists of thirteen Commissioners only</w:t>
      </w:r>
      <w:r w:rsidR="0098324D" w:rsidRPr="00D61612">
        <w:rPr>
          <w:rFonts w:ascii="Times New Roman" w:hAnsi="Times New Roman" w:cs="Times New Roman"/>
          <w:color w:val="000000" w:themeColor="text1"/>
          <w:szCs w:val="24"/>
        </w:rPr>
        <w:t xml:space="preserve">, </w:t>
      </w:r>
      <w:r w:rsidRPr="00D61612">
        <w:rPr>
          <w:rFonts w:ascii="Times New Roman" w:hAnsi="Times New Roman" w:cs="Times New Roman"/>
          <w:color w:val="000000" w:themeColor="text1"/>
          <w:szCs w:val="24"/>
        </w:rPr>
        <w:t>all professionals</w:t>
      </w:r>
      <w:r w:rsidR="0098324D" w:rsidRPr="00D61612">
        <w:rPr>
          <w:rFonts w:ascii="Times New Roman" w:hAnsi="Times New Roman" w:cs="Times New Roman"/>
          <w:color w:val="000000" w:themeColor="text1"/>
          <w:szCs w:val="24"/>
        </w:rPr>
        <w:t xml:space="preserve">, </w:t>
      </w:r>
      <w:r w:rsidR="00A84179" w:rsidRPr="00D61612">
        <w:rPr>
          <w:rFonts w:ascii="Times New Roman" w:hAnsi="Times New Roman" w:cs="Times New Roman"/>
          <w:color w:val="000000" w:themeColor="text1"/>
          <w:szCs w:val="24"/>
        </w:rPr>
        <w:t>includ</w:t>
      </w:r>
      <w:r w:rsidR="0098324D" w:rsidRPr="00D61612">
        <w:rPr>
          <w:rFonts w:ascii="Times New Roman" w:hAnsi="Times New Roman" w:cs="Times New Roman"/>
          <w:color w:val="000000" w:themeColor="text1"/>
          <w:szCs w:val="24"/>
        </w:rPr>
        <w:t>ing</w:t>
      </w:r>
      <w:r w:rsidR="00A84179" w:rsidRPr="00D61612">
        <w:rPr>
          <w:rFonts w:ascii="Times New Roman" w:hAnsi="Times New Roman" w:cs="Times New Roman"/>
          <w:color w:val="000000" w:themeColor="text1"/>
          <w:szCs w:val="24"/>
        </w:rPr>
        <w:t xml:space="preserve"> the Chief Justice, the Attorney General, the Chief Magistrate, the Chairperson of the Civil </w:t>
      </w:r>
      <w:r w:rsidR="00A84179" w:rsidRPr="00D61612">
        <w:rPr>
          <w:rFonts w:ascii="Times New Roman" w:hAnsi="Times New Roman" w:cs="Times New Roman"/>
          <w:color w:val="000000" w:themeColor="text1"/>
          <w:szCs w:val="24"/>
        </w:rPr>
        <w:lastRenderedPageBreak/>
        <w:t xml:space="preserve">Service Commission, representatives of the legal profession, </w:t>
      </w:r>
      <w:r w:rsidR="0098324D" w:rsidRPr="00D61612">
        <w:rPr>
          <w:rFonts w:ascii="Times New Roman" w:hAnsi="Times New Roman" w:cs="Times New Roman"/>
          <w:color w:val="000000" w:themeColor="text1"/>
          <w:szCs w:val="24"/>
        </w:rPr>
        <w:t xml:space="preserve">a </w:t>
      </w:r>
      <w:r w:rsidR="00A84179" w:rsidRPr="00D61612">
        <w:rPr>
          <w:rFonts w:ascii="Times New Roman" w:hAnsi="Times New Roman" w:cs="Times New Roman"/>
          <w:color w:val="000000" w:themeColor="text1"/>
          <w:szCs w:val="24"/>
        </w:rPr>
        <w:t xml:space="preserve">legal academic, </w:t>
      </w:r>
      <w:r w:rsidR="0098324D" w:rsidRPr="00D61612">
        <w:rPr>
          <w:rFonts w:ascii="Times New Roman" w:hAnsi="Times New Roman" w:cs="Times New Roman"/>
          <w:color w:val="000000" w:themeColor="text1"/>
          <w:szCs w:val="24"/>
        </w:rPr>
        <w:t xml:space="preserve">a </w:t>
      </w:r>
      <w:r w:rsidR="00A84179" w:rsidRPr="00D61612">
        <w:rPr>
          <w:rFonts w:ascii="Times New Roman" w:hAnsi="Times New Roman" w:cs="Times New Roman"/>
          <w:color w:val="000000" w:themeColor="text1"/>
          <w:szCs w:val="24"/>
        </w:rPr>
        <w:t>public accountan</w:t>
      </w:r>
      <w:r w:rsidR="00A26F20" w:rsidRPr="00D61612">
        <w:rPr>
          <w:rFonts w:ascii="Times New Roman" w:hAnsi="Times New Roman" w:cs="Times New Roman"/>
          <w:color w:val="000000" w:themeColor="text1"/>
          <w:szCs w:val="24"/>
        </w:rPr>
        <w:t>t</w:t>
      </w:r>
      <w:r w:rsidR="0098324D" w:rsidRPr="00D61612">
        <w:rPr>
          <w:rFonts w:ascii="Times New Roman" w:hAnsi="Times New Roman" w:cs="Times New Roman"/>
          <w:color w:val="000000" w:themeColor="text1"/>
          <w:szCs w:val="24"/>
        </w:rPr>
        <w:t>,</w:t>
      </w:r>
      <w:r w:rsidR="00A84179" w:rsidRPr="00D61612">
        <w:rPr>
          <w:rFonts w:ascii="Times New Roman" w:hAnsi="Times New Roman" w:cs="Times New Roman"/>
          <w:color w:val="000000" w:themeColor="text1"/>
          <w:szCs w:val="24"/>
        </w:rPr>
        <w:t xml:space="preserve"> and </w:t>
      </w:r>
      <w:r w:rsidR="00A26F20" w:rsidRPr="00D61612">
        <w:rPr>
          <w:rFonts w:ascii="Times New Roman" w:hAnsi="Times New Roman" w:cs="Times New Roman"/>
          <w:color w:val="000000" w:themeColor="text1"/>
          <w:szCs w:val="24"/>
        </w:rPr>
        <w:t>a</w:t>
      </w:r>
      <w:r w:rsidR="00A84179" w:rsidRPr="00D61612">
        <w:rPr>
          <w:rFonts w:ascii="Times New Roman" w:hAnsi="Times New Roman" w:cs="Times New Roman"/>
          <w:color w:val="000000" w:themeColor="text1"/>
          <w:szCs w:val="24"/>
        </w:rPr>
        <w:t xml:space="preserve"> huma</w:t>
      </w:r>
      <w:r w:rsidR="00A26F20" w:rsidRPr="00D61612">
        <w:rPr>
          <w:rFonts w:ascii="Times New Roman" w:hAnsi="Times New Roman" w:cs="Times New Roman"/>
          <w:color w:val="000000" w:themeColor="text1"/>
          <w:szCs w:val="24"/>
        </w:rPr>
        <w:t>n</w:t>
      </w:r>
      <w:r w:rsidR="00A84179" w:rsidRPr="00D61612">
        <w:rPr>
          <w:rFonts w:ascii="Times New Roman" w:hAnsi="Times New Roman" w:cs="Times New Roman"/>
          <w:color w:val="000000" w:themeColor="text1"/>
          <w:szCs w:val="24"/>
        </w:rPr>
        <w:t xml:space="preserve"> resources professional.</w:t>
      </w:r>
    </w:p>
    <w:p w:rsidR="003679D3" w:rsidRPr="00D61612" w:rsidRDefault="00A84179" w:rsidP="0009543B">
      <w:pPr>
        <w:rPr>
          <w:rFonts w:ascii="Times New Roman" w:hAnsi="Times New Roman" w:cs="Times New Roman"/>
          <w:b/>
          <w:color w:val="000000" w:themeColor="text1"/>
          <w:szCs w:val="24"/>
        </w:rPr>
      </w:pPr>
      <w:r w:rsidRPr="00D61612">
        <w:rPr>
          <w:rFonts w:ascii="Times New Roman" w:hAnsi="Times New Roman" w:cs="Times New Roman"/>
          <w:color w:val="000000" w:themeColor="text1"/>
          <w:szCs w:val="24"/>
        </w:rPr>
        <w:t>There is no standard questionnaire for</w:t>
      </w:r>
      <w:r w:rsidR="000D68F3" w:rsidRPr="00D61612">
        <w:rPr>
          <w:rFonts w:ascii="Times New Roman" w:hAnsi="Times New Roman" w:cs="Times New Roman"/>
          <w:color w:val="000000" w:themeColor="text1"/>
          <w:szCs w:val="24"/>
        </w:rPr>
        <w:t xml:space="preserve"> a pending</w:t>
      </w:r>
      <w:r w:rsidRPr="00D61612">
        <w:rPr>
          <w:rFonts w:ascii="Times New Roman" w:hAnsi="Times New Roman" w:cs="Times New Roman"/>
          <w:color w:val="000000" w:themeColor="text1"/>
          <w:szCs w:val="24"/>
        </w:rPr>
        <w:t xml:space="preserve"> interv</w:t>
      </w:r>
      <w:r w:rsidR="00867575" w:rsidRPr="00D61612">
        <w:rPr>
          <w:rFonts w:ascii="Times New Roman" w:hAnsi="Times New Roman" w:cs="Times New Roman"/>
          <w:color w:val="000000" w:themeColor="text1"/>
          <w:szCs w:val="24"/>
        </w:rPr>
        <w:t>i</w:t>
      </w:r>
      <w:r w:rsidRPr="00D61612">
        <w:rPr>
          <w:rFonts w:ascii="Times New Roman" w:hAnsi="Times New Roman" w:cs="Times New Roman"/>
          <w:color w:val="000000" w:themeColor="text1"/>
          <w:szCs w:val="24"/>
        </w:rPr>
        <w:t>e</w:t>
      </w:r>
      <w:r w:rsidR="000D68F3" w:rsidRPr="00D61612">
        <w:rPr>
          <w:rFonts w:ascii="Times New Roman" w:hAnsi="Times New Roman" w:cs="Times New Roman"/>
          <w:color w:val="000000" w:themeColor="text1"/>
          <w:szCs w:val="24"/>
        </w:rPr>
        <w:t xml:space="preserve">w. The set of questions for every </w:t>
      </w:r>
      <w:r w:rsidR="00A26F20" w:rsidRPr="00D61612">
        <w:rPr>
          <w:rFonts w:ascii="Times New Roman" w:hAnsi="Times New Roman" w:cs="Times New Roman"/>
          <w:color w:val="000000" w:themeColor="text1"/>
          <w:szCs w:val="24"/>
        </w:rPr>
        <w:t>interview is prepared and agreed u</w:t>
      </w:r>
      <w:r w:rsidR="000D68F3" w:rsidRPr="00D61612">
        <w:rPr>
          <w:rFonts w:ascii="Times New Roman" w:hAnsi="Times New Roman" w:cs="Times New Roman"/>
          <w:color w:val="000000" w:themeColor="text1"/>
          <w:szCs w:val="24"/>
        </w:rPr>
        <w:t xml:space="preserve">pon by </w:t>
      </w:r>
      <w:r w:rsidR="00A26F20" w:rsidRPr="00D61612">
        <w:rPr>
          <w:rFonts w:ascii="Times New Roman" w:hAnsi="Times New Roman" w:cs="Times New Roman"/>
          <w:color w:val="000000" w:themeColor="text1"/>
          <w:szCs w:val="24"/>
        </w:rPr>
        <w:t>the Commissioners</w:t>
      </w:r>
      <w:r w:rsidR="003679D3" w:rsidRPr="00D61612">
        <w:rPr>
          <w:rFonts w:ascii="Times New Roman" w:hAnsi="Times New Roman" w:cs="Times New Roman"/>
          <w:color w:val="000000" w:themeColor="text1"/>
          <w:szCs w:val="24"/>
        </w:rPr>
        <w:t xml:space="preserve"> in a pre-interview meeting with a consultant</w:t>
      </w:r>
      <w:r w:rsidR="000D68F3" w:rsidRPr="00D61612">
        <w:rPr>
          <w:rFonts w:ascii="Times New Roman" w:hAnsi="Times New Roman" w:cs="Times New Roman"/>
          <w:color w:val="000000" w:themeColor="text1"/>
          <w:szCs w:val="24"/>
        </w:rPr>
        <w:t xml:space="preserve"> on</w:t>
      </w:r>
      <w:r w:rsidR="003679D3" w:rsidRPr="00D61612">
        <w:rPr>
          <w:rFonts w:ascii="Times New Roman" w:hAnsi="Times New Roman" w:cs="Times New Roman"/>
          <w:color w:val="000000" w:themeColor="text1"/>
          <w:szCs w:val="24"/>
        </w:rPr>
        <w:t xml:space="preserve"> the</w:t>
      </w:r>
      <w:r w:rsidR="00A26F20" w:rsidRPr="00D61612">
        <w:rPr>
          <w:rFonts w:ascii="Times New Roman" w:hAnsi="Times New Roman" w:cs="Times New Roman"/>
          <w:color w:val="000000" w:themeColor="text1"/>
          <w:szCs w:val="24"/>
        </w:rPr>
        <w:t xml:space="preserve"> day of the interview. This is meant to prevent the leaking o</w:t>
      </w:r>
      <w:r w:rsidR="000D68F3" w:rsidRPr="00D61612">
        <w:rPr>
          <w:rFonts w:ascii="Times New Roman" w:hAnsi="Times New Roman" w:cs="Times New Roman"/>
          <w:color w:val="000000" w:themeColor="text1"/>
          <w:szCs w:val="24"/>
        </w:rPr>
        <w:t>f</w:t>
      </w:r>
      <w:r w:rsidR="00A26F20" w:rsidRPr="00D61612">
        <w:rPr>
          <w:rFonts w:ascii="Times New Roman" w:hAnsi="Times New Roman" w:cs="Times New Roman"/>
          <w:color w:val="000000" w:themeColor="text1"/>
          <w:szCs w:val="24"/>
        </w:rPr>
        <w:t xml:space="preserve"> questions to the candidates before the interview</w:t>
      </w:r>
      <w:r w:rsidR="00E36514" w:rsidRPr="00D61612">
        <w:rPr>
          <w:rFonts w:ascii="Times New Roman" w:hAnsi="Times New Roman" w:cs="Times New Roman"/>
          <w:color w:val="000000" w:themeColor="text1"/>
          <w:szCs w:val="24"/>
        </w:rPr>
        <w:t xml:space="preserve"> and </w:t>
      </w:r>
      <w:r w:rsidR="00867575" w:rsidRPr="00D61612">
        <w:rPr>
          <w:rFonts w:ascii="Times New Roman" w:hAnsi="Times New Roman" w:cs="Times New Roman"/>
          <w:color w:val="000000" w:themeColor="text1"/>
          <w:szCs w:val="24"/>
        </w:rPr>
        <w:t>to preve</w:t>
      </w:r>
      <w:r w:rsidR="000D68F3" w:rsidRPr="00D61612">
        <w:rPr>
          <w:rFonts w:ascii="Times New Roman" w:hAnsi="Times New Roman" w:cs="Times New Roman"/>
          <w:color w:val="000000" w:themeColor="text1"/>
          <w:szCs w:val="24"/>
        </w:rPr>
        <w:t xml:space="preserve">nt </w:t>
      </w:r>
      <w:r w:rsidR="00867575" w:rsidRPr="00D61612">
        <w:rPr>
          <w:rFonts w:ascii="Times New Roman" w:hAnsi="Times New Roman" w:cs="Times New Roman"/>
          <w:color w:val="000000" w:themeColor="text1"/>
          <w:szCs w:val="24"/>
        </w:rPr>
        <w:t>“fishing” by potential candidates for an impending</w:t>
      </w:r>
      <w:r w:rsidR="000D68F3" w:rsidRPr="00D61612">
        <w:rPr>
          <w:rFonts w:ascii="Times New Roman" w:hAnsi="Times New Roman" w:cs="Times New Roman"/>
          <w:color w:val="000000" w:themeColor="text1"/>
          <w:szCs w:val="24"/>
        </w:rPr>
        <w:t xml:space="preserve"> interview</w:t>
      </w:r>
      <w:r w:rsidR="0003773A" w:rsidRPr="00D61612">
        <w:rPr>
          <w:rFonts w:ascii="Times New Roman" w:hAnsi="Times New Roman" w:cs="Times New Roman"/>
          <w:color w:val="000000" w:themeColor="text1"/>
          <w:szCs w:val="24"/>
        </w:rPr>
        <w:t>.</w:t>
      </w:r>
      <w:r w:rsidRPr="00D61612">
        <w:rPr>
          <w:rFonts w:ascii="Times New Roman" w:hAnsi="Times New Roman" w:cs="Times New Roman"/>
          <w:color w:val="000000" w:themeColor="text1"/>
          <w:szCs w:val="24"/>
        </w:rPr>
        <w:t xml:space="preserve"> </w:t>
      </w:r>
      <w:r w:rsidR="00A26F20" w:rsidRPr="00D61612">
        <w:rPr>
          <w:rFonts w:ascii="Times New Roman" w:hAnsi="Times New Roman" w:cs="Times New Roman"/>
          <w:color w:val="000000" w:themeColor="text1"/>
          <w:szCs w:val="24"/>
        </w:rPr>
        <w:t>The Commissioners then agree on whic</w:t>
      </w:r>
      <w:r w:rsidR="000D68F3" w:rsidRPr="00D61612">
        <w:rPr>
          <w:rFonts w:ascii="Times New Roman" w:hAnsi="Times New Roman" w:cs="Times New Roman"/>
          <w:color w:val="000000" w:themeColor="text1"/>
          <w:szCs w:val="24"/>
        </w:rPr>
        <w:t>h</w:t>
      </w:r>
      <w:r w:rsidR="00A26F20" w:rsidRPr="00D61612">
        <w:rPr>
          <w:rFonts w:ascii="Times New Roman" w:hAnsi="Times New Roman" w:cs="Times New Roman"/>
          <w:color w:val="000000" w:themeColor="text1"/>
          <w:szCs w:val="24"/>
        </w:rPr>
        <w:t xml:space="preserve"> questions each Comm</w:t>
      </w:r>
      <w:r w:rsidR="000D68F3" w:rsidRPr="00D61612">
        <w:rPr>
          <w:rFonts w:ascii="Times New Roman" w:hAnsi="Times New Roman" w:cs="Times New Roman"/>
          <w:color w:val="000000" w:themeColor="text1"/>
          <w:szCs w:val="24"/>
        </w:rPr>
        <w:t>issioner will ask the candidate</w:t>
      </w:r>
      <w:r w:rsidR="00DB2239" w:rsidRPr="00D61612">
        <w:rPr>
          <w:rFonts w:ascii="Times New Roman" w:hAnsi="Times New Roman" w:cs="Times New Roman"/>
          <w:color w:val="000000" w:themeColor="text1"/>
          <w:szCs w:val="24"/>
        </w:rPr>
        <w:t>(s)</w:t>
      </w:r>
      <w:r w:rsidR="0098324D" w:rsidRPr="00D61612">
        <w:rPr>
          <w:rFonts w:ascii="Times New Roman" w:hAnsi="Times New Roman" w:cs="Times New Roman"/>
          <w:color w:val="000000" w:themeColor="text1"/>
          <w:szCs w:val="24"/>
        </w:rPr>
        <w:t xml:space="preserve">, after which </w:t>
      </w:r>
      <w:r w:rsidR="00E36514" w:rsidRPr="00D61612">
        <w:rPr>
          <w:rFonts w:ascii="Times New Roman" w:hAnsi="Times New Roman" w:cs="Times New Roman"/>
          <w:color w:val="000000" w:themeColor="text1"/>
          <w:szCs w:val="24"/>
        </w:rPr>
        <w:t xml:space="preserve">process </w:t>
      </w:r>
      <w:r w:rsidR="00A26F20" w:rsidRPr="00D61612">
        <w:rPr>
          <w:rFonts w:ascii="Times New Roman" w:hAnsi="Times New Roman" w:cs="Times New Roman"/>
          <w:color w:val="000000" w:themeColor="text1"/>
          <w:szCs w:val="24"/>
        </w:rPr>
        <w:t>any member o</w:t>
      </w:r>
      <w:r w:rsidR="000D68F3" w:rsidRPr="00D61612">
        <w:rPr>
          <w:rFonts w:ascii="Times New Roman" w:hAnsi="Times New Roman" w:cs="Times New Roman"/>
          <w:color w:val="000000" w:themeColor="text1"/>
          <w:szCs w:val="24"/>
        </w:rPr>
        <w:t>f</w:t>
      </w:r>
      <w:r w:rsidR="00A26F20" w:rsidRPr="00D61612">
        <w:rPr>
          <w:rFonts w:ascii="Times New Roman" w:hAnsi="Times New Roman" w:cs="Times New Roman"/>
          <w:color w:val="000000" w:themeColor="text1"/>
          <w:szCs w:val="24"/>
        </w:rPr>
        <w:t xml:space="preserve"> the interviewing panel can pose </w:t>
      </w:r>
      <w:r w:rsidR="0003773A" w:rsidRPr="00D61612">
        <w:rPr>
          <w:rFonts w:ascii="Times New Roman" w:hAnsi="Times New Roman" w:cs="Times New Roman"/>
          <w:color w:val="000000" w:themeColor="text1"/>
          <w:szCs w:val="24"/>
        </w:rPr>
        <w:t xml:space="preserve">any relevant question or </w:t>
      </w:r>
      <w:r w:rsidR="00867575" w:rsidRPr="00D61612">
        <w:rPr>
          <w:rFonts w:ascii="Times New Roman" w:hAnsi="Times New Roman" w:cs="Times New Roman"/>
          <w:color w:val="000000" w:themeColor="text1"/>
          <w:szCs w:val="24"/>
        </w:rPr>
        <w:t>require the candidate to expand on the answers given</w:t>
      </w:r>
      <w:r w:rsidR="0003773A" w:rsidRPr="00D61612">
        <w:rPr>
          <w:rFonts w:ascii="Times New Roman" w:hAnsi="Times New Roman" w:cs="Times New Roman"/>
          <w:color w:val="000000" w:themeColor="text1"/>
          <w:szCs w:val="24"/>
        </w:rPr>
        <w:t>.</w:t>
      </w:r>
    </w:p>
    <w:p w:rsidR="00226738" w:rsidRPr="00D61612" w:rsidRDefault="003679D3" w:rsidP="0009543B">
      <w:pPr>
        <w:rPr>
          <w:rFonts w:ascii="Times New Roman" w:hAnsi="Times New Roman" w:cs="Times New Roman"/>
          <w:b/>
          <w:color w:val="000000" w:themeColor="text1"/>
          <w:szCs w:val="24"/>
        </w:rPr>
      </w:pPr>
      <w:r w:rsidRPr="00D61612">
        <w:rPr>
          <w:rFonts w:ascii="Times New Roman" w:hAnsi="Times New Roman" w:cs="Times New Roman"/>
          <w:color w:val="000000" w:themeColor="text1"/>
          <w:szCs w:val="24"/>
        </w:rPr>
        <w:t xml:space="preserve">The Chief Justice </w:t>
      </w:r>
      <w:r w:rsidR="00AE5704" w:rsidRPr="00D61612">
        <w:rPr>
          <w:rFonts w:ascii="Times New Roman" w:hAnsi="Times New Roman" w:cs="Times New Roman"/>
          <w:color w:val="000000" w:themeColor="text1"/>
          <w:szCs w:val="24"/>
        </w:rPr>
        <w:t>commences the interview based on the questions</w:t>
      </w:r>
      <w:r w:rsidRPr="00D61612">
        <w:rPr>
          <w:rFonts w:ascii="Times New Roman" w:hAnsi="Times New Roman" w:cs="Times New Roman"/>
          <w:color w:val="000000" w:themeColor="text1"/>
          <w:szCs w:val="24"/>
        </w:rPr>
        <w:t xml:space="preserve"> agreed upon in the pre-interview meeting</w:t>
      </w:r>
      <w:r w:rsidR="000C5162" w:rsidRPr="00D61612">
        <w:rPr>
          <w:rFonts w:ascii="Times New Roman" w:hAnsi="Times New Roman" w:cs="Times New Roman"/>
          <w:color w:val="000000" w:themeColor="text1"/>
          <w:szCs w:val="24"/>
        </w:rPr>
        <w:t xml:space="preserve">. </w:t>
      </w:r>
      <w:r w:rsidRPr="00D61612">
        <w:rPr>
          <w:rFonts w:ascii="Times New Roman" w:hAnsi="Times New Roman" w:cs="Times New Roman"/>
          <w:color w:val="000000" w:themeColor="text1"/>
          <w:szCs w:val="24"/>
        </w:rPr>
        <w:t xml:space="preserve">Thereafter, </w:t>
      </w:r>
      <w:r w:rsidR="00AE5704" w:rsidRPr="00D61612">
        <w:rPr>
          <w:rFonts w:ascii="Times New Roman" w:hAnsi="Times New Roman" w:cs="Times New Roman"/>
          <w:color w:val="000000" w:themeColor="text1"/>
          <w:szCs w:val="24"/>
        </w:rPr>
        <w:t>he</w:t>
      </w:r>
      <w:r w:rsidRPr="00D61612">
        <w:rPr>
          <w:rFonts w:ascii="Times New Roman" w:hAnsi="Times New Roman" w:cs="Times New Roman"/>
          <w:color w:val="000000" w:themeColor="text1"/>
          <w:szCs w:val="24"/>
        </w:rPr>
        <w:t xml:space="preserve"> will call upon the panellists</w:t>
      </w:r>
      <w:r w:rsidR="000C5162" w:rsidRPr="00D61612">
        <w:rPr>
          <w:rFonts w:ascii="Times New Roman" w:hAnsi="Times New Roman" w:cs="Times New Roman"/>
          <w:color w:val="000000" w:themeColor="text1"/>
          <w:szCs w:val="24"/>
        </w:rPr>
        <w:t>, one by one,</w:t>
      </w:r>
      <w:r w:rsidR="00C318E6" w:rsidRPr="00D61612">
        <w:rPr>
          <w:rFonts w:ascii="Times New Roman" w:hAnsi="Times New Roman" w:cs="Times New Roman"/>
          <w:color w:val="000000" w:themeColor="text1"/>
          <w:szCs w:val="24"/>
        </w:rPr>
        <w:t xml:space="preserve"> in the order agreed</w:t>
      </w:r>
      <w:r w:rsidR="00E36514" w:rsidRPr="00D61612">
        <w:rPr>
          <w:rFonts w:ascii="Times New Roman" w:hAnsi="Times New Roman" w:cs="Times New Roman"/>
          <w:color w:val="000000" w:themeColor="text1"/>
          <w:szCs w:val="24"/>
        </w:rPr>
        <w:t>,</w:t>
      </w:r>
      <w:r w:rsidR="00C318E6" w:rsidRPr="00D61612">
        <w:rPr>
          <w:rFonts w:ascii="Times New Roman" w:hAnsi="Times New Roman" w:cs="Times New Roman"/>
          <w:color w:val="000000" w:themeColor="text1"/>
          <w:szCs w:val="24"/>
        </w:rPr>
        <w:t xml:space="preserve"> </w:t>
      </w:r>
      <w:r w:rsidR="000C5162" w:rsidRPr="00D61612">
        <w:rPr>
          <w:rFonts w:ascii="Times New Roman" w:hAnsi="Times New Roman" w:cs="Times New Roman"/>
          <w:color w:val="000000" w:themeColor="text1"/>
          <w:szCs w:val="24"/>
        </w:rPr>
        <w:t xml:space="preserve">to </w:t>
      </w:r>
      <w:r w:rsidR="00226738" w:rsidRPr="00D61612">
        <w:rPr>
          <w:rFonts w:ascii="Times New Roman" w:hAnsi="Times New Roman" w:cs="Times New Roman"/>
          <w:color w:val="000000" w:themeColor="text1"/>
          <w:szCs w:val="24"/>
        </w:rPr>
        <w:t>pose questions to</w:t>
      </w:r>
      <w:r w:rsidR="000C5162" w:rsidRPr="00D61612">
        <w:rPr>
          <w:rFonts w:ascii="Times New Roman" w:hAnsi="Times New Roman" w:cs="Times New Roman"/>
          <w:color w:val="000000" w:themeColor="text1"/>
          <w:szCs w:val="24"/>
        </w:rPr>
        <w:t xml:space="preserve"> the candidate. The panel will ask relevant</w:t>
      </w:r>
      <w:r w:rsidR="00226738" w:rsidRPr="00D61612">
        <w:rPr>
          <w:rFonts w:ascii="Times New Roman" w:hAnsi="Times New Roman" w:cs="Times New Roman"/>
          <w:color w:val="000000" w:themeColor="text1"/>
          <w:szCs w:val="24"/>
        </w:rPr>
        <w:t xml:space="preserve"> </w:t>
      </w:r>
      <w:r w:rsidR="000C5162" w:rsidRPr="00D61612">
        <w:rPr>
          <w:rFonts w:ascii="Times New Roman" w:hAnsi="Times New Roman" w:cs="Times New Roman"/>
          <w:color w:val="000000" w:themeColor="text1"/>
          <w:szCs w:val="24"/>
        </w:rPr>
        <w:t>questions</w:t>
      </w:r>
      <w:r w:rsidR="00C318E6" w:rsidRPr="00D61612">
        <w:rPr>
          <w:rFonts w:ascii="Times New Roman" w:hAnsi="Times New Roman" w:cs="Times New Roman"/>
          <w:color w:val="000000" w:themeColor="text1"/>
          <w:szCs w:val="24"/>
        </w:rPr>
        <w:t>, including those</w:t>
      </w:r>
      <w:r w:rsidR="000C5162" w:rsidRPr="00D61612">
        <w:rPr>
          <w:rFonts w:ascii="Times New Roman" w:hAnsi="Times New Roman" w:cs="Times New Roman"/>
          <w:color w:val="000000" w:themeColor="text1"/>
          <w:szCs w:val="24"/>
        </w:rPr>
        <w:t xml:space="preserve"> of a personal</w:t>
      </w:r>
      <w:r w:rsidR="00AE5704" w:rsidRPr="00D61612">
        <w:rPr>
          <w:rFonts w:ascii="Times New Roman" w:hAnsi="Times New Roman" w:cs="Times New Roman"/>
          <w:color w:val="000000" w:themeColor="text1"/>
          <w:szCs w:val="24"/>
        </w:rPr>
        <w:t xml:space="preserve"> or social</w:t>
      </w:r>
      <w:r w:rsidR="000C5162" w:rsidRPr="00D61612">
        <w:rPr>
          <w:rFonts w:ascii="Times New Roman" w:hAnsi="Times New Roman" w:cs="Times New Roman"/>
          <w:color w:val="000000" w:themeColor="text1"/>
          <w:szCs w:val="24"/>
        </w:rPr>
        <w:t xml:space="preserve"> nature </w:t>
      </w:r>
      <w:r w:rsidR="00F87660" w:rsidRPr="00D61612">
        <w:rPr>
          <w:rFonts w:ascii="Times New Roman" w:hAnsi="Times New Roman" w:cs="Times New Roman"/>
          <w:color w:val="000000" w:themeColor="text1"/>
          <w:szCs w:val="24"/>
        </w:rPr>
        <w:t xml:space="preserve">or </w:t>
      </w:r>
      <w:r w:rsidR="000C5162" w:rsidRPr="00D61612">
        <w:rPr>
          <w:rFonts w:ascii="Times New Roman" w:hAnsi="Times New Roman" w:cs="Times New Roman"/>
          <w:color w:val="000000" w:themeColor="text1"/>
          <w:szCs w:val="24"/>
        </w:rPr>
        <w:t xml:space="preserve">of a technical nature to assess the level of knowledge and appreciation </w:t>
      </w:r>
      <w:r w:rsidR="00AE5704" w:rsidRPr="00D61612">
        <w:rPr>
          <w:rFonts w:ascii="Times New Roman" w:hAnsi="Times New Roman" w:cs="Times New Roman"/>
          <w:color w:val="000000" w:themeColor="text1"/>
          <w:szCs w:val="24"/>
        </w:rPr>
        <w:t>of the law and legal processes</w:t>
      </w:r>
      <w:r w:rsidR="00F87660" w:rsidRPr="00D61612">
        <w:rPr>
          <w:rFonts w:ascii="Times New Roman" w:hAnsi="Times New Roman" w:cs="Times New Roman"/>
          <w:color w:val="000000" w:themeColor="text1"/>
          <w:szCs w:val="24"/>
        </w:rPr>
        <w:t xml:space="preserve"> </w:t>
      </w:r>
      <w:r w:rsidR="00AE5704" w:rsidRPr="00D61612">
        <w:rPr>
          <w:rFonts w:ascii="Times New Roman" w:hAnsi="Times New Roman" w:cs="Times New Roman"/>
          <w:color w:val="000000" w:themeColor="text1"/>
          <w:szCs w:val="24"/>
        </w:rPr>
        <w:t>a</w:t>
      </w:r>
      <w:r w:rsidR="00CE2DD6" w:rsidRPr="00D61612">
        <w:rPr>
          <w:rFonts w:ascii="Times New Roman" w:hAnsi="Times New Roman" w:cs="Times New Roman"/>
          <w:color w:val="000000" w:themeColor="text1"/>
          <w:szCs w:val="24"/>
        </w:rPr>
        <w:t xml:space="preserve">s well as </w:t>
      </w:r>
      <w:r w:rsidR="00F87660" w:rsidRPr="00D61612">
        <w:rPr>
          <w:rFonts w:ascii="Times New Roman" w:hAnsi="Times New Roman" w:cs="Times New Roman"/>
          <w:color w:val="000000" w:themeColor="text1"/>
          <w:szCs w:val="24"/>
        </w:rPr>
        <w:t>any others</w:t>
      </w:r>
      <w:r w:rsidR="00AE5704" w:rsidRPr="00D61612">
        <w:rPr>
          <w:rFonts w:ascii="Times New Roman" w:hAnsi="Times New Roman" w:cs="Times New Roman"/>
          <w:color w:val="000000" w:themeColor="text1"/>
          <w:szCs w:val="24"/>
        </w:rPr>
        <w:t xml:space="preserve"> relevant to the core duties of the position</w:t>
      </w:r>
      <w:r w:rsidR="00E36514" w:rsidRPr="00D61612">
        <w:rPr>
          <w:rFonts w:ascii="Times New Roman" w:hAnsi="Times New Roman" w:cs="Times New Roman"/>
          <w:color w:val="000000" w:themeColor="text1"/>
          <w:szCs w:val="24"/>
        </w:rPr>
        <w:t>.</w:t>
      </w:r>
    </w:p>
    <w:p w:rsidR="00D11D94" w:rsidRPr="00D61612" w:rsidRDefault="00F87660" w:rsidP="0009543B">
      <w:pPr>
        <w:rPr>
          <w:rFonts w:ascii="Times New Roman" w:hAnsi="Times New Roman" w:cs="Times New Roman"/>
          <w:color w:val="000000" w:themeColor="text1"/>
          <w:szCs w:val="24"/>
        </w:rPr>
      </w:pPr>
      <w:r w:rsidRPr="00D61612">
        <w:rPr>
          <w:rFonts w:ascii="Times New Roman" w:hAnsi="Times New Roman" w:cs="Times New Roman"/>
          <w:color w:val="000000" w:themeColor="text1"/>
          <w:szCs w:val="24"/>
        </w:rPr>
        <w:t xml:space="preserve">It has been suggested </w:t>
      </w:r>
      <w:r w:rsidR="00D11D94" w:rsidRPr="00D61612">
        <w:rPr>
          <w:rFonts w:ascii="Times New Roman" w:hAnsi="Times New Roman" w:cs="Times New Roman"/>
          <w:color w:val="000000" w:themeColor="text1"/>
          <w:szCs w:val="24"/>
        </w:rPr>
        <w:t>that</w:t>
      </w:r>
      <w:r w:rsidR="00E36514" w:rsidRPr="00D61612">
        <w:rPr>
          <w:rFonts w:ascii="Times New Roman" w:hAnsi="Times New Roman" w:cs="Times New Roman"/>
          <w:color w:val="000000" w:themeColor="text1"/>
          <w:szCs w:val="24"/>
        </w:rPr>
        <w:t>,</w:t>
      </w:r>
      <w:r w:rsidR="00D11D94" w:rsidRPr="00D61612">
        <w:rPr>
          <w:rFonts w:ascii="Times New Roman" w:hAnsi="Times New Roman" w:cs="Times New Roman"/>
          <w:color w:val="000000" w:themeColor="text1"/>
          <w:szCs w:val="24"/>
        </w:rPr>
        <w:t xml:space="preserve"> from the interviews conducted to date</w:t>
      </w:r>
      <w:r w:rsidR="00C318E6" w:rsidRPr="00D61612">
        <w:rPr>
          <w:rFonts w:ascii="Times New Roman" w:hAnsi="Times New Roman" w:cs="Times New Roman"/>
          <w:color w:val="000000" w:themeColor="text1"/>
          <w:szCs w:val="24"/>
        </w:rPr>
        <w:t xml:space="preserve">, </w:t>
      </w:r>
      <w:r w:rsidR="006D5D03" w:rsidRPr="00D61612">
        <w:rPr>
          <w:rFonts w:ascii="Times New Roman" w:hAnsi="Times New Roman" w:cs="Times New Roman"/>
          <w:color w:val="000000" w:themeColor="text1"/>
          <w:szCs w:val="24"/>
        </w:rPr>
        <w:t>candidates should have an idea of what questions they should expect to be asked at the inter</w:t>
      </w:r>
      <w:r w:rsidR="00C318E6" w:rsidRPr="00D61612">
        <w:rPr>
          <w:rFonts w:ascii="Times New Roman" w:hAnsi="Times New Roman" w:cs="Times New Roman"/>
          <w:color w:val="000000" w:themeColor="text1"/>
          <w:szCs w:val="24"/>
        </w:rPr>
        <w:t>view.</w:t>
      </w:r>
      <w:r w:rsidRPr="00D61612">
        <w:rPr>
          <w:rFonts w:ascii="Times New Roman" w:hAnsi="Times New Roman" w:cs="Times New Roman"/>
          <w:color w:val="000000" w:themeColor="text1"/>
          <w:szCs w:val="24"/>
        </w:rPr>
        <w:t xml:space="preserve"> I</w:t>
      </w:r>
      <w:r w:rsidR="00C318E6" w:rsidRPr="00D61612">
        <w:rPr>
          <w:rFonts w:ascii="Times New Roman" w:hAnsi="Times New Roman" w:cs="Times New Roman"/>
          <w:color w:val="000000" w:themeColor="text1"/>
          <w:szCs w:val="24"/>
        </w:rPr>
        <w:t xml:space="preserve">t is submitted that </w:t>
      </w:r>
      <w:r w:rsidR="006D5D03" w:rsidRPr="00D61612">
        <w:rPr>
          <w:rFonts w:ascii="Times New Roman" w:hAnsi="Times New Roman" w:cs="Times New Roman"/>
          <w:color w:val="000000" w:themeColor="text1"/>
          <w:szCs w:val="24"/>
        </w:rPr>
        <w:t>there is no need for a law that obligates the JSC to publicise the criteria for selection</w:t>
      </w:r>
      <w:r w:rsidR="00C318E6" w:rsidRPr="00D61612">
        <w:rPr>
          <w:rFonts w:ascii="Times New Roman" w:hAnsi="Times New Roman" w:cs="Times New Roman"/>
          <w:color w:val="000000" w:themeColor="text1"/>
          <w:szCs w:val="24"/>
        </w:rPr>
        <w:t>, other than the qualifications stipulated in the Constitution,</w:t>
      </w:r>
      <w:r w:rsidR="006D5D03" w:rsidRPr="00D61612">
        <w:rPr>
          <w:rFonts w:ascii="Times New Roman" w:hAnsi="Times New Roman" w:cs="Times New Roman"/>
          <w:color w:val="000000" w:themeColor="text1"/>
          <w:szCs w:val="24"/>
        </w:rPr>
        <w:t xml:space="preserve"> or for</w:t>
      </w:r>
      <w:r w:rsidR="00C318E6" w:rsidRPr="00D61612">
        <w:rPr>
          <w:rFonts w:ascii="Times New Roman" w:hAnsi="Times New Roman" w:cs="Times New Roman"/>
          <w:color w:val="000000" w:themeColor="text1"/>
          <w:szCs w:val="24"/>
        </w:rPr>
        <w:t xml:space="preserve"> the</w:t>
      </w:r>
      <w:r w:rsidR="006D5D03" w:rsidRPr="00D61612">
        <w:rPr>
          <w:rFonts w:ascii="Times New Roman" w:hAnsi="Times New Roman" w:cs="Times New Roman"/>
          <w:color w:val="000000" w:themeColor="text1"/>
          <w:szCs w:val="24"/>
        </w:rPr>
        <w:t xml:space="preserve"> candidates to know in advance </w:t>
      </w:r>
      <w:r w:rsidR="00DB1B7E" w:rsidRPr="00D61612">
        <w:rPr>
          <w:rFonts w:ascii="Times New Roman" w:hAnsi="Times New Roman" w:cs="Times New Roman"/>
          <w:color w:val="000000" w:themeColor="text1"/>
          <w:szCs w:val="24"/>
        </w:rPr>
        <w:t>the kind of</w:t>
      </w:r>
      <w:r w:rsidR="00E36514" w:rsidRPr="00D61612">
        <w:rPr>
          <w:rFonts w:ascii="Times New Roman" w:hAnsi="Times New Roman" w:cs="Times New Roman"/>
          <w:color w:val="000000" w:themeColor="text1"/>
          <w:szCs w:val="24"/>
        </w:rPr>
        <w:t xml:space="preserve"> questions to expect.</w:t>
      </w:r>
      <w:r w:rsidR="00C318E6" w:rsidRPr="00D61612">
        <w:rPr>
          <w:rFonts w:ascii="Times New Roman" w:hAnsi="Times New Roman" w:cs="Times New Roman"/>
          <w:color w:val="000000" w:themeColor="text1"/>
          <w:szCs w:val="24"/>
        </w:rPr>
        <w:t xml:space="preserve"> </w:t>
      </w:r>
      <w:r w:rsidR="00E36514" w:rsidRPr="00D61612">
        <w:rPr>
          <w:rFonts w:ascii="Times New Roman" w:hAnsi="Times New Roman" w:cs="Times New Roman"/>
          <w:color w:val="000000" w:themeColor="text1"/>
          <w:szCs w:val="24"/>
        </w:rPr>
        <w:t>By agreeing to</w:t>
      </w:r>
      <w:r w:rsidR="00DB1B7E" w:rsidRPr="00D61612">
        <w:rPr>
          <w:rFonts w:ascii="Times New Roman" w:hAnsi="Times New Roman" w:cs="Times New Roman"/>
          <w:color w:val="000000" w:themeColor="text1"/>
          <w:szCs w:val="24"/>
        </w:rPr>
        <w:t xml:space="preserve"> nomination, and to submit themselves for selection</w:t>
      </w:r>
      <w:r w:rsidR="00E36514" w:rsidRPr="00D61612">
        <w:rPr>
          <w:rFonts w:ascii="Times New Roman" w:hAnsi="Times New Roman" w:cs="Times New Roman"/>
          <w:color w:val="000000" w:themeColor="text1"/>
          <w:szCs w:val="24"/>
        </w:rPr>
        <w:t xml:space="preserve"> and interview,</w:t>
      </w:r>
      <w:r w:rsidR="00C318E6" w:rsidRPr="00D61612">
        <w:rPr>
          <w:rFonts w:ascii="Times New Roman" w:hAnsi="Times New Roman" w:cs="Times New Roman"/>
          <w:color w:val="000000" w:themeColor="text1"/>
          <w:szCs w:val="24"/>
        </w:rPr>
        <w:t xml:space="preserve"> the candidates ought to know </w:t>
      </w:r>
      <w:r w:rsidR="00E36514" w:rsidRPr="00D61612">
        <w:rPr>
          <w:rFonts w:ascii="Times New Roman" w:hAnsi="Times New Roman" w:cs="Times New Roman"/>
          <w:color w:val="000000" w:themeColor="text1"/>
          <w:szCs w:val="24"/>
        </w:rPr>
        <w:t xml:space="preserve">whether </w:t>
      </w:r>
      <w:r w:rsidR="00C318E6" w:rsidRPr="00D61612">
        <w:rPr>
          <w:rFonts w:ascii="Times New Roman" w:hAnsi="Times New Roman" w:cs="Times New Roman"/>
          <w:color w:val="000000" w:themeColor="text1"/>
          <w:szCs w:val="24"/>
        </w:rPr>
        <w:t>their personal attributes and professional qualities</w:t>
      </w:r>
      <w:r w:rsidR="00DD54CB" w:rsidRPr="00D61612">
        <w:rPr>
          <w:rFonts w:ascii="Times New Roman" w:hAnsi="Times New Roman" w:cs="Times New Roman"/>
          <w:color w:val="000000" w:themeColor="text1"/>
          <w:szCs w:val="24"/>
        </w:rPr>
        <w:t xml:space="preserve"> qualify them as “f</w:t>
      </w:r>
      <w:r w:rsidR="00E36514" w:rsidRPr="00D61612">
        <w:rPr>
          <w:rFonts w:ascii="Times New Roman" w:hAnsi="Times New Roman" w:cs="Times New Roman"/>
          <w:color w:val="000000" w:themeColor="text1"/>
          <w:szCs w:val="24"/>
        </w:rPr>
        <w:t xml:space="preserve">it and proper” persons to hold </w:t>
      </w:r>
      <w:r w:rsidR="00DD54CB" w:rsidRPr="00D61612">
        <w:rPr>
          <w:rFonts w:ascii="Times New Roman" w:hAnsi="Times New Roman" w:cs="Times New Roman"/>
          <w:color w:val="000000" w:themeColor="text1"/>
          <w:szCs w:val="24"/>
        </w:rPr>
        <w:t xml:space="preserve">office </w:t>
      </w:r>
      <w:r w:rsidR="00E36514" w:rsidRPr="00D61612">
        <w:rPr>
          <w:rFonts w:ascii="Times New Roman" w:hAnsi="Times New Roman" w:cs="Times New Roman"/>
          <w:color w:val="000000" w:themeColor="text1"/>
          <w:szCs w:val="24"/>
        </w:rPr>
        <w:t>as</w:t>
      </w:r>
      <w:r w:rsidR="00DD54CB" w:rsidRPr="00D61612">
        <w:rPr>
          <w:rFonts w:ascii="Times New Roman" w:hAnsi="Times New Roman" w:cs="Times New Roman"/>
          <w:color w:val="000000" w:themeColor="text1"/>
          <w:szCs w:val="24"/>
        </w:rPr>
        <w:t xml:space="preserve"> judge. </w:t>
      </w:r>
    </w:p>
    <w:p w:rsidR="00FF3F17" w:rsidRPr="00D61612" w:rsidRDefault="00226738" w:rsidP="0009543B">
      <w:pPr>
        <w:rPr>
          <w:rFonts w:ascii="Times New Roman" w:hAnsi="Times New Roman" w:cs="Times New Roman"/>
          <w:b/>
          <w:color w:val="000000" w:themeColor="text1"/>
          <w:szCs w:val="24"/>
        </w:rPr>
      </w:pPr>
      <w:r w:rsidRPr="00D61612">
        <w:rPr>
          <w:rFonts w:ascii="Times New Roman" w:hAnsi="Times New Roman" w:cs="Times New Roman"/>
          <w:color w:val="000000" w:themeColor="text1"/>
          <w:szCs w:val="24"/>
        </w:rPr>
        <w:t xml:space="preserve">Deliberations after the interview are </w:t>
      </w:r>
      <w:r w:rsidR="00CE2DD6" w:rsidRPr="00D61612">
        <w:rPr>
          <w:rFonts w:ascii="Times New Roman" w:hAnsi="Times New Roman" w:cs="Times New Roman"/>
          <w:color w:val="000000" w:themeColor="text1"/>
          <w:szCs w:val="24"/>
        </w:rPr>
        <w:t>held</w:t>
      </w:r>
      <w:r w:rsidRPr="00D61612">
        <w:rPr>
          <w:rFonts w:ascii="Times New Roman" w:hAnsi="Times New Roman" w:cs="Times New Roman"/>
          <w:color w:val="000000" w:themeColor="text1"/>
          <w:szCs w:val="24"/>
        </w:rPr>
        <w:t xml:space="preserve"> in camera</w:t>
      </w:r>
      <w:r w:rsidR="00E36514" w:rsidRPr="00D61612">
        <w:rPr>
          <w:rFonts w:ascii="Times New Roman" w:hAnsi="Times New Roman" w:cs="Times New Roman"/>
          <w:color w:val="000000" w:themeColor="text1"/>
          <w:szCs w:val="24"/>
        </w:rPr>
        <w:t xml:space="preserve"> and a</w:t>
      </w:r>
      <w:r w:rsidR="00CE2DD6" w:rsidRPr="00D61612">
        <w:rPr>
          <w:rFonts w:ascii="Times New Roman" w:hAnsi="Times New Roman" w:cs="Times New Roman"/>
          <w:color w:val="000000" w:themeColor="text1"/>
          <w:szCs w:val="24"/>
        </w:rPr>
        <w:t xml:space="preserve"> vot</w:t>
      </w:r>
      <w:r w:rsidR="00E36514" w:rsidRPr="00D61612">
        <w:rPr>
          <w:rFonts w:ascii="Times New Roman" w:hAnsi="Times New Roman" w:cs="Times New Roman"/>
          <w:color w:val="000000" w:themeColor="text1"/>
          <w:szCs w:val="24"/>
        </w:rPr>
        <w:t xml:space="preserve">e is taken if there is </w:t>
      </w:r>
      <w:r w:rsidR="00CE2DD6" w:rsidRPr="00D61612">
        <w:rPr>
          <w:rFonts w:ascii="Times New Roman" w:hAnsi="Times New Roman" w:cs="Times New Roman"/>
          <w:color w:val="000000" w:themeColor="text1"/>
          <w:szCs w:val="24"/>
        </w:rPr>
        <w:t xml:space="preserve">no consensus among the panellists, </w:t>
      </w:r>
      <w:r w:rsidR="00E36514" w:rsidRPr="00D61612">
        <w:rPr>
          <w:rFonts w:ascii="Times New Roman" w:hAnsi="Times New Roman" w:cs="Times New Roman"/>
          <w:color w:val="000000" w:themeColor="text1"/>
          <w:szCs w:val="24"/>
        </w:rPr>
        <w:t>with</w:t>
      </w:r>
      <w:r w:rsidR="002F3E97" w:rsidRPr="00D61612">
        <w:rPr>
          <w:rFonts w:ascii="Times New Roman" w:hAnsi="Times New Roman" w:cs="Times New Roman"/>
          <w:color w:val="000000" w:themeColor="text1"/>
          <w:szCs w:val="24"/>
        </w:rPr>
        <w:t xml:space="preserve"> each member being</w:t>
      </w:r>
      <w:r w:rsidR="0030407E" w:rsidRPr="00D61612">
        <w:rPr>
          <w:rFonts w:ascii="Times New Roman" w:hAnsi="Times New Roman" w:cs="Times New Roman"/>
          <w:color w:val="000000" w:themeColor="text1"/>
          <w:szCs w:val="24"/>
        </w:rPr>
        <w:t xml:space="preserve"> entitled to one vote per candidate.</w:t>
      </w:r>
      <w:r w:rsidR="00E94F34" w:rsidRPr="00D61612">
        <w:rPr>
          <w:rFonts w:ascii="Times New Roman" w:hAnsi="Times New Roman" w:cs="Times New Roman"/>
          <w:color w:val="000000" w:themeColor="text1"/>
          <w:szCs w:val="24"/>
        </w:rPr>
        <w:t xml:space="preserve"> </w:t>
      </w:r>
      <w:r w:rsidR="002F3E97" w:rsidRPr="00D61612">
        <w:rPr>
          <w:rFonts w:ascii="Times New Roman" w:hAnsi="Times New Roman" w:cs="Times New Roman"/>
          <w:color w:val="000000" w:themeColor="text1"/>
          <w:szCs w:val="24"/>
        </w:rPr>
        <w:t>Following the interviews, the</w:t>
      </w:r>
      <w:r w:rsidR="0030407E" w:rsidRPr="00D61612">
        <w:rPr>
          <w:rFonts w:ascii="Times New Roman" w:hAnsi="Times New Roman" w:cs="Times New Roman"/>
          <w:color w:val="000000" w:themeColor="text1"/>
          <w:szCs w:val="24"/>
        </w:rPr>
        <w:t xml:space="preserve"> JS</w:t>
      </w:r>
      <w:r w:rsidR="005C76DE" w:rsidRPr="00D61612">
        <w:rPr>
          <w:rFonts w:ascii="Times New Roman" w:hAnsi="Times New Roman" w:cs="Times New Roman"/>
          <w:color w:val="000000" w:themeColor="text1"/>
          <w:szCs w:val="24"/>
        </w:rPr>
        <w:t>C</w:t>
      </w:r>
      <w:r w:rsidR="0030407E" w:rsidRPr="00D61612">
        <w:rPr>
          <w:rFonts w:ascii="Times New Roman" w:hAnsi="Times New Roman" w:cs="Times New Roman"/>
          <w:color w:val="000000" w:themeColor="text1"/>
          <w:szCs w:val="24"/>
        </w:rPr>
        <w:t xml:space="preserve"> selects the best thr</w:t>
      </w:r>
      <w:r w:rsidR="002F3E97" w:rsidRPr="00D61612">
        <w:rPr>
          <w:rFonts w:ascii="Times New Roman" w:hAnsi="Times New Roman" w:cs="Times New Roman"/>
          <w:color w:val="000000" w:themeColor="text1"/>
          <w:szCs w:val="24"/>
        </w:rPr>
        <w:t>ee candidates for each position and presents the l</w:t>
      </w:r>
      <w:r w:rsidR="00861143" w:rsidRPr="00D61612">
        <w:rPr>
          <w:rFonts w:ascii="Times New Roman" w:hAnsi="Times New Roman" w:cs="Times New Roman"/>
          <w:color w:val="000000" w:themeColor="text1"/>
          <w:szCs w:val="24"/>
        </w:rPr>
        <w:t xml:space="preserve">ist to </w:t>
      </w:r>
      <w:r w:rsidR="002F3E97" w:rsidRPr="00D61612">
        <w:rPr>
          <w:rFonts w:ascii="Times New Roman" w:hAnsi="Times New Roman" w:cs="Times New Roman"/>
          <w:color w:val="000000" w:themeColor="text1"/>
          <w:szCs w:val="24"/>
        </w:rPr>
        <w:t xml:space="preserve">the </w:t>
      </w:r>
      <w:r w:rsidR="0030407E" w:rsidRPr="00D61612">
        <w:rPr>
          <w:rFonts w:ascii="Times New Roman" w:hAnsi="Times New Roman" w:cs="Times New Roman"/>
          <w:color w:val="000000" w:themeColor="text1"/>
          <w:szCs w:val="24"/>
        </w:rPr>
        <w:t>President</w:t>
      </w:r>
      <w:r w:rsidR="002F3E97" w:rsidRPr="00D61612">
        <w:rPr>
          <w:rFonts w:ascii="Times New Roman" w:hAnsi="Times New Roman" w:cs="Times New Roman"/>
          <w:color w:val="000000" w:themeColor="text1"/>
          <w:szCs w:val="24"/>
        </w:rPr>
        <w:t xml:space="preserve">, whereupon he must appoint one of the nominees to the judicial office concerned </w:t>
      </w:r>
      <w:r w:rsidR="00B52E9A" w:rsidRPr="00D61612">
        <w:rPr>
          <w:rFonts w:ascii="Times New Roman" w:hAnsi="Times New Roman" w:cs="Times New Roman"/>
          <w:color w:val="000000" w:themeColor="text1"/>
          <w:szCs w:val="24"/>
        </w:rPr>
        <w:t xml:space="preserve">.In the event that the President does not </w:t>
      </w:r>
      <w:r w:rsidR="002F3E97" w:rsidRPr="00D61612">
        <w:rPr>
          <w:rFonts w:ascii="Times New Roman" w:hAnsi="Times New Roman" w:cs="Times New Roman"/>
          <w:color w:val="000000" w:themeColor="text1"/>
          <w:szCs w:val="24"/>
        </w:rPr>
        <w:t>consider any of the persons</w:t>
      </w:r>
      <w:r w:rsidR="00861143" w:rsidRPr="00D61612">
        <w:rPr>
          <w:rFonts w:ascii="Times New Roman" w:hAnsi="Times New Roman" w:cs="Times New Roman"/>
          <w:color w:val="000000" w:themeColor="text1"/>
          <w:szCs w:val="24"/>
        </w:rPr>
        <w:t xml:space="preserve"> on the list suitable for appointment, he must require the Commission to</w:t>
      </w:r>
      <w:r w:rsidR="00B52E9A" w:rsidRPr="00D61612">
        <w:rPr>
          <w:rFonts w:ascii="Times New Roman" w:hAnsi="Times New Roman" w:cs="Times New Roman"/>
          <w:color w:val="000000" w:themeColor="text1"/>
          <w:szCs w:val="24"/>
        </w:rPr>
        <w:t xml:space="preserve"> provide another list, in whic</w:t>
      </w:r>
      <w:r w:rsidR="00861143" w:rsidRPr="00D61612">
        <w:rPr>
          <w:rFonts w:ascii="Times New Roman" w:hAnsi="Times New Roman" w:cs="Times New Roman"/>
          <w:color w:val="000000" w:themeColor="text1"/>
          <w:szCs w:val="24"/>
        </w:rPr>
        <w:t>h case the President must appoint one of the nominees on the new list.</w:t>
      </w:r>
      <w:r w:rsidR="00B52E9A" w:rsidRPr="00D61612">
        <w:rPr>
          <w:rFonts w:ascii="Times New Roman" w:hAnsi="Times New Roman" w:cs="Times New Roman"/>
          <w:color w:val="000000" w:themeColor="text1"/>
          <w:szCs w:val="24"/>
        </w:rPr>
        <w:t xml:space="preserve"> </w:t>
      </w:r>
      <w:r w:rsidR="00861143" w:rsidRPr="00D61612">
        <w:rPr>
          <w:rFonts w:ascii="Times New Roman" w:hAnsi="Times New Roman" w:cs="Times New Roman"/>
          <w:color w:val="000000" w:themeColor="text1"/>
          <w:szCs w:val="24"/>
        </w:rPr>
        <w:t>It does not appear</w:t>
      </w:r>
      <w:r w:rsidR="005C76DE" w:rsidRPr="00D61612">
        <w:rPr>
          <w:rFonts w:ascii="Times New Roman" w:hAnsi="Times New Roman" w:cs="Times New Roman"/>
          <w:color w:val="000000" w:themeColor="text1"/>
          <w:szCs w:val="24"/>
        </w:rPr>
        <w:t xml:space="preserve"> that</w:t>
      </w:r>
      <w:r w:rsidR="00861143" w:rsidRPr="00D61612">
        <w:rPr>
          <w:rFonts w:ascii="Times New Roman" w:hAnsi="Times New Roman" w:cs="Times New Roman"/>
          <w:color w:val="000000" w:themeColor="text1"/>
          <w:szCs w:val="24"/>
        </w:rPr>
        <w:t xml:space="preserve"> the President is required to give reasons to the Commission for declining the initial list of </w:t>
      </w:r>
      <w:r w:rsidR="00D52B79" w:rsidRPr="00D61612">
        <w:rPr>
          <w:rFonts w:ascii="Times New Roman" w:hAnsi="Times New Roman" w:cs="Times New Roman"/>
          <w:color w:val="000000" w:themeColor="text1"/>
          <w:szCs w:val="24"/>
        </w:rPr>
        <w:t xml:space="preserve">nominees. It is presumed (and hoped) that he will have objectively and properly applied his mind to the </w:t>
      </w:r>
      <w:r w:rsidR="005C76DE" w:rsidRPr="00D61612">
        <w:rPr>
          <w:rFonts w:ascii="Times New Roman" w:hAnsi="Times New Roman" w:cs="Times New Roman"/>
          <w:color w:val="000000" w:themeColor="text1"/>
          <w:szCs w:val="24"/>
        </w:rPr>
        <w:t xml:space="preserve">constitutionally stipulated </w:t>
      </w:r>
      <w:r w:rsidR="00D52B79" w:rsidRPr="00D61612">
        <w:rPr>
          <w:rFonts w:ascii="Times New Roman" w:hAnsi="Times New Roman" w:cs="Times New Roman"/>
          <w:color w:val="000000" w:themeColor="text1"/>
          <w:szCs w:val="24"/>
        </w:rPr>
        <w:t>qualifications</w:t>
      </w:r>
      <w:r w:rsidR="005C76DE" w:rsidRPr="00D61612">
        <w:rPr>
          <w:rFonts w:ascii="Times New Roman" w:hAnsi="Times New Roman" w:cs="Times New Roman"/>
          <w:color w:val="000000" w:themeColor="text1"/>
          <w:szCs w:val="24"/>
        </w:rPr>
        <w:t>.</w:t>
      </w:r>
    </w:p>
    <w:p w:rsidR="008C027B" w:rsidRPr="00D61612" w:rsidRDefault="005C76DE" w:rsidP="00D61612">
      <w:pPr>
        <w:pStyle w:val="Heading1"/>
      </w:pPr>
      <w:r w:rsidRPr="00D61612">
        <w:t>Conclusion</w:t>
      </w:r>
    </w:p>
    <w:p w:rsidR="00D11D94" w:rsidRPr="00D61612" w:rsidRDefault="00E77A40" w:rsidP="0009543B">
      <w:pPr>
        <w:rPr>
          <w:rFonts w:ascii="Times New Roman" w:hAnsi="Times New Roman" w:cs="Times New Roman"/>
          <w:b/>
          <w:color w:val="000000" w:themeColor="text1"/>
          <w:szCs w:val="24"/>
        </w:rPr>
      </w:pPr>
      <w:r w:rsidRPr="00D61612">
        <w:rPr>
          <w:rFonts w:ascii="Times New Roman" w:hAnsi="Times New Roman" w:cs="Times New Roman"/>
          <w:color w:val="000000" w:themeColor="text1"/>
          <w:szCs w:val="24"/>
        </w:rPr>
        <w:t>There is a need for regulations to guide the judicial selection process in Zimbabwe, and in that regard, it is necessary to mobilise all stakeholders</w:t>
      </w:r>
      <w:r w:rsidR="00031C49" w:rsidRPr="00D61612">
        <w:rPr>
          <w:rFonts w:ascii="Times New Roman" w:hAnsi="Times New Roman" w:cs="Times New Roman"/>
          <w:color w:val="000000" w:themeColor="text1"/>
          <w:szCs w:val="24"/>
        </w:rPr>
        <w:t xml:space="preserve"> </w:t>
      </w:r>
      <w:r w:rsidR="00F87660" w:rsidRPr="00D61612">
        <w:rPr>
          <w:rFonts w:ascii="Times New Roman" w:hAnsi="Times New Roman" w:cs="Times New Roman"/>
          <w:color w:val="000000" w:themeColor="text1"/>
          <w:szCs w:val="24"/>
        </w:rPr>
        <w:t>─</w:t>
      </w:r>
      <w:r w:rsidR="00031C49" w:rsidRPr="00D61612">
        <w:rPr>
          <w:rFonts w:ascii="Times New Roman" w:hAnsi="Times New Roman" w:cs="Times New Roman"/>
          <w:color w:val="000000" w:themeColor="text1"/>
          <w:szCs w:val="24"/>
        </w:rPr>
        <w:t xml:space="preserve"> </w:t>
      </w:r>
      <w:r w:rsidRPr="00D61612">
        <w:rPr>
          <w:rFonts w:ascii="Times New Roman" w:hAnsi="Times New Roman" w:cs="Times New Roman"/>
          <w:color w:val="000000" w:themeColor="text1"/>
          <w:szCs w:val="24"/>
        </w:rPr>
        <w:t>the J</w:t>
      </w:r>
      <w:r w:rsidR="00A54583" w:rsidRPr="00D61612">
        <w:rPr>
          <w:rFonts w:ascii="Times New Roman" w:hAnsi="Times New Roman" w:cs="Times New Roman"/>
          <w:color w:val="000000" w:themeColor="text1"/>
          <w:szCs w:val="24"/>
        </w:rPr>
        <w:t>SC</w:t>
      </w:r>
      <w:r w:rsidRPr="00D61612">
        <w:rPr>
          <w:rFonts w:ascii="Times New Roman" w:hAnsi="Times New Roman" w:cs="Times New Roman"/>
          <w:color w:val="000000" w:themeColor="text1"/>
          <w:szCs w:val="24"/>
        </w:rPr>
        <w:t>, the judiciary,</w:t>
      </w:r>
      <w:r w:rsidR="00CD4CC5" w:rsidRPr="00D61612">
        <w:rPr>
          <w:rFonts w:ascii="Times New Roman" w:hAnsi="Times New Roman" w:cs="Times New Roman"/>
          <w:color w:val="000000" w:themeColor="text1"/>
          <w:szCs w:val="24"/>
        </w:rPr>
        <w:t xml:space="preserve"> </w:t>
      </w:r>
      <w:r w:rsidRPr="00D61612">
        <w:rPr>
          <w:rFonts w:ascii="Times New Roman" w:hAnsi="Times New Roman" w:cs="Times New Roman"/>
          <w:color w:val="000000" w:themeColor="text1"/>
          <w:szCs w:val="24"/>
        </w:rPr>
        <w:t>legal practitioners, academics and civil society</w:t>
      </w:r>
      <w:r w:rsidR="00031C49" w:rsidRPr="00D61612">
        <w:rPr>
          <w:rFonts w:ascii="Times New Roman" w:hAnsi="Times New Roman" w:cs="Times New Roman"/>
          <w:color w:val="000000" w:themeColor="text1"/>
          <w:szCs w:val="24"/>
        </w:rPr>
        <w:t xml:space="preserve"> </w:t>
      </w:r>
      <w:r w:rsidR="00F87660" w:rsidRPr="00D61612">
        <w:rPr>
          <w:rFonts w:ascii="Times New Roman" w:hAnsi="Times New Roman" w:cs="Times New Roman"/>
          <w:color w:val="000000" w:themeColor="text1"/>
          <w:szCs w:val="24"/>
        </w:rPr>
        <w:t>─</w:t>
      </w:r>
      <w:r w:rsidRPr="00D61612">
        <w:rPr>
          <w:rFonts w:ascii="Times New Roman" w:hAnsi="Times New Roman" w:cs="Times New Roman"/>
          <w:color w:val="000000" w:themeColor="text1"/>
          <w:szCs w:val="24"/>
        </w:rPr>
        <w:t xml:space="preserve"> to meet</w:t>
      </w:r>
      <w:r w:rsidR="00CD4CC5" w:rsidRPr="00D61612">
        <w:rPr>
          <w:rFonts w:ascii="Times New Roman" w:hAnsi="Times New Roman" w:cs="Times New Roman"/>
          <w:color w:val="000000" w:themeColor="text1"/>
          <w:szCs w:val="24"/>
        </w:rPr>
        <w:t>,</w:t>
      </w:r>
      <w:r w:rsidRPr="00D61612">
        <w:rPr>
          <w:rFonts w:ascii="Times New Roman" w:hAnsi="Times New Roman" w:cs="Times New Roman"/>
          <w:color w:val="000000" w:themeColor="text1"/>
          <w:szCs w:val="24"/>
        </w:rPr>
        <w:t xml:space="preserve"> debate and develop the criteria for short</w:t>
      </w:r>
      <w:r w:rsidR="00031C49" w:rsidRPr="00D61612">
        <w:rPr>
          <w:rFonts w:ascii="Times New Roman" w:hAnsi="Times New Roman" w:cs="Times New Roman"/>
          <w:color w:val="000000" w:themeColor="text1"/>
          <w:szCs w:val="24"/>
        </w:rPr>
        <w:t>-</w:t>
      </w:r>
      <w:r w:rsidRPr="00D61612">
        <w:rPr>
          <w:rFonts w:ascii="Times New Roman" w:hAnsi="Times New Roman" w:cs="Times New Roman"/>
          <w:color w:val="000000" w:themeColor="text1"/>
          <w:szCs w:val="24"/>
        </w:rPr>
        <w:t>listing and selection</w:t>
      </w:r>
      <w:r w:rsidR="00CD4CC5" w:rsidRPr="00D61612">
        <w:rPr>
          <w:rFonts w:ascii="Times New Roman" w:hAnsi="Times New Roman" w:cs="Times New Roman"/>
          <w:color w:val="000000" w:themeColor="text1"/>
          <w:szCs w:val="24"/>
        </w:rPr>
        <w:t>,</w:t>
      </w:r>
      <w:r w:rsidRPr="00D61612">
        <w:rPr>
          <w:rFonts w:ascii="Times New Roman" w:hAnsi="Times New Roman" w:cs="Times New Roman"/>
          <w:color w:val="000000" w:themeColor="text1"/>
          <w:szCs w:val="24"/>
        </w:rPr>
        <w:t xml:space="preserve"> as well as</w:t>
      </w:r>
      <w:r w:rsidR="00CD4CC5" w:rsidRPr="00D61612">
        <w:rPr>
          <w:rFonts w:ascii="Times New Roman" w:hAnsi="Times New Roman" w:cs="Times New Roman"/>
          <w:color w:val="000000" w:themeColor="text1"/>
          <w:szCs w:val="24"/>
        </w:rPr>
        <w:t xml:space="preserve"> the</w:t>
      </w:r>
      <w:r w:rsidRPr="00D61612">
        <w:rPr>
          <w:rFonts w:ascii="Times New Roman" w:hAnsi="Times New Roman" w:cs="Times New Roman"/>
          <w:color w:val="000000" w:themeColor="text1"/>
          <w:szCs w:val="24"/>
        </w:rPr>
        <w:t xml:space="preserve"> guidelines for the judicial appointment process,</w:t>
      </w:r>
      <w:r w:rsidR="00CD4CC5" w:rsidRPr="00D61612">
        <w:rPr>
          <w:rFonts w:ascii="Times New Roman" w:hAnsi="Times New Roman" w:cs="Times New Roman"/>
          <w:color w:val="000000" w:themeColor="text1"/>
          <w:szCs w:val="24"/>
        </w:rPr>
        <w:t xml:space="preserve"> </w:t>
      </w:r>
      <w:r w:rsidRPr="00D61612">
        <w:rPr>
          <w:rFonts w:ascii="Times New Roman" w:hAnsi="Times New Roman" w:cs="Times New Roman"/>
          <w:color w:val="000000" w:themeColor="text1"/>
          <w:szCs w:val="24"/>
        </w:rPr>
        <w:t>within the confines of the Constitutio</w:t>
      </w:r>
      <w:r w:rsidR="00CD4CC5" w:rsidRPr="00D61612">
        <w:rPr>
          <w:rFonts w:ascii="Times New Roman" w:hAnsi="Times New Roman" w:cs="Times New Roman"/>
          <w:color w:val="000000" w:themeColor="text1"/>
          <w:szCs w:val="24"/>
        </w:rPr>
        <w:t>n,</w:t>
      </w:r>
      <w:r w:rsidRPr="00D61612">
        <w:rPr>
          <w:rFonts w:ascii="Times New Roman" w:hAnsi="Times New Roman" w:cs="Times New Roman"/>
          <w:color w:val="000000" w:themeColor="text1"/>
          <w:szCs w:val="24"/>
        </w:rPr>
        <w:t xml:space="preserve"> </w:t>
      </w:r>
      <w:r w:rsidR="00CD4CC5" w:rsidRPr="00D61612">
        <w:rPr>
          <w:rFonts w:ascii="Times New Roman" w:hAnsi="Times New Roman" w:cs="Times New Roman"/>
          <w:color w:val="000000" w:themeColor="text1"/>
          <w:szCs w:val="24"/>
        </w:rPr>
        <w:t>but having regard</w:t>
      </w:r>
      <w:r w:rsidR="00D52B79" w:rsidRPr="00D61612">
        <w:rPr>
          <w:rFonts w:ascii="Times New Roman" w:hAnsi="Times New Roman" w:cs="Times New Roman"/>
          <w:color w:val="000000" w:themeColor="text1"/>
          <w:szCs w:val="24"/>
        </w:rPr>
        <w:t xml:space="preserve"> to</w:t>
      </w:r>
      <w:r w:rsidR="00B52E9A" w:rsidRPr="00D61612">
        <w:rPr>
          <w:rFonts w:ascii="Times New Roman" w:hAnsi="Times New Roman" w:cs="Times New Roman"/>
          <w:color w:val="000000" w:themeColor="text1"/>
          <w:szCs w:val="24"/>
        </w:rPr>
        <w:t xml:space="preserve"> the </w:t>
      </w:r>
      <w:r w:rsidR="00A55E88" w:rsidRPr="00D61612">
        <w:rPr>
          <w:rFonts w:ascii="Times New Roman" w:hAnsi="Times New Roman" w:cs="Times New Roman"/>
          <w:color w:val="000000" w:themeColor="text1"/>
          <w:szCs w:val="24"/>
        </w:rPr>
        <w:t>foregoin</w:t>
      </w:r>
      <w:r w:rsidR="00F415D4" w:rsidRPr="00D61612">
        <w:rPr>
          <w:rFonts w:ascii="Times New Roman" w:hAnsi="Times New Roman" w:cs="Times New Roman"/>
          <w:color w:val="000000" w:themeColor="text1"/>
          <w:szCs w:val="24"/>
        </w:rPr>
        <w:t xml:space="preserve">g </w:t>
      </w:r>
      <w:r w:rsidR="00A55E88" w:rsidRPr="00D61612">
        <w:rPr>
          <w:rFonts w:ascii="Times New Roman" w:hAnsi="Times New Roman" w:cs="Times New Roman"/>
          <w:color w:val="000000" w:themeColor="text1"/>
          <w:szCs w:val="24"/>
        </w:rPr>
        <w:t>ethical values and standar</w:t>
      </w:r>
      <w:r w:rsidR="00F415D4" w:rsidRPr="00D61612">
        <w:rPr>
          <w:rFonts w:ascii="Times New Roman" w:hAnsi="Times New Roman" w:cs="Times New Roman"/>
          <w:color w:val="000000" w:themeColor="text1"/>
          <w:szCs w:val="24"/>
        </w:rPr>
        <w:t>ds</w:t>
      </w:r>
      <w:r w:rsidR="00A54583" w:rsidRPr="00D61612">
        <w:rPr>
          <w:rFonts w:ascii="Times New Roman" w:hAnsi="Times New Roman" w:cs="Times New Roman"/>
          <w:color w:val="000000" w:themeColor="text1"/>
          <w:szCs w:val="24"/>
        </w:rPr>
        <w:t>.</w:t>
      </w:r>
      <w:r w:rsidR="00031C49" w:rsidRPr="00D61612">
        <w:rPr>
          <w:rFonts w:ascii="Times New Roman" w:hAnsi="Times New Roman" w:cs="Times New Roman"/>
          <w:color w:val="000000" w:themeColor="text1"/>
          <w:szCs w:val="24"/>
        </w:rPr>
        <w:t xml:space="preserve"> </w:t>
      </w:r>
      <w:r w:rsidR="00A54583" w:rsidRPr="00D61612">
        <w:rPr>
          <w:rFonts w:ascii="Times New Roman" w:hAnsi="Times New Roman" w:cs="Times New Roman"/>
          <w:color w:val="000000" w:themeColor="text1"/>
          <w:szCs w:val="24"/>
        </w:rPr>
        <w:t>T</w:t>
      </w:r>
      <w:r w:rsidR="00031C49" w:rsidRPr="00D61612">
        <w:rPr>
          <w:rFonts w:ascii="Times New Roman" w:hAnsi="Times New Roman" w:cs="Times New Roman"/>
          <w:color w:val="000000" w:themeColor="text1"/>
          <w:szCs w:val="24"/>
        </w:rPr>
        <w:t xml:space="preserve">he Commission will </w:t>
      </w:r>
      <w:r w:rsidR="00CD4CC5" w:rsidRPr="00D61612">
        <w:rPr>
          <w:rFonts w:ascii="Times New Roman" w:hAnsi="Times New Roman" w:cs="Times New Roman"/>
          <w:color w:val="000000" w:themeColor="text1"/>
          <w:szCs w:val="24"/>
        </w:rPr>
        <w:t>be able to develop credible</w:t>
      </w:r>
      <w:r w:rsidR="00CC7E66" w:rsidRPr="00D61612">
        <w:rPr>
          <w:rFonts w:ascii="Times New Roman" w:hAnsi="Times New Roman" w:cs="Times New Roman"/>
          <w:color w:val="000000" w:themeColor="text1"/>
          <w:szCs w:val="24"/>
        </w:rPr>
        <w:t xml:space="preserve"> criteria</w:t>
      </w:r>
      <w:r w:rsidR="00F415D4" w:rsidRPr="00D61612">
        <w:rPr>
          <w:rFonts w:ascii="Times New Roman" w:hAnsi="Times New Roman" w:cs="Times New Roman"/>
          <w:color w:val="000000" w:themeColor="text1"/>
          <w:szCs w:val="24"/>
        </w:rPr>
        <w:t xml:space="preserve"> </w:t>
      </w:r>
      <w:r w:rsidR="00CC7E66" w:rsidRPr="00D61612">
        <w:rPr>
          <w:rFonts w:ascii="Times New Roman" w:hAnsi="Times New Roman" w:cs="Times New Roman"/>
          <w:color w:val="000000" w:themeColor="text1"/>
          <w:szCs w:val="24"/>
        </w:rPr>
        <w:t>for</w:t>
      </w:r>
      <w:r w:rsidR="008C027B" w:rsidRPr="00D61612">
        <w:rPr>
          <w:rFonts w:ascii="Times New Roman" w:hAnsi="Times New Roman" w:cs="Times New Roman"/>
          <w:color w:val="000000" w:themeColor="text1"/>
          <w:szCs w:val="24"/>
        </w:rPr>
        <w:t xml:space="preserve"> judicial appointment</w:t>
      </w:r>
      <w:r w:rsidR="00D11D94" w:rsidRPr="00D61612">
        <w:rPr>
          <w:rFonts w:ascii="Times New Roman" w:hAnsi="Times New Roman" w:cs="Times New Roman"/>
          <w:color w:val="000000" w:themeColor="text1"/>
          <w:szCs w:val="24"/>
        </w:rPr>
        <w:t>s</w:t>
      </w:r>
      <w:r w:rsidR="00E75267" w:rsidRPr="00D61612">
        <w:rPr>
          <w:rFonts w:ascii="Times New Roman" w:hAnsi="Times New Roman" w:cs="Times New Roman"/>
          <w:color w:val="000000" w:themeColor="text1"/>
          <w:szCs w:val="24"/>
        </w:rPr>
        <w:t xml:space="preserve"> that will ensure that</w:t>
      </w:r>
      <w:r w:rsidR="008C027B" w:rsidRPr="00D61612">
        <w:rPr>
          <w:rFonts w:ascii="Times New Roman" w:hAnsi="Times New Roman" w:cs="Times New Roman"/>
          <w:color w:val="000000" w:themeColor="text1"/>
          <w:szCs w:val="24"/>
        </w:rPr>
        <w:t xml:space="preserve"> the judicial select</w:t>
      </w:r>
      <w:r w:rsidR="003721D7" w:rsidRPr="00D61612">
        <w:rPr>
          <w:rFonts w:ascii="Times New Roman" w:hAnsi="Times New Roman" w:cs="Times New Roman"/>
          <w:color w:val="000000" w:themeColor="text1"/>
          <w:szCs w:val="24"/>
        </w:rPr>
        <w:t>ion process not o</w:t>
      </w:r>
      <w:r w:rsidR="00F415D4" w:rsidRPr="00D61612">
        <w:rPr>
          <w:rFonts w:ascii="Times New Roman" w:hAnsi="Times New Roman" w:cs="Times New Roman"/>
          <w:color w:val="000000" w:themeColor="text1"/>
          <w:szCs w:val="24"/>
        </w:rPr>
        <w:t>nly selects the best candidates</w:t>
      </w:r>
      <w:r w:rsidR="003721D7" w:rsidRPr="00D61612">
        <w:rPr>
          <w:rFonts w:ascii="Times New Roman" w:hAnsi="Times New Roman" w:cs="Times New Roman"/>
          <w:color w:val="000000" w:themeColor="text1"/>
          <w:szCs w:val="24"/>
        </w:rPr>
        <w:t xml:space="preserve"> on merit,</w:t>
      </w:r>
      <w:r w:rsidR="008C027B" w:rsidRPr="00D61612">
        <w:rPr>
          <w:rFonts w:ascii="Times New Roman" w:hAnsi="Times New Roman" w:cs="Times New Roman"/>
          <w:color w:val="000000" w:themeColor="text1"/>
          <w:szCs w:val="24"/>
        </w:rPr>
        <w:t xml:space="preserve"> but</w:t>
      </w:r>
      <w:r w:rsidR="00E75267" w:rsidRPr="00D61612">
        <w:rPr>
          <w:rFonts w:ascii="Times New Roman" w:hAnsi="Times New Roman" w:cs="Times New Roman"/>
          <w:color w:val="000000" w:themeColor="text1"/>
          <w:szCs w:val="24"/>
        </w:rPr>
        <w:t xml:space="preserve"> is</w:t>
      </w:r>
      <w:r w:rsidR="008C027B" w:rsidRPr="00D61612">
        <w:rPr>
          <w:rFonts w:ascii="Times New Roman" w:hAnsi="Times New Roman" w:cs="Times New Roman"/>
          <w:color w:val="000000" w:themeColor="text1"/>
          <w:szCs w:val="24"/>
        </w:rPr>
        <w:t xml:space="preserve"> also non-controversial and readily acceptable to the public. One hopes that in this endeavour, </w:t>
      </w:r>
      <w:r w:rsidR="008C027B" w:rsidRPr="00D61612">
        <w:rPr>
          <w:rFonts w:ascii="Times New Roman" w:hAnsi="Times New Roman" w:cs="Times New Roman"/>
          <w:color w:val="000000" w:themeColor="text1"/>
          <w:szCs w:val="24"/>
        </w:rPr>
        <w:lastRenderedPageBreak/>
        <w:t>the Commission will be able to garner the views, support and contributio</w:t>
      </w:r>
      <w:r w:rsidR="003721D7" w:rsidRPr="00D61612">
        <w:rPr>
          <w:rFonts w:ascii="Times New Roman" w:hAnsi="Times New Roman" w:cs="Times New Roman"/>
          <w:color w:val="000000" w:themeColor="text1"/>
          <w:szCs w:val="24"/>
        </w:rPr>
        <w:t>ns of a</w:t>
      </w:r>
      <w:r w:rsidR="00F415D4" w:rsidRPr="00D61612">
        <w:rPr>
          <w:rFonts w:ascii="Times New Roman" w:hAnsi="Times New Roman" w:cs="Times New Roman"/>
          <w:color w:val="000000" w:themeColor="text1"/>
          <w:szCs w:val="24"/>
        </w:rPr>
        <w:t>ll relevant stakeholders,</w:t>
      </w:r>
      <w:r w:rsidR="00142220" w:rsidRPr="00D61612">
        <w:rPr>
          <w:rFonts w:ascii="Times New Roman" w:hAnsi="Times New Roman" w:cs="Times New Roman"/>
          <w:color w:val="000000" w:themeColor="text1"/>
          <w:szCs w:val="24"/>
        </w:rPr>
        <w:t xml:space="preserve"> in order</w:t>
      </w:r>
      <w:r w:rsidR="003721D7" w:rsidRPr="00D61612">
        <w:rPr>
          <w:rFonts w:ascii="Times New Roman" w:hAnsi="Times New Roman" w:cs="Times New Roman"/>
          <w:color w:val="000000" w:themeColor="text1"/>
          <w:szCs w:val="24"/>
        </w:rPr>
        <w:t xml:space="preserve"> to co</w:t>
      </w:r>
      <w:r w:rsidR="00CD4CC5" w:rsidRPr="00D61612">
        <w:rPr>
          <w:rFonts w:ascii="Times New Roman" w:hAnsi="Times New Roman" w:cs="Times New Roman"/>
          <w:color w:val="000000" w:themeColor="text1"/>
          <w:szCs w:val="24"/>
        </w:rPr>
        <w:t>me up with the correct criteria for “fit and proper person”</w:t>
      </w:r>
      <w:r w:rsidR="00CC7E66" w:rsidRPr="00D61612">
        <w:rPr>
          <w:rFonts w:ascii="Times New Roman" w:hAnsi="Times New Roman" w:cs="Times New Roman"/>
          <w:color w:val="000000" w:themeColor="text1"/>
          <w:szCs w:val="24"/>
        </w:rPr>
        <w:t>.</w:t>
      </w:r>
    </w:p>
    <w:p w:rsidR="008C027B" w:rsidRPr="00D61612" w:rsidRDefault="00CC7E66" w:rsidP="0009543B">
      <w:pPr>
        <w:rPr>
          <w:rFonts w:ascii="Times New Roman" w:hAnsi="Times New Roman" w:cs="Times New Roman"/>
          <w:b/>
          <w:color w:val="000000" w:themeColor="text1"/>
          <w:szCs w:val="24"/>
        </w:rPr>
      </w:pPr>
      <w:r w:rsidRPr="00D61612">
        <w:rPr>
          <w:rFonts w:ascii="Times New Roman" w:hAnsi="Times New Roman" w:cs="Times New Roman"/>
          <w:color w:val="000000" w:themeColor="text1"/>
          <w:szCs w:val="24"/>
        </w:rPr>
        <w:t>Whilst the Law Society of Zimbabwe has sinc</w:t>
      </w:r>
      <w:r w:rsidR="00D11D94" w:rsidRPr="00D61612">
        <w:rPr>
          <w:rFonts w:ascii="Times New Roman" w:hAnsi="Times New Roman" w:cs="Times New Roman"/>
          <w:color w:val="000000" w:themeColor="text1"/>
          <w:szCs w:val="24"/>
        </w:rPr>
        <w:t>e</w:t>
      </w:r>
      <w:r w:rsidRPr="00D61612">
        <w:rPr>
          <w:rFonts w:ascii="Times New Roman" w:hAnsi="Times New Roman" w:cs="Times New Roman"/>
          <w:color w:val="000000" w:themeColor="text1"/>
          <w:szCs w:val="24"/>
        </w:rPr>
        <w:t xml:space="preserve"> 2014 been requested by the J</w:t>
      </w:r>
      <w:r w:rsidR="00A54583" w:rsidRPr="00D61612">
        <w:rPr>
          <w:rFonts w:ascii="Times New Roman" w:hAnsi="Times New Roman" w:cs="Times New Roman"/>
          <w:color w:val="000000" w:themeColor="text1"/>
          <w:szCs w:val="24"/>
        </w:rPr>
        <w:t>SC</w:t>
      </w:r>
      <w:r w:rsidRPr="00D61612">
        <w:rPr>
          <w:rFonts w:ascii="Times New Roman" w:hAnsi="Times New Roman" w:cs="Times New Roman"/>
          <w:color w:val="000000" w:themeColor="text1"/>
          <w:szCs w:val="24"/>
        </w:rPr>
        <w:t xml:space="preserve"> to</w:t>
      </w:r>
      <w:r w:rsidR="00D11D94" w:rsidRPr="00D61612">
        <w:rPr>
          <w:rFonts w:ascii="Times New Roman" w:hAnsi="Times New Roman" w:cs="Times New Roman"/>
          <w:color w:val="000000" w:themeColor="text1"/>
          <w:szCs w:val="24"/>
        </w:rPr>
        <w:t xml:space="preserve"> submit misconduct clearances for</w:t>
      </w:r>
      <w:r w:rsidRPr="00D61612">
        <w:rPr>
          <w:rFonts w:ascii="Times New Roman" w:hAnsi="Times New Roman" w:cs="Times New Roman"/>
          <w:color w:val="000000" w:themeColor="text1"/>
          <w:szCs w:val="24"/>
        </w:rPr>
        <w:t xml:space="preserve"> s</w:t>
      </w:r>
      <w:r w:rsidR="00D52B79" w:rsidRPr="00D61612">
        <w:rPr>
          <w:rFonts w:ascii="Times New Roman" w:hAnsi="Times New Roman" w:cs="Times New Roman"/>
          <w:color w:val="000000" w:themeColor="text1"/>
          <w:szCs w:val="24"/>
        </w:rPr>
        <w:t>ome of its members who have put themselves forward as</w:t>
      </w:r>
      <w:r w:rsidRPr="00D61612">
        <w:rPr>
          <w:rFonts w:ascii="Times New Roman" w:hAnsi="Times New Roman" w:cs="Times New Roman"/>
          <w:color w:val="000000" w:themeColor="text1"/>
          <w:szCs w:val="24"/>
        </w:rPr>
        <w:t xml:space="preserve"> candidates for judicial appointment, no comments have been received from senior counsel from the advocates chambers</w:t>
      </w:r>
      <w:r w:rsidR="00A54583" w:rsidRPr="00D61612">
        <w:rPr>
          <w:rFonts w:ascii="Times New Roman" w:hAnsi="Times New Roman" w:cs="Times New Roman"/>
          <w:color w:val="000000" w:themeColor="text1"/>
          <w:szCs w:val="24"/>
        </w:rPr>
        <w:t>.</w:t>
      </w:r>
      <w:r w:rsidRPr="00D61612">
        <w:rPr>
          <w:rFonts w:ascii="Times New Roman" w:hAnsi="Times New Roman" w:cs="Times New Roman"/>
          <w:color w:val="000000" w:themeColor="text1"/>
          <w:szCs w:val="24"/>
        </w:rPr>
        <w:t xml:space="preserve"> Further,</w:t>
      </w:r>
      <w:r w:rsidR="00CB7362" w:rsidRPr="00D61612">
        <w:rPr>
          <w:rFonts w:ascii="Times New Roman" w:hAnsi="Times New Roman" w:cs="Times New Roman"/>
          <w:color w:val="000000" w:themeColor="text1"/>
          <w:szCs w:val="24"/>
        </w:rPr>
        <w:t xml:space="preserve"> </w:t>
      </w:r>
      <w:r w:rsidRPr="00D61612">
        <w:rPr>
          <w:rFonts w:ascii="Times New Roman" w:hAnsi="Times New Roman" w:cs="Times New Roman"/>
          <w:color w:val="000000" w:themeColor="text1"/>
          <w:szCs w:val="24"/>
        </w:rPr>
        <w:t xml:space="preserve">there has been no </w:t>
      </w:r>
      <w:r w:rsidR="00CB7362" w:rsidRPr="00D61612">
        <w:rPr>
          <w:rFonts w:ascii="Times New Roman" w:hAnsi="Times New Roman" w:cs="Times New Roman"/>
          <w:color w:val="000000" w:themeColor="text1"/>
          <w:szCs w:val="24"/>
        </w:rPr>
        <w:t>contribution from the faculties of law in the local universities as well as from civil society organisations such as the Zimbabwe Lawyers for Human Rights.</w:t>
      </w:r>
      <w:r w:rsidR="00D11D94" w:rsidRPr="00D61612">
        <w:rPr>
          <w:rFonts w:ascii="Times New Roman" w:hAnsi="Times New Roman" w:cs="Times New Roman"/>
          <w:color w:val="000000" w:themeColor="text1"/>
          <w:szCs w:val="24"/>
        </w:rPr>
        <w:t xml:space="preserve"> It would be desirable for these organisations and bodies</w:t>
      </w:r>
      <w:r w:rsidR="00D52B79" w:rsidRPr="00D61612">
        <w:rPr>
          <w:rFonts w:ascii="Times New Roman" w:hAnsi="Times New Roman" w:cs="Times New Roman"/>
          <w:color w:val="000000" w:themeColor="text1"/>
          <w:szCs w:val="24"/>
        </w:rPr>
        <w:t xml:space="preserve"> to</w:t>
      </w:r>
      <w:r w:rsidR="00FE528C" w:rsidRPr="00D61612">
        <w:rPr>
          <w:rFonts w:ascii="Times New Roman" w:hAnsi="Times New Roman" w:cs="Times New Roman"/>
          <w:color w:val="000000" w:themeColor="text1"/>
          <w:szCs w:val="24"/>
        </w:rPr>
        <w:t xml:space="preserve"> active</w:t>
      </w:r>
      <w:r w:rsidR="00D11D94" w:rsidRPr="00D61612">
        <w:rPr>
          <w:rFonts w:ascii="Times New Roman" w:hAnsi="Times New Roman" w:cs="Times New Roman"/>
          <w:color w:val="000000" w:themeColor="text1"/>
          <w:szCs w:val="24"/>
        </w:rPr>
        <w:t>ly</w:t>
      </w:r>
      <w:r w:rsidR="00FE528C" w:rsidRPr="00D61612">
        <w:rPr>
          <w:rFonts w:ascii="Times New Roman" w:hAnsi="Times New Roman" w:cs="Times New Roman"/>
          <w:color w:val="000000" w:themeColor="text1"/>
          <w:szCs w:val="24"/>
        </w:rPr>
        <w:t xml:space="preserve"> assist</w:t>
      </w:r>
      <w:r w:rsidR="00D11D94" w:rsidRPr="00D61612">
        <w:rPr>
          <w:rFonts w:ascii="Times New Roman" w:hAnsi="Times New Roman" w:cs="Times New Roman"/>
          <w:color w:val="000000" w:themeColor="text1"/>
          <w:szCs w:val="24"/>
        </w:rPr>
        <w:t xml:space="preserve"> </w:t>
      </w:r>
      <w:r w:rsidR="00FE528C" w:rsidRPr="00D61612">
        <w:rPr>
          <w:rFonts w:ascii="Times New Roman" w:hAnsi="Times New Roman" w:cs="Times New Roman"/>
          <w:color w:val="000000" w:themeColor="text1"/>
          <w:szCs w:val="24"/>
        </w:rPr>
        <w:t>the</w:t>
      </w:r>
      <w:r w:rsidR="00D52B79" w:rsidRPr="00D61612">
        <w:rPr>
          <w:rFonts w:ascii="Times New Roman" w:hAnsi="Times New Roman" w:cs="Times New Roman"/>
          <w:color w:val="000000" w:themeColor="text1"/>
          <w:szCs w:val="24"/>
        </w:rPr>
        <w:t xml:space="preserve"> </w:t>
      </w:r>
      <w:r w:rsidR="00FE528C" w:rsidRPr="00D61612">
        <w:rPr>
          <w:rFonts w:ascii="Times New Roman" w:hAnsi="Times New Roman" w:cs="Times New Roman"/>
          <w:color w:val="000000" w:themeColor="text1"/>
          <w:szCs w:val="24"/>
        </w:rPr>
        <w:t>Commission</w:t>
      </w:r>
      <w:r w:rsidR="00A54583" w:rsidRPr="00D61612">
        <w:rPr>
          <w:rFonts w:ascii="Times New Roman" w:hAnsi="Times New Roman" w:cs="Times New Roman"/>
          <w:color w:val="000000" w:themeColor="text1"/>
          <w:szCs w:val="24"/>
        </w:rPr>
        <w:t>,</w:t>
      </w:r>
      <w:r w:rsidR="00FE528C" w:rsidRPr="00D61612">
        <w:rPr>
          <w:rFonts w:ascii="Times New Roman" w:hAnsi="Times New Roman" w:cs="Times New Roman"/>
          <w:color w:val="000000" w:themeColor="text1"/>
          <w:szCs w:val="24"/>
        </w:rPr>
        <w:t xml:space="preserve"> particularly with regards to integrity checks</w:t>
      </w:r>
      <w:r w:rsidR="00A54583" w:rsidRPr="00D61612">
        <w:rPr>
          <w:rFonts w:ascii="Times New Roman" w:hAnsi="Times New Roman" w:cs="Times New Roman"/>
          <w:color w:val="000000" w:themeColor="text1"/>
          <w:szCs w:val="24"/>
        </w:rPr>
        <w:t>.</w:t>
      </w:r>
    </w:p>
    <w:p w:rsidR="00CB7362" w:rsidRPr="00D61612" w:rsidRDefault="00CB7362" w:rsidP="0009543B">
      <w:pPr>
        <w:rPr>
          <w:rFonts w:ascii="Times New Roman" w:hAnsi="Times New Roman" w:cs="Times New Roman"/>
          <w:szCs w:val="24"/>
        </w:rPr>
      </w:pPr>
      <w:r w:rsidRPr="00D61612">
        <w:rPr>
          <w:rFonts w:ascii="Times New Roman" w:hAnsi="Times New Roman" w:cs="Times New Roman"/>
          <w:szCs w:val="24"/>
        </w:rPr>
        <w:t xml:space="preserve">There has been criticism of the lack of transparency in the post-interview deliberations. However, it is submitted that the lack of publicity of the deliberations and final decisions is perhaps necessary to encourage </w:t>
      </w:r>
      <w:r w:rsidR="00FE528C" w:rsidRPr="00D61612">
        <w:rPr>
          <w:rFonts w:ascii="Times New Roman" w:hAnsi="Times New Roman" w:cs="Times New Roman"/>
          <w:szCs w:val="24"/>
        </w:rPr>
        <w:t>robust debate so that the Commissioners freely express their views of the candidates.</w:t>
      </w:r>
      <w:r w:rsidRPr="00D61612">
        <w:rPr>
          <w:rFonts w:ascii="Times New Roman" w:hAnsi="Times New Roman" w:cs="Times New Roman"/>
          <w:szCs w:val="24"/>
        </w:rPr>
        <w:t xml:space="preserve"> </w:t>
      </w:r>
    </w:p>
    <w:sectPr w:rsidR="00CB7362" w:rsidRPr="00D61612" w:rsidSect="0009543B">
      <w:footerReference w:type="default" r:id="rId8"/>
      <w:pgSz w:w="11906" w:h="16838"/>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C12" w:rsidRDefault="00674C12" w:rsidP="00B76F40">
      <w:pPr>
        <w:spacing w:after="0" w:line="240" w:lineRule="auto"/>
      </w:pPr>
      <w:r>
        <w:separator/>
      </w:r>
    </w:p>
  </w:endnote>
  <w:endnote w:type="continuationSeparator" w:id="0">
    <w:p w:rsidR="00674C12" w:rsidRDefault="00674C12" w:rsidP="00B76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97048"/>
      <w:docPartObj>
        <w:docPartGallery w:val="Page Numbers (Bottom of Page)"/>
        <w:docPartUnique/>
      </w:docPartObj>
    </w:sdtPr>
    <w:sdtEndPr/>
    <w:sdtContent>
      <w:p w:rsidR="00571A05" w:rsidRDefault="00674C12">
        <w:pPr>
          <w:pStyle w:val="Footer"/>
          <w:jc w:val="right"/>
        </w:pPr>
        <w:r>
          <w:fldChar w:fldCharType="begin"/>
        </w:r>
        <w:r>
          <w:instrText xml:space="preserve"> PAGE   \* MERGEFORMAT </w:instrText>
        </w:r>
        <w:r>
          <w:fldChar w:fldCharType="separate"/>
        </w:r>
        <w:r w:rsidR="00D61612">
          <w:rPr>
            <w:noProof/>
          </w:rPr>
          <w:t>10</w:t>
        </w:r>
        <w:r>
          <w:rPr>
            <w:noProof/>
          </w:rPr>
          <w:fldChar w:fldCharType="end"/>
        </w:r>
      </w:p>
    </w:sdtContent>
  </w:sdt>
  <w:p w:rsidR="00571A05" w:rsidRDefault="00571A05" w:rsidP="00220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C12" w:rsidRDefault="00674C12" w:rsidP="00B76F40">
      <w:pPr>
        <w:spacing w:after="0" w:line="240" w:lineRule="auto"/>
      </w:pPr>
      <w:r>
        <w:separator/>
      </w:r>
    </w:p>
  </w:footnote>
  <w:footnote w:type="continuationSeparator" w:id="0">
    <w:p w:rsidR="00674C12" w:rsidRDefault="00674C12" w:rsidP="00B76F40">
      <w:pPr>
        <w:spacing w:after="0" w:line="240" w:lineRule="auto"/>
      </w:pPr>
      <w:r>
        <w:continuationSeparator/>
      </w:r>
    </w:p>
  </w:footnote>
  <w:footnote w:id="1">
    <w:p w:rsidR="00571A05" w:rsidRPr="00D61612" w:rsidRDefault="00571A05" w:rsidP="00220571">
      <w:pPr>
        <w:pStyle w:val="Footer"/>
        <w:rPr>
          <w:rFonts w:asciiTheme="minorHAnsi" w:hAnsiTheme="minorHAnsi"/>
        </w:rPr>
      </w:pPr>
      <w:r w:rsidRPr="00D61612">
        <w:rPr>
          <w:rStyle w:val="FootnoteReference"/>
          <w:rFonts w:asciiTheme="minorHAnsi" w:hAnsiTheme="minorHAnsi"/>
        </w:rPr>
        <w:footnoteRef/>
      </w:r>
      <w:r w:rsidRPr="00D61612">
        <w:rPr>
          <w:rFonts w:asciiTheme="minorHAnsi" w:hAnsiTheme="minorHAnsi"/>
        </w:rPr>
        <w:t xml:space="preserve"> Legal practitioner; part-time lecturer of Ethics, Clinical and P</w:t>
      </w:r>
      <w:r w:rsidR="00D61612" w:rsidRPr="00D61612">
        <w:rPr>
          <w:rFonts w:asciiTheme="minorHAnsi" w:hAnsiTheme="minorHAnsi"/>
        </w:rPr>
        <w:t>ractical S</w:t>
      </w:r>
      <w:r w:rsidRPr="00D61612">
        <w:rPr>
          <w:rFonts w:asciiTheme="minorHAnsi" w:hAnsiTheme="minorHAnsi"/>
        </w:rPr>
        <w:t>kills</w:t>
      </w:r>
    </w:p>
  </w:footnote>
  <w:footnote w:id="2">
    <w:p w:rsidR="00571A05" w:rsidRPr="00D61612" w:rsidRDefault="00571A05" w:rsidP="00220571">
      <w:pPr>
        <w:pStyle w:val="Footer"/>
        <w:rPr>
          <w:rFonts w:asciiTheme="minorHAnsi" w:hAnsiTheme="minorHAnsi"/>
        </w:rPr>
      </w:pPr>
      <w:r w:rsidRPr="00D61612">
        <w:rPr>
          <w:rStyle w:val="FootnoteReference"/>
          <w:rFonts w:asciiTheme="minorHAnsi" w:hAnsiTheme="minorHAnsi"/>
        </w:rPr>
        <w:footnoteRef/>
      </w:r>
      <w:r w:rsidRPr="00D61612">
        <w:rPr>
          <w:rFonts w:asciiTheme="minorHAnsi" w:hAnsiTheme="minorHAnsi"/>
        </w:rPr>
        <w:t xml:space="preserve"> Canada, India and South Africa</w:t>
      </w:r>
    </w:p>
  </w:footnote>
  <w:footnote w:id="3">
    <w:p w:rsidR="00571A05" w:rsidRPr="00D61612" w:rsidRDefault="00571A05" w:rsidP="00220571">
      <w:pPr>
        <w:pStyle w:val="Footer"/>
        <w:rPr>
          <w:rFonts w:asciiTheme="minorHAnsi" w:hAnsiTheme="minorHAnsi"/>
        </w:rPr>
      </w:pPr>
      <w:r w:rsidRPr="00D61612">
        <w:rPr>
          <w:rStyle w:val="FootnoteReference"/>
          <w:rFonts w:asciiTheme="minorHAnsi" w:hAnsiTheme="minorHAnsi"/>
        </w:rPr>
        <w:footnoteRef/>
      </w:r>
      <w:r w:rsidRPr="00D61612">
        <w:rPr>
          <w:rFonts w:asciiTheme="minorHAnsi" w:hAnsiTheme="minorHAnsi"/>
        </w:rPr>
        <w:t xml:space="preserve"> See Sections 177(2); 178(2) and 179(2)</w:t>
      </w:r>
    </w:p>
  </w:footnote>
  <w:footnote w:id="4">
    <w:p w:rsidR="00571A05" w:rsidRPr="00D61612" w:rsidRDefault="00571A05" w:rsidP="00220571">
      <w:pPr>
        <w:pStyle w:val="Footer"/>
        <w:rPr>
          <w:rFonts w:asciiTheme="minorHAnsi" w:hAnsiTheme="minorHAnsi"/>
        </w:rPr>
      </w:pPr>
      <w:r w:rsidRPr="00D61612">
        <w:rPr>
          <w:rStyle w:val="FootnoteReference"/>
          <w:rFonts w:asciiTheme="minorHAnsi" w:hAnsiTheme="minorHAnsi"/>
        </w:rPr>
        <w:footnoteRef/>
      </w:r>
      <w:r w:rsidRPr="00D61612">
        <w:rPr>
          <w:rFonts w:asciiTheme="minorHAnsi" w:hAnsiTheme="minorHAnsi"/>
        </w:rPr>
        <w:t xml:space="preserve"> See In re </w:t>
      </w:r>
      <w:r w:rsidRPr="00D61612">
        <w:rPr>
          <w:rFonts w:asciiTheme="minorHAnsi" w:hAnsiTheme="minorHAnsi"/>
          <w:i/>
        </w:rPr>
        <w:t>Chikweche</w:t>
      </w:r>
      <w:r w:rsidRPr="00D61612">
        <w:rPr>
          <w:rFonts w:asciiTheme="minorHAnsi" w:hAnsiTheme="minorHAnsi"/>
        </w:rPr>
        <w:t xml:space="preserve"> 1995(1) ZLR 235 (S); See also </w:t>
      </w:r>
      <w:r w:rsidRPr="00D61612">
        <w:rPr>
          <w:rFonts w:asciiTheme="minorHAnsi" w:hAnsiTheme="minorHAnsi"/>
          <w:i/>
        </w:rPr>
        <w:t>Kaplan v Incorporated Law Society, Transvaal</w:t>
      </w:r>
      <w:r w:rsidRPr="00D61612">
        <w:rPr>
          <w:rFonts w:asciiTheme="minorHAnsi" w:hAnsiTheme="minorHAnsi"/>
        </w:rPr>
        <w:t xml:space="preserve"> 1981 (2) SA 762 (T)</w:t>
      </w:r>
    </w:p>
  </w:footnote>
  <w:footnote w:id="5">
    <w:p w:rsidR="00571A05" w:rsidRPr="00D61612" w:rsidRDefault="00571A05" w:rsidP="00220571">
      <w:pPr>
        <w:pStyle w:val="Footer"/>
        <w:rPr>
          <w:rFonts w:asciiTheme="minorHAnsi" w:hAnsiTheme="minorHAnsi"/>
        </w:rPr>
      </w:pPr>
      <w:r w:rsidRPr="00D61612">
        <w:rPr>
          <w:rStyle w:val="FootnoteReference"/>
          <w:rFonts w:asciiTheme="minorHAnsi" w:hAnsiTheme="minorHAnsi"/>
        </w:rPr>
        <w:footnoteRef/>
      </w:r>
      <w:r w:rsidRPr="00D61612">
        <w:rPr>
          <w:rFonts w:asciiTheme="minorHAnsi" w:hAnsiTheme="minorHAnsi"/>
        </w:rPr>
        <w:t xml:space="preserve"> In re </w:t>
      </w:r>
      <w:r w:rsidRPr="00D61612">
        <w:rPr>
          <w:rFonts w:asciiTheme="minorHAnsi" w:hAnsiTheme="minorHAnsi"/>
          <w:i/>
        </w:rPr>
        <w:t>Chikweche</w:t>
      </w:r>
      <w:r w:rsidRPr="00D61612">
        <w:rPr>
          <w:rFonts w:asciiTheme="minorHAnsi" w:hAnsiTheme="minorHAnsi"/>
        </w:rPr>
        <w:t xml:space="preserve"> supra, p 244.</w:t>
      </w:r>
    </w:p>
  </w:footnote>
  <w:footnote w:id="6">
    <w:p w:rsidR="00571A05" w:rsidRPr="00D61612" w:rsidRDefault="00571A05" w:rsidP="00BF21CD">
      <w:pPr>
        <w:pStyle w:val="Footer"/>
        <w:rPr>
          <w:rFonts w:asciiTheme="minorHAnsi" w:hAnsiTheme="minorHAnsi"/>
        </w:rPr>
      </w:pPr>
      <w:r w:rsidRPr="00D61612">
        <w:rPr>
          <w:rStyle w:val="FootnoteReference"/>
          <w:rFonts w:asciiTheme="minorHAnsi" w:hAnsiTheme="minorHAnsi"/>
        </w:rPr>
        <w:footnoteRef/>
      </w:r>
      <w:r w:rsidRPr="00D61612">
        <w:rPr>
          <w:rFonts w:asciiTheme="minorHAnsi" w:hAnsiTheme="minorHAnsi"/>
        </w:rPr>
        <w:t xml:space="preserve"> Kaplan (supra), p 783 </w:t>
      </w:r>
    </w:p>
  </w:footnote>
  <w:footnote w:id="7">
    <w:p w:rsidR="00571A05" w:rsidRPr="00D61612" w:rsidRDefault="00571A05" w:rsidP="00BF21CD">
      <w:pPr>
        <w:pStyle w:val="Footer"/>
        <w:rPr>
          <w:rFonts w:asciiTheme="minorHAnsi" w:hAnsiTheme="minorHAnsi"/>
        </w:rPr>
      </w:pPr>
      <w:r w:rsidRPr="00D61612">
        <w:rPr>
          <w:rStyle w:val="FootnoteReference"/>
          <w:rFonts w:asciiTheme="minorHAnsi" w:hAnsiTheme="minorHAnsi"/>
        </w:rPr>
        <w:footnoteRef/>
      </w:r>
      <w:r w:rsidRPr="00D61612">
        <w:rPr>
          <w:rFonts w:asciiTheme="minorHAnsi" w:hAnsiTheme="minorHAnsi"/>
        </w:rPr>
        <w:t xml:space="preserve"> See</w:t>
      </w:r>
      <w:r w:rsidR="00C52D6F" w:rsidRPr="00D61612">
        <w:rPr>
          <w:rFonts w:asciiTheme="minorHAnsi" w:hAnsiTheme="minorHAnsi"/>
        </w:rPr>
        <w:t xml:space="preserve"> </w:t>
      </w:r>
      <w:r w:rsidRPr="00D61612">
        <w:rPr>
          <w:rFonts w:asciiTheme="minorHAnsi" w:hAnsiTheme="minorHAnsi"/>
        </w:rPr>
        <w:t>(i)</w:t>
      </w:r>
      <w:r w:rsidR="004C7236" w:rsidRPr="00D61612">
        <w:rPr>
          <w:rFonts w:asciiTheme="minorHAnsi" w:hAnsiTheme="minorHAnsi"/>
        </w:rPr>
        <w:t xml:space="preserve"> </w:t>
      </w:r>
      <w:r w:rsidRPr="00D61612">
        <w:rPr>
          <w:rFonts w:asciiTheme="minorHAnsi" w:hAnsiTheme="minorHAnsi"/>
        </w:rPr>
        <w:t xml:space="preserve">The Commonwealth ( Latimer House) Principles on the Three Branches of </w:t>
      </w:r>
      <w:r w:rsidR="004C7236" w:rsidRPr="00D61612">
        <w:rPr>
          <w:rFonts w:asciiTheme="minorHAnsi" w:hAnsiTheme="minorHAnsi"/>
        </w:rPr>
        <w:t>Government</w:t>
      </w:r>
      <w:r w:rsidRPr="00D61612">
        <w:rPr>
          <w:rFonts w:asciiTheme="minorHAnsi" w:hAnsiTheme="minorHAnsi"/>
        </w:rPr>
        <w:t>,</w:t>
      </w:r>
      <w:r w:rsidR="004C7236" w:rsidRPr="00D61612">
        <w:rPr>
          <w:rFonts w:asciiTheme="minorHAnsi" w:hAnsiTheme="minorHAnsi"/>
        </w:rPr>
        <w:t xml:space="preserve"> </w:t>
      </w:r>
      <w:r w:rsidRPr="00D61612">
        <w:rPr>
          <w:rFonts w:asciiTheme="minorHAnsi" w:hAnsiTheme="minorHAnsi"/>
        </w:rPr>
        <w:t>2009</w:t>
      </w:r>
      <w:r w:rsidR="00D61612">
        <w:rPr>
          <w:rFonts w:asciiTheme="minorHAnsi" w:hAnsiTheme="minorHAnsi"/>
        </w:rPr>
        <w:t>;</w:t>
      </w:r>
      <w:r w:rsidRPr="00D61612">
        <w:rPr>
          <w:rFonts w:asciiTheme="minorHAnsi" w:hAnsiTheme="minorHAnsi"/>
        </w:rPr>
        <w:t xml:space="preserve"> (ii) The Universal Charter of The Judge, 2009</w:t>
      </w:r>
      <w:r w:rsidR="00D61612">
        <w:rPr>
          <w:rFonts w:asciiTheme="minorHAnsi" w:hAnsiTheme="minorHAnsi"/>
        </w:rPr>
        <w:t>;</w:t>
      </w:r>
      <w:r w:rsidRPr="00D61612">
        <w:rPr>
          <w:rFonts w:asciiTheme="minorHAnsi" w:hAnsiTheme="minorHAnsi"/>
        </w:rPr>
        <w:t xml:space="preserve"> (iii) The Bangalore Principles of Judicial  Conduct, 2002</w:t>
      </w:r>
    </w:p>
  </w:footnote>
  <w:footnote w:id="8">
    <w:p w:rsidR="00571A05" w:rsidRPr="00D61612" w:rsidRDefault="00571A05" w:rsidP="00BF21CD">
      <w:pPr>
        <w:pStyle w:val="Footer"/>
        <w:rPr>
          <w:rFonts w:asciiTheme="minorHAnsi" w:hAnsiTheme="minorHAnsi"/>
        </w:rPr>
      </w:pPr>
      <w:r w:rsidRPr="00D61612">
        <w:rPr>
          <w:rStyle w:val="FootnoteReference"/>
          <w:rFonts w:asciiTheme="minorHAnsi" w:hAnsiTheme="minorHAnsi"/>
        </w:rPr>
        <w:footnoteRef/>
      </w:r>
      <w:r w:rsidRPr="00D61612">
        <w:rPr>
          <w:rFonts w:asciiTheme="minorHAnsi" w:hAnsiTheme="minorHAnsi"/>
        </w:rPr>
        <w:t xml:space="preserve"> Statutory Instrument 107/2012</w:t>
      </w:r>
    </w:p>
  </w:footnote>
  <w:footnote w:id="9">
    <w:p w:rsidR="00571A05" w:rsidRPr="00D61612" w:rsidRDefault="00571A05" w:rsidP="00BF21CD">
      <w:pPr>
        <w:pStyle w:val="Footer"/>
        <w:rPr>
          <w:rFonts w:asciiTheme="minorHAnsi" w:hAnsiTheme="minorHAnsi"/>
        </w:rPr>
      </w:pPr>
      <w:r w:rsidRPr="00D61612">
        <w:rPr>
          <w:rStyle w:val="FootnoteReference"/>
          <w:rFonts w:asciiTheme="minorHAnsi" w:hAnsiTheme="minorHAnsi"/>
        </w:rPr>
        <w:footnoteRef/>
      </w:r>
      <w:r w:rsidRPr="00D61612">
        <w:rPr>
          <w:rFonts w:asciiTheme="minorHAnsi" w:hAnsiTheme="minorHAnsi"/>
        </w:rPr>
        <w:t xml:space="preserve"> See Part II </w:t>
      </w:r>
      <w:r w:rsidR="00C52D6F" w:rsidRPr="00D61612">
        <w:rPr>
          <w:rFonts w:asciiTheme="minorHAnsi" w:hAnsiTheme="minorHAnsi"/>
        </w:rPr>
        <w:t>s</w:t>
      </w:r>
      <w:r w:rsidRPr="00D61612">
        <w:rPr>
          <w:rFonts w:asciiTheme="minorHAnsi" w:hAnsiTheme="minorHAnsi"/>
        </w:rPr>
        <w:t>ections 4 to 20</w:t>
      </w:r>
    </w:p>
  </w:footnote>
  <w:footnote w:id="10">
    <w:p w:rsidR="00571A05" w:rsidRPr="00D61612" w:rsidRDefault="00571A05" w:rsidP="00BF21CD">
      <w:pPr>
        <w:pStyle w:val="Footer"/>
        <w:rPr>
          <w:rFonts w:asciiTheme="minorHAnsi" w:hAnsiTheme="minorHAnsi"/>
        </w:rPr>
      </w:pPr>
      <w:r w:rsidRPr="00D61612">
        <w:rPr>
          <w:rStyle w:val="FootnoteReference"/>
          <w:rFonts w:asciiTheme="minorHAnsi" w:hAnsiTheme="minorHAnsi"/>
        </w:rPr>
        <w:footnoteRef/>
      </w:r>
      <w:r w:rsidRPr="00D61612">
        <w:rPr>
          <w:rFonts w:asciiTheme="minorHAnsi" w:hAnsiTheme="minorHAnsi"/>
        </w:rPr>
        <w:t xml:space="preserve"> See </w:t>
      </w:r>
      <w:r w:rsidR="00C52D6F" w:rsidRPr="00D61612">
        <w:rPr>
          <w:rFonts w:asciiTheme="minorHAnsi" w:hAnsiTheme="minorHAnsi"/>
        </w:rPr>
        <w:t>s</w:t>
      </w:r>
      <w:r w:rsidRPr="00D61612">
        <w:rPr>
          <w:rFonts w:asciiTheme="minorHAnsi" w:hAnsiTheme="minorHAnsi"/>
        </w:rPr>
        <w:t>ection 18 of the Act</w:t>
      </w:r>
    </w:p>
  </w:footnote>
  <w:footnote w:id="11">
    <w:p w:rsidR="00571A05" w:rsidRPr="00D61612" w:rsidRDefault="00571A05" w:rsidP="004919D6">
      <w:pPr>
        <w:pStyle w:val="Footer"/>
        <w:rPr>
          <w:rFonts w:asciiTheme="minorHAnsi" w:hAnsiTheme="minorHAnsi"/>
        </w:rPr>
      </w:pPr>
      <w:r w:rsidRPr="00D61612">
        <w:rPr>
          <w:rStyle w:val="FootnoteReference"/>
          <w:rFonts w:asciiTheme="minorHAnsi" w:hAnsiTheme="minorHAnsi"/>
        </w:rPr>
        <w:footnoteRef/>
      </w:r>
      <w:r w:rsidRPr="00D61612">
        <w:rPr>
          <w:rFonts w:asciiTheme="minorHAnsi" w:hAnsiTheme="minorHAnsi"/>
        </w:rPr>
        <w:t xml:space="preserve"> UN Basic Principles and Guidelines on the Independence of the Judiciary, Principle 10</w:t>
      </w:r>
    </w:p>
  </w:footnote>
  <w:footnote w:id="12">
    <w:p w:rsidR="00571A05" w:rsidRPr="00D61612" w:rsidRDefault="00571A05" w:rsidP="004919D6">
      <w:pPr>
        <w:pStyle w:val="Footer"/>
        <w:rPr>
          <w:rFonts w:asciiTheme="minorHAnsi" w:hAnsiTheme="minorHAnsi"/>
        </w:rPr>
      </w:pPr>
      <w:r w:rsidRPr="00D61612">
        <w:rPr>
          <w:rStyle w:val="FootnoteReference"/>
          <w:rFonts w:asciiTheme="minorHAnsi" w:hAnsiTheme="minorHAnsi"/>
        </w:rPr>
        <w:footnoteRef/>
      </w:r>
      <w:r w:rsidRPr="00D61612">
        <w:rPr>
          <w:rFonts w:asciiTheme="minorHAnsi" w:hAnsiTheme="minorHAnsi"/>
        </w:rPr>
        <w:t xml:space="preserve"> Principles and Guidelines on the Right to a Fair Trial and Legal Assistance in Africa, Principle A</w:t>
      </w:r>
    </w:p>
  </w:footnote>
  <w:footnote w:id="13">
    <w:p w:rsidR="00571A05" w:rsidRPr="00D61612" w:rsidRDefault="00571A05" w:rsidP="004919D6">
      <w:pPr>
        <w:pStyle w:val="Footer"/>
        <w:rPr>
          <w:rFonts w:asciiTheme="minorHAnsi" w:hAnsiTheme="minorHAnsi"/>
        </w:rPr>
      </w:pPr>
      <w:r w:rsidRPr="00D61612">
        <w:rPr>
          <w:rStyle w:val="FootnoteReference"/>
          <w:rFonts w:asciiTheme="minorHAnsi" w:hAnsiTheme="minorHAnsi"/>
        </w:rPr>
        <w:footnoteRef/>
      </w:r>
      <w:r w:rsidRPr="00D61612">
        <w:rPr>
          <w:rFonts w:asciiTheme="minorHAnsi" w:hAnsiTheme="minorHAnsi"/>
        </w:rPr>
        <w:t xml:space="preserve"> Universal Charter of the Judge, Article 9</w:t>
      </w:r>
    </w:p>
  </w:footnote>
  <w:footnote w:id="14">
    <w:p w:rsidR="00571A05" w:rsidRPr="00D61612" w:rsidRDefault="00571A05" w:rsidP="004919D6">
      <w:pPr>
        <w:pStyle w:val="Footer"/>
        <w:rPr>
          <w:rFonts w:asciiTheme="minorHAnsi" w:hAnsiTheme="minorHAnsi"/>
        </w:rPr>
      </w:pPr>
      <w:r w:rsidRPr="00D61612">
        <w:rPr>
          <w:rStyle w:val="FootnoteReference"/>
          <w:rFonts w:asciiTheme="minorHAnsi" w:hAnsiTheme="minorHAnsi"/>
        </w:rPr>
        <w:footnoteRef/>
      </w:r>
      <w:r w:rsidRPr="00D61612">
        <w:rPr>
          <w:rFonts w:asciiTheme="minorHAnsi" w:hAnsiTheme="minorHAnsi"/>
        </w:rPr>
        <w:t xml:space="preserve"> Susannah Cowen, </w:t>
      </w:r>
      <w:r w:rsidRPr="00D61612">
        <w:rPr>
          <w:rFonts w:asciiTheme="minorHAnsi" w:hAnsiTheme="minorHAnsi"/>
          <w:i/>
        </w:rPr>
        <w:t>Judicial Selection in South Africa</w:t>
      </w:r>
      <w:r w:rsidRPr="00D61612">
        <w:rPr>
          <w:rFonts w:asciiTheme="minorHAnsi" w:hAnsiTheme="minorHAnsi"/>
        </w:rPr>
        <w:t xml:space="preserve"> (University of Cape Town Democratic Governance and Rights Unit. Working Paper Series, p. 37 </w:t>
      </w:r>
    </w:p>
  </w:footnote>
  <w:footnote w:id="15">
    <w:p w:rsidR="00571A05" w:rsidRPr="00D61612" w:rsidRDefault="00571A05" w:rsidP="00F22DDE">
      <w:pPr>
        <w:pStyle w:val="Footer"/>
        <w:rPr>
          <w:rFonts w:ascii="Calibri" w:hAnsi="Calibri"/>
        </w:rPr>
      </w:pPr>
      <w:r w:rsidRPr="00D61612">
        <w:rPr>
          <w:rStyle w:val="FootnoteReference"/>
          <w:rFonts w:ascii="Calibri" w:hAnsi="Calibri"/>
        </w:rPr>
        <w:footnoteRef/>
      </w:r>
      <w:r w:rsidRPr="00D61612">
        <w:rPr>
          <w:rFonts w:ascii="Calibri" w:hAnsi="Calibri"/>
        </w:rPr>
        <w:t xml:space="preserve"> </w:t>
      </w:r>
      <w:r w:rsidRPr="00D61612">
        <w:rPr>
          <w:rFonts w:ascii="Calibri" w:hAnsi="Calibri"/>
          <w:i/>
        </w:rPr>
        <w:t>Concise Oxford Dictionary of Current English</w:t>
      </w:r>
      <w:r w:rsidRPr="00D61612">
        <w:rPr>
          <w:rFonts w:ascii="Calibri" w:hAnsi="Calibri"/>
        </w:rPr>
        <w:t xml:space="preserve"> (8</w:t>
      </w:r>
      <w:r w:rsidRPr="00D61612">
        <w:rPr>
          <w:rFonts w:ascii="Calibri" w:hAnsi="Calibri"/>
          <w:vertAlign w:val="superscript"/>
        </w:rPr>
        <w:t>th</w:t>
      </w:r>
      <w:r w:rsidRPr="00D61612">
        <w:rPr>
          <w:rFonts w:ascii="Calibri" w:hAnsi="Calibri"/>
        </w:rPr>
        <w:t xml:space="preserve"> Edition)</w:t>
      </w:r>
    </w:p>
  </w:footnote>
  <w:footnote w:id="16">
    <w:p w:rsidR="00571A05" w:rsidRPr="00D61612" w:rsidRDefault="00571A05" w:rsidP="00F22DDE">
      <w:pPr>
        <w:pStyle w:val="Footer"/>
        <w:rPr>
          <w:rFonts w:ascii="Calibri" w:hAnsi="Calibri"/>
        </w:rPr>
      </w:pPr>
      <w:r w:rsidRPr="00D61612">
        <w:rPr>
          <w:rStyle w:val="FootnoteReference"/>
          <w:rFonts w:ascii="Calibri" w:hAnsi="Calibri"/>
        </w:rPr>
        <w:footnoteRef/>
      </w:r>
      <w:r w:rsidRPr="00D61612">
        <w:rPr>
          <w:rFonts w:ascii="Calibri" w:hAnsi="Calibri"/>
        </w:rPr>
        <w:t xml:space="preserve"> See </w:t>
      </w:r>
      <w:r w:rsidRPr="00D61612">
        <w:rPr>
          <w:rFonts w:ascii="Calibri" w:hAnsi="Calibri"/>
          <w:i/>
        </w:rPr>
        <w:t>Daily News</w:t>
      </w:r>
      <w:r w:rsidRPr="00D61612">
        <w:rPr>
          <w:rFonts w:ascii="Calibri" w:hAnsi="Calibri"/>
        </w:rPr>
        <w:t xml:space="preserve"> (Tanzania), 16 March, 1984, p. 1.</w:t>
      </w:r>
    </w:p>
  </w:footnote>
  <w:footnote w:id="17">
    <w:p w:rsidR="00571A05" w:rsidRPr="00D61612" w:rsidRDefault="00571A05" w:rsidP="00F22DDE">
      <w:pPr>
        <w:pStyle w:val="Footer"/>
        <w:rPr>
          <w:rFonts w:ascii="Calibri" w:hAnsi="Calibri"/>
        </w:rPr>
      </w:pPr>
      <w:r w:rsidRPr="00D61612">
        <w:rPr>
          <w:rStyle w:val="FootnoteReference"/>
          <w:rFonts w:ascii="Calibri" w:hAnsi="Calibri"/>
        </w:rPr>
        <w:footnoteRef/>
      </w:r>
      <w:r w:rsidRPr="00D61612">
        <w:rPr>
          <w:rFonts w:ascii="Calibri" w:hAnsi="Calibri"/>
        </w:rPr>
        <w:t xml:space="preserve"> On the Walter Kamba Rule of Law Day Harare – Zimbabwe, 6 December, 2012</w:t>
      </w:r>
    </w:p>
  </w:footnote>
  <w:footnote w:id="18">
    <w:p w:rsidR="00571A05" w:rsidRPr="00D61612" w:rsidRDefault="00571A05" w:rsidP="00F22DDE">
      <w:pPr>
        <w:pStyle w:val="Footer"/>
        <w:rPr>
          <w:rFonts w:ascii="Calibri" w:hAnsi="Calibri"/>
        </w:rPr>
      </w:pPr>
      <w:r w:rsidRPr="00D61612">
        <w:rPr>
          <w:rStyle w:val="FootnoteReference"/>
          <w:rFonts w:ascii="Calibri" w:hAnsi="Calibri"/>
        </w:rPr>
        <w:footnoteRef/>
      </w:r>
      <w:r w:rsidRPr="00D61612">
        <w:rPr>
          <w:rFonts w:ascii="Calibri" w:hAnsi="Calibri"/>
        </w:rPr>
        <w:t xml:space="preserve"> </w:t>
      </w:r>
      <w:r w:rsidRPr="00D61612">
        <w:rPr>
          <w:rFonts w:ascii="Calibri" w:hAnsi="Calibri"/>
          <w:i/>
        </w:rPr>
        <w:t>Sydney Morning Herald</w:t>
      </w:r>
      <w:r w:rsidRPr="00D61612">
        <w:rPr>
          <w:rFonts w:ascii="Calibri" w:hAnsi="Calibri"/>
        </w:rPr>
        <w:t>, 30 June, 2006 “Judge convicted of using penis pump in court”</w:t>
      </w:r>
    </w:p>
  </w:footnote>
  <w:footnote w:id="19">
    <w:p w:rsidR="00571A05" w:rsidRPr="00D61612" w:rsidRDefault="00571A05" w:rsidP="00DA125F">
      <w:pPr>
        <w:pStyle w:val="Footer"/>
        <w:rPr>
          <w:rFonts w:ascii="Calibri" w:hAnsi="Calibri"/>
        </w:rPr>
      </w:pPr>
      <w:r w:rsidRPr="00D61612">
        <w:rPr>
          <w:rStyle w:val="FootnoteReference"/>
          <w:rFonts w:ascii="Calibri" w:hAnsi="Calibri"/>
        </w:rPr>
        <w:footnoteRef/>
      </w:r>
      <w:r w:rsidRPr="00D61612">
        <w:rPr>
          <w:rFonts w:ascii="Calibri" w:hAnsi="Calibri"/>
        </w:rPr>
        <w:t xml:space="preserve"> (2005) 1 SCC 201</w:t>
      </w:r>
    </w:p>
  </w:footnote>
  <w:footnote w:id="20">
    <w:p w:rsidR="00571A05" w:rsidRPr="00D61612" w:rsidRDefault="00571A05" w:rsidP="00DA125F">
      <w:pPr>
        <w:pStyle w:val="Footer"/>
        <w:rPr>
          <w:rFonts w:ascii="Calibri" w:hAnsi="Calibri"/>
        </w:rPr>
      </w:pPr>
      <w:r w:rsidRPr="00D61612">
        <w:rPr>
          <w:rStyle w:val="FootnoteReference"/>
          <w:rFonts w:ascii="Calibri" w:hAnsi="Calibri"/>
        </w:rPr>
        <w:footnoteRef/>
      </w:r>
      <w:r w:rsidRPr="00D61612">
        <w:rPr>
          <w:rFonts w:ascii="Calibri" w:hAnsi="Calibri"/>
        </w:rPr>
        <w:t xml:space="preserve"> (1997) 5 SCC 129</w:t>
      </w:r>
    </w:p>
  </w:footnote>
  <w:footnote w:id="21">
    <w:p w:rsidR="00571A05" w:rsidRPr="00D61612" w:rsidRDefault="00571A05" w:rsidP="00DA125F">
      <w:pPr>
        <w:pStyle w:val="Footer"/>
        <w:rPr>
          <w:rFonts w:ascii="Calibri" w:hAnsi="Calibri"/>
        </w:rPr>
      </w:pPr>
      <w:r w:rsidRPr="00D61612">
        <w:rPr>
          <w:rStyle w:val="FootnoteReference"/>
          <w:rFonts w:ascii="Calibri" w:hAnsi="Calibri"/>
        </w:rPr>
        <w:footnoteRef/>
      </w:r>
      <w:r w:rsidRPr="00D61612">
        <w:rPr>
          <w:rFonts w:ascii="Calibri" w:hAnsi="Calibri"/>
        </w:rPr>
        <w:t xml:space="preserve"> See </w:t>
      </w:r>
      <w:r w:rsidRPr="00D61612">
        <w:rPr>
          <w:rFonts w:ascii="Calibri" w:hAnsi="Calibri"/>
          <w:i/>
        </w:rPr>
        <w:t>Paradza v Minister of Justice and Others</w:t>
      </w:r>
      <w:r w:rsidRPr="00D61612">
        <w:rPr>
          <w:rFonts w:ascii="Calibri" w:hAnsi="Calibri"/>
        </w:rPr>
        <w:t xml:space="preserve"> 2012 (1) ZLR 1 (S)</w:t>
      </w:r>
    </w:p>
  </w:footnote>
  <w:footnote w:id="22">
    <w:p w:rsidR="00571A05" w:rsidRPr="00D61612" w:rsidRDefault="00571A05" w:rsidP="00DA125F">
      <w:pPr>
        <w:pStyle w:val="Footer"/>
        <w:rPr>
          <w:rFonts w:ascii="Calibri" w:hAnsi="Calibri"/>
        </w:rPr>
      </w:pPr>
      <w:r w:rsidRPr="00D61612">
        <w:rPr>
          <w:rStyle w:val="FootnoteReference"/>
          <w:rFonts w:ascii="Calibri" w:hAnsi="Calibri"/>
        </w:rPr>
        <w:footnoteRef/>
      </w:r>
      <w:r w:rsidRPr="00D61612">
        <w:rPr>
          <w:rFonts w:ascii="Calibri" w:hAnsi="Calibri"/>
        </w:rPr>
        <w:t xml:space="preserve"> See </w:t>
      </w:r>
      <w:r w:rsidRPr="00D61612">
        <w:rPr>
          <w:rFonts w:ascii="Calibri" w:hAnsi="Calibri"/>
          <w:i/>
        </w:rPr>
        <w:t>S v Paradza</w:t>
      </w:r>
      <w:r w:rsidRPr="00D61612">
        <w:rPr>
          <w:rFonts w:ascii="Calibri" w:hAnsi="Calibri"/>
        </w:rPr>
        <w:t xml:space="preserve"> 2004 (2) ZLR 324 (S )</w:t>
      </w:r>
    </w:p>
  </w:footnote>
  <w:footnote w:id="23">
    <w:p w:rsidR="00571A05" w:rsidRPr="00D61612" w:rsidRDefault="00571A05" w:rsidP="00DA125F">
      <w:pPr>
        <w:pStyle w:val="Footer"/>
        <w:rPr>
          <w:rFonts w:ascii="Calibri" w:hAnsi="Calibri"/>
        </w:rPr>
      </w:pPr>
      <w:r w:rsidRPr="00D61612">
        <w:rPr>
          <w:rStyle w:val="FootnoteReference"/>
          <w:rFonts w:ascii="Calibri" w:hAnsi="Calibri"/>
        </w:rPr>
        <w:footnoteRef/>
      </w:r>
      <w:r w:rsidRPr="00D61612">
        <w:rPr>
          <w:rFonts w:ascii="Calibri" w:hAnsi="Calibri"/>
        </w:rPr>
        <w:t xml:space="preserve"> Susannah Cowen, supra, p.47</w:t>
      </w:r>
    </w:p>
  </w:footnote>
  <w:footnote w:id="24">
    <w:p w:rsidR="00571A05" w:rsidRPr="00D61612" w:rsidRDefault="00571A05" w:rsidP="00DA125F">
      <w:pPr>
        <w:pStyle w:val="Footer"/>
        <w:rPr>
          <w:rFonts w:ascii="Calibri" w:hAnsi="Calibri"/>
        </w:rPr>
      </w:pPr>
      <w:r w:rsidRPr="00D61612">
        <w:rPr>
          <w:rStyle w:val="FootnoteReference"/>
          <w:rFonts w:ascii="Calibri" w:hAnsi="Calibri"/>
        </w:rPr>
        <w:footnoteRef/>
      </w:r>
      <w:r w:rsidRPr="00D61612">
        <w:rPr>
          <w:rFonts w:ascii="Calibri" w:hAnsi="Calibri"/>
        </w:rPr>
        <w:t xml:space="preserve"> See Article 6.6 </w:t>
      </w:r>
    </w:p>
  </w:footnote>
  <w:footnote w:id="25">
    <w:p w:rsidR="00571A05" w:rsidRPr="00D61612" w:rsidRDefault="00571A05" w:rsidP="00DA125F">
      <w:pPr>
        <w:pStyle w:val="Footer"/>
        <w:rPr>
          <w:rFonts w:ascii="Calibri" w:hAnsi="Calibri"/>
        </w:rPr>
      </w:pPr>
      <w:r w:rsidRPr="00D61612">
        <w:rPr>
          <w:rStyle w:val="FootnoteReference"/>
          <w:rFonts w:ascii="Calibri" w:hAnsi="Calibri"/>
        </w:rPr>
        <w:footnoteRef/>
      </w:r>
      <w:r w:rsidRPr="00D61612">
        <w:rPr>
          <w:rFonts w:ascii="Calibri" w:hAnsi="Calibri"/>
        </w:rPr>
        <w:t xml:space="preserve"> See </w:t>
      </w:r>
      <w:r w:rsidRPr="00D61612">
        <w:rPr>
          <w:rFonts w:ascii="Calibri" w:hAnsi="Calibri"/>
          <w:i/>
        </w:rPr>
        <w:t>Jesse v Pratt &amp; Anor</w:t>
      </w:r>
      <w:r w:rsidRPr="00D61612">
        <w:rPr>
          <w:rFonts w:ascii="Calibri" w:hAnsi="Calibri"/>
        </w:rPr>
        <w:t xml:space="preserve"> 2001 (1) ZLR 48 (H); </w:t>
      </w:r>
      <w:r w:rsidRPr="00D61612">
        <w:rPr>
          <w:rFonts w:ascii="Calibri" w:hAnsi="Calibri"/>
          <w:i/>
        </w:rPr>
        <w:t>S v Musindo</w:t>
      </w:r>
      <w:r w:rsidRPr="00D61612">
        <w:rPr>
          <w:rFonts w:ascii="Calibri" w:hAnsi="Calibri"/>
        </w:rPr>
        <w:t xml:space="preserve"> 1997 (1) 395 (H),412H-413B</w:t>
      </w:r>
    </w:p>
  </w:footnote>
  <w:footnote w:id="26">
    <w:p w:rsidR="00571A05" w:rsidRPr="00D61612" w:rsidRDefault="00571A05" w:rsidP="00DA125F">
      <w:pPr>
        <w:pStyle w:val="Footer"/>
        <w:rPr>
          <w:rFonts w:asciiTheme="minorHAnsi" w:hAnsiTheme="minorHAnsi"/>
        </w:rPr>
      </w:pPr>
      <w:r w:rsidRPr="00D61612">
        <w:rPr>
          <w:rStyle w:val="FootnoteReference"/>
          <w:rFonts w:asciiTheme="minorHAnsi" w:hAnsiTheme="minorHAnsi"/>
        </w:rPr>
        <w:footnoteRef/>
      </w:r>
      <w:r w:rsidRPr="00D61612">
        <w:rPr>
          <w:rFonts w:asciiTheme="minorHAnsi" w:hAnsiTheme="minorHAnsi"/>
        </w:rPr>
        <w:t xml:space="preserve"> See Section 165(1)(a) Constitution of Zimbabwe</w:t>
      </w:r>
    </w:p>
  </w:footnote>
  <w:footnote w:id="27">
    <w:p w:rsidR="00571A05" w:rsidRPr="00D61612" w:rsidRDefault="00571A05" w:rsidP="00DA125F">
      <w:pPr>
        <w:pStyle w:val="Footer"/>
        <w:rPr>
          <w:rFonts w:asciiTheme="minorHAnsi" w:hAnsiTheme="minorHAnsi"/>
        </w:rPr>
      </w:pPr>
      <w:r w:rsidRPr="00D61612">
        <w:rPr>
          <w:rStyle w:val="FootnoteReference"/>
          <w:rFonts w:asciiTheme="minorHAnsi" w:hAnsiTheme="minorHAnsi"/>
        </w:rPr>
        <w:footnoteRef/>
      </w:r>
      <w:r w:rsidRPr="00D61612">
        <w:rPr>
          <w:rFonts w:asciiTheme="minorHAnsi" w:hAnsiTheme="minorHAnsi"/>
        </w:rPr>
        <w:t xml:space="preserve"> Lubert S, ‘Judicial Ethics and Private Lives’ (1984-85), 79 </w:t>
      </w:r>
      <w:r w:rsidRPr="00D61612">
        <w:rPr>
          <w:rFonts w:asciiTheme="minorHAnsi" w:hAnsiTheme="minorHAnsi"/>
          <w:i/>
        </w:rPr>
        <w:t>NW University Law Review</w:t>
      </w:r>
      <w:r w:rsidRPr="00D61612">
        <w:rPr>
          <w:rFonts w:asciiTheme="minorHAnsi" w:hAnsiTheme="minorHAnsi"/>
        </w:rPr>
        <w:t>, 983</w:t>
      </w:r>
    </w:p>
  </w:footnote>
  <w:footnote w:id="28">
    <w:p w:rsidR="00571A05" w:rsidRPr="00D61612" w:rsidRDefault="00571A05" w:rsidP="0077089E">
      <w:pPr>
        <w:pStyle w:val="Footer"/>
        <w:rPr>
          <w:rFonts w:asciiTheme="minorHAnsi" w:hAnsiTheme="minorHAnsi"/>
        </w:rPr>
      </w:pPr>
      <w:r w:rsidRPr="00D61612">
        <w:rPr>
          <w:rStyle w:val="FootnoteReference"/>
          <w:rFonts w:asciiTheme="minorHAnsi" w:hAnsiTheme="minorHAnsi"/>
        </w:rPr>
        <w:footnoteRef/>
      </w:r>
      <w:r w:rsidRPr="00D61612">
        <w:rPr>
          <w:rFonts w:asciiTheme="minorHAnsi" w:hAnsiTheme="minorHAnsi"/>
        </w:rPr>
        <w:t xml:space="preserve"> </w:t>
      </w:r>
      <w:r w:rsidRPr="00D61612">
        <w:rPr>
          <w:rFonts w:asciiTheme="minorHAnsi" w:hAnsiTheme="minorHAnsi"/>
          <w:i/>
        </w:rPr>
        <w:t>ANZ (Pvt) Limited &amp; Anor v Diamond Insurance Co. (Pvt) Ltd</w:t>
      </w:r>
      <w:r w:rsidRPr="00D61612">
        <w:rPr>
          <w:rFonts w:asciiTheme="minorHAnsi" w:hAnsiTheme="minorHAnsi"/>
        </w:rPr>
        <w:t xml:space="preserve"> 2001 (1) ZLR 226 (H)</w:t>
      </w:r>
    </w:p>
  </w:footnote>
  <w:footnote w:id="29">
    <w:p w:rsidR="00571A05" w:rsidRPr="00D61612" w:rsidRDefault="00571A05" w:rsidP="0077089E">
      <w:pPr>
        <w:pStyle w:val="Footer"/>
        <w:rPr>
          <w:rFonts w:asciiTheme="minorHAnsi" w:hAnsiTheme="minorHAnsi"/>
        </w:rPr>
      </w:pPr>
      <w:r w:rsidRPr="00D61612">
        <w:rPr>
          <w:rStyle w:val="FootnoteReference"/>
          <w:rFonts w:asciiTheme="minorHAnsi" w:hAnsiTheme="minorHAnsi"/>
        </w:rPr>
        <w:footnoteRef/>
      </w:r>
      <w:r w:rsidRPr="00D61612">
        <w:rPr>
          <w:rFonts w:asciiTheme="minorHAnsi" w:hAnsiTheme="minorHAnsi"/>
        </w:rPr>
        <w:t xml:space="preserve"> Susannah Cowen,</w:t>
      </w:r>
      <w:r w:rsidR="004C7236" w:rsidRPr="00D61612">
        <w:rPr>
          <w:rFonts w:asciiTheme="minorHAnsi" w:hAnsiTheme="minorHAnsi"/>
        </w:rPr>
        <w:t xml:space="preserve"> </w:t>
      </w:r>
      <w:r w:rsidRPr="00D61612">
        <w:rPr>
          <w:rFonts w:asciiTheme="minorHAnsi" w:hAnsiTheme="minorHAnsi"/>
        </w:rPr>
        <w:t>supra, p.51</w:t>
      </w:r>
    </w:p>
  </w:footnote>
  <w:footnote w:id="30">
    <w:p w:rsidR="00571A05" w:rsidRPr="00D61612" w:rsidRDefault="00571A05" w:rsidP="0077089E">
      <w:pPr>
        <w:pStyle w:val="Footer"/>
        <w:rPr>
          <w:rFonts w:asciiTheme="minorHAnsi" w:hAnsiTheme="minorHAnsi"/>
        </w:rPr>
      </w:pPr>
      <w:r w:rsidRPr="00D61612">
        <w:rPr>
          <w:rStyle w:val="FootnoteReference"/>
          <w:rFonts w:asciiTheme="minorHAnsi" w:hAnsiTheme="minorHAnsi"/>
        </w:rPr>
        <w:footnoteRef/>
      </w:r>
      <w:r w:rsidRPr="00D61612">
        <w:rPr>
          <w:rFonts w:asciiTheme="minorHAnsi" w:hAnsiTheme="minorHAnsi"/>
        </w:rPr>
        <w:t xml:space="preserve"> See (i) </w:t>
      </w:r>
      <w:r w:rsidRPr="00D61612">
        <w:rPr>
          <w:rFonts w:asciiTheme="minorHAnsi" w:hAnsiTheme="minorHAnsi"/>
          <w:i/>
        </w:rPr>
        <w:t>S v Musindo</w:t>
      </w:r>
      <w:r w:rsidRPr="00D61612">
        <w:rPr>
          <w:rFonts w:asciiTheme="minorHAnsi" w:hAnsiTheme="minorHAnsi"/>
        </w:rPr>
        <w:t xml:space="preserve"> (supra),412C-G; (ii) </w:t>
      </w:r>
      <w:r w:rsidRPr="00D61612">
        <w:rPr>
          <w:rFonts w:asciiTheme="minorHAnsi" w:hAnsiTheme="minorHAnsi"/>
          <w:i/>
        </w:rPr>
        <w:t>Eldridge v British Columbia (Attorney General)</w:t>
      </w:r>
      <w:r w:rsidRPr="00D61612">
        <w:rPr>
          <w:rFonts w:asciiTheme="minorHAnsi" w:hAnsiTheme="minorHAnsi"/>
        </w:rPr>
        <w:t xml:space="preserve"> [1997] 3 S.C.R.624 (iii) President of RSA Rugby Football Union 1999 (4) SA 147 (CC)</w:t>
      </w:r>
    </w:p>
  </w:footnote>
  <w:footnote w:id="31">
    <w:p w:rsidR="00571A05" w:rsidRPr="00D61612" w:rsidRDefault="00571A05" w:rsidP="0077089E">
      <w:pPr>
        <w:pStyle w:val="Footer"/>
        <w:rPr>
          <w:rFonts w:ascii="Calibri" w:hAnsi="Calibri"/>
        </w:rPr>
      </w:pPr>
      <w:r w:rsidRPr="00D61612">
        <w:rPr>
          <w:rStyle w:val="FootnoteReference"/>
          <w:rFonts w:ascii="Calibri" w:hAnsi="Calibri"/>
        </w:rPr>
        <w:footnoteRef/>
      </w:r>
      <w:r w:rsidRPr="00D61612">
        <w:rPr>
          <w:rFonts w:ascii="Calibri" w:hAnsi="Calibri"/>
        </w:rPr>
        <w:t xml:space="preserve"> See Section 165(1)(c) Constitution of Zimbabwe; Judge Cynthia A Baldwin ‘Pursuit of Liberty: A Legal Career’ </w:t>
      </w:r>
      <w:r w:rsidRPr="00D61612">
        <w:rPr>
          <w:rFonts w:ascii="Calibri" w:hAnsi="Calibri"/>
          <w:i/>
        </w:rPr>
        <w:t>Legal Forum</w:t>
      </w:r>
      <w:r w:rsidRPr="00D61612">
        <w:rPr>
          <w:rFonts w:ascii="Calibri" w:hAnsi="Calibri"/>
        </w:rPr>
        <w:t xml:space="preserve"> Vol.6 No.4 December,1994, p.9</w:t>
      </w:r>
    </w:p>
  </w:footnote>
  <w:footnote w:id="32">
    <w:p w:rsidR="00571A05" w:rsidRPr="00D61612" w:rsidRDefault="00571A05" w:rsidP="0077089E">
      <w:pPr>
        <w:pStyle w:val="Footer"/>
        <w:rPr>
          <w:rFonts w:ascii="Calibri" w:hAnsi="Calibri"/>
        </w:rPr>
      </w:pPr>
      <w:r w:rsidRPr="00D61612">
        <w:rPr>
          <w:rStyle w:val="FootnoteReference"/>
          <w:rFonts w:ascii="Calibri" w:hAnsi="Calibri"/>
        </w:rPr>
        <w:footnoteRef/>
      </w:r>
      <w:r w:rsidRPr="00D61612">
        <w:rPr>
          <w:rFonts w:ascii="Calibri" w:hAnsi="Calibri"/>
        </w:rPr>
        <w:t xml:space="preserve"> See Section 165(1)(c) Constitution of Zimbabwe</w:t>
      </w:r>
    </w:p>
  </w:footnote>
  <w:footnote w:id="33">
    <w:p w:rsidR="00571A05" w:rsidRPr="00D61612" w:rsidRDefault="00571A05" w:rsidP="0003773A">
      <w:pPr>
        <w:pStyle w:val="Footer"/>
        <w:rPr>
          <w:rFonts w:ascii="Calibri" w:hAnsi="Calibri"/>
        </w:rPr>
      </w:pPr>
      <w:r w:rsidRPr="00D61612">
        <w:rPr>
          <w:rStyle w:val="FootnoteReference"/>
          <w:rFonts w:ascii="Calibri" w:hAnsi="Calibri"/>
        </w:rPr>
        <w:footnoteRef/>
      </w:r>
      <w:r w:rsidRPr="00D61612">
        <w:rPr>
          <w:rFonts w:ascii="Calibri" w:hAnsi="Calibri"/>
        </w:rPr>
        <w:t xml:space="preserve"> Shorter Oxford English Dictionary</w:t>
      </w:r>
    </w:p>
  </w:footnote>
  <w:footnote w:id="34">
    <w:p w:rsidR="0003773A" w:rsidRPr="00D61612" w:rsidRDefault="0003773A" w:rsidP="0003773A">
      <w:pPr>
        <w:pStyle w:val="Footer"/>
        <w:rPr>
          <w:rFonts w:ascii="Calibri" w:hAnsi="Calibri"/>
        </w:rPr>
      </w:pPr>
      <w:r w:rsidRPr="00D61612">
        <w:rPr>
          <w:rStyle w:val="FootnoteReference"/>
          <w:rFonts w:ascii="Calibri" w:hAnsi="Calibri"/>
        </w:rPr>
        <w:footnoteRef/>
      </w:r>
      <w:r w:rsidRPr="00D61612">
        <w:rPr>
          <w:rFonts w:ascii="Calibri" w:hAnsi="Calibri"/>
        </w:rPr>
        <w:t xml:space="preserve"> </w:t>
      </w:r>
      <w:r w:rsidRPr="00D61612">
        <w:rPr>
          <w:rFonts w:ascii="Calibri" w:hAnsi="Calibri" w:cs="Arial"/>
          <w:color w:val="000000" w:themeColor="text1"/>
          <w:szCs w:val="24"/>
        </w:rPr>
        <w:t>WordWeb Dictionary</w:t>
      </w:r>
    </w:p>
  </w:footnote>
  <w:footnote w:id="35">
    <w:p w:rsidR="00571A05" w:rsidRPr="00D61612" w:rsidRDefault="00571A05" w:rsidP="00EB2B2D">
      <w:pPr>
        <w:pStyle w:val="Footer"/>
        <w:rPr>
          <w:rFonts w:ascii="Calibri" w:hAnsi="Calibri"/>
        </w:rPr>
      </w:pPr>
      <w:r w:rsidRPr="00D61612">
        <w:rPr>
          <w:rStyle w:val="FootnoteReference"/>
          <w:rFonts w:ascii="Calibri" w:hAnsi="Calibri"/>
        </w:rPr>
        <w:footnoteRef/>
      </w:r>
      <w:r w:rsidRPr="00D61612">
        <w:rPr>
          <w:rFonts w:ascii="Calibri" w:hAnsi="Calibri"/>
        </w:rPr>
        <w:t xml:space="preserve"> Benjamin N. Cardozo Memorial Lectures </w:t>
      </w:r>
    </w:p>
  </w:footnote>
  <w:footnote w:id="36">
    <w:p w:rsidR="00571A05" w:rsidRPr="00D61612" w:rsidRDefault="00571A05" w:rsidP="00EB2B2D">
      <w:pPr>
        <w:pStyle w:val="Footer"/>
        <w:rPr>
          <w:rFonts w:ascii="Calibri" w:hAnsi="Calibri"/>
        </w:rPr>
      </w:pPr>
      <w:r w:rsidRPr="00D61612">
        <w:rPr>
          <w:rStyle w:val="FootnoteReference"/>
          <w:rFonts w:ascii="Calibri" w:hAnsi="Calibri"/>
        </w:rPr>
        <w:footnoteRef/>
      </w:r>
      <w:r w:rsidRPr="00D61612">
        <w:rPr>
          <w:rFonts w:ascii="Calibri" w:hAnsi="Calibri"/>
        </w:rPr>
        <w:t xml:space="preserve"> Geoffrey Robertson Q.C. - Judicial Independence: Some Recent Problems, October, 2011; see also </w:t>
      </w:r>
      <w:r w:rsidRPr="00D61612">
        <w:rPr>
          <w:rFonts w:ascii="Calibri" w:hAnsi="Calibri"/>
          <w:i/>
        </w:rPr>
        <w:t>Union of India &amp; Ors v Pratibha Bonnerjea &amp; Anor</w:t>
      </w:r>
      <w:r w:rsidRPr="00D61612">
        <w:rPr>
          <w:rFonts w:ascii="Calibri" w:hAnsi="Calibri"/>
        </w:rPr>
        <w:t xml:space="preserve"> (1995) 6 SCC 765</w:t>
      </w:r>
    </w:p>
  </w:footnote>
  <w:footnote w:id="37">
    <w:p w:rsidR="00571A05" w:rsidRPr="00D61612" w:rsidRDefault="00571A05" w:rsidP="00F25C5E">
      <w:pPr>
        <w:pStyle w:val="Footer"/>
        <w:rPr>
          <w:rFonts w:ascii="Calibri" w:hAnsi="Calibri"/>
        </w:rPr>
      </w:pPr>
      <w:r w:rsidRPr="00D61612">
        <w:rPr>
          <w:rStyle w:val="FootnoteReference"/>
          <w:rFonts w:ascii="Calibri" w:hAnsi="Calibri"/>
        </w:rPr>
        <w:footnoteRef/>
      </w:r>
      <w:r w:rsidRPr="00D61612">
        <w:rPr>
          <w:rFonts w:ascii="Calibri" w:hAnsi="Calibri"/>
        </w:rPr>
        <w:t xml:space="preserve"> 2012 (1) 1 (S) ,25</w:t>
      </w:r>
    </w:p>
  </w:footnote>
  <w:footnote w:id="38">
    <w:p w:rsidR="00571A05" w:rsidRPr="00D61612" w:rsidRDefault="00571A05" w:rsidP="00F25C5E">
      <w:pPr>
        <w:pStyle w:val="Footer"/>
        <w:rPr>
          <w:rFonts w:ascii="Calibri" w:hAnsi="Calibri"/>
        </w:rPr>
      </w:pPr>
      <w:r w:rsidRPr="00D61612">
        <w:rPr>
          <w:rStyle w:val="FootnoteReference"/>
          <w:rFonts w:ascii="Calibri" w:hAnsi="Calibri"/>
        </w:rPr>
        <w:footnoteRef/>
      </w:r>
      <w:r w:rsidRPr="00D61612">
        <w:rPr>
          <w:rFonts w:ascii="Calibri" w:hAnsi="Calibri"/>
        </w:rPr>
        <w:t xml:space="preserve"> Susannah Cowen,</w:t>
      </w:r>
      <w:r w:rsidR="0003773A" w:rsidRPr="00D61612">
        <w:rPr>
          <w:rFonts w:ascii="Calibri" w:hAnsi="Calibri"/>
        </w:rPr>
        <w:t xml:space="preserve"> </w:t>
      </w:r>
      <w:r w:rsidRPr="00D61612">
        <w:rPr>
          <w:rFonts w:ascii="Calibri" w:hAnsi="Calibri"/>
        </w:rPr>
        <w:t xml:space="preserve">supra, p.17 </w:t>
      </w:r>
    </w:p>
  </w:footnote>
  <w:footnote w:id="39">
    <w:p w:rsidR="00571A05" w:rsidRPr="00D61612" w:rsidRDefault="00571A05" w:rsidP="00F25C5E">
      <w:pPr>
        <w:pStyle w:val="Footer"/>
        <w:rPr>
          <w:rFonts w:ascii="Calibri" w:hAnsi="Calibri"/>
        </w:rPr>
      </w:pPr>
      <w:r w:rsidRPr="00D61612">
        <w:rPr>
          <w:rStyle w:val="FootnoteReference"/>
          <w:rFonts w:ascii="Calibri" w:hAnsi="Calibri"/>
        </w:rPr>
        <w:footnoteRef/>
      </w:r>
      <w:r w:rsidRPr="00D61612">
        <w:rPr>
          <w:rFonts w:ascii="Calibri" w:hAnsi="Calibri"/>
        </w:rPr>
        <w:t xml:space="preserve"> Gubbay,</w:t>
      </w:r>
      <w:r w:rsidR="0003773A" w:rsidRPr="00D61612">
        <w:rPr>
          <w:rFonts w:ascii="Calibri" w:hAnsi="Calibri"/>
        </w:rPr>
        <w:t xml:space="preserve"> </w:t>
      </w:r>
      <w:r w:rsidRPr="00D61612">
        <w:rPr>
          <w:rFonts w:ascii="Calibri" w:hAnsi="Calibri"/>
        </w:rPr>
        <w:t>C. J: Speech delivered at the Opening of Legal Year of the High Court, Bulawayo, on 13 January,1992-</w:t>
      </w:r>
      <w:r w:rsidRPr="00D61612">
        <w:rPr>
          <w:rFonts w:ascii="Calibri" w:hAnsi="Calibri"/>
          <w:i/>
        </w:rPr>
        <w:t>Legal Forum</w:t>
      </w:r>
      <w:r w:rsidRPr="00D61612">
        <w:rPr>
          <w:rFonts w:ascii="Calibri" w:hAnsi="Calibri"/>
        </w:rPr>
        <w:t xml:space="preserve"> Vol. 4,No. 2, March,1992, p.4</w:t>
      </w:r>
    </w:p>
  </w:footnote>
  <w:footnote w:id="40">
    <w:p w:rsidR="00571A05" w:rsidRPr="00D61612" w:rsidRDefault="00571A05" w:rsidP="00F25C5E">
      <w:pPr>
        <w:pStyle w:val="Footer"/>
        <w:rPr>
          <w:rFonts w:ascii="Calibri" w:hAnsi="Calibri"/>
        </w:rPr>
      </w:pPr>
      <w:r w:rsidRPr="00D61612">
        <w:rPr>
          <w:rStyle w:val="FootnoteReference"/>
          <w:rFonts w:ascii="Calibri" w:hAnsi="Calibri"/>
        </w:rPr>
        <w:footnoteRef/>
      </w:r>
      <w:r w:rsidRPr="00D61612">
        <w:rPr>
          <w:rFonts w:ascii="Calibri" w:hAnsi="Calibri"/>
        </w:rPr>
        <w:t xml:space="preserve"> The Hon. Catherine A Fraser, Chief Justice of the Supreme Court of Alberta ,Canada ‘Judicial Independence, Impartiality and Equality: A Canadian Perspective’ paper presented during the Judges Conference in Harare, Zimbabwe on 27 April,1998 </w:t>
      </w:r>
      <w:r w:rsidRPr="00D61612">
        <w:rPr>
          <w:rFonts w:ascii="Calibri" w:hAnsi="Calibri"/>
          <w:i/>
        </w:rPr>
        <w:t>Legal Forum</w:t>
      </w:r>
      <w:r w:rsidRPr="00D61612">
        <w:rPr>
          <w:rFonts w:ascii="Calibri" w:hAnsi="Calibri"/>
        </w:rPr>
        <w:t>, Vol.10, No.3, September, 1998, p.54</w:t>
      </w:r>
    </w:p>
  </w:footnote>
  <w:footnote w:id="41">
    <w:p w:rsidR="00571A05" w:rsidRPr="00D61612" w:rsidRDefault="00571A05" w:rsidP="00F25C5E">
      <w:pPr>
        <w:pStyle w:val="Footer"/>
        <w:rPr>
          <w:rFonts w:ascii="Calibri" w:hAnsi="Calibri"/>
        </w:rPr>
      </w:pPr>
      <w:r w:rsidRPr="00D61612">
        <w:rPr>
          <w:rStyle w:val="FootnoteReference"/>
          <w:rFonts w:ascii="Calibri" w:hAnsi="Calibri"/>
        </w:rPr>
        <w:footnoteRef/>
      </w:r>
      <w:r w:rsidRPr="00D61612">
        <w:rPr>
          <w:rFonts w:ascii="Calibri" w:hAnsi="Calibri"/>
        </w:rPr>
        <w:t xml:space="preserve"> Gubbay, C.J. ‘The separation of </w:t>
      </w:r>
      <w:r w:rsidR="004C7236" w:rsidRPr="00D61612">
        <w:rPr>
          <w:rFonts w:ascii="Calibri" w:hAnsi="Calibri"/>
        </w:rPr>
        <w:t>powers, with</w:t>
      </w:r>
      <w:r w:rsidRPr="00D61612">
        <w:rPr>
          <w:rFonts w:ascii="Calibri" w:hAnsi="Calibri"/>
        </w:rPr>
        <w:t xml:space="preserve"> particular reference to the role of the Judiciary’ Speech delivered to the Joint Commonwealth Parliamentary Association/Inter-Parliamentary Union on 21 August,1991 - </w:t>
      </w:r>
      <w:r w:rsidRPr="00D61612">
        <w:rPr>
          <w:rFonts w:ascii="Calibri" w:hAnsi="Calibri"/>
          <w:i/>
        </w:rPr>
        <w:t>Legal Forum</w:t>
      </w:r>
      <w:r w:rsidRPr="00D61612">
        <w:rPr>
          <w:rFonts w:ascii="Calibri" w:hAnsi="Calibri"/>
        </w:rPr>
        <w:t>, Vol.3, No.4, December,1991, p.15</w:t>
      </w:r>
    </w:p>
  </w:footnote>
  <w:footnote w:id="42">
    <w:p w:rsidR="00571A05" w:rsidRPr="00D61612" w:rsidRDefault="00571A05" w:rsidP="00F25C5E">
      <w:pPr>
        <w:pStyle w:val="Footer"/>
        <w:rPr>
          <w:rFonts w:ascii="Calibri" w:hAnsi="Calibri"/>
        </w:rPr>
      </w:pPr>
      <w:bookmarkStart w:id="0" w:name="_GoBack"/>
      <w:r w:rsidRPr="00D61612">
        <w:rPr>
          <w:rStyle w:val="FootnoteReference"/>
          <w:rFonts w:ascii="Calibri" w:hAnsi="Calibri"/>
        </w:rPr>
        <w:footnoteRef/>
      </w:r>
      <w:r w:rsidRPr="00D61612">
        <w:rPr>
          <w:rFonts w:ascii="Calibri" w:hAnsi="Calibri"/>
        </w:rPr>
        <w:t xml:space="preserve"> Otiende </w:t>
      </w:r>
      <w:r w:rsidR="004C7236" w:rsidRPr="00D61612">
        <w:rPr>
          <w:rFonts w:ascii="Calibri" w:hAnsi="Calibri"/>
        </w:rPr>
        <w:t>Amollo</w:t>
      </w:r>
      <w:r w:rsidRPr="00D61612">
        <w:rPr>
          <w:rFonts w:ascii="Calibri" w:hAnsi="Calibri"/>
        </w:rPr>
        <w:t xml:space="preserve"> ‘The Rule of Law and Human Rights: A Case Study of Kenya” op cit note 17</w:t>
      </w:r>
    </w:p>
  </w:footnote>
  <w:footnote w:id="43">
    <w:p w:rsidR="00571A05" w:rsidRPr="00D61612" w:rsidRDefault="00571A05" w:rsidP="00E36514">
      <w:pPr>
        <w:pStyle w:val="Footer"/>
        <w:rPr>
          <w:rFonts w:ascii="Calibri" w:hAnsi="Calibri"/>
        </w:rPr>
      </w:pPr>
      <w:r w:rsidRPr="00D61612">
        <w:rPr>
          <w:rStyle w:val="FootnoteReference"/>
          <w:rFonts w:ascii="Calibri" w:hAnsi="Calibri"/>
        </w:rPr>
        <w:footnoteRef/>
      </w:r>
      <w:r w:rsidRPr="00D61612">
        <w:rPr>
          <w:rFonts w:ascii="Calibri" w:hAnsi="Calibri"/>
        </w:rPr>
        <w:t xml:space="preserve"> See </w:t>
      </w:r>
      <w:r w:rsidR="004C7236" w:rsidRPr="00D61612">
        <w:rPr>
          <w:rFonts w:ascii="Calibri" w:hAnsi="Calibri"/>
          <w:i/>
        </w:rPr>
        <w:t>Daily News</w:t>
      </w:r>
      <w:r w:rsidRPr="00D61612">
        <w:rPr>
          <w:rFonts w:ascii="Calibri" w:hAnsi="Calibri"/>
        </w:rPr>
        <w:t>,</w:t>
      </w:r>
      <w:r w:rsidR="00E36514" w:rsidRPr="00D61612">
        <w:rPr>
          <w:rFonts w:ascii="Calibri" w:hAnsi="Calibri"/>
        </w:rPr>
        <w:t xml:space="preserve"> </w:t>
      </w:r>
      <w:r w:rsidRPr="00D61612">
        <w:rPr>
          <w:rFonts w:ascii="Calibri" w:hAnsi="Calibri"/>
        </w:rPr>
        <w:t>Thursday,</w:t>
      </w:r>
      <w:r w:rsidR="00E36514" w:rsidRPr="00D61612">
        <w:rPr>
          <w:rFonts w:ascii="Calibri" w:hAnsi="Calibri"/>
        </w:rPr>
        <w:t xml:space="preserve"> </w:t>
      </w:r>
      <w:r w:rsidRPr="00D61612">
        <w:rPr>
          <w:rFonts w:ascii="Calibri" w:hAnsi="Calibri"/>
        </w:rPr>
        <w:t>23 June,</w:t>
      </w:r>
      <w:r w:rsidR="00E36514" w:rsidRPr="00D61612">
        <w:rPr>
          <w:rFonts w:ascii="Calibri" w:hAnsi="Calibri"/>
        </w:rPr>
        <w:t xml:space="preserve"> </w:t>
      </w:r>
      <w:r w:rsidRPr="00D61612">
        <w:rPr>
          <w:rFonts w:ascii="Calibri" w:hAnsi="Calibri"/>
        </w:rPr>
        <w:t>2016</w:t>
      </w:r>
      <w:r w:rsidR="00E36514" w:rsidRPr="00D61612">
        <w:rPr>
          <w:rFonts w:ascii="Calibri" w:hAnsi="Calibri"/>
        </w:rPr>
        <w:t>,</w:t>
      </w:r>
      <w:r w:rsidRPr="00D61612">
        <w:rPr>
          <w:rFonts w:ascii="Calibri" w:hAnsi="Calibri"/>
        </w:rPr>
        <w:t xml:space="preserve"> p.15.</w:t>
      </w:r>
    </w:p>
  </w:footnote>
  <w:footnote w:id="44">
    <w:p w:rsidR="00571A05" w:rsidRPr="00D61612" w:rsidRDefault="00571A05" w:rsidP="00E36514">
      <w:pPr>
        <w:pStyle w:val="Footer"/>
        <w:rPr>
          <w:rFonts w:ascii="Calibri" w:hAnsi="Calibri"/>
        </w:rPr>
      </w:pPr>
      <w:r w:rsidRPr="00D61612">
        <w:rPr>
          <w:rStyle w:val="FootnoteReference"/>
          <w:rFonts w:ascii="Calibri" w:hAnsi="Calibri"/>
        </w:rPr>
        <w:footnoteRef/>
      </w:r>
      <w:r w:rsidRPr="00D61612">
        <w:rPr>
          <w:rFonts w:ascii="Calibri" w:hAnsi="Calibri"/>
        </w:rPr>
        <w:t xml:space="preserve"> See </w:t>
      </w:r>
      <w:r w:rsidR="00E36514" w:rsidRPr="00D61612">
        <w:rPr>
          <w:rFonts w:ascii="Calibri" w:hAnsi="Calibri"/>
        </w:rPr>
        <w:t>ss</w:t>
      </w:r>
      <w:r w:rsidRPr="00D61612">
        <w:rPr>
          <w:rFonts w:ascii="Calibri" w:hAnsi="Calibri"/>
        </w:rPr>
        <w:t xml:space="preserve"> 177, 178, 179 of the Constitution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8324F"/>
    <w:multiLevelType w:val="hybridMultilevel"/>
    <w:tmpl w:val="74E619BC"/>
    <w:lvl w:ilvl="0" w:tplc="79288180">
      <w:start w:val="1"/>
      <w:numFmt w:val="decimal"/>
      <w:lvlText w:val="%1."/>
      <w:lvlJc w:val="left"/>
      <w:pPr>
        <w:ind w:left="855" w:hanging="495"/>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38DE4D9D"/>
    <w:multiLevelType w:val="hybridMultilevel"/>
    <w:tmpl w:val="D15C575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41CF6528"/>
    <w:multiLevelType w:val="hybridMultilevel"/>
    <w:tmpl w:val="D9A2DC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E137B0"/>
    <w:multiLevelType w:val="hybridMultilevel"/>
    <w:tmpl w:val="18548F8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592A6747"/>
    <w:multiLevelType w:val="hybridMultilevel"/>
    <w:tmpl w:val="C3A06A0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66CC7C76"/>
    <w:multiLevelType w:val="hybridMultilevel"/>
    <w:tmpl w:val="99F61BB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6E0201A2"/>
    <w:multiLevelType w:val="hybridMultilevel"/>
    <w:tmpl w:val="05E2EEAA"/>
    <w:lvl w:ilvl="0" w:tplc="1BD28DEC">
      <w:start w:val="1"/>
      <w:numFmt w:val="lowerLetter"/>
      <w:lvlText w:val="(%1)"/>
      <w:lvlJc w:val="left"/>
      <w:pPr>
        <w:ind w:left="990" w:hanging="720"/>
      </w:pPr>
      <w:rPr>
        <w:rFonts w:hint="default"/>
      </w:rPr>
    </w:lvl>
    <w:lvl w:ilvl="1" w:tplc="30090019" w:tentative="1">
      <w:start w:val="1"/>
      <w:numFmt w:val="lowerLetter"/>
      <w:lvlText w:val="%2."/>
      <w:lvlJc w:val="left"/>
      <w:pPr>
        <w:ind w:left="1350" w:hanging="360"/>
      </w:pPr>
    </w:lvl>
    <w:lvl w:ilvl="2" w:tplc="3009001B" w:tentative="1">
      <w:start w:val="1"/>
      <w:numFmt w:val="lowerRoman"/>
      <w:lvlText w:val="%3."/>
      <w:lvlJc w:val="right"/>
      <w:pPr>
        <w:ind w:left="2070" w:hanging="180"/>
      </w:pPr>
    </w:lvl>
    <w:lvl w:ilvl="3" w:tplc="3009000F" w:tentative="1">
      <w:start w:val="1"/>
      <w:numFmt w:val="decimal"/>
      <w:lvlText w:val="%4."/>
      <w:lvlJc w:val="left"/>
      <w:pPr>
        <w:ind w:left="2790" w:hanging="360"/>
      </w:pPr>
    </w:lvl>
    <w:lvl w:ilvl="4" w:tplc="30090019" w:tentative="1">
      <w:start w:val="1"/>
      <w:numFmt w:val="lowerLetter"/>
      <w:lvlText w:val="%5."/>
      <w:lvlJc w:val="left"/>
      <w:pPr>
        <w:ind w:left="3510" w:hanging="360"/>
      </w:pPr>
    </w:lvl>
    <w:lvl w:ilvl="5" w:tplc="3009001B" w:tentative="1">
      <w:start w:val="1"/>
      <w:numFmt w:val="lowerRoman"/>
      <w:lvlText w:val="%6."/>
      <w:lvlJc w:val="right"/>
      <w:pPr>
        <w:ind w:left="4230" w:hanging="180"/>
      </w:pPr>
    </w:lvl>
    <w:lvl w:ilvl="6" w:tplc="3009000F" w:tentative="1">
      <w:start w:val="1"/>
      <w:numFmt w:val="decimal"/>
      <w:lvlText w:val="%7."/>
      <w:lvlJc w:val="left"/>
      <w:pPr>
        <w:ind w:left="4950" w:hanging="360"/>
      </w:pPr>
    </w:lvl>
    <w:lvl w:ilvl="7" w:tplc="30090019" w:tentative="1">
      <w:start w:val="1"/>
      <w:numFmt w:val="lowerLetter"/>
      <w:lvlText w:val="%8."/>
      <w:lvlJc w:val="left"/>
      <w:pPr>
        <w:ind w:left="5670" w:hanging="360"/>
      </w:pPr>
    </w:lvl>
    <w:lvl w:ilvl="8" w:tplc="3009001B" w:tentative="1">
      <w:start w:val="1"/>
      <w:numFmt w:val="lowerRoman"/>
      <w:lvlText w:val="%9."/>
      <w:lvlJc w:val="right"/>
      <w:pPr>
        <w:ind w:left="6390" w:hanging="180"/>
      </w:pPr>
    </w:lvl>
  </w:abstractNum>
  <w:num w:numId="1">
    <w:abstractNumId w:val="0"/>
  </w:num>
  <w:num w:numId="2">
    <w:abstractNumId w:val="5"/>
  </w:num>
  <w:num w:numId="3">
    <w:abstractNumId w:val="6"/>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F11C4"/>
    <w:rsid w:val="00004CE7"/>
    <w:rsid w:val="00031C49"/>
    <w:rsid w:val="0003773A"/>
    <w:rsid w:val="00046A96"/>
    <w:rsid w:val="00052EA0"/>
    <w:rsid w:val="00053468"/>
    <w:rsid w:val="0006250A"/>
    <w:rsid w:val="00071C4C"/>
    <w:rsid w:val="000736B5"/>
    <w:rsid w:val="00080E7D"/>
    <w:rsid w:val="0009443C"/>
    <w:rsid w:val="0009543B"/>
    <w:rsid w:val="000A15BF"/>
    <w:rsid w:val="000A1F5D"/>
    <w:rsid w:val="000C473F"/>
    <w:rsid w:val="000C5162"/>
    <w:rsid w:val="000D68F3"/>
    <w:rsid w:val="000E026C"/>
    <w:rsid w:val="000E147C"/>
    <w:rsid w:val="000F10C0"/>
    <w:rsid w:val="000F7408"/>
    <w:rsid w:val="00122967"/>
    <w:rsid w:val="00127CBC"/>
    <w:rsid w:val="00140F8F"/>
    <w:rsid w:val="00142220"/>
    <w:rsid w:val="001556B5"/>
    <w:rsid w:val="00176517"/>
    <w:rsid w:val="001A3162"/>
    <w:rsid w:val="001A4159"/>
    <w:rsid w:val="001A6DED"/>
    <w:rsid w:val="001C053C"/>
    <w:rsid w:val="001C4D9D"/>
    <w:rsid w:val="001D52EB"/>
    <w:rsid w:val="001D6148"/>
    <w:rsid w:val="001E4DF4"/>
    <w:rsid w:val="001F7AF6"/>
    <w:rsid w:val="00207C99"/>
    <w:rsid w:val="00207F61"/>
    <w:rsid w:val="00220571"/>
    <w:rsid w:val="00226738"/>
    <w:rsid w:val="00234483"/>
    <w:rsid w:val="002518BC"/>
    <w:rsid w:val="00254909"/>
    <w:rsid w:val="00255AC0"/>
    <w:rsid w:val="00262F2E"/>
    <w:rsid w:val="002657A1"/>
    <w:rsid w:val="00265F54"/>
    <w:rsid w:val="00266F95"/>
    <w:rsid w:val="00273222"/>
    <w:rsid w:val="002807A1"/>
    <w:rsid w:val="002825BD"/>
    <w:rsid w:val="00294E58"/>
    <w:rsid w:val="002C57C1"/>
    <w:rsid w:val="002E2109"/>
    <w:rsid w:val="002E3605"/>
    <w:rsid w:val="002F19D9"/>
    <w:rsid w:val="002F22B2"/>
    <w:rsid w:val="002F24EE"/>
    <w:rsid w:val="002F377B"/>
    <w:rsid w:val="002F3E97"/>
    <w:rsid w:val="0030000E"/>
    <w:rsid w:val="00301128"/>
    <w:rsid w:val="0030407E"/>
    <w:rsid w:val="003048AD"/>
    <w:rsid w:val="00304CF8"/>
    <w:rsid w:val="003216A2"/>
    <w:rsid w:val="00326241"/>
    <w:rsid w:val="00340E01"/>
    <w:rsid w:val="00344182"/>
    <w:rsid w:val="003577C5"/>
    <w:rsid w:val="003679D3"/>
    <w:rsid w:val="00371003"/>
    <w:rsid w:val="003721D7"/>
    <w:rsid w:val="00375007"/>
    <w:rsid w:val="003A29D6"/>
    <w:rsid w:val="003A6605"/>
    <w:rsid w:val="003C5089"/>
    <w:rsid w:val="003F388D"/>
    <w:rsid w:val="003F60C3"/>
    <w:rsid w:val="0040233C"/>
    <w:rsid w:val="004238CF"/>
    <w:rsid w:val="00456600"/>
    <w:rsid w:val="004625F2"/>
    <w:rsid w:val="00462D33"/>
    <w:rsid w:val="00476EE8"/>
    <w:rsid w:val="00482068"/>
    <w:rsid w:val="004919D6"/>
    <w:rsid w:val="004A081F"/>
    <w:rsid w:val="004A32FB"/>
    <w:rsid w:val="004C160B"/>
    <w:rsid w:val="004C30E2"/>
    <w:rsid w:val="004C7236"/>
    <w:rsid w:val="004F4A4B"/>
    <w:rsid w:val="00504D9C"/>
    <w:rsid w:val="0051734E"/>
    <w:rsid w:val="005420EC"/>
    <w:rsid w:val="00545CF6"/>
    <w:rsid w:val="00547550"/>
    <w:rsid w:val="005530E8"/>
    <w:rsid w:val="00556398"/>
    <w:rsid w:val="00571A05"/>
    <w:rsid w:val="00577AA6"/>
    <w:rsid w:val="00584710"/>
    <w:rsid w:val="00585366"/>
    <w:rsid w:val="005901BA"/>
    <w:rsid w:val="005A2100"/>
    <w:rsid w:val="005A684E"/>
    <w:rsid w:val="005C4514"/>
    <w:rsid w:val="005C76DE"/>
    <w:rsid w:val="005E319A"/>
    <w:rsid w:val="005E584D"/>
    <w:rsid w:val="005F2D0E"/>
    <w:rsid w:val="005F6F90"/>
    <w:rsid w:val="006100F5"/>
    <w:rsid w:val="006113E3"/>
    <w:rsid w:val="00611B3B"/>
    <w:rsid w:val="00633881"/>
    <w:rsid w:val="006367D3"/>
    <w:rsid w:val="0064015C"/>
    <w:rsid w:val="006443C3"/>
    <w:rsid w:val="00646CE1"/>
    <w:rsid w:val="00646E9A"/>
    <w:rsid w:val="00656362"/>
    <w:rsid w:val="00674C12"/>
    <w:rsid w:val="006A1289"/>
    <w:rsid w:val="006A43E4"/>
    <w:rsid w:val="006C510F"/>
    <w:rsid w:val="006C5DD3"/>
    <w:rsid w:val="006C7EDC"/>
    <w:rsid w:val="006D232F"/>
    <w:rsid w:val="006D4736"/>
    <w:rsid w:val="006D5D03"/>
    <w:rsid w:val="007101FC"/>
    <w:rsid w:val="00716A49"/>
    <w:rsid w:val="007253D9"/>
    <w:rsid w:val="00731F7B"/>
    <w:rsid w:val="0073730C"/>
    <w:rsid w:val="00767491"/>
    <w:rsid w:val="0077089E"/>
    <w:rsid w:val="00776C09"/>
    <w:rsid w:val="007C3CBB"/>
    <w:rsid w:val="007D6391"/>
    <w:rsid w:val="007E0792"/>
    <w:rsid w:val="007E22DD"/>
    <w:rsid w:val="007E38A5"/>
    <w:rsid w:val="007F278B"/>
    <w:rsid w:val="00805D4F"/>
    <w:rsid w:val="00814469"/>
    <w:rsid w:val="00816B4D"/>
    <w:rsid w:val="008173B9"/>
    <w:rsid w:val="0082455F"/>
    <w:rsid w:val="0084577C"/>
    <w:rsid w:val="008541DB"/>
    <w:rsid w:val="008563FD"/>
    <w:rsid w:val="00861143"/>
    <w:rsid w:val="00867575"/>
    <w:rsid w:val="0086768B"/>
    <w:rsid w:val="00875FF5"/>
    <w:rsid w:val="0087609A"/>
    <w:rsid w:val="00881B40"/>
    <w:rsid w:val="008A3884"/>
    <w:rsid w:val="008B21EC"/>
    <w:rsid w:val="008C027B"/>
    <w:rsid w:val="008C3856"/>
    <w:rsid w:val="008C7138"/>
    <w:rsid w:val="008D1BF3"/>
    <w:rsid w:val="008D2BE4"/>
    <w:rsid w:val="008D6977"/>
    <w:rsid w:val="008E0FEC"/>
    <w:rsid w:val="008E5177"/>
    <w:rsid w:val="008F4B69"/>
    <w:rsid w:val="008F62CB"/>
    <w:rsid w:val="0090190C"/>
    <w:rsid w:val="00902296"/>
    <w:rsid w:val="0090345D"/>
    <w:rsid w:val="00914B70"/>
    <w:rsid w:val="0092091A"/>
    <w:rsid w:val="0095734C"/>
    <w:rsid w:val="00960A0D"/>
    <w:rsid w:val="009623F8"/>
    <w:rsid w:val="009635A0"/>
    <w:rsid w:val="00963E4D"/>
    <w:rsid w:val="00970898"/>
    <w:rsid w:val="00981303"/>
    <w:rsid w:val="0098324D"/>
    <w:rsid w:val="00993F66"/>
    <w:rsid w:val="00996E17"/>
    <w:rsid w:val="009A221F"/>
    <w:rsid w:val="009A6B51"/>
    <w:rsid w:val="009C0AC0"/>
    <w:rsid w:val="009C1F98"/>
    <w:rsid w:val="009D476A"/>
    <w:rsid w:val="009D53C1"/>
    <w:rsid w:val="009E2E6C"/>
    <w:rsid w:val="009E5D90"/>
    <w:rsid w:val="009E79D2"/>
    <w:rsid w:val="009F7772"/>
    <w:rsid w:val="00A12379"/>
    <w:rsid w:val="00A165D7"/>
    <w:rsid w:val="00A26F20"/>
    <w:rsid w:val="00A338D7"/>
    <w:rsid w:val="00A4274F"/>
    <w:rsid w:val="00A54583"/>
    <w:rsid w:val="00A55E88"/>
    <w:rsid w:val="00A56739"/>
    <w:rsid w:val="00A57826"/>
    <w:rsid w:val="00A67EB2"/>
    <w:rsid w:val="00A70C4F"/>
    <w:rsid w:val="00A84179"/>
    <w:rsid w:val="00A85086"/>
    <w:rsid w:val="00A97BFC"/>
    <w:rsid w:val="00AA3545"/>
    <w:rsid w:val="00AB09FE"/>
    <w:rsid w:val="00AB1483"/>
    <w:rsid w:val="00AB2E89"/>
    <w:rsid w:val="00AC3DC0"/>
    <w:rsid w:val="00AD5C6C"/>
    <w:rsid w:val="00AE5704"/>
    <w:rsid w:val="00AE761A"/>
    <w:rsid w:val="00AF3BE6"/>
    <w:rsid w:val="00AF43CE"/>
    <w:rsid w:val="00B03F3A"/>
    <w:rsid w:val="00B17AB0"/>
    <w:rsid w:val="00B20757"/>
    <w:rsid w:val="00B255A0"/>
    <w:rsid w:val="00B348FB"/>
    <w:rsid w:val="00B35E9F"/>
    <w:rsid w:val="00B516DE"/>
    <w:rsid w:val="00B52E9A"/>
    <w:rsid w:val="00B56249"/>
    <w:rsid w:val="00B60C07"/>
    <w:rsid w:val="00B65FC5"/>
    <w:rsid w:val="00B765ED"/>
    <w:rsid w:val="00B76F40"/>
    <w:rsid w:val="00B946A1"/>
    <w:rsid w:val="00BA14B5"/>
    <w:rsid w:val="00BA331E"/>
    <w:rsid w:val="00BB2DEC"/>
    <w:rsid w:val="00BC32B2"/>
    <w:rsid w:val="00BC75D5"/>
    <w:rsid w:val="00BD6372"/>
    <w:rsid w:val="00BF079E"/>
    <w:rsid w:val="00BF1BEA"/>
    <w:rsid w:val="00BF21CD"/>
    <w:rsid w:val="00BF4281"/>
    <w:rsid w:val="00C0181A"/>
    <w:rsid w:val="00C027E0"/>
    <w:rsid w:val="00C22797"/>
    <w:rsid w:val="00C2281E"/>
    <w:rsid w:val="00C318E6"/>
    <w:rsid w:val="00C36D8E"/>
    <w:rsid w:val="00C41342"/>
    <w:rsid w:val="00C52D6F"/>
    <w:rsid w:val="00C7433F"/>
    <w:rsid w:val="00C86CC0"/>
    <w:rsid w:val="00CB09C5"/>
    <w:rsid w:val="00CB7362"/>
    <w:rsid w:val="00CC0B15"/>
    <w:rsid w:val="00CC53E9"/>
    <w:rsid w:val="00CC7E66"/>
    <w:rsid w:val="00CD07DE"/>
    <w:rsid w:val="00CD4CC5"/>
    <w:rsid w:val="00CE2DD6"/>
    <w:rsid w:val="00CF0761"/>
    <w:rsid w:val="00CF4B19"/>
    <w:rsid w:val="00CF5197"/>
    <w:rsid w:val="00CF535E"/>
    <w:rsid w:val="00D019DA"/>
    <w:rsid w:val="00D11D94"/>
    <w:rsid w:val="00D14548"/>
    <w:rsid w:val="00D23CB7"/>
    <w:rsid w:val="00D471B4"/>
    <w:rsid w:val="00D500F6"/>
    <w:rsid w:val="00D524CD"/>
    <w:rsid w:val="00D52B79"/>
    <w:rsid w:val="00D61612"/>
    <w:rsid w:val="00D626EE"/>
    <w:rsid w:val="00D7466A"/>
    <w:rsid w:val="00D833A6"/>
    <w:rsid w:val="00D94767"/>
    <w:rsid w:val="00DA125F"/>
    <w:rsid w:val="00DB0314"/>
    <w:rsid w:val="00DB1B7E"/>
    <w:rsid w:val="00DB2239"/>
    <w:rsid w:val="00DB2991"/>
    <w:rsid w:val="00DB3A84"/>
    <w:rsid w:val="00DB655A"/>
    <w:rsid w:val="00DC55B8"/>
    <w:rsid w:val="00DD54CB"/>
    <w:rsid w:val="00DE10B0"/>
    <w:rsid w:val="00E132F9"/>
    <w:rsid w:val="00E227CA"/>
    <w:rsid w:val="00E31615"/>
    <w:rsid w:val="00E36514"/>
    <w:rsid w:val="00E56F66"/>
    <w:rsid w:val="00E6047C"/>
    <w:rsid w:val="00E639BD"/>
    <w:rsid w:val="00E65C94"/>
    <w:rsid w:val="00E75267"/>
    <w:rsid w:val="00E77A40"/>
    <w:rsid w:val="00E83457"/>
    <w:rsid w:val="00E94F34"/>
    <w:rsid w:val="00EA382C"/>
    <w:rsid w:val="00EA4A87"/>
    <w:rsid w:val="00EB2B2D"/>
    <w:rsid w:val="00EC3678"/>
    <w:rsid w:val="00EC7ACA"/>
    <w:rsid w:val="00ED083E"/>
    <w:rsid w:val="00F0095A"/>
    <w:rsid w:val="00F0491A"/>
    <w:rsid w:val="00F10069"/>
    <w:rsid w:val="00F12F65"/>
    <w:rsid w:val="00F1620C"/>
    <w:rsid w:val="00F21D13"/>
    <w:rsid w:val="00F22DDE"/>
    <w:rsid w:val="00F25C5E"/>
    <w:rsid w:val="00F415D4"/>
    <w:rsid w:val="00F503CC"/>
    <w:rsid w:val="00F52959"/>
    <w:rsid w:val="00F5587A"/>
    <w:rsid w:val="00F61E80"/>
    <w:rsid w:val="00F87660"/>
    <w:rsid w:val="00F91FE4"/>
    <w:rsid w:val="00F938AC"/>
    <w:rsid w:val="00F93AD5"/>
    <w:rsid w:val="00F97E48"/>
    <w:rsid w:val="00FA4E79"/>
    <w:rsid w:val="00FB0DFB"/>
    <w:rsid w:val="00FB7B22"/>
    <w:rsid w:val="00FD14C4"/>
    <w:rsid w:val="00FD3584"/>
    <w:rsid w:val="00FE0117"/>
    <w:rsid w:val="00FE1E00"/>
    <w:rsid w:val="00FE528C"/>
    <w:rsid w:val="00FF11C4"/>
    <w:rsid w:val="00FF1EEA"/>
    <w:rsid w:val="00FF355E"/>
    <w:rsid w:val="00FF3F17"/>
    <w:rsid w:val="00FF664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4E8FC4-EAB1-41E1-8810-E1F025C8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84D"/>
    <w:pPr>
      <w:spacing w:before="120" w:after="120"/>
      <w:jc w:val="both"/>
    </w:pPr>
    <w:rPr>
      <w:rFonts w:ascii="Arial" w:hAnsi="Arial"/>
      <w:sz w:val="24"/>
    </w:rPr>
  </w:style>
  <w:style w:type="paragraph" w:styleId="Heading1">
    <w:name w:val="heading 1"/>
    <w:basedOn w:val="Normal"/>
    <w:next w:val="Normal"/>
    <w:link w:val="Heading1Char"/>
    <w:autoRedefine/>
    <w:uiPriority w:val="9"/>
    <w:qFormat/>
    <w:rsid w:val="00D61612"/>
    <w:pPr>
      <w:keepNext/>
      <w:keepLines/>
      <w:spacing w:line="360" w:lineRule="auto"/>
      <w:outlineLvl w:val="0"/>
    </w:pPr>
    <w:rPr>
      <w:rFonts w:ascii="Times New Roman" w:eastAsiaTheme="majorEastAsia" w:hAnsi="Times New Roman" w:cs="Times New Roman"/>
      <w:b/>
      <w:bCs/>
      <w:szCs w:val="24"/>
    </w:rPr>
  </w:style>
  <w:style w:type="paragraph" w:styleId="Heading2">
    <w:name w:val="heading 2"/>
    <w:basedOn w:val="Normal"/>
    <w:next w:val="Normal"/>
    <w:link w:val="Heading2Char"/>
    <w:uiPriority w:val="9"/>
    <w:unhideWhenUsed/>
    <w:qFormat/>
    <w:rsid w:val="00AB09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52E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F11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11C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61612"/>
    <w:rPr>
      <w:rFonts w:ascii="Times New Roman" w:eastAsiaTheme="majorEastAsia" w:hAnsi="Times New Roman" w:cs="Times New Roman"/>
      <w:b/>
      <w:bCs/>
      <w:sz w:val="24"/>
      <w:szCs w:val="24"/>
    </w:rPr>
  </w:style>
  <w:style w:type="paragraph" w:styleId="FootnoteText">
    <w:name w:val="footnote text"/>
    <w:basedOn w:val="Normal"/>
    <w:link w:val="FootnoteTextChar"/>
    <w:uiPriority w:val="99"/>
    <w:semiHidden/>
    <w:unhideWhenUsed/>
    <w:rsid w:val="00B76F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6F40"/>
    <w:rPr>
      <w:sz w:val="20"/>
      <w:szCs w:val="20"/>
    </w:rPr>
  </w:style>
  <w:style w:type="character" w:styleId="FootnoteReference">
    <w:name w:val="footnote reference"/>
    <w:basedOn w:val="DefaultParagraphFont"/>
    <w:uiPriority w:val="99"/>
    <w:semiHidden/>
    <w:unhideWhenUsed/>
    <w:rsid w:val="00B76F40"/>
    <w:rPr>
      <w:vertAlign w:val="superscript"/>
    </w:rPr>
  </w:style>
  <w:style w:type="paragraph" w:styleId="Header">
    <w:name w:val="header"/>
    <w:basedOn w:val="Normal"/>
    <w:link w:val="HeaderChar"/>
    <w:uiPriority w:val="99"/>
    <w:semiHidden/>
    <w:unhideWhenUsed/>
    <w:rsid w:val="006563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56362"/>
  </w:style>
  <w:style w:type="paragraph" w:styleId="Footer">
    <w:name w:val="footer"/>
    <w:basedOn w:val="Normal"/>
    <w:link w:val="FooterChar"/>
    <w:autoRedefine/>
    <w:uiPriority w:val="99"/>
    <w:unhideWhenUsed/>
    <w:rsid w:val="00220571"/>
    <w:pPr>
      <w:tabs>
        <w:tab w:val="center" w:pos="4513"/>
        <w:tab w:val="right" w:pos="9026"/>
      </w:tabs>
      <w:spacing w:before="0" w:after="0" w:line="240" w:lineRule="auto"/>
    </w:pPr>
    <w:rPr>
      <w:sz w:val="20"/>
    </w:rPr>
  </w:style>
  <w:style w:type="character" w:customStyle="1" w:styleId="FooterChar">
    <w:name w:val="Footer Char"/>
    <w:basedOn w:val="DefaultParagraphFont"/>
    <w:link w:val="Footer"/>
    <w:uiPriority w:val="99"/>
    <w:rsid w:val="00220571"/>
    <w:rPr>
      <w:rFonts w:ascii="Arial" w:hAnsi="Arial"/>
      <w:sz w:val="20"/>
    </w:rPr>
  </w:style>
  <w:style w:type="paragraph" w:styleId="ListParagraph">
    <w:name w:val="List Paragraph"/>
    <w:basedOn w:val="Normal"/>
    <w:uiPriority w:val="34"/>
    <w:qFormat/>
    <w:rsid w:val="00301128"/>
    <w:pPr>
      <w:ind w:left="720"/>
      <w:contextualSpacing/>
    </w:pPr>
  </w:style>
  <w:style w:type="paragraph" w:styleId="NoSpacing">
    <w:name w:val="No Spacing"/>
    <w:uiPriority w:val="1"/>
    <w:qFormat/>
    <w:rsid w:val="00AB09FE"/>
    <w:pPr>
      <w:spacing w:after="0" w:line="240" w:lineRule="auto"/>
    </w:pPr>
  </w:style>
  <w:style w:type="character" w:customStyle="1" w:styleId="Heading2Char">
    <w:name w:val="Heading 2 Char"/>
    <w:basedOn w:val="DefaultParagraphFont"/>
    <w:link w:val="Heading2"/>
    <w:uiPriority w:val="9"/>
    <w:rsid w:val="00AB09F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52E9A"/>
    <w:rPr>
      <w:rFonts w:asciiTheme="majorHAnsi" w:eastAsiaTheme="majorEastAsia" w:hAnsiTheme="majorHAnsi" w:cstheme="majorBidi"/>
      <w:b/>
      <w:bCs/>
      <w:color w:val="4F81BD" w:themeColor="accent1"/>
    </w:rPr>
  </w:style>
  <w:style w:type="paragraph" w:styleId="Quote">
    <w:name w:val="Quote"/>
    <w:basedOn w:val="Normal"/>
    <w:next w:val="Normal"/>
    <w:link w:val="QuoteChar"/>
    <w:autoRedefine/>
    <w:uiPriority w:val="29"/>
    <w:qFormat/>
    <w:rsid w:val="004919D6"/>
    <w:pPr>
      <w:spacing w:after="180"/>
    </w:pPr>
    <w:rPr>
      <w:iCs/>
      <w:color w:val="000000" w:themeColor="text1"/>
      <w:sz w:val="22"/>
    </w:rPr>
  </w:style>
  <w:style w:type="character" w:customStyle="1" w:styleId="QuoteChar">
    <w:name w:val="Quote Char"/>
    <w:basedOn w:val="DefaultParagraphFont"/>
    <w:link w:val="Quote"/>
    <w:uiPriority w:val="29"/>
    <w:rsid w:val="004919D6"/>
    <w:rPr>
      <w:rFonts w:ascii="Arial" w:hAnsi="Arial"/>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436C5-C651-4070-9E2B-497E68A2B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11</Pages>
  <Words>4196</Words>
  <Characters>23922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Mashoko</dc:creator>
  <cp:lastModifiedBy>gfeltoe</cp:lastModifiedBy>
  <cp:revision>7</cp:revision>
  <cp:lastPrinted>2016-01-11T14:03:00Z</cp:lastPrinted>
  <dcterms:created xsi:type="dcterms:W3CDTF">2017-09-24T12:23:00Z</dcterms:created>
  <dcterms:modified xsi:type="dcterms:W3CDTF">2017-10-28T05:58:00Z</dcterms:modified>
</cp:coreProperties>
</file>