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362950" w:rsidP="00362950">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362950" w:rsidRPr="00362950" w:rsidRDefault="00362950" w:rsidP="00362950">
      <w:pPr>
        <w:spacing w:line="240" w:lineRule="auto"/>
        <w:contextualSpacing/>
        <w:jc w:val="both"/>
        <w:rPr>
          <w:rFonts w:ascii="Times New Roman" w:hAnsi="Times New Roman" w:cs="Times New Roman"/>
          <w:b/>
          <w:sz w:val="24"/>
        </w:rPr>
      </w:pPr>
      <w:proofErr w:type="gramStart"/>
      <w:r w:rsidRPr="00362950">
        <w:rPr>
          <w:rFonts w:ascii="Times New Roman" w:hAnsi="Times New Roman" w:cs="Times New Roman"/>
          <w:b/>
          <w:sz w:val="24"/>
        </w:rPr>
        <w:t>versus</w:t>
      </w:r>
      <w:proofErr w:type="gramEnd"/>
    </w:p>
    <w:p w:rsidR="00362950" w:rsidRDefault="00362950" w:rsidP="00362950">
      <w:pPr>
        <w:spacing w:line="240" w:lineRule="auto"/>
        <w:contextualSpacing/>
        <w:jc w:val="both"/>
        <w:rPr>
          <w:rFonts w:ascii="Times New Roman" w:hAnsi="Times New Roman" w:cs="Times New Roman"/>
          <w:sz w:val="24"/>
        </w:rPr>
      </w:pPr>
      <w:r>
        <w:rPr>
          <w:rFonts w:ascii="Times New Roman" w:hAnsi="Times New Roman" w:cs="Times New Roman"/>
          <w:sz w:val="24"/>
        </w:rPr>
        <w:t>EDGAR MAJASI</w:t>
      </w:r>
    </w:p>
    <w:p w:rsidR="00362950" w:rsidRDefault="00362950" w:rsidP="00362950">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362950" w:rsidRDefault="00362950" w:rsidP="00362950">
      <w:pPr>
        <w:spacing w:line="240" w:lineRule="auto"/>
        <w:contextualSpacing/>
        <w:jc w:val="both"/>
        <w:rPr>
          <w:rFonts w:ascii="Times New Roman" w:hAnsi="Times New Roman" w:cs="Times New Roman"/>
          <w:sz w:val="24"/>
        </w:rPr>
      </w:pPr>
      <w:r>
        <w:rPr>
          <w:rFonts w:ascii="Times New Roman" w:hAnsi="Times New Roman" w:cs="Times New Roman"/>
          <w:sz w:val="24"/>
        </w:rPr>
        <w:t>PRECIOUS NKOMO</w:t>
      </w:r>
    </w:p>
    <w:p w:rsidR="00362950" w:rsidRDefault="00362950" w:rsidP="00362950">
      <w:pPr>
        <w:spacing w:line="240" w:lineRule="auto"/>
        <w:contextualSpacing/>
        <w:jc w:val="both"/>
        <w:rPr>
          <w:rFonts w:ascii="Times New Roman" w:hAnsi="Times New Roman" w:cs="Times New Roman"/>
          <w:sz w:val="24"/>
        </w:rPr>
      </w:pPr>
    </w:p>
    <w:p w:rsidR="00362950" w:rsidRDefault="00362950" w:rsidP="00362950">
      <w:pPr>
        <w:spacing w:line="240" w:lineRule="auto"/>
        <w:contextualSpacing/>
        <w:jc w:val="both"/>
        <w:rPr>
          <w:rFonts w:ascii="Times New Roman" w:hAnsi="Times New Roman" w:cs="Times New Roman"/>
          <w:sz w:val="24"/>
        </w:rPr>
      </w:pPr>
    </w:p>
    <w:p w:rsidR="00362950" w:rsidRDefault="00362950" w:rsidP="00362950">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362950" w:rsidRDefault="00362950" w:rsidP="00362950">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rsidR="00362950" w:rsidRDefault="00362950" w:rsidP="00362950">
      <w:pPr>
        <w:spacing w:line="240" w:lineRule="auto"/>
        <w:contextualSpacing/>
        <w:jc w:val="both"/>
        <w:rPr>
          <w:rFonts w:ascii="Times New Roman" w:hAnsi="Times New Roman" w:cs="Times New Roman"/>
          <w:sz w:val="24"/>
        </w:rPr>
      </w:pPr>
      <w:r>
        <w:rPr>
          <w:rFonts w:ascii="Times New Roman" w:hAnsi="Times New Roman" w:cs="Times New Roman"/>
          <w:sz w:val="24"/>
        </w:rPr>
        <w:t>BULAWAYO 22-23 MARCH 2016</w:t>
      </w:r>
    </w:p>
    <w:p w:rsidR="00362950" w:rsidRDefault="00362950" w:rsidP="00362950">
      <w:pPr>
        <w:spacing w:line="240" w:lineRule="auto"/>
        <w:contextualSpacing/>
        <w:jc w:val="both"/>
        <w:rPr>
          <w:rFonts w:ascii="Times New Roman" w:hAnsi="Times New Roman" w:cs="Times New Roman"/>
          <w:sz w:val="24"/>
        </w:rPr>
      </w:pPr>
    </w:p>
    <w:p w:rsidR="00362950" w:rsidRDefault="00362950" w:rsidP="00362950">
      <w:pPr>
        <w:spacing w:line="240" w:lineRule="auto"/>
        <w:contextualSpacing/>
        <w:jc w:val="both"/>
        <w:rPr>
          <w:rFonts w:ascii="Times New Roman" w:hAnsi="Times New Roman" w:cs="Times New Roman"/>
          <w:b/>
          <w:sz w:val="24"/>
        </w:rPr>
      </w:pPr>
    </w:p>
    <w:p w:rsidR="00362950" w:rsidRPr="00362950" w:rsidRDefault="00362950" w:rsidP="00362950">
      <w:pPr>
        <w:spacing w:line="240" w:lineRule="auto"/>
        <w:contextualSpacing/>
        <w:jc w:val="both"/>
        <w:rPr>
          <w:rFonts w:ascii="Times New Roman" w:hAnsi="Times New Roman" w:cs="Times New Roman"/>
          <w:b/>
          <w:sz w:val="24"/>
        </w:rPr>
      </w:pPr>
      <w:r w:rsidRPr="00362950">
        <w:rPr>
          <w:rFonts w:ascii="Times New Roman" w:hAnsi="Times New Roman" w:cs="Times New Roman"/>
          <w:b/>
          <w:sz w:val="24"/>
        </w:rPr>
        <w:t>Criminal Trial</w:t>
      </w:r>
    </w:p>
    <w:p w:rsidR="00362950" w:rsidRDefault="00362950" w:rsidP="00362950">
      <w:pPr>
        <w:spacing w:line="240" w:lineRule="auto"/>
        <w:contextualSpacing/>
        <w:jc w:val="both"/>
        <w:rPr>
          <w:rFonts w:ascii="Times New Roman" w:hAnsi="Times New Roman" w:cs="Times New Roman"/>
          <w:sz w:val="24"/>
        </w:rPr>
      </w:pPr>
    </w:p>
    <w:p w:rsidR="00362950" w:rsidRDefault="00362950" w:rsidP="00362950">
      <w:pPr>
        <w:spacing w:line="240" w:lineRule="auto"/>
        <w:contextualSpacing/>
        <w:jc w:val="both"/>
        <w:rPr>
          <w:rFonts w:ascii="Times New Roman" w:hAnsi="Times New Roman" w:cs="Times New Roman"/>
          <w:sz w:val="24"/>
        </w:rPr>
      </w:pPr>
    </w:p>
    <w:p w:rsidR="00362950" w:rsidRDefault="00362950" w:rsidP="00362950">
      <w:pPr>
        <w:spacing w:line="240" w:lineRule="auto"/>
        <w:contextualSpacing/>
        <w:jc w:val="both"/>
        <w:rPr>
          <w:rFonts w:ascii="Times New Roman" w:hAnsi="Times New Roman" w:cs="Times New Roman"/>
          <w:sz w:val="24"/>
        </w:rPr>
      </w:pPr>
      <w:r w:rsidRPr="00362950">
        <w:rPr>
          <w:rFonts w:ascii="Times New Roman" w:hAnsi="Times New Roman" w:cs="Times New Roman"/>
          <w:i/>
          <w:sz w:val="24"/>
        </w:rPr>
        <w:t>T. Hove</w:t>
      </w:r>
      <w:r>
        <w:rPr>
          <w:rFonts w:ascii="Times New Roman" w:hAnsi="Times New Roman" w:cs="Times New Roman"/>
          <w:sz w:val="24"/>
        </w:rPr>
        <w:t xml:space="preserve"> for the state</w:t>
      </w:r>
    </w:p>
    <w:p w:rsidR="00362950" w:rsidRDefault="00C21D6F" w:rsidP="00362950">
      <w:pPr>
        <w:spacing w:line="240" w:lineRule="auto"/>
        <w:contextualSpacing/>
        <w:jc w:val="both"/>
        <w:rPr>
          <w:rFonts w:ascii="Times New Roman" w:hAnsi="Times New Roman" w:cs="Times New Roman"/>
          <w:sz w:val="24"/>
        </w:rPr>
      </w:pPr>
      <w:r w:rsidRPr="00C21D6F">
        <w:rPr>
          <w:rFonts w:ascii="Times New Roman" w:hAnsi="Times New Roman" w:cs="Times New Roman"/>
          <w:i/>
          <w:sz w:val="24"/>
        </w:rPr>
        <w:t>N</w:t>
      </w:r>
      <w:r>
        <w:rPr>
          <w:rFonts w:ascii="Times New Roman" w:hAnsi="Times New Roman" w:cs="Times New Roman"/>
          <w:sz w:val="24"/>
        </w:rPr>
        <w:t>.</w:t>
      </w:r>
      <w:r w:rsidR="00362950">
        <w:rPr>
          <w:rFonts w:ascii="Times New Roman" w:hAnsi="Times New Roman" w:cs="Times New Roman"/>
          <w:sz w:val="24"/>
        </w:rPr>
        <w:t xml:space="preserve"> </w:t>
      </w:r>
      <w:proofErr w:type="spellStart"/>
      <w:r w:rsidR="00362950" w:rsidRPr="00362950">
        <w:rPr>
          <w:rFonts w:ascii="Times New Roman" w:hAnsi="Times New Roman" w:cs="Times New Roman"/>
          <w:i/>
          <w:sz w:val="24"/>
        </w:rPr>
        <w:t>Mangena</w:t>
      </w:r>
      <w:proofErr w:type="spellEnd"/>
      <w:r w:rsidR="00362950">
        <w:rPr>
          <w:rFonts w:ascii="Times New Roman" w:hAnsi="Times New Roman" w:cs="Times New Roman"/>
          <w:sz w:val="24"/>
        </w:rPr>
        <w:t xml:space="preserve"> for the 1</w:t>
      </w:r>
      <w:r w:rsidR="00362950" w:rsidRPr="00362950">
        <w:rPr>
          <w:rFonts w:ascii="Times New Roman" w:hAnsi="Times New Roman" w:cs="Times New Roman"/>
          <w:sz w:val="24"/>
          <w:vertAlign w:val="superscript"/>
        </w:rPr>
        <w:t>st</w:t>
      </w:r>
      <w:r w:rsidR="00362950">
        <w:rPr>
          <w:rFonts w:ascii="Times New Roman" w:hAnsi="Times New Roman" w:cs="Times New Roman"/>
          <w:sz w:val="24"/>
        </w:rPr>
        <w:t xml:space="preserve"> accused</w:t>
      </w:r>
    </w:p>
    <w:p w:rsidR="00362950" w:rsidRDefault="00C21D6F" w:rsidP="00362950">
      <w:pPr>
        <w:spacing w:line="240" w:lineRule="auto"/>
        <w:contextualSpacing/>
        <w:jc w:val="both"/>
        <w:rPr>
          <w:rFonts w:ascii="Times New Roman" w:hAnsi="Times New Roman" w:cs="Times New Roman"/>
          <w:sz w:val="24"/>
        </w:rPr>
      </w:pPr>
      <w:r w:rsidRPr="00C21D6F">
        <w:rPr>
          <w:rFonts w:ascii="Times New Roman" w:hAnsi="Times New Roman" w:cs="Times New Roman"/>
          <w:i/>
          <w:sz w:val="24"/>
        </w:rPr>
        <w:t>T.</w:t>
      </w:r>
      <w:r w:rsidR="00362950">
        <w:rPr>
          <w:rFonts w:ascii="Times New Roman" w:hAnsi="Times New Roman" w:cs="Times New Roman"/>
          <w:sz w:val="24"/>
        </w:rPr>
        <w:t xml:space="preserve"> </w:t>
      </w:r>
      <w:r w:rsidR="00362950" w:rsidRPr="00362950">
        <w:rPr>
          <w:rFonts w:ascii="Times New Roman" w:hAnsi="Times New Roman" w:cs="Times New Roman"/>
          <w:i/>
          <w:sz w:val="24"/>
        </w:rPr>
        <w:t>Make</w:t>
      </w:r>
      <w:r w:rsidR="00362950">
        <w:rPr>
          <w:rFonts w:ascii="Times New Roman" w:hAnsi="Times New Roman" w:cs="Times New Roman"/>
          <w:sz w:val="24"/>
        </w:rPr>
        <w:t xml:space="preserve"> for the 2</w:t>
      </w:r>
      <w:r w:rsidR="00362950" w:rsidRPr="00362950">
        <w:rPr>
          <w:rFonts w:ascii="Times New Roman" w:hAnsi="Times New Roman" w:cs="Times New Roman"/>
          <w:sz w:val="24"/>
          <w:vertAlign w:val="superscript"/>
        </w:rPr>
        <w:t>nd</w:t>
      </w:r>
      <w:r w:rsidR="00362950">
        <w:rPr>
          <w:rFonts w:ascii="Times New Roman" w:hAnsi="Times New Roman" w:cs="Times New Roman"/>
          <w:sz w:val="24"/>
        </w:rPr>
        <w:t xml:space="preserve"> accused</w:t>
      </w:r>
    </w:p>
    <w:p w:rsidR="00362950" w:rsidRDefault="00362950" w:rsidP="00362950">
      <w:pPr>
        <w:jc w:val="both"/>
        <w:rPr>
          <w:rFonts w:ascii="Times New Roman" w:hAnsi="Times New Roman" w:cs="Times New Roman"/>
          <w:sz w:val="24"/>
        </w:rPr>
      </w:pPr>
    </w:p>
    <w:p w:rsidR="00362950" w:rsidRDefault="00362950" w:rsidP="00362950">
      <w:pPr>
        <w:spacing w:line="360" w:lineRule="auto"/>
        <w:contextualSpacing/>
        <w:jc w:val="both"/>
        <w:rPr>
          <w:rFonts w:ascii="Times New Roman" w:hAnsi="Times New Roman" w:cs="Times New Roman"/>
          <w:sz w:val="24"/>
        </w:rPr>
      </w:pPr>
      <w:r w:rsidRPr="00362950">
        <w:rPr>
          <w:rFonts w:ascii="Times New Roman" w:hAnsi="Times New Roman" w:cs="Times New Roman"/>
          <w:b/>
          <w:sz w:val="24"/>
        </w:rPr>
        <w:tab/>
        <w:t>MOYO J:</w:t>
      </w:r>
      <w:r>
        <w:rPr>
          <w:rFonts w:ascii="Times New Roman" w:hAnsi="Times New Roman" w:cs="Times New Roman"/>
          <w:b/>
          <w:sz w:val="24"/>
        </w:rPr>
        <w:tab/>
      </w:r>
      <w:r>
        <w:rPr>
          <w:rFonts w:ascii="Times New Roman" w:hAnsi="Times New Roman" w:cs="Times New Roman"/>
          <w:sz w:val="24"/>
        </w:rPr>
        <w:t xml:space="preserve">The two accused persons face a charge of murder, it being alleged that on or about 29 August 2011 in a bush </w:t>
      </w:r>
      <w:r w:rsidR="00A01B72">
        <w:rPr>
          <w:rFonts w:ascii="Times New Roman" w:hAnsi="Times New Roman" w:cs="Times New Roman"/>
          <w:sz w:val="24"/>
        </w:rPr>
        <w:t xml:space="preserve">in </w:t>
      </w:r>
      <w:proofErr w:type="spellStart"/>
      <w:r w:rsidR="00A01B72">
        <w:rPr>
          <w:rFonts w:ascii="Times New Roman" w:hAnsi="Times New Roman" w:cs="Times New Roman"/>
          <w:sz w:val="24"/>
        </w:rPr>
        <w:t>Filabusi</w:t>
      </w:r>
      <w:proofErr w:type="spellEnd"/>
      <w:r w:rsidR="00A01B72">
        <w:rPr>
          <w:rFonts w:ascii="Times New Roman" w:hAnsi="Times New Roman" w:cs="Times New Roman"/>
          <w:sz w:val="24"/>
        </w:rPr>
        <w:t xml:space="preserve"> they murdered </w:t>
      </w:r>
      <w:proofErr w:type="spellStart"/>
      <w:r w:rsidR="00A01B72">
        <w:rPr>
          <w:rFonts w:ascii="Times New Roman" w:hAnsi="Times New Roman" w:cs="Times New Roman"/>
          <w:sz w:val="24"/>
        </w:rPr>
        <w:t>Alphio</w:t>
      </w:r>
      <w:r>
        <w:rPr>
          <w:rFonts w:ascii="Times New Roman" w:hAnsi="Times New Roman" w:cs="Times New Roman"/>
          <w:sz w:val="24"/>
        </w:rPr>
        <w:t>s</w:t>
      </w:r>
      <w:proofErr w:type="spellEnd"/>
      <w:r>
        <w:rPr>
          <w:rFonts w:ascii="Times New Roman" w:hAnsi="Times New Roman" w:cs="Times New Roman"/>
          <w:sz w:val="24"/>
        </w:rPr>
        <w:t xml:space="preserve"> </w:t>
      </w:r>
      <w:proofErr w:type="spellStart"/>
      <w:r>
        <w:rPr>
          <w:rFonts w:ascii="Times New Roman" w:hAnsi="Times New Roman" w:cs="Times New Roman"/>
          <w:sz w:val="24"/>
        </w:rPr>
        <w:t>Mabhena</w:t>
      </w:r>
      <w:proofErr w:type="spellEnd"/>
      <w:r>
        <w:rPr>
          <w:rFonts w:ascii="Times New Roman" w:hAnsi="Times New Roman" w:cs="Times New Roman"/>
          <w:sz w:val="24"/>
        </w:rPr>
        <w:t xml:space="preserve"> an adult male.</w:t>
      </w:r>
    </w:p>
    <w:p w:rsidR="00362950" w:rsidRDefault="00362950" w:rsidP="00362950">
      <w:pPr>
        <w:spacing w:line="360" w:lineRule="auto"/>
        <w:contextualSpacing/>
        <w:jc w:val="both"/>
        <w:rPr>
          <w:rFonts w:ascii="Times New Roman" w:hAnsi="Times New Roman" w:cs="Times New Roman"/>
          <w:sz w:val="24"/>
        </w:rPr>
      </w:pPr>
      <w:r>
        <w:rPr>
          <w:rFonts w:ascii="Times New Roman" w:hAnsi="Times New Roman" w:cs="Times New Roman"/>
          <w:sz w:val="24"/>
        </w:rPr>
        <w:tab/>
        <w:t>The state tendered the following in exhibits</w:t>
      </w:r>
    </w:p>
    <w:p w:rsidR="00362950" w:rsidRPr="00076A7D" w:rsidRDefault="00362950" w:rsidP="00076A7D">
      <w:pPr>
        <w:pStyle w:val="ListParagraph"/>
        <w:numPr>
          <w:ilvl w:val="0"/>
          <w:numId w:val="2"/>
        </w:numPr>
        <w:spacing w:line="360" w:lineRule="auto"/>
        <w:jc w:val="both"/>
        <w:rPr>
          <w:rFonts w:ascii="Times New Roman" w:hAnsi="Times New Roman" w:cs="Times New Roman"/>
          <w:sz w:val="24"/>
        </w:rPr>
      </w:pPr>
      <w:r w:rsidRPr="00076A7D">
        <w:rPr>
          <w:rFonts w:ascii="Times New Roman" w:hAnsi="Times New Roman" w:cs="Times New Roman"/>
          <w:sz w:val="24"/>
        </w:rPr>
        <w:t>The state summary which was marked Exhibit 1, the confirmed warned and cautioned statements for both accused persons which were marked Exhibit 4 and 5 respectively.</w:t>
      </w:r>
    </w:p>
    <w:p w:rsidR="00076A7D" w:rsidRDefault="00076A7D" w:rsidP="00076A7D">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affidavit of the police officer who identified the deceased’s body which was marked Exhibit 6.</w:t>
      </w:r>
    </w:p>
    <w:p w:rsidR="00076A7D" w:rsidRDefault="00076A7D" w:rsidP="00076A7D">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post mortem report which was marked Exhibit 7</w:t>
      </w:r>
    </w:p>
    <w:p w:rsidR="00076A7D" w:rsidRDefault="00076A7D" w:rsidP="00076A7D">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drill bit, which is the weapon that was allegedly used in the murder which </w:t>
      </w:r>
      <w:proofErr w:type="gramStart"/>
      <w:r>
        <w:rPr>
          <w:rFonts w:ascii="Times New Roman" w:hAnsi="Times New Roman" w:cs="Times New Roman"/>
          <w:sz w:val="24"/>
        </w:rPr>
        <w:t>was</w:t>
      </w:r>
      <w:proofErr w:type="gramEnd"/>
      <w:r>
        <w:rPr>
          <w:rFonts w:ascii="Times New Roman" w:hAnsi="Times New Roman" w:cs="Times New Roman"/>
          <w:sz w:val="24"/>
        </w:rPr>
        <w:t xml:space="preserve"> marked Exhibit 8.</w:t>
      </w:r>
    </w:p>
    <w:p w:rsidR="00076A7D" w:rsidRDefault="00076A7D" w:rsidP="00076A7D">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And the psychiatrists report by </w:t>
      </w:r>
      <w:proofErr w:type="spellStart"/>
      <w:r>
        <w:rPr>
          <w:rFonts w:ascii="Times New Roman" w:hAnsi="Times New Roman" w:cs="Times New Roman"/>
          <w:sz w:val="24"/>
        </w:rPr>
        <w:t>Dr</w:t>
      </w:r>
      <w:proofErr w:type="spellEnd"/>
      <w:r>
        <w:rPr>
          <w:rFonts w:ascii="Times New Roman" w:hAnsi="Times New Roman" w:cs="Times New Roman"/>
          <w:sz w:val="24"/>
        </w:rPr>
        <w:t xml:space="preserve"> </w:t>
      </w:r>
      <w:proofErr w:type="spellStart"/>
      <w:r>
        <w:rPr>
          <w:rFonts w:ascii="Times New Roman" w:hAnsi="Times New Roman" w:cs="Times New Roman"/>
          <w:sz w:val="24"/>
        </w:rPr>
        <w:t>Poskotchinova</w:t>
      </w:r>
      <w:proofErr w:type="spellEnd"/>
      <w:r>
        <w:rPr>
          <w:rFonts w:ascii="Times New Roman" w:hAnsi="Times New Roman" w:cs="Times New Roman"/>
          <w:sz w:val="24"/>
        </w:rPr>
        <w:t>, in relation to accused and which was marked Exhibit 9.</w:t>
      </w:r>
    </w:p>
    <w:p w:rsidR="00EA05BD" w:rsidRDefault="00076A7D" w:rsidP="00076A7D">
      <w:pPr>
        <w:spacing w:line="360" w:lineRule="auto"/>
        <w:ind w:left="360"/>
        <w:jc w:val="both"/>
        <w:rPr>
          <w:rFonts w:ascii="Times New Roman" w:hAnsi="Times New Roman" w:cs="Times New Roman"/>
          <w:sz w:val="24"/>
        </w:rPr>
      </w:pPr>
      <w:r>
        <w:rPr>
          <w:rFonts w:ascii="Times New Roman" w:hAnsi="Times New Roman" w:cs="Times New Roman"/>
          <w:sz w:val="24"/>
        </w:rPr>
        <w:t xml:space="preserve">The first accused’s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counsel tendered the first accused’s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which was</w:t>
      </w:r>
    </w:p>
    <w:p w:rsidR="00076A7D" w:rsidRDefault="00EA05BD" w:rsidP="00EA05BD">
      <w:pPr>
        <w:spacing w:line="360" w:lineRule="auto"/>
        <w:jc w:val="both"/>
        <w:rPr>
          <w:rFonts w:ascii="Times New Roman" w:hAnsi="Times New Roman" w:cs="Times New Roman"/>
          <w:sz w:val="24"/>
        </w:rPr>
      </w:pPr>
      <w:proofErr w:type="gramStart"/>
      <w:r>
        <w:rPr>
          <w:rFonts w:ascii="Times New Roman" w:hAnsi="Times New Roman" w:cs="Times New Roman"/>
          <w:sz w:val="24"/>
        </w:rPr>
        <w:t>m</w:t>
      </w:r>
      <w:r w:rsidR="00076A7D">
        <w:rPr>
          <w:rFonts w:ascii="Times New Roman" w:hAnsi="Times New Roman" w:cs="Times New Roman"/>
          <w:sz w:val="24"/>
        </w:rPr>
        <w:t>arked</w:t>
      </w:r>
      <w:proofErr w:type="gramEnd"/>
      <w:r w:rsidR="00076A7D">
        <w:rPr>
          <w:rFonts w:ascii="Times New Roman" w:hAnsi="Times New Roman" w:cs="Times New Roman"/>
          <w:sz w:val="24"/>
        </w:rPr>
        <w:t xml:space="preserve"> Exhibit 2.</w:t>
      </w:r>
    </w:p>
    <w:p w:rsidR="008A5A31" w:rsidRDefault="008A5A31" w:rsidP="00EA05BD">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The second accused’s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counsel tendered the second accused’s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which was marked Exhibit 3.  The state called the evidence of the deceased’s wife </w:t>
      </w:r>
      <w:proofErr w:type="spellStart"/>
      <w:r>
        <w:rPr>
          <w:rFonts w:ascii="Times New Roman" w:hAnsi="Times New Roman" w:cs="Times New Roman"/>
          <w:sz w:val="24"/>
        </w:rPr>
        <w:t>Sakhelene</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Ndlovu</w:t>
      </w:r>
      <w:proofErr w:type="spellEnd"/>
      <w:r>
        <w:rPr>
          <w:rFonts w:ascii="Times New Roman" w:hAnsi="Times New Roman" w:cs="Times New Roman"/>
          <w:sz w:val="24"/>
        </w:rPr>
        <w:t>,</w:t>
      </w:r>
      <w:proofErr w:type="gramEnd"/>
      <w:r>
        <w:rPr>
          <w:rFonts w:ascii="Times New Roman" w:hAnsi="Times New Roman" w:cs="Times New Roman"/>
          <w:sz w:val="24"/>
        </w:rPr>
        <w:t xml:space="preserve"> she confirmed her husband’s disappearance around the 21 of August 2011 while doing business in </w:t>
      </w:r>
      <w:proofErr w:type="spellStart"/>
      <w:r>
        <w:rPr>
          <w:rFonts w:ascii="Times New Roman" w:hAnsi="Times New Roman" w:cs="Times New Roman"/>
          <w:sz w:val="24"/>
        </w:rPr>
        <w:t>Filabusi</w:t>
      </w:r>
      <w:proofErr w:type="spellEnd"/>
      <w:r>
        <w:rPr>
          <w:rFonts w:ascii="Times New Roman" w:hAnsi="Times New Roman" w:cs="Times New Roman"/>
          <w:sz w:val="24"/>
        </w:rPr>
        <w:t xml:space="preserve">, her efforts to locate him through the assistance of the police.  </w:t>
      </w:r>
      <w:r w:rsidR="00CB501A">
        <w:rPr>
          <w:rFonts w:ascii="Times New Roman" w:hAnsi="Times New Roman" w:cs="Times New Roman"/>
          <w:sz w:val="24"/>
        </w:rPr>
        <w:t xml:space="preserve"> She also positively identified remains that were recovered by the police in a disused mine in </w:t>
      </w:r>
      <w:proofErr w:type="spellStart"/>
      <w:r w:rsidR="00CB501A">
        <w:rPr>
          <w:rFonts w:ascii="Times New Roman" w:hAnsi="Times New Roman" w:cs="Times New Roman"/>
          <w:sz w:val="24"/>
        </w:rPr>
        <w:t>Filabusi</w:t>
      </w:r>
      <w:proofErr w:type="spellEnd"/>
      <w:r w:rsidR="00CB501A">
        <w:rPr>
          <w:rFonts w:ascii="Times New Roman" w:hAnsi="Times New Roman" w:cs="Times New Roman"/>
          <w:sz w:val="24"/>
        </w:rPr>
        <w:t xml:space="preserve"> as those of her husband she also positively identified the motor vehicle that was recovered from the accused persons as that of her late hu</w:t>
      </w:r>
      <w:r w:rsidR="00A01B72">
        <w:rPr>
          <w:rFonts w:ascii="Times New Roman" w:hAnsi="Times New Roman" w:cs="Times New Roman"/>
          <w:sz w:val="24"/>
        </w:rPr>
        <w:t>sband</w:t>
      </w:r>
      <w:r w:rsidR="00CB501A">
        <w:rPr>
          <w:rFonts w:ascii="Times New Roman" w:hAnsi="Times New Roman" w:cs="Times New Roman"/>
          <w:sz w:val="24"/>
        </w:rPr>
        <w:t>.  These were the material respects of this witness’s evidence.</w:t>
      </w:r>
    </w:p>
    <w:p w:rsidR="00CB501A" w:rsidRDefault="00CB501A" w:rsidP="00EA05BD">
      <w:pPr>
        <w:spacing w:line="36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Nomusa</w:t>
      </w:r>
      <w:proofErr w:type="spellEnd"/>
      <w:r>
        <w:rPr>
          <w:rFonts w:ascii="Times New Roman" w:hAnsi="Times New Roman" w:cs="Times New Roman"/>
          <w:sz w:val="24"/>
        </w:rPr>
        <w:t xml:space="preserve"> </w:t>
      </w:r>
      <w:proofErr w:type="spellStart"/>
      <w:r>
        <w:rPr>
          <w:rFonts w:ascii="Times New Roman" w:hAnsi="Times New Roman" w:cs="Times New Roman"/>
          <w:sz w:val="24"/>
        </w:rPr>
        <w:t>Zimba</w:t>
      </w:r>
      <w:proofErr w:type="spellEnd"/>
      <w:r>
        <w:rPr>
          <w:rFonts w:ascii="Times New Roman" w:hAnsi="Times New Roman" w:cs="Times New Roman"/>
          <w:sz w:val="24"/>
        </w:rPr>
        <w:t xml:space="preserve"> who stated that she had been the deceased’s girlfriend, confirmed that the deceased had been in </w:t>
      </w:r>
      <w:proofErr w:type="spellStart"/>
      <w:r>
        <w:rPr>
          <w:rFonts w:ascii="Times New Roman" w:hAnsi="Times New Roman" w:cs="Times New Roman"/>
          <w:sz w:val="24"/>
        </w:rPr>
        <w:t>Filabusi</w:t>
      </w:r>
      <w:proofErr w:type="spellEnd"/>
      <w:r>
        <w:rPr>
          <w:rFonts w:ascii="Times New Roman" w:hAnsi="Times New Roman" w:cs="Times New Roman"/>
          <w:sz w:val="24"/>
        </w:rPr>
        <w:t xml:space="preserve"> at the material time and that he was last seen in the company of the two accused persons and other people leaving </w:t>
      </w:r>
      <w:proofErr w:type="spellStart"/>
      <w:r>
        <w:rPr>
          <w:rFonts w:ascii="Times New Roman" w:hAnsi="Times New Roman" w:cs="Times New Roman"/>
          <w:sz w:val="24"/>
        </w:rPr>
        <w:t>Matshayimpinzi</w:t>
      </w:r>
      <w:proofErr w:type="spellEnd"/>
      <w:r>
        <w:rPr>
          <w:rFonts w:ascii="Times New Roman" w:hAnsi="Times New Roman" w:cs="Times New Roman"/>
          <w:sz w:val="24"/>
        </w:rPr>
        <w:t>.  She also co</w:t>
      </w:r>
      <w:r w:rsidR="00A01B72">
        <w:rPr>
          <w:rFonts w:ascii="Times New Roman" w:hAnsi="Times New Roman" w:cs="Times New Roman"/>
          <w:sz w:val="24"/>
        </w:rPr>
        <w:t>nfirmed that the accused was driv</w:t>
      </w:r>
      <w:r>
        <w:rPr>
          <w:rFonts w:ascii="Times New Roman" w:hAnsi="Times New Roman" w:cs="Times New Roman"/>
          <w:sz w:val="24"/>
        </w:rPr>
        <w:t>ing a Toyota motor vehicle at that material time.</w:t>
      </w:r>
      <w:r w:rsidR="00864FB8">
        <w:rPr>
          <w:rFonts w:ascii="Times New Roman" w:hAnsi="Times New Roman" w:cs="Times New Roman"/>
          <w:sz w:val="24"/>
        </w:rPr>
        <w:t xml:space="preserve">  Those were the material respects of this witness evidence.  Lazarus </w:t>
      </w:r>
      <w:proofErr w:type="spellStart"/>
      <w:r w:rsidR="00864FB8">
        <w:rPr>
          <w:rFonts w:ascii="Times New Roman" w:hAnsi="Times New Roman" w:cs="Times New Roman"/>
          <w:sz w:val="24"/>
        </w:rPr>
        <w:t>Gwerena</w:t>
      </w:r>
      <w:proofErr w:type="spellEnd"/>
      <w:r w:rsidR="00864FB8">
        <w:rPr>
          <w:rFonts w:ascii="Times New Roman" w:hAnsi="Times New Roman" w:cs="Times New Roman"/>
          <w:sz w:val="24"/>
        </w:rPr>
        <w:t xml:space="preserve"> told the court that he marked for the deceased operating a compressor at the mine.  He told the court that he last saw the deceased in the company of the two accused persons as they left the mine to go and buy some drill bits.  He said that it must have been in September 2011.  Pressed further by the first accused’s </w:t>
      </w:r>
      <w:proofErr w:type="spellStart"/>
      <w:r w:rsidR="00864FB8">
        <w:rPr>
          <w:rFonts w:ascii="Times New Roman" w:hAnsi="Times New Roman" w:cs="Times New Roman"/>
          <w:sz w:val="24"/>
        </w:rPr>
        <w:t>defence</w:t>
      </w:r>
      <w:proofErr w:type="spellEnd"/>
      <w:r w:rsidR="00864FB8">
        <w:rPr>
          <w:rFonts w:ascii="Times New Roman" w:hAnsi="Times New Roman" w:cs="Times New Roman"/>
          <w:sz w:val="24"/>
        </w:rPr>
        <w:t xml:space="preserve"> counsel as to whether he was certain that indeed it was in September or August 2011.  He then told the court that due to lapse of time he cannot insist that it was in September but it was around that time of the year.  This witness gave his evidence well and nothing much turned on his cross examination.  We accordingly believe this witness as we find him to be credible.  The first accused’s </w:t>
      </w:r>
      <w:proofErr w:type="spellStart"/>
      <w:r w:rsidR="00864FB8">
        <w:rPr>
          <w:rFonts w:ascii="Times New Roman" w:hAnsi="Times New Roman" w:cs="Times New Roman"/>
          <w:sz w:val="24"/>
        </w:rPr>
        <w:t>defence</w:t>
      </w:r>
      <w:proofErr w:type="spellEnd"/>
      <w:r w:rsidR="00864FB8">
        <w:rPr>
          <w:rFonts w:ascii="Times New Roman" w:hAnsi="Times New Roman" w:cs="Times New Roman"/>
          <w:sz w:val="24"/>
        </w:rPr>
        <w:t xml:space="preserve"> counsel sought to make a suggestion in his closing submissions that this witness deposed from his testimony </w:t>
      </w:r>
      <w:r w:rsidR="00F8694F">
        <w:rPr>
          <w:rFonts w:ascii="Times New Roman" w:hAnsi="Times New Roman" w:cs="Times New Roman"/>
          <w:sz w:val="24"/>
        </w:rPr>
        <w:t xml:space="preserve">as contained </w:t>
      </w:r>
      <w:r w:rsidR="00364072">
        <w:rPr>
          <w:rFonts w:ascii="Times New Roman" w:hAnsi="Times New Roman" w:cs="Times New Roman"/>
          <w:sz w:val="24"/>
        </w:rPr>
        <w:t>in the state summary in that in the state summary it was stated that the trio left to by explosives but in court the witness was now saying they had left to buy drill bits</w:t>
      </w:r>
      <w:r w:rsidR="00A01B72">
        <w:rPr>
          <w:rFonts w:ascii="Times New Roman" w:hAnsi="Times New Roman" w:cs="Times New Roman"/>
          <w:sz w:val="24"/>
        </w:rPr>
        <w:t>.  This submission in my view ca</w:t>
      </w:r>
      <w:r w:rsidR="00364072">
        <w:rPr>
          <w:rFonts w:ascii="Times New Roman" w:hAnsi="Times New Roman" w:cs="Times New Roman"/>
          <w:sz w:val="24"/>
        </w:rPr>
        <w:t xml:space="preserve">me a little too late as the witness was never questioned on this disparity </w:t>
      </w:r>
      <w:r w:rsidR="002C7AD4">
        <w:rPr>
          <w:rFonts w:ascii="Times New Roman" w:hAnsi="Times New Roman" w:cs="Times New Roman"/>
          <w:sz w:val="24"/>
        </w:rPr>
        <w:t xml:space="preserve">during cross examination.  As it is that aspect of his evidence remains </w:t>
      </w:r>
      <w:proofErr w:type="spellStart"/>
      <w:r w:rsidR="002C7AD4">
        <w:rPr>
          <w:rFonts w:ascii="Times New Roman" w:hAnsi="Times New Roman" w:cs="Times New Roman"/>
          <w:sz w:val="24"/>
        </w:rPr>
        <w:t>unquerried</w:t>
      </w:r>
      <w:proofErr w:type="spellEnd"/>
      <w:r w:rsidR="002C7AD4">
        <w:rPr>
          <w:rFonts w:ascii="Times New Roman" w:hAnsi="Times New Roman" w:cs="Times New Roman"/>
          <w:sz w:val="24"/>
        </w:rPr>
        <w:t xml:space="preserve"> and the first accused person’s </w:t>
      </w:r>
      <w:proofErr w:type="spellStart"/>
      <w:r w:rsidR="002C7AD4">
        <w:rPr>
          <w:rFonts w:ascii="Times New Roman" w:hAnsi="Times New Roman" w:cs="Times New Roman"/>
          <w:sz w:val="24"/>
        </w:rPr>
        <w:t>defence</w:t>
      </w:r>
      <w:proofErr w:type="spellEnd"/>
      <w:r w:rsidR="002C7AD4">
        <w:rPr>
          <w:rFonts w:ascii="Times New Roman" w:hAnsi="Times New Roman" w:cs="Times New Roman"/>
          <w:sz w:val="24"/>
        </w:rPr>
        <w:t xml:space="preserve"> counsel had a duty </w:t>
      </w:r>
      <w:r w:rsidR="00E5390C">
        <w:rPr>
          <w:rFonts w:ascii="Times New Roman" w:hAnsi="Times New Roman" w:cs="Times New Roman"/>
          <w:sz w:val="24"/>
        </w:rPr>
        <w:t xml:space="preserve">to question the witness so that his testimony would be tested in that regard.  To let the witness go away and submit that he was lying does not assist the court at all.  Refer to </w:t>
      </w:r>
    </w:p>
    <w:p w:rsidR="00615DC1" w:rsidRDefault="00615DC1" w:rsidP="00EA05BD">
      <w:pPr>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In any event, the Supreme Court has held that witnesses are not responsible for the information contained in the state summary as it is not prepared by then neither is it prepared on their specific instructions like the accused’s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Refer to the </w:t>
      </w:r>
      <w:r w:rsidR="00D62E49">
        <w:rPr>
          <w:rFonts w:ascii="Times New Roman" w:hAnsi="Times New Roman" w:cs="Times New Roman"/>
          <w:sz w:val="24"/>
        </w:rPr>
        <w:t>case of</w:t>
      </w:r>
    </w:p>
    <w:p w:rsidR="00D62E49" w:rsidRDefault="00D62E49" w:rsidP="00EA05BD">
      <w:pPr>
        <w:spacing w:line="36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Ngqabutho</w:t>
      </w:r>
      <w:proofErr w:type="spellEnd"/>
      <w:r>
        <w:rPr>
          <w:rFonts w:ascii="Times New Roman" w:hAnsi="Times New Roman" w:cs="Times New Roman"/>
          <w:sz w:val="24"/>
        </w:rPr>
        <w:t xml:space="preserve"> </w:t>
      </w:r>
      <w:proofErr w:type="spellStart"/>
      <w:r>
        <w:rPr>
          <w:rFonts w:ascii="Times New Roman" w:hAnsi="Times New Roman" w:cs="Times New Roman"/>
          <w:sz w:val="24"/>
        </w:rPr>
        <w:t>Ngwenya</w:t>
      </w:r>
      <w:proofErr w:type="spellEnd"/>
      <w:r>
        <w:rPr>
          <w:rFonts w:ascii="Times New Roman" w:hAnsi="Times New Roman" w:cs="Times New Roman"/>
          <w:sz w:val="24"/>
        </w:rPr>
        <w:t xml:space="preserve"> told the court that he assisted the police in recurring the remains of the deceased from a disused mine </w:t>
      </w:r>
      <w:r w:rsidR="00946AC6">
        <w:rPr>
          <w:rFonts w:ascii="Times New Roman" w:hAnsi="Times New Roman" w:cs="Times New Roman"/>
          <w:sz w:val="24"/>
        </w:rPr>
        <w:t>p</w:t>
      </w:r>
      <w:r>
        <w:rPr>
          <w:rFonts w:ascii="Times New Roman" w:hAnsi="Times New Roman" w:cs="Times New Roman"/>
          <w:sz w:val="24"/>
        </w:rPr>
        <w:t xml:space="preserve">it.  He also confirmed he recovered a drill bits that could be exhibit.  He said the deceased’s remains were intact same for the head as there was no hair.  </w:t>
      </w:r>
    </w:p>
    <w:p w:rsidR="00A74532" w:rsidRDefault="00A74532" w:rsidP="00EA05BD">
      <w:pPr>
        <w:spacing w:line="360" w:lineRule="auto"/>
        <w:jc w:val="both"/>
        <w:rPr>
          <w:rFonts w:ascii="Times New Roman" w:hAnsi="Times New Roman" w:cs="Times New Roman"/>
          <w:sz w:val="24"/>
        </w:rPr>
      </w:pPr>
      <w:r>
        <w:rPr>
          <w:rFonts w:ascii="Times New Roman" w:hAnsi="Times New Roman" w:cs="Times New Roman"/>
          <w:sz w:val="24"/>
        </w:rPr>
        <w:tab/>
        <w:t xml:space="preserve">Evans </w:t>
      </w:r>
      <w:proofErr w:type="spellStart"/>
      <w:r>
        <w:rPr>
          <w:rFonts w:ascii="Times New Roman" w:hAnsi="Times New Roman" w:cs="Times New Roman"/>
          <w:sz w:val="24"/>
        </w:rPr>
        <w:t>Mangisi</w:t>
      </w:r>
      <w:proofErr w:type="spellEnd"/>
      <w:r>
        <w:rPr>
          <w:rFonts w:ascii="Times New Roman" w:hAnsi="Times New Roman" w:cs="Times New Roman"/>
          <w:sz w:val="24"/>
        </w:rPr>
        <w:t xml:space="preserve"> told the court that he bought the motor vehicle, a Toyota 2</w:t>
      </w:r>
      <w:proofErr w:type="gramStart"/>
      <w:r>
        <w:rPr>
          <w:rFonts w:ascii="Times New Roman" w:hAnsi="Times New Roman" w:cs="Times New Roman"/>
          <w:sz w:val="24"/>
        </w:rPr>
        <w:t>,7</w:t>
      </w:r>
      <w:proofErr w:type="gramEnd"/>
      <w:r>
        <w:rPr>
          <w:rFonts w:ascii="Times New Roman" w:hAnsi="Times New Roman" w:cs="Times New Roman"/>
          <w:sz w:val="24"/>
        </w:rPr>
        <w:t xml:space="preserve"> petrol from the two accused persons in </w:t>
      </w:r>
      <w:proofErr w:type="spellStart"/>
      <w:r>
        <w:rPr>
          <w:rFonts w:ascii="Times New Roman" w:hAnsi="Times New Roman" w:cs="Times New Roman"/>
          <w:sz w:val="24"/>
        </w:rPr>
        <w:t>Gokwe</w:t>
      </w:r>
      <w:proofErr w:type="spellEnd"/>
      <w:r>
        <w:rPr>
          <w:rFonts w:ascii="Times New Roman" w:hAnsi="Times New Roman" w:cs="Times New Roman"/>
          <w:sz w:val="24"/>
        </w:rPr>
        <w:t xml:space="preserve">, who told him that it was for their brother in Republic of South Africa.  He confirmed they had brought it for accident damage repairs and he subsequently … interested in it.  He said he gave the accused persons </w:t>
      </w:r>
      <w:r w:rsidR="00BD55B5">
        <w:rPr>
          <w:rFonts w:ascii="Times New Roman" w:hAnsi="Times New Roman" w:cs="Times New Roman"/>
          <w:sz w:val="24"/>
        </w:rPr>
        <w:t>$40-00 to go and collect the motor vehicle papers in Harare as the first accused had told him the papers are in Harare.  He a</w:t>
      </w:r>
      <w:r w:rsidR="000B42BA">
        <w:rPr>
          <w:rFonts w:ascii="Times New Roman" w:hAnsi="Times New Roman" w:cs="Times New Roman"/>
          <w:sz w:val="24"/>
        </w:rPr>
        <w:t>l</w:t>
      </w:r>
      <w:r w:rsidR="00BD55B5">
        <w:rPr>
          <w:rFonts w:ascii="Times New Roman" w:hAnsi="Times New Roman" w:cs="Times New Roman"/>
          <w:sz w:val="24"/>
        </w:rPr>
        <w:t xml:space="preserve">so told the court that the motor vehicle was white and the first accused had asked him to paint it black but he refused as that was illegal.  He said he later gave the accused persons $180-00 to go and collect their brother so that they could </w:t>
      </w:r>
      <w:proofErr w:type="spellStart"/>
      <w:r w:rsidR="00BD55B5">
        <w:rPr>
          <w:rFonts w:ascii="Times New Roman" w:hAnsi="Times New Roman" w:cs="Times New Roman"/>
          <w:sz w:val="24"/>
        </w:rPr>
        <w:t>finalise</w:t>
      </w:r>
      <w:proofErr w:type="spellEnd"/>
      <w:r w:rsidR="00BD55B5">
        <w:rPr>
          <w:rFonts w:ascii="Times New Roman" w:hAnsi="Times New Roman" w:cs="Times New Roman"/>
          <w:sz w:val="24"/>
        </w:rPr>
        <w:t xml:space="preserve"> the deal.</w:t>
      </w:r>
    </w:p>
    <w:p w:rsidR="00BD55B5" w:rsidRDefault="00BD55B5" w:rsidP="00EA05BD">
      <w:pPr>
        <w:spacing w:line="360" w:lineRule="auto"/>
        <w:jc w:val="both"/>
        <w:rPr>
          <w:rFonts w:ascii="Times New Roman" w:hAnsi="Times New Roman" w:cs="Times New Roman"/>
          <w:sz w:val="24"/>
        </w:rPr>
      </w:pPr>
      <w:r>
        <w:rPr>
          <w:rFonts w:ascii="Times New Roman" w:hAnsi="Times New Roman" w:cs="Times New Roman"/>
          <w:sz w:val="24"/>
        </w:rPr>
        <w:tab/>
        <w:t xml:space="preserve">Nothing much arose during the cross examination of this witness.  He gave his evidence well and we find that he told the court the truth.  The investigating officer </w:t>
      </w:r>
      <w:proofErr w:type="spellStart"/>
      <w:r>
        <w:rPr>
          <w:rFonts w:ascii="Times New Roman" w:hAnsi="Times New Roman" w:cs="Times New Roman"/>
          <w:sz w:val="24"/>
        </w:rPr>
        <w:t>Gugulethu</w:t>
      </w:r>
      <w:proofErr w:type="spellEnd"/>
      <w:r>
        <w:rPr>
          <w:rFonts w:ascii="Times New Roman" w:hAnsi="Times New Roman" w:cs="Times New Roman"/>
          <w:sz w:val="24"/>
        </w:rPr>
        <w:t xml:space="preserve">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testified on the matter he followed up on the case, landing him on Lazarus </w:t>
      </w:r>
      <w:proofErr w:type="spellStart"/>
      <w:r>
        <w:rPr>
          <w:rFonts w:ascii="Times New Roman" w:hAnsi="Times New Roman" w:cs="Times New Roman"/>
          <w:sz w:val="24"/>
        </w:rPr>
        <w:t>Gwerena</w:t>
      </w:r>
      <w:proofErr w:type="spellEnd"/>
      <w:r>
        <w:rPr>
          <w:rFonts w:ascii="Times New Roman" w:hAnsi="Times New Roman" w:cs="Times New Roman"/>
          <w:sz w:val="24"/>
        </w:rPr>
        <w:t xml:space="preserve"> who told him that the deceased had last been seen in the company of the two accused persons.  He then went to look for accused two found him in his home and he admitted to the mine and led the poli</w:t>
      </w:r>
      <w:r w:rsidR="00946AC6">
        <w:rPr>
          <w:rFonts w:ascii="Times New Roman" w:hAnsi="Times New Roman" w:cs="Times New Roman"/>
          <w:sz w:val="24"/>
        </w:rPr>
        <w:t>ce details to the disused mine p</w:t>
      </w:r>
      <w:r>
        <w:rPr>
          <w:rFonts w:ascii="Times New Roman" w:hAnsi="Times New Roman" w:cs="Times New Roman"/>
          <w:sz w:val="24"/>
        </w:rPr>
        <w:t>it where the deceased’s remains where recovered.</w:t>
      </w:r>
      <w:r w:rsidR="000B42BA">
        <w:rPr>
          <w:rFonts w:ascii="Times New Roman" w:hAnsi="Times New Roman" w:cs="Times New Roman"/>
          <w:sz w:val="24"/>
        </w:rPr>
        <w:t xml:space="preserve">  He also implicated accused one.  The investigating officer followed upon this lead to </w:t>
      </w:r>
      <w:proofErr w:type="spellStart"/>
      <w:r w:rsidR="000B42BA">
        <w:rPr>
          <w:rFonts w:ascii="Times New Roman" w:hAnsi="Times New Roman" w:cs="Times New Roman"/>
          <w:sz w:val="24"/>
        </w:rPr>
        <w:t>Gokwe</w:t>
      </w:r>
      <w:proofErr w:type="spellEnd"/>
      <w:r w:rsidR="000B42BA">
        <w:rPr>
          <w:rFonts w:ascii="Times New Roman" w:hAnsi="Times New Roman" w:cs="Times New Roman"/>
          <w:sz w:val="24"/>
        </w:rPr>
        <w:t xml:space="preserve"> and recovered the motor vehicle from the deceased’s Evans </w:t>
      </w:r>
      <w:proofErr w:type="spellStart"/>
      <w:r w:rsidR="000B42BA">
        <w:rPr>
          <w:rFonts w:ascii="Times New Roman" w:hAnsi="Times New Roman" w:cs="Times New Roman"/>
          <w:sz w:val="24"/>
        </w:rPr>
        <w:t>Mangena</w:t>
      </w:r>
      <w:proofErr w:type="spellEnd"/>
      <w:r w:rsidR="000B42BA">
        <w:rPr>
          <w:rFonts w:ascii="Times New Roman" w:hAnsi="Times New Roman" w:cs="Times New Roman"/>
          <w:sz w:val="24"/>
        </w:rPr>
        <w:t xml:space="preserve"> who led him to the first accused persons.  The accused’s wife positively identified both the deceased’s body the motor vehicle.  Nothing much turned on this witness testimony.</w:t>
      </w:r>
    </w:p>
    <w:p w:rsidR="000B42BA" w:rsidRDefault="000B42BA" w:rsidP="00EA05BD">
      <w:pPr>
        <w:spacing w:line="360" w:lineRule="auto"/>
        <w:jc w:val="both"/>
        <w:rPr>
          <w:rFonts w:ascii="Times New Roman" w:hAnsi="Times New Roman" w:cs="Times New Roman"/>
          <w:sz w:val="24"/>
        </w:rPr>
      </w:pPr>
      <w:r>
        <w:rPr>
          <w:rFonts w:ascii="Times New Roman" w:hAnsi="Times New Roman" w:cs="Times New Roman"/>
          <w:sz w:val="24"/>
        </w:rPr>
        <w:tab/>
        <w:t xml:space="preserve">The evidence of </w:t>
      </w:r>
      <w:proofErr w:type="spellStart"/>
      <w:r>
        <w:rPr>
          <w:rFonts w:ascii="Times New Roman" w:hAnsi="Times New Roman" w:cs="Times New Roman"/>
          <w:sz w:val="24"/>
        </w:rPr>
        <w:t>Dennias</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Walter </w:t>
      </w:r>
      <w:proofErr w:type="spellStart"/>
      <w:r>
        <w:rPr>
          <w:rFonts w:ascii="Times New Roman" w:hAnsi="Times New Roman" w:cs="Times New Roman"/>
          <w:sz w:val="24"/>
        </w:rPr>
        <w:t>Pfava</w:t>
      </w:r>
      <w:proofErr w:type="spellEnd"/>
      <w:r>
        <w:rPr>
          <w:rFonts w:ascii="Times New Roman" w:hAnsi="Times New Roman" w:cs="Times New Roman"/>
          <w:sz w:val="24"/>
        </w:rPr>
        <w:t xml:space="preserve">, Constable </w:t>
      </w:r>
      <w:proofErr w:type="spellStart"/>
      <w:r>
        <w:rPr>
          <w:rFonts w:ascii="Times New Roman" w:hAnsi="Times New Roman" w:cs="Times New Roman"/>
          <w:sz w:val="24"/>
        </w:rPr>
        <w:t>Marufu</w:t>
      </w:r>
      <w:proofErr w:type="spellEnd"/>
      <w:r>
        <w:rPr>
          <w:rFonts w:ascii="Times New Roman" w:hAnsi="Times New Roman" w:cs="Times New Roman"/>
          <w:sz w:val="24"/>
        </w:rPr>
        <w:t xml:space="preserve">,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Election, Debra </w:t>
      </w:r>
      <w:proofErr w:type="spellStart"/>
      <w:r>
        <w:rPr>
          <w:rFonts w:ascii="Times New Roman" w:hAnsi="Times New Roman" w:cs="Times New Roman"/>
          <w:sz w:val="24"/>
        </w:rPr>
        <w:t>Madewa</w:t>
      </w:r>
      <w:proofErr w:type="spellEnd"/>
      <w:r>
        <w:rPr>
          <w:rFonts w:ascii="Times New Roman" w:hAnsi="Times New Roman" w:cs="Times New Roman"/>
          <w:sz w:val="24"/>
        </w:rPr>
        <w:t xml:space="preserve"> </w:t>
      </w:r>
      <w:proofErr w:type="spellStart"/>
      <w:r>
        <w:rPr>
          <w:rFonts w:ascii="Times New Roman" w:hAnsi="Times New Roman" w:cs="Times New Roman"/>
          <w:sz w:val="24"/>
        </w:rPr>
        <w:t>Maniko</w:t>
      </w:r>
      <w:proofErr w:type="spellEnd"/>
      <w:r>
        <w:rPr>
          <w:rFonts w:ascii="Times New Roman" w:hAnsi="Times New Roman" w:cs="Times New Roman"/>
          <w:sz w:val="24"/>
        </w:rPr>
        <w:t xml:space="preserve"> and </w:t>
      </w:r>
      <w:proofErr w:type="spellStart"/>
      <w:r>
        <w:rPr>
          <w:rFonts w:ascii="Times New Roman" w:hAnsi="Times New Roman" w:cs="Times New Roman"/>
          <w:sz w:val="24"/>
        </w:rPr>
        <w:t>Dr</w:t>
      </w:r>
      <w:proofErr w:type="spellEnd"/>
      <w:r>
        <w:rPr>
          <w:rFonts w:ascii="Times New Roman" w:hAnsi="Times New Roman" w:cs="Times New Roman"/>
          <w:sz w:val="24"/>
        </w:rPr>
        <w:t xml:space="preserve"> S </w:t>
      </w:r>
      <w:proofErr w:type="spellStart"/>
      <w:r>
        <w:rPr>
          <w:rFonts w:ascii="Times New Roman" w:hAnsi="Times New Roman" w:cs="Times New Roman"/>
          <w:sz w:val="24"/>
        </w:rPr>
        <w:t>Pesanai</w:t>
      </w:r>
      <w:proofErr w:type="spellEnd"/>
      <w:r>
        <w:rPr>
          <w:rFonts w:ascii="Times New Roman" w:hAnsi="Times New Roman" w:cs="Times New Roman"/>
          <w:sz w:val="24"/>
        </w:rPr>
        <w:t xml:space="preserve"> was admitted into the court record by consent in terms of section 314 of the Criminal Procedure and Evidence Act [Chapter 9:07].  The first accused person’s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is to the effect that he bought the said motor vehicle from deceased in </w:t>
      </w:r>
      <w:r>
        <w:rPr>
          <w:rFonts w:ascii="Times New Roman" w:hAnsi="Times New Roman" w:cs="Times New Roman"/>
          <w:sz w:val="24"/>
        </w:rPr>
        <w:lastRenderedPageBreak/>
        <w:t xml:space="preserve">300g of gold.  Deceased had a business partner called </w:t>
      </w:r>
      <w:proofErr w:type="spellStart"/>
      <w:r>
        <w:rPr>
          <w:rFonts w:ascii="Times New Roman" w:hAnsi="Times New Roman" w:cs="Times New Roman"/>
          <w:sz w:val="24"/>
        </w:rPr>
        <w:t>Khumbulani</w:t>
      </w:r>
      <w:proofErr w:type="spellEnd"/>
      <w:r>
        <w:rPr>
          <w:rFonts w:ascii="Times New Roman" w:hAnsi="Times New Roman" w:cs="Times New Roman"/>
          <w:sz w:val="24"/>
        </w:rPr>
        <w:t xml:space="preserve"> </w:t>
      </w:r>
      <w:proofErr w:type="spellStart"/>
      <w:r>
        <w:rPr>
          <w:rFonts w:ascii="Times New Roman" w:hAnsi="Times New Roman" w:cs="Times New Roman"/>
          <w:sz w:val="24"/>
        </w:rPr>
        <w:t>Tshuma</w:t>
      </w:r>
      <w:proofErr w:type="spellEnd"/>
      <w:r>
        <w:rPr>
          <w:rFonts w:ascii="Times New Roman" w:hAnsi="Times New Roman" w:cs="Times New Roman"/>
          <w:sz w:val="24"/>
        </w:rPr>
        <w:t xml:space="preserve"> and they sold the motor vehicle to him while together.  He</w:t>
      </w:r>
      <w:r w:rsidR="006952F4">
        <w:rPr>
          <w:rFonts w:ascii="Times New Roman" w:hAnsi="Times New Roman" w:cs="Times New Roman"/>
          <w:sz w:val="24"/>
        </w:rPr>
        <w:t xml:space="preserve"> paid a deposit of 100</w:t>
      </w:r>
      <w:r>
        <w:rPr>
          <w:rFonts w:ascii="Times New Roman" w:hAnsi="Times New Roman" w:cs="Times New Roman"/>
          <w:sz w:val="24"/>
        </w:rPr>
        <w:t xml:space="preserve">grams of gold and later paid 200grams to </w:t>
      </w:r>
      <w:proofErr w:type="spellStart"/>
      <w:r>
        <w:rPr>
          <w:rFonts w:ascii="Times New Roman" w:hAnsi="Times New Roman" w:cs="Times New Roman"/>
          <w:sz w:val="24"/>
        </w:rPr>
        <w:t>Khumbulani</w:t>
      </w:r>
      <w:proofErr w:type="spellEnd"/>
      <w:r>
        <w:rPr>
          <w:rFonts w:ascii="Times New Roman" w:hAnsi="Times New Roman" w:cs="Times New Roman"/>
          <w:sz w:val="24"/>
        </w:rPr>
        <w:t xml:space="preserve"> </w:t>
      </w:r>
      <w:proofErr w:type="spellStart"/>
      <w:r>
        <w:rPr>
          <w:rFonts w:ascii="Times New Roman" w:hAnsi="Times New Roman" w:cs="Times New Roman"/>
          <w:sz w:val="24"/>
        </w:rPr>
        <w:t>Tshuma</w:t>
      </w:r>
      <w:proofErr w:type="spellEnd"/>
      <w:r>
        <w:rPr>
          <w:rFonts w:ascii="Times New Roman" w:hAnsi="Times New Roman" w:cs="Times New Roman"/>
          <w:sz w:val="24"/>
        </w:rPr>
        <w:t xml:space="preserve"> when </w:t>
      </w:r>
      <w:proofErr w:type="spellStart"/>
      <w:r>
        <w:rPr>
          <w:rFonts w:ascii="Times New Roman" w:hAnsi="Times New Roman" w:cs="Times New Roman"/>
          <w:sz w:val="24"/>
        </w:rPr>
        <w:t>Khumbulani</w:t>
      </w:r>
      <w:proofErr w:type="spellEnd"/>
      <w:r>
        <w:rPr>
          <w:rFonts w:ascii="Times New Roman" w:hAnsi="Times New Roman" w:cs="Times New Roman"/>
          <w:sz w:val="24"/>
        </w:rPr>
        <w:t xml:space="preserve"> </w:t>
      </w:r>
      <w:proofErr w:type="spellStart"/>
      <w:r>
        <w:rPr>
          <w:rFonts w:ascii="Times New Roman" w:hAnsi="Times New Roman" w:cs="Times New Roman"/>
          <w:sz w:val="24"/>
        </w:rPr>
        <w:t>Tshuma</w:t>
      </w:r>
      <w:proofErr w:type="spellEnd"/>
      <w:r>
        <w:rPr>
          <w:rFonts w:ascii="Times New Roman" w:hAnsi="Times New Roman" w:cs="Times New Roman"/>
          <w:sz w:val="24"/>
        </w:rPr>
        <w:t xml:space="preserve"> demanded it.  At that time the deceased was said to have travelled to the </w:t>
      </w:r>
      <w:r w:rsidR="00946AC6">
        <w:rPr>
          <w:rFonts w:ascii="Times New Roman" w:hAnsi="Times New Roman" w:cs="Times New Roman"/>
          <w:sz w:val="24"/>
        </w:rPr>
        <w:t>R</w:t>
      </w:r>
      <w:r>
        <w:rPr>
          <w:rFonts w:ascii="Times New Roman" w:hAnsi="Times New Roman" w:cs="Times New Roman"/>
          <w:sz w:val="24"/>
        </w:rPr>
        <w:t xml:space="preserve">epublic of South Africa.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he said the agreement of sale was verbal.  He denied ever selling the said motor vehicle to Evans </w:t>
      </w:r>
      <w:proofErr w:type="spellStart"/>
      <w:r>
        <w:rPr>
          <w:rFonts w:ascii="Times New Roman" w:hAnsi="Times New Roman" w:cs="Times New Roman"/>
          <w:sz w:val="24"/>
        </w:rPr>
        <w:t>Mangisi</w:t>
      </w:r>
      <w:proofErr w:type="spellEnd"/>
      <w:r>
        <w:rPr>
          <w:rFonts w:ascii="Times New Roman" w:hAnsi="Times New Roman" w:cs="Times New Roman"/>
          <w:sz w:val="24"/>
        </w:rPr>
        <w:t>.</w:t>
      </w:r>
    </w:p>
    <w:p w:rsidR="000B42BA" w:rsidRDefault="000B42BA" w:rsidP="00EA05BD">
      <w:pPr>
        <w:spacing w:line="360" w:lineRule="auto"/>
        <w:jc w:val="both"/>
        <w:rPr>
          <w:rFonts w:ascii="Times New Roman" w:hAnsi="Times New Roman" w:cs="Times New Roman"/>
          <w:sz w:val="24"/>
        </w:rPr>
      </w:pPr>
      <w:r>
        <w:rPr>
          <w:rFonts w:ascii="Times New Roman" w:hAnsi="Times New Roman" w:cs="Times New Roman"/>
          <w:sz w:val="24"/>
        </w:rPr>
        <w:tab/>
        <w:t xml:space="preserve">In his evidence in Chief the first accused person told the court that he entered into a written agreement of sale with the deceased when they sold each other the motor vehicle.  He admitted to being given $40-00 by Evans </w:t>
      </w:r>
      <w:proofErr w:type="spellStart"/>
      <w:r>
        <w:rPr>
          <w:rFonts w:ascii="Times New Roman" w:hAnsi="Times New Roman" w:cs="Times New Roman"/>
          <w:sz w:val="24"/>
        </w:rPr>
        <w:t>Mangisi</w:t>
      </w:r>
      <w:proofErr w:type="spellEnd"/>
      <w:r>
        <w:rPr>
          <w:rFonts w:ascii="Times New Roman" w:hAnsi="Times New Roman" w:cs="Times New Roman"/>
          <w:sz w:val="24"/>
        </w:rPr>
        <w:t xml:space="preserve"> to go and collect the motor vehicle papers from Harare although he said he just wanted </w:t>
      </w:r>
      <w:proofErr w:type="spellStart"/>
      <w:r>
        <w:rPr>
          <w:rFonts w:ascii="Times New Roman" w:hAnsi="Times New Roman" w:cs="Times New Roman"/>
          <w:sz w:val="24"/>
        </w:rPr>
        <w:t>Mangisi</w:t>
      </w:r>
      <w:proofErr w:type="spellEnd"/>
      <w:r>
        <w:rPr>
          <w:rFonts w:ascii="Times New Roman" w:hAnsi="Times New Roman" w:cs="Times New Roman"/>
          <w:sz w:val="24"/>
        </w:rPr>
        <w:t xml:space="preserve"> to give him money when he said he was going to collect the motor vehicle papers from Harare, </w:t>
      </w:r>
      <w:r w:rsidR="00FF6CA0">
        <w:rPr>
          <w:rFonts w:ascii="Times New Roman" w:hAnsi="Times New Roman" w:cs="Times New Roman"/>
          <w:sz w:val="24"/>
        </w:rPr>
        <w:t xml:space="preserve">since he had all the papers at his house in </w:t>
      </w:r>
      <w:proofErr w:type="spellStart"/>
      <w:r w:rsidR="00FF6CA0">
        <w:rPr>
          <w:rFonts w:ascii="Times New Roman" w:hAnsi="Times New Roman" w:cs="Times New Roman"/>
          <w:sz w:val="24"/>
        </w:rPr>
        <w:t>Gokwe</w:t>
      </w:r>
      <w:proofErr w:type="spellEnd"/>
      <w:r w:rsidR="00FF6CA0">
        <w:rPr>
          <w:rFonts w:ascii="Times New Roman" w:hAnsi="Times New Roman" w:cs="Times New Roman"/>
          <w:sz w:val="24"/>
        </w:rPr>
        <w:t xml:space="preserve">.  He told the court that he never went back to </w:t>
      </w:r>
      <w:proofErr w:type="spellStart"/>
      <w:r w:rsidR="00FF6CA0">
        <w:rPr>
          <w:rFonts w:ascii="Times New Roman" w:hAnsi="Times New Roman" w:cs="Times New Roman"/>
          <w:sz w:val="24"/>
        </w:rPr>
        <w:t>Filabusi</w:t>
      </w:r>
      <w:proofErr w:type="spellEnd"/>
      <w:r w:rsidR="00FF6CA0">
        <w:rPr>
          <w:rFonts w:ascii="Times New Roman" w:hAnsi="Times New Roman" w:cs="Times New Roman"/>
          <w:sz w:val="24"/>
        </w:rPr>
        <w:t xml:space="preserve"> and that he never hea</w:t>
      </w:r>
      <w:r w:rsidR="00946AC6">
        <w:rPr>
          <w:rFonts w:ascii="Times New Roman" w:hAnsi="Times New Roman" w:cs="Times New Roman"/>
          <w:sz w:val="24"/>
        </w:rPr>
        <w:t>r</w:t>
      </w:r>
      <w:r w:rsidR="00FF6CA0">
        <w:rPr>
          <w:rFonts w:ascii="Times New Roman" w:hAnsi="Times New Roman" w:cs="Times New Roman"/>
          <w:sz w:val="24"/>
        </w:rPr>
        <w:t xml:space="preserve">d of deceased or his death.  </w:t>
      </w:r>
      <w:r w:rsidR="00123110">
        <w:rPr>
          <w:rFonts w:ascii="Times New Roman" w:hAnsi="Times New Roman" w:cs="Times New Roman"/>
          <w:sz w:val="24"/>
        </w:rPr>
        <w:t xml:space="preserve">  He also told the court that later, he was give $40-00 by Evans </w:t>
      </w:r>
      <w:proofErr w:type="spellStart"/>
      <w:r w:rsidR="00123110">
        <w:rPr>
          <w:rFonts w:ascii="Times New Roman" w:hAnsi="Times New Roman" w:cs="Times New Roman"/>
          <w:sz w:val="24"/>
        </w:rPr>
        <w:t>Mangisi</w:t>
      </w:r>
      <w:proofErr w:type="spellEnd"/>
      <w:r w:rsidR="00123110">
        <w:rPr>
          <w:rFonts w:ascii="Times New Roman" w:hAnsi="Times New Roman" w:cs="Times New Roman"/>
          <w:sz w:val="24"/>
        </w:rPr>
        <w:t xml:space="preserve"> and he gave the second accused person who had insisted sometime in </w:t>
      </w:r>
      <w:r w:rsidR="00D55D8E">
        <w:rPr>
          <w:rFonts w:ascii="Times New Roman" w:hAnsi="Times New Roman" w:cs="Times New Roman"/>
          <w:sz w:val="24"/>
        </w:rPr>
        <w:t>mid-October</w:t>
      </w:r>
      <w:r w:rsidR="00123110">
        <w:rPr>
          <w:rFonts w:ascii="Times New Roman" w:hAnsi="Times New Roman" w:cs="Times New Roman"/>
          <w:sz w:val="24"/>
        </w:rPr>
        <w:t xml:space="preserve"> the $40-00 as money for </w:t>
      </w:r>
      <w:proofErr w:type="spellStart"/>
      <w:r w:rsidR="00123110">
        <w:rPr>
          <w:rFonts w:ascii="Times New Roman" w:hAnsi="Times New Roman" w:cs="Times New Roman"/>
          <w:sz w:val="24"/>
        </w:rPr>
        <w:t>busfare</w:t>
      </w:r>
      <w:proofErr w:type="spellEnd"/>
      <w:r w:rsidR="00123110">
        <w:rPr>
          <w:rFonts w:ascii="Times New Roman" w:hAnsi="Times New Roman" w:cs="Times New Roman"/>
          <w:sz w:val="24"/>
        </w:rPr>
        <w:t>.  There is an issue with the first accused’s version of events wh</w:t>
      </w:r>
      <w:r w:rsidR="00D55D8E">
        <w:rPr>
          <w:rFonts w:ascii="Times New Roman" w:hAnsi="Times New Roman" w:cs="Times New Roman"/>
          <w:sz w:val="24"/>
        </w:rPr>
        <w:t>e</w:t>
      </w:r>
      <w:r w:rsidR="00123110">
        <w:rPr>
          <w:rFonts w:ascii="Times New Roman" w:hAnsi="Times New Roman" w:cs="Times New Roman"/>
          <w:sz w:val="24"/>
        </w:rPr>
        <w:t xml:space="preserve">re he told the court that second accused came to </w:t>
      </w:r>
      <w:proofErr w:type="spellStart"/>
      <w:r w:rsidR="00123110">
        <w:rPr>
          <w:rFonts w:ascii="Times New Roman" w:hAnsi="Times New Roman" w:cs="Times New Roman"/>
          <w:sz w:val="24"/>
        </w:rPr>
        <w:t>Gokwe</w:t>
      </w:r>
      <w:proofErr w:type="spellEnd"/>
      <w:r w:rsidR="00123110">
        <w:rPr>
          <w:rFonts w:ascii="Times New Roman" w:hAnsi="Times New Roman" w:cs="Times New Roman"/>
          <w:sz w:val="24"/>
        </w:rPr>
        <w:t xml:space="preserve"> at the time that he (first accused) took the motor vehicle for repairs to Evans </w:t>
      </w:r>
      <w:proofErr w:type="spellStart"/>
      <w:r w:rsidR="00123110">
        <w:rPr>
          <w:rFonts w:ascii="Times New Roman" w:hAnsi="Times New Roman" w:cs="Times New Roman"/>
          <w:sz w:val="24"/>
        </w:rPr>
        <w:t>Mangisi</w:t>
      </w:r>
      <w:proofErr w:type="spellEnd"/>
      <w:r w:rsidR="00123110">
        <w:rPr>
          <w:rFonts w:ascii="Times New Roman" w:hAnsi="Times New Roman" w:cs="Times New Roman"/>
          <w:sz w:val="24"/>
        </w:rPr>
        <w:t xml:space="preserve">, but at the same time he says the second accused come </w:t>
      </w:r>
      <w:r w:rsidR="00D55D8E">
        <w:rPr>
          <w:rFonts w:ascii="Times New Roman" w:hAnsi="Times New Roman" w:cs="Times New Roman"/>
          <w:sz w:val="24"/>
        </w:rPr>
        <w:t>mid-October</w:t>
      </w:r>
      <w:r w:rsidR="00123110">
        <w:rPr>
          <w:rFonts w:ascii="Times New Roman" w:hAnsi="Times New Roman" w:cs="Times New Roman"/>
          <w:sz w:val="24"/>
        </w:rPr>
        <w:t xml:space="preserve"> and yet he also says they took the motor vehicle to </w:t>
      </w:r>
      <w:proofErr w:type="spellStart"/>
      <w:r w:rsidR="00123110">
        <w:rPr>
          <w:rFonts w:ascii="Times New Roman" w:hAnsi="Times New Roman" w:cs="Times New Roman"/>
          <w:sz w:val="24"/>
        </w:rPr>
        <w:t>Mangisi</w:t>
      </w:r>
      <w:proofErr w:type="spellEnd"/>
      <w:r w:rsidR="00123110">
        <w:rPr>
          <w:rFonts w:ascii="Times New Roman" w:hAnsi="Times New Roman" w:cs="Times New Roman"/>
          <w:sz w:val="24"/>
        </w:rPr>
        <w:t xml:space="preserve"> in September.  It is not clear as to what exactly transpired here.</w:t>
      </w:r>
      <w:r w:rsidR="00D55D8E">
        <w:rPr>
          <w:rFonts w:ascii="Times New Roman" w:hAnsi="Times New Roman" w:cs="Times New Roman"/>
          <w:sz w:val="24"/>
        </w:rPr>
        <w:t xml:space="preserve">  </w:t>
      </w:r>
    </w:p>
    <w:p w:rsidR="006952F4" w:rsidRDefault="006952F4" w:rsidP="00EA05BD">
      <w:pPr>
        <w:spacing w:line="360" w:lineRule="auto"/>
        <w:jc w:val="both"/>
        <w:rPr>
          <w:rFonts w:ascii="Times New Roman" w:hAnsi="Times New Roman" w:cs="Times New Roman"/>
          <w:sz w:val="24"/>
        </w:rPr>
      </w:pPr>
      <w:r>
        <w:rPr>
          <w:rFonts w:ascii="Times New Roman" w:hAnsi="Times New Roman" w:cs="Times New Roman"/>
          <w:sz w:val="24"/>
        </w:rPr>
        <w:tab/>
        <w:t xml:space="preserve">The bottom line having is that the first accused person confirms that the second accused person did come to </w:t>
      </w:r>
      <w:proofErr w:type="spellStart"/>
      <w:r>
        <w:rPr>
          <w:rFonts w:ascii="Times New Roman" w:hAnsi="Times New Roman" w:cs="Times New Roman"/>
          <w:sz w:val="24"/>
        </w:rPr>
        <w:t>Gokwe</w:t>
      </w:r>
      <w:proofErr w:type="spellEnd"/>
      <w:r>
        <w:rPr>
          <w:rFonts w:ascii="Times New Roman" w:hAnsi="Times New Roman" w:cs="Times New Roman"/>
          <w:sz w:val="24"/>
        </w:rPr>
        <w:t xml:space="preserve"> at the material time.  I will later show the significance of this when I assess the evidence.</w:t>
      </w:r>
    </w:p>
    <w:p w:rsidR="006952F4" w:rsidRDefault="006952F4" w:rsidP="00EA05BD">
      <w:pPr>
        <w:spacing w:line="360" w:lineRule="auto"/>
        <w:jc w:val="both"/>
        <w:rPr>
          <w:rFonts w:ascii="Times New Roman" w:hAnsi="Times New Roman" w:cs="Times New Roman"/>
          <w:sz w:val="24"/>
        </w:rPr>
      </w:pPr>
      <w:r>
        <w:rPr>
          <w:rFonts w:ascii="Times New Roman" w:hAnsi="Times New Roman" w:cs="Times New Roman"/>
          <w:sz w:val="24"/>
        </w:rPr>
        <w:tab/>
        <w:t xml:space="preserve">The second accused person admitted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to committing the offence but that he was not of mental state at the time, was intoxicated had diminished responsibility and was not aware of his actions.</w:t>
      </w:r>
    </w:p>
    <w:p w:rsidR="006952F4" w:rsidRDefault="006952F4" w:rsidP="00EA05BD">
      <w:pPr>
        <w:spacing w:line="360" w:lineRule="auto"/>
        <w:jc w:val="both"/>
        <w:rPr>
          <w:rFonts w:ascii="Times New Roman" w:hAnsi="Times New Roman" w:cs="Times New Roman"/>
          <w:sz w:val="24"/>
        </w:rPr>
      </w:pPr>
      <w:r>
        <w:rPr>
          <w:rFonts w:ascii="Times New Roman" w:hAnsi="Times New Roman" w:cs="Times New Roman"/>
          <w:sz w:val="24"/>
        </w:rPr>
        <w:tab/>
        <w:t xml:space="preserve">I now move to assess the facts before </w:t>
      </w:r>
      <w:r w:rsidR="00D16D66">
        <w:rPr>
          <w:rFonts w:ascii="Times New Roman" w:hAnsi="Times New Roman" w:cs="Times New Roman"/>
          <w:sz w:val="24"/>
        </w:rPr>
        <w:t>me.  The following facts are established in this case.</w:t>
      </w:r>
    </w:p>
    <w:p w:rsidR="00D16D66" w:rsidRDefault="00D16D66" w:rsidP="00D16D66">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That the deceased was last seen by </w:t>
      </w:r>
      <w:proofErr w:type="spellStart"/>
      <w:r>
        <w:rPr>
          <w:rFonts w:ascii="Times New Roman" w:hAnsi="Times New Roman" w:cs="Times New Roman"/>
          <w:sz w:val="24"/>
        </w:rPr>
        <w:t>Nomusa</w:t>
      </w:r>
      <w:proofErr w:type="spellEnd"/>
      <w:r>
        <w:rPr>
          <w:rFonts w:ascii="Times New Roman" w:hAnsi="Times New Roman" w:cs="Times New Roman"/>
          <w:sz w:val="24"/>
        </w:rPr>
        <w:t xml:space="preserve"> </w:t>
      </w:r>
      <w:proofErr w:type="spellStart"/>
      <w:r>
        <w:rPr>
          <w:rFonts w:ascii="Times New Roman" w:hAnsi="Times New Roman" w:cs="Times New Roman"/>
          <w:sz w:val="24"/>
        </w:rPr>
        <w:t>Zi</w:t>
      </w:r>
      <w:r w:rsidR="00946AC6">
        <w:rPr>
          <w:rFonts w:ascii="Times New Roman" w:hAnsi="Times New Roman" w:cs="Times New Roman"/>
          <w:sz w:val="24"/>
        </w:rPr>
        <w:t>m</w:t>
      </w:r>
      <w:r>
        <w:rPr>
          <w:rFonts w:ascii="Times New Roman" w:hAnsi="Times New Roman" w:cs="Times New Roman"/>
          <w:sz w:val="24"/>
        </w:rPr>
        <w:t>ba</w:t>
      </w:r>
      <w:proofErr w:type="spellEnd"/>
      <w:r>
        <w:rPr>
          <w:rFonts w:ascii="Times New Roman" w:hAnsi="Times New Roman" w:cs="Times New Roman"/>
          <w:sz w:val="24"/>
        </w:rPr>
        <w:t xml:space="preserve"> and Lazarus </w:t>
      </w:r>
      <w:proofErr w:type="spellStart"/>
      <w:r>
        <w:rPr>
          <w:rFonts w:ascii="Times New Roman" w:hAnsi="Times New Roman" w:cs="Times New Roman"/>
          <w:sz w:val="24"/>
        </w:rPr>
        <w:t>Gwerena</w:t>
      </w:r>
      <w:proofErr w:type="spellEnd"/>
      <w:r>
        <w:rPr>
          <w:rFonts w:ascii="Times New Roman" w:hAnsi="Times New Roman" w:cs="Times New Roman"/>
          <w:sz w:val="24"/>
        </w:rPr>
        <w:t xml:space="preserve"> in the company of the accused person.</w:t>
      </w:r>
    </w:p>
    <w:p w:rsidR="00D16D66" w:rsidRDefault="00D16D66" w:rsidP="00D16D66">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That at the time he was driving the Toyota motor vehicle that was subsequently recovered from the first accused person after being implicated by the second accused person.</w:t>
      </w:r>
    </w:p>
    <w:p w:rsidR="00D16D66" w:rsidRDefault="00D16D66" w:rsidP="00D16D66">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That indications by the second accused person led the police to the disused mine </w:t>
      </w:r>
      <w:r w:rsidR="00946AC6">
        <w:rPr>
          <w:rFonts w:ascii="Times New Roman" w:hAnsi="Times New Roman" w:cs="Times New Roman"/>
          <w:sz w:val="24"/>
        </w:rPr>
        <w:t>p</w:t>
      </w:r>
      <w:r w:rsidR="005A7557">
        <w:rPr>
          <w:rFonts w:ascii="Times New Roman" w:hAnsi="Times New Roman" w:cs="Times New Roman"/>
          <w:sz w:val="24"/>
        </w:rPr>
        <w:t>it where deceased’s remains were found.</w:t>
      </w:r>
    </w:p>
    <w:p w:rsidR="005A7557" w:rsidRDefault="005A7557" w:rsidP="00D16D66">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That a drill bit was also found in the disused mine pit where deceased was found.</w:t>
      </w:r>
    </w:p>
    <w:p w:rsidR="005A7557" w:rsidRDefault="005A7557" w:rsidP="00D16D66">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That the remains found in the disused mine pit where the deceased’s</w:t>
      </w:r>
      <w:r w:rsidR="00946AC6">
        <w:rPr>
          <w:rFonts w:ascii="Times New Roman" w:hAnsi="Times New Roman" w:cs="Times New Roman"/>
          <w:sz w:val="24"/>
        </w:rPr>
        <w:t xml:space="preserve"> </w:t>
      </w:r>
    </w:p>
    <w:p w:rsidR="005A7557" w:rsidRDefault="005A7557" w:rsidP="00D16D66">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That the motor vehicle found in possession of Evans </w:t>
      </w:r>
      <w:proofErr w:type="spellStart"/>
      <w:r>
        <w:rPr>
          <w:rFonts w:ascii="Times New Roman" w:hAnsi="Times New Roman" w:cs="Times New Roman"/>
          <w:sz w:val="24"/>
        </w:rPr>
        <w:t>Mangisi</w:t>
      </w:r>
      <w:proofErr w:type="spellEnd"/>
      <w:r>
        <w:rPr>
          <w:rFonts w:ascii="Times New Roman" w:hAnsi="Times New Roman" w:cs="Times New Roman"/>
          <w:sz w:val="24"/>
        </w:rPr>
        <w:t xml:space="preserve"> was the deceased’s </w:t>
      </w:r>
    </w:p>
    <w:p w:rsidR="005A7557" w:rsidRDefault="005A7557" w:rsidP="00D16D66">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That Evans </w:t>
      </w:r>
      <w:proofErr w:type="spellStart"/>
      <w:r>
        <w:rPr>
          <w:rFonts w:ascii="Times New Roman" w:hAnsi="Times New Roman" w:cs="Times New Roman"/>
          <w:sz w:val="24"/>
        </w:rPr>
        <w:t>Mangisi</w:t>
      </w:r>
      <w:proofErr w:type="spellEnd"/>
      <w:r>
        <w:rPr>
          <w:rFonts w:ascii="Times New Roman" w:hAnsi="Times New Roman" w:cs="Times New Roman"/>
          <w:sz w:val="24"/>
        </w:rPr>
        <w:t xml:space="preserve"> had gotten the motor vehicle from the two accused persons.</w:t>
      </w:r>
    </w:p>
    <w:p w:rsidR="005A7557" w:rsidRDefault="005A7557" w:rsidP="00D16D66">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That the two accused persons disappeared at the time the deceased disappeared and were never seen again until January 2012 when they were sought by the police and arrested.</w:t>
      </w:r>
    </w:p>
    <w:p w:rsidR="002C29CB" w:rsidRDefault="000C1346" w:rsidP="000C1346">
      <w:pPr>
        <w:spacing w:line="360" w:lineRule="auto"/>
        <w:ind w:firstLine="360"/>
        <w:jc w:val="both"/>
        <w:rPr>
          <w:rFonts w:ascii="Times New Roman" w:hAnsi="Times New Roman" w:cs="Times New Roman"/>
          <w:sz w:val="24"/>
        </w:rPr>
      </w:pPr>
      <w:r>
        <w:rPr>
          <w:rFonts w:ascii="Times New Roman" w:hAnsi="Times New Roman" w:cs="Times New Roman"/>
          <w:sz w:val="24"/>
        </w:rPr>
        <w:t>The court in this matter has to resolve accused one’s participation in the offence as accused two’s participation is not in issue.  He does not dispute participation but he denies liability on the grounds of diminished responsibility.</w:t>
      </w:r>
    </w:p>
    <w:p w:rsidR="00D02234" w:rsidRDefault="00D02234" w:rsidP="000C1346">
      <w:pPr>
        <w:spacing w:line="360" w:lineRule="auto"/>
        <w:ind w:firstLine="360"/>
        <w:jc w:val="both"/>
        <w:rPr>
          <w:rFonts w:ascii="Times New Roman" w:hAnsi="Times New Roman" w:cs="Times New Roman"/>
          <w:sz w:val="24"/>
        </w:rPr>
      </w:pPr>
      <w:r>
        <w:rPr>
          <w:rFonts w:ascii="Times New Roman" w:hAnsi="Times New Roman" w:cs="Times New Roman"/>
          <w:sz w:val="24"/>
        </w:rPr>
        <w:tab/>
        <w:t xml:space="preserve">I will therefore assess the facts as they relate to the first accused.  The first accused person is the one who handed over the motor vehicle belonging to the deceased to Evans </w:t>
      </w:r>
      <w:proofErr w:type="spellStart"/>
      <w:r>
        <w:rPr>
          <w:rFonts w:ascii="Times New Roman" w:hAnsi="Times New Roman" w:cs="Times New Roman"/>
          <w:sz w:val="24"/>
        </w:rPr>
        <w:t>Mangisi</w:t>
      </w:r>
      <w:proofErr w:type="spellEnd"/>
      <w:r>
        <w:rPr>
          <w:rFonts w:ascii="Times New Roman" w:hAnsi="Times New Roman" w:cs="Times New Roman"/>
          <w:sz w:val="24"/>
        </w:rPr>
        <w:t xml:space="preserve"> for repairs.</w:t>
      </w:r>
    </w:p>
    <w:p w:rsidR="00D02234" w:rsidRDefault="00D02234" w:rsidP="000C1346">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He alleges that he bought the motor vehicle from deceased with 300grams of </w:t>
      </w:r>
      <w:proofErr w:type="gramStart"/>
      <w:r>
        <w:rPr>
          <w:rFonts w:ascii="Times New Roman" w:hAnsi="Times New Roman" w:cs="Times New Roman"/>
          <w:sz w:val="24"/>
        </w:rPr>
        <w:t>gold,</w:t>
      </w:r>
      <w:proofErr w:type="gramEnd"/>
      <w:r>
        <w:rPr>
          <w:rFonts w:ascii="Times New Roman" w:hAnsi="Times New Roman" w:cs="Times New Roman"/>
          <w:sz w:val="24"/>
        </w:rPr>
        <w:t xml:space="preserve"> first paying 100grams to deceased then 200grams to his business partner </w:t>
      </w:r>
      <w:proofErr w:type="spellStart"/>
      <w:r>
        <w:rPr>
          <w:rFonts w:ascii="Times New Roman" w:hAnsi="Times New Roman" w:cs="Times New Roman"/>
          <w:sz w:val="24"/>
        </w:rPr>
        <w:t>Khumbulani</w:t>
      </w:r>
      <w:proofErr w:type="spellEnd"/>
      <w:r>
        <w:rPr>
          <w:rFonts w:ascii="Times New Roman" w:hAnsi="Times New Roman" w:cs="Times New Roman"/>
          <w:sz w:val="24"/>
        </w:rPr>
        <w:t xml:space="preserve"> </w:t>
      </w:r>
      <w:proofErr w:type="spellStart"/>
      <w:r>
        <w:rPr>
          <w:rFonts w:ascii="Times New Roman" w:hAnsi="Times New Roman" w:cs="Times New Roman"/>
          <w:sz w:val="24"/>
        </w:rPr>
        <w:t>Tshuma</w:t>
      </w:r>
      <w:proofErr w:type="spellEnd"/>
      <w:r>
        <w:rPr>
          <w:rFonts w:ascii="Times New Roman" w:hAnsi="Times New Roman" w:cs="Times New Roman"/>
          <w:sz w:val="24"/>
        </w:rPr>
        <w:t xml:space="preserve">.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he says the agreement of sale was verbal in his evidence in chief he says the agreement of sale was written but was taken by the police.  I find that the first accused person is not telling the truth in this respect for he says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the agreement was verbal.  The investigating officer testifies, is not questioned about the existence of a written agreement of sale at all by first accused’s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counsel.  The investigating officer is excused and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case opens, first accused then says that there was a written agreement that was taken from him by the police.  If the accused was telling the truth in this respect, he would have given his lawyer the correct instructions in this regard and the lawyer could have put the investigating </w:t>
      </w:r>
      <w:r>
        <w:rPr>
          <w:rFonts w:ascii="Times New Roman" w:hAnsi="Times New Roman" w:cs="Times New Roman"/>
          <w:sz w:val="24"/>
        </w:rPr>
        <w:lastRenderedPageBreak/>
        <w:t xml:space="preserve">officer to task on that issue.  As it is, </w:t>
      </w:r>
      <w:proofErr w:type="spellStart"/>
      <w:proofErr w:type="gramStart"/>
      <w:r>
        <w:rPr>
          <w:rFonts w:ascii="Times New Roman" w:hAnsi="Times New Roman" w:cs="Times New Roman"/>
          <w:sz w:val="24"/>
        </w:rPr>
        <w:t>its</w:t>
      </w:r>
      <w:proofErr w:type="spellEnd"/>
      <w:proofErr w:type="gramEnd"/>
      <w:r>
        <w:rPr>
          <w:rFonts w:ascii="Times New Roman" w:hAnsi="Times New Roman" w:cs="Times New Roman"/>
          <w:sz w:val="24"/>
        </w:rPr>
        <w:t xml:space="preserve"> of no consequence because the police who are alleged to have taken the agreement, were represented by the investigating officer in court, but were never questioned on that crucial point.  The only conclusion are can is that the issue </w:t>
      </w:r>
      <w:r w:rsidR="00B9125A">
        <w:rPr>
          <w:rFonts w:ascii="Times New Roman" w:hAnsi="Times New Roman" w:cs="Times New Roman"/>
          <w:sz w:val="24"/>
        </w:rPr>
        <w:t xml:space="preserve">of a verbal agreement of sale was an </w:t>
      </w:r>
      <w:r w:rsidR="00143D90">
        <w:rPr>
          <w:rFonts w:ascii="Times New Roman" w:hAnsi="Times New Roman" w:cs="Times New Roman"/>
          <w:sz w:val="24"/>
        </w:rPr>
        <w:t>afterthought</w:t>
      </w:r>
      <w:r w:rsidR="00B9125A">
        <w:rPr>
          <w:rFonts w:ascii="Times New Roman" w:hAnsi="Times New Roman" w:cs="Times New Roman"/>
          <w:sz w:val="24"/>
        </w:rPr>
        <w:t>.  I find that the accused person clearly told lies in this regard.  This leads the court to draw the inference that there was never any agreement of sale at all.</w:t>
      </w:r>
    </w:p>
    <w:p w:rsidR="00B9125A" w:rsidRDefault="00B9125A" w:rsidP="000C1346">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The other fact which supports our finding on the </w:t>
      </w:r>
      <w:r w:rsidR="00143D90">
        <w:rPr>
          <w:rFonts w:ascii="Times New Roman" w:hAnsi="Times New Roman" w:cs="Times New Roman"/>
          <w:sz w:val="24"/>
        </w:rPr>
        <w:t>non-existence</w:t>
      </w:r>
      <w:r>
        <w:rPr>
          <w:rFonts w:ascii="Times New Roman" w:hAnsi="Times New Roman" w:cs="Times New Roman"/>
          <w:sz w:val="24"/>
        </w:rPr>
        <w:t xml:space="preserve"> of an agreement of sale is that the deceased, sold the car to first accused and immediately disappeared, with no trace.  First accused says he left for </w:t>
      </w:r>
      <w:proofErr w:type="spellStart"/>
      <w:r>
        <w:rPr>
          <w:rFonts w:ascii="Times New Roman" w:hAnsi="Times New Roman" w:cs="Times New Roman"/>
          <w:sz w:val="24"/>
        </w:rPr>
        <w:t>Gokwe</w:t>
      </w:r>
      <w:proofErr w:type="spellEnd"/>
      <w:r>
        <w:rPr>
          <w:rFonts w:ascii="Times New Roman" w:hAnsi="Times New Roman" w:cs="Times New Roman"/>
          <w:sz w:val="24"/>
        </w:rPr>
        <w:t xml:space="preserve">, never returned to </w:t>
      </w:r>
      <w:proofErr w:type="spellStart"/>
      <w:r>
        <w:rPr>
          <w:rFonts w:ascii="Times New Roman" w:hAnsi="Times New Roman" w:cs="Times New Roman"/>
          <w:sz w:val="24"/>
        </w:rPr>
        <w:t>Filabusi</w:t>
      </w:r>
      <w:proofErr w:type="spellEnd"/>
      <w:r>
        <w:rPr>
          <w:rFonts w:ascii="Times New Roman" w:hAnsi="Times New Roman" w:cs="Times New Roman"/>
          <w:sz w:val="24"/>
        </w:rPr>
        <w:t xml:space="preserve">, never communicated with deceased and yet he was waiting for the deceased to come back from Republic of South Africa where he had gone to do the change of </w:t>
      </w:r>
      <w:r w:rsidR="00143D90">
        <w:rPr>
          <w:rFonts w:ascii="Times New Roman" w:hAnsi="Times New Roman" w:cs="Times New Roman"/>
          <w:sz w:val="24"/>
        </w:rPr>
        <w:t xml:space="preserve">ownership papers from August 2011 to January 2012 when the first accused person was arrested, </w:t>
      </w:r>
      <w:proofErr w:type="spellStart"/>
      <w:r w:rsidR="00143D90">
        <w:rPr>
          <w:rFonts w:ascii="Times New Roman" w:hAnsi="Times New Roman" w:cs="Times New Roman"/>
          <w:sz w:val="24"/>
        </w:rPr>
        <w:t>its</w:t>
      </w:r>
      <w:proofErr w:type="spellEnd"/>
      <w:r w:rsidR="00143D90">
        <w:rPr>
          <w:rFonts w:ascii="Times New Roman" w:hAnsi="Times New Roman" w:cs="Times New Roman"/>
          <w:sz w:val="24"/>
        </w:rPr>
        <w:t xml:space="preserve"> almost six months.  The first accused’s behavior of just s</w:t>
      </w:r>
      <w:r w:rsidR="00946AC6">
        <w:rPr>
          <w:rFonts w:ascii="Times New Roman" w:hAnsi="Times New Roman" w:cs="Times New Roman"/>
          <w:sz w:val="24"/>
        </w:rPr>
        <w:t>t</w:t>
      </w:r>
      <w:r w:rsidR="00143D90">
        <w:rPr>
          <w:rFonts w:ascii="Times New Roman" w:hAnsi="Times New Roman" w:cs="Times New Roman"/>
          <w:sz w:val="24"/>
        </w:rPr>
        <w:t xml:space="preserve">aying quietly in </w:t>
      </w:r>
      <w:proofErr w:type="spellStart"/>
      <w:r w:rsidR="00143D90">
        <w:rPr>
          <w:rFonts w:ascii="Times New Roman" w:hAnsi="Times New Roman" w:cs="Times New Roman"/>
          <w:sz w:val="24"/>
        </w:rPr>
        <w:t>Gokwe</w:t>
      </w:r>
      <w:proofErr w:type="spellEnd"/>
      <w:r w:rsidR="00143D90">
        <w:rPr>
          <w:rFonts w:ascii="Times New Roman" w:hAnsi="Times New Roman" w:cs="Times New Roman"/>
          <w:sz w:val="24"/>
        </w:rPr>
        <w:t xml:space="preserve"> and doing nothing </w:t>
      </w:r>
      <w:r w:rsidR="00735450">
        <w:rPr>
          <w:rFonts w:ascii="Times New Roman" w:hAnsi="Times New Roman" w:cs="Times New Roman"/>
          <w:sz w:val="24"/>
        </w:rPr>
        <w:t>to follow up on the deceased so that change of ownership could be effected, clearly shows that he was aware that there was no deceased to follow up on as he knew deceased was dead.</w:t>
      </w:r>
    </w:p>
    <w:p w:rsidR="00735450" w:rsidRDefault="00735450" w:rsidP="000C1346">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Again, Evans </w:t>
      </w:r>
      <w:proofErr w:type="spellStart"/>
      <w:r>
        <w:rPr>
          <w:rFonts w:ascii="Times New Roman" w:hAnsi="Times New Roman" w:cs="Times New Roman"/>
          <w:sz w:val="24"/>
        </w:rPr>
        <w:t>Mangisi’s</w:t>
      </w:r>
      <w:proofErr w:type="spellEnd"/>
      <w:r>
        <w:rPr>
          <w:rFonts w:ascii="Times New Roman" w:hAnsi="Times New Roman" w:cs="Times New Roman"/>
          <w:sz w:val="24"/>
        </w:rPr>
        <w:t xml:space="preserve"> testimony that the two accused person approached him and said the motor vehicle was their brother’s and they wanted it repaired and later entertained the thought of buying it is supported by accused one’s version that accused two was indeed there at the relevant time.  This is because the two accused persons had stolen the motor vehicle together and taken it to </w:t>
      </w:r>
      <w:proofErr w:type="spellStart"/>
      <w:r>
        <w:rPr>
          <w:rFonts w:ascii="Times New Roman" w:hAnsi="Times New Roman" w:cs="Times New Roman"/>
          <w:sz w:val="24"/>
        </w:rPr>
        <w:t>Gokwe</w:t>
      </w:r>
      <w:proofErr w:type="spellEnd"/>
      <w:r>
        <w:rPr>
          <w:rFonts w:ascii="Times New Roman" w:hAnsi="Times New Roman" w:cs="Times New Roman"/>
          <w:sz w:val="24"/>
        </w:rPr>
        <w:t xml:space="preserve"> together since it was their loot.  That is why the second accused person went to </w:t>
      </w:r>
      <w:proofErr w:type="spellStart"/>
      <w:r>
        <w:rPr>
          <w:rFonts w:ascii="Times New Roman" w:hAnsi="Times New Roman" w:cs="Times New Roman"/>
          <w:sz w:val="24"/>
        </w:rPr>
        <w:t>Gokwe</w:t>
      </w:r>
      <w:proofErr w:type="spellEnd"/>
      <w:r>
        <w:rPr>
          <w:rFonts w:ascii="Times New Roman" w:hAnsi="Times New Roman" w:cs="Times New Roman"/>
          <w:sz w:val="24"/>
        </w:rPr>
        <w:t xml:space="preserve"> and featured in the transaction as stated by Evans </w:t>
      </w:r>
      <w:proofErr w:type="spellStart"/>
      <w:r>
        <w:rPr>
          <w:rFonts w:ascii="Times New Roman" w:hAnsi="Times New Roman" w:cs="Times New Roman"/>
          <w:sz w:val="24"/>
        </w:rPr>
        <w:t>Mangisi</w:t>
      </w:r>
      <w:proofErr w:type="spellEnd"/>
      <w:r>
        <w:rPr>
          <w:rFonts w:ascii="Times New Roman" w:hAnsi="Times New Roman" w:cs="Times New Roman"/>
          <w:sz w:val="24"/>
        </w:rPr>
        <w:t xml:space="preserve">.  There is no other reasonable </w:t>
      </w:r>
      <w:r w:rsidR="00313D60">
        <w:rPr>
          <w:rFonts w:ascii="Times New Roman" w:hAnsi="Times New Roman" w:cs="Times New Roman"/>
          <w:sz w:val="24"/>
        </w:rPr>
        <w:t xml:space="preserve">explanation for the second accused’s presence even the first accused person himself was at pains to explain the second accused person’s visit.  The reason proffered by the first accused that he had </w:t>
      </w:r>
      <w:proofErr w:type="gramStart"/>
      <w:r w:rsidR="00313D60">
        <w:rPr>
          <w:rFonts w:ascii="Times New Roman" w:hAnsi="Times New Roman" w:cs="Times New Roman"/>
          <w:sz w:val="24"/>
        </w:rPr>
        <w:t>care</w:t>
      </w:r>
      <w:proofErr w:type="gramEnd"/>
      <w:r w:rsidR="00313D60">
        <w:rPr>
          <w:rFonts w:ascii="Times New Roman" w:hAnsi="Times New Roman" w:cs="Times New Roman"/>
          <w:sz w:val="24"/>
        </w:rPr>
        <w:t xml:space="preserve"> to see how cotton is planted is palpably false and I reject that.  Also, the first accused person confirms that there is a second batch of money that </w:t>
      </w:r>
      <w:r w:rsidR="009C057F">
        <w:rPr>
          <w:rFonts w:ascii="Times New Roman" w:hAnsi="Times New Roman" w:cs="Times New Roman"/>
          <w:sz w:val="24"/>
        </w:rPr>
        <w:t xml:space="preserve">come from Evans </w:t>
      </w:r>
      <w:proofErr w:type="spellStart"/>
      <w:r w:rsidR="009C057F">
        <w:rPr>
          <w:rFonts w:ascii="Times New Roman" w:hAnsi="Times New Roman" w:cs="Times New Roman"/>
          <w:sz w:val="24"/>
        </w:rPr>
        <w:t>Mangisi</w:t>
      </w:r>
      <w:proofErr w:type="spellEnd"/>
      <w:r w:rsidR="009C057F">
        <w:rPr>
          <w:rFonts w:ascii="Times New Roman" w:hAnsi="Times New Roman" w:cs="Times New Roman"/>
          <w:sz w:val="24"/>
        </w:rPr>
        <w:t xml:space="preserve"> and was given to the second accused person.  </w:t>
      </w:r>
      <w:proofErr w:type="spellStart"/>
      <w:r w:rsidR="009C057F">
        <w:rPr>
          <w:rFonts w:ascii="Times New Roman" w:hAnsi="Times New Roman" w:cs="Times New Roman"/>
          <w:sz w:val="24"/>
        </w:rPr>
        <w:t>Mangisi</w:t>
      </w:r>
      <w:proofErr w:type="spellEnd"/>
      <w:r w:rsidR="009C057F">
        <w:rPr>
          <w:rFonts w:ascii="Times New Roman" w:hAnsi="Times New Roman" w:cs="Times New Roman"/>
          <w:sz w:val="24"/>
        </w:rPr>
        <w:t xml:space="preserve"> says it was $180-00 and that it was for the second accused to go and fetch their brother for the change of ownership of the motor vehicle.  </w:t>
      </w:r>
    </w:p>
    <w:p w:rsidR="00D81E39" w:rsidRDefault="00FC7706" w:rsidP="000C1346">
      <w:pPr>
        <w:spacing w:line="360" w:lineRule="auto"/>
        <w:ind w:firstLine="360"/>
        <w:jc w:val="both"/>
        <w:rPr>
          <w:rFonts w:ascii="Times New Roman" w:hAnsi="Times New Roman" w:cs="Times New Roman"/>
          <w:sz w:val="24"/>
        </w:rPr>
      </w:pPr>
      <w:r>
        <w:rPr>
          <w:rFonts w:ascii="Times New Roman" w:hAnsi="Times New Roman" w:cs="Times New Roman"/>
          <w:sz w:val="24"/>
        </w:rPr>
        <w:lastRenderedPageBreak/>
        <w:t xml:space="preserve">The first accused person says </w:t>
      </w:r>
      <w:proofErr w:type="spellStart"/>
      <w:r>
        <w:rPr>
          <w:rFonts w:ascii="Times New Roman" w:hAnsi="Times New Roman" w:cs="Times New Roman"/>
          <w:sz w:val="24"/>
        </w:rPr>
        <w:t>Mangisi</w:t>
      </w:r>
      <w:proofErr w:type="spellEnd"/>
      <w:r>
        <w:rPr>
          <w:rFonts w:ascii="Times New Roman" w:hAnsi="Times New Roman" w:cs="Times New Roman"/>
          <w:sz w:val="24"/>
        </w:rPr>
        <w:t xml:space="preserve"> gave him $40-00 because he had used his motor vehicle to carry groundnuts and he gave all the money to second accused </w:t>
      </w:r>
      <w:proofErr w:type="gramStart"/>
      <w:r>
        <w:rPr>
          <w:rFonts w:ascii="Times New Roman" w:hAnsi="Times New Roman" w:cs="Times New Roman"/>
          <w:sz w:val="24"/>
        </w:rPr>
        <w:t>who</w:t>
      </w:r>
      <w:proofErr w:type="gramEnd"/>
      <w:r>
        <w:rPr>
          <w:rFonts w:ascii="Times New Roman" w:hAnsi="Times New Roman" w:cs="Times New Roman"/>
          <w:sz w:val="24"/>
        </w:rPr>
        <w:t xml:space="preserve"> had visited but had no </w:t>
      </w:r>
      <w:proofErr w:type="spellStart"/>
      <w:r>
        <w:rPr>
          <w:rFonts w:ascii="Times New Roman" w:hAnsi="Times New Roman" w:cs="Times New Roman"/>
          <w:sz w:val="24"/>
        </w:rPr>
        <w:t>busfare</w:t>
      </w:r>
      <w:proofErr w:type="spellEnd"/>
      <w:r>
        <w:rPr>
          <w:rFonts w:ascii="Times New Roman" w:hAnsi="Times New Roman" w:cs="Times New Roman"/>
          <w:sz w:val="24"/>
        </w:rPr>
        <w:t xml:space="preserve">.  This does not make sense at all, </w:t>
      </w:r>
      <w:r w:rsidR="003B2D73">
        <w:rPr>
          <w:rFonts w:ascii="Times New Roman" w:hAnsi="Times New Roman" w:cs="Times New Roman"/>
          <w:sz w:val="24"/>
        </w:rPr>
        <w:t xml:space="preserve">that the second accused person sets on a journey to </w:t>
      </w:r>
      <w:proofErr w:type="spellStart"/>
      <w:r w:rsidR="003B2D73">
        <w:rPr>
          <w:rFonts w:ascii="Times New Roman" w:hAnsi="Times New Roman" w:cs="Times New Roman"/>
          <w:sz w:val="24"/>
        </w:rPr>
        <w:t>Gokwe</w:t>
      </w:r>
      <w:proofErr w:type="spellEnd"/>
      <w:r w:rsidR="003B2D73">
        <w:rPr>
          <w:rFonts w:ascii="Times New Roman" w:hAnsi="Times New Roman" w:cs="Times New Roman"/>
          <w:sz w:val="24"/>
        </w:rPr>
        <w:t xml:space="preserve"> to see how cotton is planted </w:t>
      </w:r>
      <w:r w:rsidR="00CF30A7">
        <w:rPr>
          <w:rFonts w:ascii="Times New Roman" w:hAnsi="Times New Roman" w:cs="Times New Roman"/>
          <w:sz w:val="24"/>
        </w:rPr>
        <w:t xml:space="preserve">when he does not have enough funds to travel and is conveniently present when deceased’s motor vehicle was being delivered to </w:t>
      </w:r>
      <w:proofErr w:type="spellStart"/>
      <w:r w:rsidR="00CF30A7">
        <w:rPr>
          <w:rFonts w:ascii="Times New Roman" w:hAnsi="Times New Roman" w:cs="Times New Roman"/>
          <w:sz w:val="24"/>
        </w:rPr>
        <w:t>Mangisi</w:t>
      </w:r>
      <w:proofErr w:type="spellEnd"/>
      <w:r w:rsidR="00CF30A7">
        <w:rPr>
          <w:rFonts w:ascii="Times New Roman" w:hAnsi="Times New Roman" w:cs="Times New Roman"/>
          <w:sz w:val="24"/>
        </w:rPr>
        <w:t xml:space="preserve"> for repairs and subseq</w:t>
      </w:r>
      <w:r w:rsidR="00D81E39">
        <w:rPr>
          <w:rFonts w:ascii="Times New Roman" w:hAnsi="Times New Roman" w:cs="Times New Roman"/>
          <w:sz w:val="24"/>
        </w:rPr>
        <w:t xml:space="preserve">uent sale.  The only reasonable conclusion that can be drawn is that the second accused person was in </w:t>
      </w:r>
      <w:proofErr w:type="spellStart"/>
      <w:r w:rsidR="00D81E39">
        <w:rPr>
          <w:rFonts w:ascii="Times New Roman" w:hAnsi="Times New Roman" w:cs="Times New Roman"/>
          <w:sz w:val="24"/>
        </w:rPr>
        <w:t>Gokwe</w:t>
      </w:r>
      <w:proofErr w:type="spellEnd"/>
      <w:r w:rsidR="00D81E39">
        <w:rPr>
          <w:rFonts w:ascii="Times New Roman" w:hAnsi="Times New Roman" w:cs="Times New Roman"/>
          <w:sz w:val="24"/>
        </w:rPr>
        <w:t xml:space="preserve"> to </w:t>
      </w:r>
      <w:proofErr w:type="spellStart"/>
      <w:r w:rsidR="00D81E39">
        <w:rPr>
          <w:rFonts w:ascii="Times New Roman" w:hAnsi="Times New Roman" w:cs="Times New Roman"/>
          <w:sz w:val="24"/>
        </w:rPr>
        <w:t>finalise</w:t>
      </w:r>
      <w:proofErr w:type="spellEnd"/>
      <w:r w:rsidR="00D81E39">
        <w:rPr>
          <w:rFonts w:ascii="Times New Roman" w:hAnsi="Times New Roman" w:cs="Times New Roman"/>
          <w:sz w:val="24"/>
        </w:rPr>
        <w:t xml:space="preserve"> the transaction him and the first accused had stated of robbing the deceased and in the process killing him.</w:t>
      </w:r>
    </w:p>
    <w:p w:rsidR="00402864" w:rsidRDefault="00D81E39" w:rsidP="000C1346">
      <w:pPr>
        <w:spacing w:line="360" w:lineRule="auto"/>
        <w:ind w:firstLine="360"/>
        <w:jc w:val="both"/>
        <w:rPr>
          <w:rFonts w:ascii="Times New Roman" w:hAnsi="Times New Roman" w:cs="Times New Roman"/>
          <w:sz w:val="24"/>
        </w:rPr>
      </w:pPr>
      <w:proofErr w:type="gramStart"/>
      <w:r>
        <w:rPr>
          <w:rFonts w:ascii="Times New Roman" w:hAnsi="Times New Roman" w:cs="Times New Roman"/>
          <w:sz w:val="24"/>
        </w:rPr>
        <w:t>Whilst the confessions made by the accused persons were not confirmed and whilst what they said in those confessions cannot be admitted as evidence in this court.</w:t>
      </w:r>
      <w:proofErr w:type="gramEnd"/>
      <w:r>
        <w:rPr>
          <w:rFonts w:ascii="Times New Roman" w:hAnsi="Times New Roman" w:cs="Times New Roman"/>
          <w:sz w:val="24"/>
        </w:rPr>
        <w:t xml:space="preserve">  Their indications are nonetheless admissible.  It was the investigating officer’s evidence that both accused persons indicated to the police the disused mine pit that </w:t>
      </w:r>
      <w:r w:rsidR="005C3A83">
        <w:rPr>
          <w:rFonts w:ascii="Times New Roman" w:hAnsi="Times New Roman" w:cs="Times New Roman"/>
          <w:sz w:val="24"/>
        </w:rPr>
        <w:t>t</w:t>
      </w:r>
      <w:r>
        <w:rPr>
          <w:rFonts w:ascii="Times New Roman" w:hAnsi="Times New Roman" w:cs="Times New Roman"/>
          <w:sz w:val="24"/>
        </w:rPr>
        <w:t xml:space="preserve">he deceased’s body was found in the pit </w:t>
      </w:r>
      <w:r w:rsidR="00AA5E32">
        <w:rPr>
          <w:rFonts w:ascii="Times New Roman" w:hAnsi="Times New Roman" w:cs="Times New Roman"/>
          <w:sz w:val="24"/>
        </w:rPr>
        <w:t>wherein</w:t>
      </w:r>
      <w:r>
        <w:rPr>
          <w:rFonts w:ascii="Times New Roman" w:hAnsi="Times New Roman" w:cs="Times New Roman"/>
          <w:sz w:val="24"/>
        </w:rPr>
        <w:t xml:space="preserve"> they threw his body after killing him.  The first accused said while he did indication</w:t>
      </w:r>
      <w:r w:rsidR="00402864">
        <w:rPr>
          <w:rFonts w:ascii="Times New Roman" w:hAnsi="Times New Roman" w:cs="Times New Roman"/>
          <w:sz w:val="24"/>
        </w:rPr>
        <w:t xml:space="preserve">s </w:t>
      </w:r>
      <w:r w:rsidR="005C3A83">
        <w:rPr>
          <w:rFonts w:ascii="Times New Roman" w:hAnsi="Times New Roman" w:cs="Times New Roman"/>
          <w:sz w:val="24"/>
        </w:rPr>
        <w:t xml:space="preserve">of </w:t>
      </w:r>
      <w:r w:rsidR="00402864">
        <w:rPr>
          <w:rFonts w:ascii="Times New Roman" w:hAnsi="Times New Roman" w:cs="Times New Roman"/>
          <w:sz w:val="24"/>
        </w:rPr>
        <w:t>the pit to the police it was already after the first accused had taken them there and he knew the area where the pit was and the police then forced him to point to it.</w:t>
      </w:r>
    </w:p>
    <w:p w:rsidR="00402864" w:rsidRDefault="00402864" w:rsidP="000C1346">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The state case in this matter is </w:t>
      </w:r>
      <w:r w:rsidR="00AA5E32">
        <w:rPr>
          <w:rFonts w:ascii="Times New Roman" w:hAnsi="Times New Roman" w:cs="Times New Roman"/>
          <w:sz w:val="24"/>
        </w:rPr>
        <w:t>dependent</w:t>
      </w:r>
      <w:r>
        <w:rPr>
          <w:rFonts w:ascii="Times New Roman" w:hAnsi="Times New Roman" w:cs="Times New Roman"/>
          <w:sz w:val="24"/>
        </w:rPr>
        <w:t xml:space="preserve"> on circumstantial evidence.  In the case of </w:t>
      </w:r>
      <w:r w:rsidRPr="00AA5E32">
        <w:rPr>
          <w:rFonts w:ascii="Times New Roman" w:hAnsi="Times New Roman" w:cs="Times New Roman"/>
          <w:i/>
          <w:sz w:val="24"/>
        </w:rPr>
        <w:t>R</w:t>
      </w:r>
      <w:r>
        <w:rPr>
          <w:rFonts w:ascii="Times New Roman" w:hAnsi="Times New Roman" w:cs="Times New Roman"/>
          <w:sz w:val="24"/>
        </w:rPr>
        <w:t xml:space="preserve"> v </w:t>
      </w:r>
      <w:proofErr w:type="spellStart"/>
      <w:r w:rsidRPr="00AA5E32">
        <w:rPr>
          <w:rFonts w:ascii="Times New Roman" w:hAnsi="Times New Roman" w:cs="Times New Roman"/>
          <w:i/>
          <w:sz w:val="24"/>
        </w:rPr>
        <w:t>Blom</w:t>
      </w:r>
      <w:proofErr w:type="spellEnd"/>
      <w:r>
        <w:rPr>
          <w:rFonts w:ascii="Times New Roman" w:hAnsi="Times New Roman" w:cs="Times New Roman"/>
          <w:sz w:val="24"/>
        </w:rPr>
        <w:t xml:space="preserve"> 1939 AD 188 it was held that in reasoning by inferences there are two cardinal rules of logic which cannot be ignored.</w:t>
      </w:r>
    </w:p>
    <w:p w:rsidR="00402864" w:rsidRDefault="00402864" w:rsidP="00402864">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That the inference sought to be drawn must be assistance wit</w:t>
      </w:r>
      <w:r w:rsidR="00AA5E32">
        <w:rPr>
          <w:rFonts w:ascii="Times New Roman" w:hAnsi="Times New Roman" w:cs="Times New Roman"/>
          <w:sz w:val="24"/>
        </w:rPr>
        <w:t>h</w:t>
      </w:r>
      <w:r>
        <w:rPr>
          <w:rFonts w:ascii="Times New Roman" w:hAnsi="Times New Roman" w:cs="Times New Roman"/>
          <w:sz w:val="24"/>
        </w:rPr>
        <w:t xml:space="preserve"> all the proved facts.  It if is not the inference cannot be drawn.</w:t>
      </w:r>
    </w:p>
    <w:p w:rsidR="00402864" w:rsidRDefault="00402864" w:rsidP="00402864">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 proven facts should be such that they exclude every reasonable inference from them same the one sought to be drawn if they do not excludes other reasonable inferences there must be a doubt whether the inferences sought to be drawn is correct.</w:t>
      </w:r>
    </w:p>
    <w:p w:rsidR="00402864" w:rsidRDefault="00402864" w:rsidP="00402864">
      <w:pPr>
        <w:spacing w:line="360" w:lineRule="auto"/>
        <w:ind w:left="360"/>
        <w:jc w:val="both"/>
        <w:rPr>
          <w:rFonts w:ascii="Times New Roman" w:hAnsi="Times New Roman" w:cs="Times New Roman"/>
          <w:sz w:val="24"/>
        </w:rPr>
      </w:pPr>
      <w:r>
        <w:rPr>
          <w:rFonts w:ascii="Times New Roman" w:hAnsi="Times New Roman" w:cs="Times New Roman"/>
          <w:sz w:val="24"/>
        </w:rPr>
        <w:t>In this case, the following facts have been proven by the evidence before me</w:t>
      </w:r>
    </w:p>
    <w:p w:rsidR="00402864" w:rsidRDefault="00402864" w:rsidP="00402864">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The accused persons were the last seen with the deceased above.</w:t>
      </w:r>
    </w:p>
    <w:p w:rsidR="00402864" w:rsidRDefault="00402864" w:rsidP="00402864">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The deceased disappeared at that material time never to be seen again.</w:t>
      </w:r>
    </w:p>
    <w:p w:rsidR="00402864" w:rsidRDefault="00402864" w:rsidP="00402864">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The accused person themselves also disappeared at that material time.</w:t>
      </w:r>
    </w:p>
    <w:p w:rsidR="00FC7706" w:rsidRDefault="00402864" w:rsidP="00402864">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Both the accused persons upon arrest pointed at the disused mine pit in which deceased’s remains </w:t>
      </w:r>
      <w:r w:rsidR="00EF0A03">
        <w:rPr>
          <w:rFonts w:ascii="Times New Roman" w:hAnsi="Times New Roman" w:cs="Times New Roman"/>
          <w:sz w:val="24"/>
        </w:rPr>
        <w:t>were found</w:t>
      </w:r>
      <w:r>
        <w:rPr>
          <w:rFonts w:ascii="Times New Roman" w:hAnsi="Times New Roman" w:cs="Times New Roman"/>
          <w:sz w:val="24"/>
        </w:rPr>
        <w:t>.</w:t>
      </w:r>
    </w:p>
    <w:p w:rsidR="00402864" w:rsidRDefault="00402864" w:rsidP="00402864">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The motor vehicle that belonged to the deceased was recovered from the </w:t>
      </w:r>
      <w:r w:rsidR="002B3CA1">
        <w:rPr>
          <w:rFonts w:ascii="Times New Roman" w:hAnsi="Times New Roman" w:cs="Times New Roman"/>
          <w:sz w:val="24"/>
        </w:rPr>
        <w:t xml:space="preserve">Evans </w:t>
      </w:r>
      <w:proofErr w:type="spellStart"/>
      <w:r w:rsidR="002B3CA1">
        <w:rPr>
          <w:rFonts w:ascii="Times New Roman" w:hAnsi="Times New Roman" w:cs="Times New Roman"/>
          <w:sz w:val="24"/>
        </w:rPr>
        <w:t>Mangisi</w:t>
      </w:r>
      <w:proofErr w:type="spellEnd"/>
      <w:r w:rsidR="002B3CA1">
        <w:rPr>
          <w:rFonts w:ascii="Times New Roman" w:hAnsi="Times New Roman" w:cs="Times New Roman"/>
          <w:sz w:val="24"/>
        </w:rPr>
        <w:t xml:space="preserve"> who told the court that he recovered it from the two accused persons.</w:t>
      </w:r>
    </w:p>
    <w:p w:rsidR="002B3CA1" w:rsidRDefault="00D34AB7" w:rsidP="00402864">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The first accused persons assertion that he bought the motor vehicle has been rejected by this court for the simple reason that he lies about the agreement, firstly he says it was verbal and secondly he says it was written and the police took it away.  The investigating officer was never challenged in this regard.  And the fact that he took the motor vehicle to </w:t>
      </w:r>
      <w:proofErr w:type="spellStart"/>
      <w:r>
        <w:rPr>
          <w:rFonts w:ascii="Times New Roman" w:hAnsi="Times New Roman" w:cs="Times New Roman"/>
          <w:sz w:val="24"/>
        </w:rPr>
        <w:t>Gokwe</w:t>
      </w:r>
      <w:proofErr w:type="spellEnd"/>
      <w:r>
        <w:rPr>
          <w:rFonts w:ascii="Times New Roman" w:hAnsi="Times New Roman" w:cs="Times New Roman"/>
          <w:sz w:val="24"/>
        </w:rPr>
        <w:t xml:space="preserve"> at about the same time that deceased disappeared never too be seen again, as well as that he never pursued the issue of the change of ownership for six months shows that there was never any agreement of sale.  The first accused person is just lying.</w:t>
      </w:r>
    </w:p>
    <w:p w:rsidR="00D34AB7" w:rsidRDefault="00EF0A03" w:rsidP="00402864">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The first accused persons lies are corroborative of the state case for he has gone out of his was to lie so that he escapes culpability.  The authority for the principle that an accused persons’ lies can amount to corroboration is the case of</w:t>
      </w:r>
      <w:r w:rsidRPr="00AA5E32">
        <w:rPr>
          <w:rFonts w:ascii="Times New Roman" w:hAnsi="Times New Roman" w:cs="Times New Roman"/>
          <w:i/>
          <w:sz w:val="24"/>
        </w:rPr>
        <w:t xml:space="preserve"> </w:t>
      </w:r>
      <w:proofErr w:type="spellStart"/>
      <w:r w:rsidRPr="00AA5E32">
        <w:rPr>
          <w:rFonts w:ascii="Times New Roman" w:hAnsi="Times New Roman" w:cs="Times New Roman"/>
          <w:i/>
          <w:sz w:val="24"/>
        </w:rPr>
        <w:t>Katerere</w:t>
      </w:r>
      <w:proofErr w:type="spellEnd"/>
      <w:r>
        <w:rPr>
          <w:rFonts w:ascii="Times New Roman" w:hAnsi="Times New Roman" w:cs="Times New Roman"/>
          <w:sz w:val="24"/>
        </w:rPr>
        <w:t xml:space="preserve"> v </w:t>
      </w:r>
      <w:r w:rsidRPr="00AA5E32">
        <w:rPr>
          <w:rFonts w:ascii="Times New Roman" w:hAnsi="Times New Roman" w:cs="Times New Roman"/>
          <w:i/>
          <w:sz w:val="24"/>
        </w:rPr>
        <w:t>S</w:t>
      </w:r>
      <w:r>
        <w:rPr>
          <w:rFonts w:ascii="Times New Roman" w:hAnsi="Times New Roman" w:cs="Times New Roman"/>
          <w:sz w:val="24"/>
        </w:rPr>
        <w:t xml:space="preserve"> SC 55/91 and </w:t>
      </w:r>
      <w:r w:rsidRPr="00AA5E32">
        <w:rPr>
          <w:rFonts w:ascii="Times New Roman" w:hAnsi="Times New Roman" w:cs="Times New Roman"/>
          <w:i/>
          <w:sz w:val="24"/>
        </w:rPr>
        <w:t>S</w:t>
      </w:r>
      <w:r>
        <w:rPr>
          <w:rFonts w:ascii="Times New Roman" w:hAnsi="Times New Roman" w:cs="Times New Roman"/>
          <w:sz w:val="24"/>
        </w:rPr>
        <w:t xml:space="preserve"> v </w:t>
      </w:r>
      <w:proofErr w:type="spellStart"/>
      <w:r w:rsidRPr="00AA5E32">
        <w:rPr>
          <w:rFonts w:ascii="Times New Roman" w:hAnsi="Times New Roman" w:cs="Times New Roman"/>
          <w:i/>
          <w:sz w:val="24"/>
        </w:rPr>
        <w:t>Nyoni</w:t>
      </w:r>
      <w:proofErr w:type="spellEnd"/>
      <w:r>
        <w:rPr>
          <w:rFonts w:ascii="Times New Roman" w:hAnsi="Times New Roman" w:cs="Times New Roman"/>
          <w:sz w:val="24"/>
        </w:rPr>
        <w:t xml:space="preserve"> SC 118/90.</w:t>
      </w:r>
    </w:p>
    <w:p w:rsidR="00EF0A03" w:rsidRDefault="00EF0A03" w:rsidP="00EF0A03">
      <w:pPr>
        <w:spacing w:line="360" w:lineRule="auto"/>
        <w:ind w:firstLine="360"/>
        <w:jc w:val="both"/>
        <w:rPr>
          <w:rFonts w:ascii="Times New Roman" w:hAnsi="Times New Roman" w:cs="Times New Roman"/>
          <w:sz w:val="24"/>
        </w:rPr>
      </w:pPr>
      <w:r>
        <w:rPr>
          <w:rFonts w:ascii="Times New Roman" w:hAnsi="Times New Roman" w:cs="Times New Roman"/>
          <w:sz w:val="24"/>
        </w:rPr>
        <w:t>There is therefore no other inference to draw from the facts before me, save for the one that the two accused persons killed the deceased.  Whilst factually it cannot be proven what really transpired when they killed the deceased and the reasons thereof, what can be clearly inferred from the facts is that their possession of the deceased’s motor vehicle means that they killed the deceased in order to dispossess him of his belongings</w:t>
      </w:r>
      <w:r w:rsidR="00A47D86">
        <w:rPr>
          <w:rFonts w:ascii="Times New Roman" w:hAnsi="Times New Roman" w:cs="Times New Roman"/>
          <w:sz w:val="24"/>
        </w:rPr>
        <w:t>.</w:t>
      </w:r>
    </w:p>
    <w:p w:rsidR="009361A1" w:rsidRDefault="009361A1" w:rsidP="00EF0A03">
      <w:pPr>
        <w:spacing w:line="360" w:lineRule="auto"/>
        <w:ind w:firstLine="360"/>
        <w:jc w:val="both"/>
        <w:rPr>
          <w:rFonts w:ascii="Times New Roman" w:hAnsi="Times New Roman" w:cs="Times New Roman"/>
          <w:sz w:val="24"/>
        </w:rPr>
      </w:pPr>
    </w:p>
    <w:p w:rsidR="00A47D86" w:rsidRPr="009361A1" w:rsidRDefault="00A47D86" w:rsidP="00A47D86">
      <w:pPr>
        <w:spacing w:line="360" w:lineRule="auto"/>
        <w:jc w:val="both"/>
        <w:rPr>
          <w:rFonts w:ascii="Times New Roman" w:hAnsi="Times New Roman" w:cs="Times New Roman"/>
          <w:sz w:val="24"/>
          <w:u w:val="single"/>
        </w:rPr>
      </w:pPr>
      <w:r w:rsidRPr="009361A1">
        <w:rPr>
          <w:rFonts w:ascii="Times New Roman" w:hAnsi="Times New Roman" w:cs="Times New Roman"/>
          <w:sz w:val="24"/>
          <w:u w:val="single"/>
        </w:rPr>
        <w:t>Second accused’s plea of diminished responsibility</w:t>
      </w:r>
    </w:p>
    <w:p w:rsidR="00A47D86" w:rsidRDefault="00A47D86" w:rsidP="00A47D86">
      <w:pPr>
        <w:spacing w:line="360" w:lineRule="auto"/>
        <w:jc w:val="both"/>
        <w:rPr>
          <w:rFonts w:ascii="Times New Roman" w:hAnsi="Times New Roman" w:cs="Times New Roman"/>
          <w:sz w:val="24"/>
        </w:rPr>
      </w:pPr>
      <w:r>
        <w:rPr>
          <w:rFonts w:ascii="Times New Roman" w:hAnsi="Times New Roman" w:cs="Times New Roman"/>
          <w:sz w:val="24"/>
        </w:rPr>
        <w:t xml:space="preserve">The second accused’s person pleads an </w:t>
      </w:r>
      <w:r w:rsidR="009361A1">
        <w:rPr>
          <w:rFonts w:ascii="Times New Roman" w:hAnsi="Times New Roman" w:cs="Times New Roman"/>
          <w:sz w:val="24"/>
        </w:rPr>
        <w:t>unsound mind and diminished responsibility. The psychiatrist report also states that there is a reasonable possibility that at the time of the alleged crime the accused was suffering from a disorder (substance use disorder).  At the time of crime he was in a state of diminished responsibility due to alcohol and cannabis intoxication.</w:t>
      </w:r>
    </w:p>
    <w:p w:rsidR="009361A1" w:rsidRDefault="009361A1" w:rsidP="00A47D86">
      <w:pPr>
        <w:spacing w:line="360" w:lineRule="auto"/>
        <w:jc w:val="both"/>
        <w:rPr>
          <w:rFonts w:ascii="Times New Roman" w:hAnsi="Times New Roman" w:cs="Times New Roman"/>
          <w:sz w:val="24"/>
        </w:rPr>
      </w:pPr>
      <w:r>
        <w:rPr>
          <w:rFonts w:ascii="Times New Roman" w:hAnsi="Times New Roman" w:cs="Times New Roman"/>
          <w:sz w:val="24"/>
        </w:rPr>
        <w:lastRenderedPageBreak/>
        <w:tab/>
        <w:t>The facts of this matter as a result of the possession of deceased’s motor vehicle after killing him sho</w:t>
      </w:r>
      <w:r w:rsidR="005C3A83">
        <w:rPr>
          <w:rFonts w:ascii="Times New Roman" w:hAnsi="Times New Roman" w:cs="Times New Roman"/>
          <w:sz w:val="24"/>
        </w:rPr>
        <w:t>w</w:t>
      </w:r>
      <w:r>
        <w:rPr>
          <w:rFonts w:ascii="Times New Roman" w:hAnsi="Times New Roman" w:cs="Times New Roman"/>
          <w:sz w:val="24"/>
        </w:rPr>
        <w:t xml:space="preserve"> that the second accused persons killed the deceased during the course of stealing from him.  They went with the deceased wherever they were going and lured him to the place with the disus</w:t>
      </w:r>
      <w:r w:rsidR="005C3A83">
        <w:rPr>
          <w:rFonts w:ascii="Times New Roman" w:hAnsi="Times New Roman" w:cs="Times New Roman"/>
          <w:sz w:val="24"/>
        </w:rPr>
        <w:t>ed mine pit that they could threw</w:t>
      </w:r>
      <w:r>
        <w:rPr>
          <w:rFonts w:ascii="Times New Roman" w:hAnsi="Times New Roman" w:cs="Times New Roman"/>
          <w:sz w:val="24"/>
        </w:rPr>
        <w:t xml:space="preserve"> his body into after killing him.  This entails pre-meditation.  There was planning prior to the subsequent assault on the deceased and theft of his motor vehicle.  It is our considered view that a person of an unsound metal state cannot however be alive to issues enough to recognize a robbery victim as well as a robbery opportunity.  </w:t>
      </w:r>
      <w:r w:rsidR="008624C3">
        <w:rPr>
          <w:rFonts w:ascii="Times New Roman" w:hAnsi="Times New Roman" w:cs="Times New Roman"/>
          <w:sz w:val="24"/>
        </w:rPr>
        <w:t xml:space="preserve"> Not only did they rob deceased after killing him but they planned on the disposal of his body with hope that it would never be found.  They also took away his motor vehicle and told Evans </w:t>
      </w:r>
      <w:proofErr w:type="spellStart"/>
      <w:r w:rsidR="008624C3">
        <w:rPr>
          <w:rFonts w:ascii="Times New Roman" w:hAnsi="Times New Roman" w:cs="Times New Roman"/>
          <w:sz w:val="24"/>
        </w:rPr>
        <w:t>Mangisi</w:t>
      </w:r>
      <w:proofErr w:type="spellEnd"/>
      <w:r w:rsidR="008624C3">
        <w:rPr>
          <w:rFonts w:ascii="Times New Roman" w:hAnsi="Times New Roman" w:cs="Times New Roman"/>
          <w:sz w:val="24"/>
        </w:rPr>
        <w:t xml:space="preserve"> that it was for their brother in the Republic of South Africa and that they were selling it.  Months after the death of the deceased, the two accused persons were still pursuing their motive of selling the motor vehicle to realize money.  It can thus not be said that an offence that involves planning spanning across several months can be said to have occurred when a person’s responsibility had been diminished.  Such a finding can only be made in those at “the spur of the moment offences</w:t>
      </w:r>
      <w:r w:rsidR="00127F0F">
        <w:rPr>
          <w:rFonts w:ascii="Times New Roman" w:hAnsi="Times New Roman" w:cs="Times New Roman"/>
          <w:sz w:val="24"/>
        </w:rPr>
        <w:t>.” It</w:t>
      </w:r>
      <w:r w:rsidR="008624C3">
        <w:rPr>
          <w:rFonts w:ascii="Times New Roman" w:hAnsi="Times New Roman" w:cs="Times New Roman"/>
          <w:sz w:val="24"/>
        </w:rPr>
        <w:t xml:space="preserve"> cannot be held in our view that a person who plans a robbery, lures his victim so that he creates the opportunity to rob, kills his victim and dumps his body in a disused mine pit to conceal the evidence, travellers with the loot from the deceased all the way from </w:t>
      </w:r>
      <w:proofErr w:type="spellStart"/>
      <w:r w:rsidR="008624C3">
        <w:rPr>
          <w:rFonts w:ascii="Times New Roman" w:hAnsi="Times New Roman" w:cs="Times New Roman"/>
          <w:sz w:val="24"/>
        </w:rPr>
        <w:t>Filabusi</w:t>
      </w:r>
      <w:proofErr w:type="spellEnd"/>
      <w:r w:rsidR="008624C3">
        <w:rPr>
          <w:rFonts w:ascii="Times New Roman" w:hAnsi="Times New Roman" w:cs="Times New Roman"/>
          <w:sz w:val="24"/>
        </w:rPr>
        <w:t xml:space="preserve"> to </w:t>
      </w:r>
      <w:proofErr w:type="spellStart"/>
      <w:r w:rsidR="008624C3">
        <w:rPr>
          <w:rFonts w:ascii="Times New Roman" w:hAnsi="Times New Roman" w:cs="Times New Roman"/>
          <w:sz w:val="24"/>
        </w:rPr>
        <w:t>Gokwe</w:t>
      </w:r>
      <w:proofErr w:type="spellEnd"/>
      <w:r w:rsidR="008624C3">
        <w:rPr>
          <w:rFonts w:ascii="Times New Roman" w:hAnsi="Times New Roman" w:cs="Times New Roman"/>
          <w:sz w:val="24"/>
        </w:rPr>
        <w:t xml:space="preserve">, and even finds a potential buyer, can be held to be of unsound mind.  </w:t>
      </w:r>
      <w:proofErr w:type="spellStart"/>
      <w:r w:rsidR="008624C3">
        <w:rPr>
          <w:rFonts w:ascii="Times New Roman" w:hAnsi="Times New Roman" w:cs="Times New Roman"/>
          <w:sz w:val="24"/>
        </w:rPr>
        <w:t>Infact</w:t>
      </w:r>
      <w:proofErr w:type="spellEnd"/>
      <w:r w:rsidR="008624C3">
        <w:rPr>
          <w:rFonts w:ascii="Times New Roman" w:hAnsi="Times New Roman" w:cs="Times New Roman"/>
          <w:sz w:val="24"/>
        </w:rPr>
        <w:t xml:space="preserve"> the facts point otherwise.  This is in fact a person with a very active mind.  </w:t>
      </w:r>
    </w:p>
    <w:p w:rsidR="008624C3" w:rsidRDefault="008624C3" w:rsidP="00A47D86">
      <w:pPr>
        <w:spacing w:line="360" w:lineRule="auto"/>
        <w:jc w:val="both"/>
        <w:rPr>
          <w:rFonts w:ascii="Times New Roman" w:hAnsi="Times New Roman" w:cs="Times New Roman"/>
          <w:sz w:val="24"/>
        </w:rPr>
      </w:pPr>
      <w:r>
        <w:rPr>
          <w:rFonts w:ascii="Times New Roman" w:hAnsi="Times New Roman" w:cs="Times New Roman"/>
          <w:sz w:val="24"/>
        </w:rPr>
        <w:tab/>
        <w:t xml:space="preserve">In the case of </w:t>
      </w:r>
      <w:r w:rsidRPr="008624C3">
        <w:rPr>
          <w:rFonts w:ascii="Times New Roman" w:hAnsi="Times New Roman" w:cs="Times New Roman"/>
          <w:i/>
          <w:sz w:val="24"/>
        </w:rPr>
        <w:t>S</w:t>
      </w:r>
      <w:r>
        <w:rPr>
          <w:rFonts w:ascii="Times New Roman" w:hAnsi="Times New Roman" w:cs="Times New Roman"/>
          <w:sz w:val="24"/>
        </w:rPr>
        <w:t xml:space="preserve"> v </w:t>
      </w:r>
      <w:proofErr w:type="spellStart"/>
      <w:r w:rsidRPr="008624C3">
        <w:rPr>
          <w:rFonts w:ascii="Times New Roman" w:hAnsi="Times New Roman" w:cs="Times New Roman"/>
          <w:i/>
          <w:sz w:val="24"/>
        </w:rPr>
        <w:t>Chikanda</w:t>
      </w:r>
      <w:proofErr w:type="spellEnd"/>
      <w:r>
        <w:rPr>
          <w:rFonts w:ascii="Times New Roman" w:hAnsi="Times New Roman" w:cs="Times New Roman"/>
          <w:sz w:val="24"/>
        </w:rPr>
        <w:t xml:space="preserve"> SC 99/05 on the issue of medical evidence pointing </w:t>
      </w:r>
      <w:r w:rsidR="00127F0F">
        <w:rPr>
          <w:rFonts w:ascii="Times New Roman" w:hAnsi="Times New Roman" w:cs="Times New Roman"/>
          <w:sz w:val="24"/>
        </w:rPr>
        <w:t>to a diminished responsibility</w:t>
      </w:r>
      <w:r>
        <w:rPr>
          <w:rFonts w:ascii="Times New Roman" w:hAnsi="Times New Roman" w:cs="Times New Roman"/>
          <w:sz w:val="24"/>
        </w:rPr>
        <w:t xml:space="preserve"> the Supreme Court had the following to say:</w:t>
      </w:r>
    </w:p>
    <w:p w:rsidR="008624C3" w:rsidRDefault="008624C3" w:rsidP="00A47D86">
      <w:pPr>
        <w:spacing w:line="360" w:lineRule="auto"/>
        <w:jc w:val="both"/>
        <w:rPr>
          <w:rFonts w:ascii="Times New Roman" w:hAnsi="Times New Roman" w:cs="Times New Roman"/>
          <w:sz w:val="24"/>
        </w:rPr>
      </w:pPr>
      <w:r>
        <w:rPr>
          <w:rFonts w:ascii="Times New Roman" w:hAnsi="Times New Roman" w:cs="Times New Roman"/>
          <w:sz w:val="24"/>
        </w:rPr>
        <w:tab/>
        <w:t xml:space="preserve">The applicant claimed that he was not in his full senses at the time </w:t>
      </w:r>
      <w:r w:rsidR="0025440F">
        <w:rPr>
          <w:rFonts w:ascii="Times New Roman" w:hAnsi="Times New Roman" w:cs="Times New Roman"/>
          <w:sz w:val="24"/>
        </w:rPr>
        <w:t xml:space="preserve">of the murder.  He said he was drunk, he was angry, he was provoked by his wife, </w:t>
      </w:r>
      <w:proofErr w:type="gramStart"/>
      <w:r w:rsidR="0025440F">
        <w:rPr>
          <w:rFonts w:ascii="Times New Roman" w:hAnsi="Times New Roman" w:cs="Times New Roman"/>
          <w:sz w:val="24"/>
        </w:rPr>
        <w:t>she</w:t>
      </w:r>
      <w:proofErr w:type="gramEnd"/>
      <w:r w:rsidR="0025440F">
        <w:rPr>
          <w:rFonts w:ascii="Times New Roman" w:hAnsi="Times New Roman" w:cs="Times New Roman"/>
          <w:sz w:val="24"/>
        </w:rPr>
        <w:t xml:space="preserve"> was accusing him of having been with some prostitutes</w:t>
      </w:r>
      <w:r w:rsidR="007953A4">
        <w:rPr>
          <w:rFonts w:ascii="Times New Roman" w:hAnsi="Times New Roman" w:cs="Times New Roman"/>
          <w:sz w:val="24"/>
        </w:rPr>
        <w:t xml:space="preserve">. </w:t>
      </w:r>
      <w:r w:rsidR="0025440F">
        <w:rPr>
          <w:rFonts w:ascii="Times New Roman" w:hAnsi="Times New Roman" w:cs="Times New Roman"/>
          <w:sz w:val="24"/>
        </w:rPr>
        <w:t xml:space="preserve"> </w:t>
      </w:r>
      <w:proofErr w:type="gramStart"/>
      <w:r w:rsidR="0025440F">
        <w:rPr>
          <w:rFonts w:ascii="Times New Roman" w:hAnsi="Times New Roman" w:cs="Times New Roman"/>
          <w:sz w:val="24"/>
        </w:rPr>
        <w:t>The</w:t>
      </w:r>
      <w:proofErr w:type="gramEnd"/>
      <w:r w:rsidR="0025440F">
        <w:rPr>
          <w:rFonts w:ascii="Times New Roman" w:hAnsi="Times New Roman" w:cs="Times New Roman"/>
          <w:sz w:val="24"/>
        </w:rPr>
        <w:t xml:space="preserve"> doctor in that case recorded that in his opinion, at the time of the alleged offence the accused suffered from a diminished responsibility.  The doctor’s opinion in, that case (like in this case) was not based on any physical examination of the applicant immediately before or immediately after the incident.  It was based on the history of the applicant’s behavior and interviews with his relatives.</w:t>
      </w:r>
    </w:p>
    <w:p w:rsidR="0025440F" w:rsidRDefault="0025440F" w:rsidP="00A47D86">
      <w:pPr>
        <w:spacing w:line="360" w:lineRule="auto"/>
        <w:jc w:val="both"/>
        <w:rPr>
          <w:rFonts w:ascii="Times New Roman" w:hAnsi="Times New Roman" w:cs="Times New Roman"/>
          <w:sz w:val="24"/>
        </w:rPr>
      </w:pPr>
      <w:r>
        <w:rPr>
          <w:rFonts w:ascii="Times New Roman" w:hAnsi="Times New Roman" w:cs="Times New Roman"/>
          <w:sz w:val="24"/>
        </w:rPr>
        <w:lastRenderedPageBreak/>
        <w:t>It was not (like in this case) supposed by factual evidence of what happened at the time of the murder.  There was no evidence (like in this case) which pointed towards any strange adult of the applicant immediately before or after the murders he had committed.</w:t>
      </w:r>
    </w:p>
    <w:p w:rsidR="0025440F" w:rsidRDefault="0025440F" w:rsidP="00A47D86">
      <w:pPr>
        <w:spacing w:line="360" w:lineRule="auto"/>
        <w:jc w:val="both"/>
        <w:rPr>
          <w:rFonts w:ascii="Times New Roman" w:hAnsi="Times New Roman" w:cs="Times New Roman"/>
          <w:sz w:val="24"/>
        </w:rPr>
      </w:pPr>
      <w:r>
        <w:rPr>
          <w:rFonts w:ascii="Times New Roman" w:hAnsi="Times New Roman" w:cs="Times New Roman"/>
          <w:sz w:val="24"/>
        </w:rPr>
        <w:tab/>
        <w:t xml:space="preserve">The judge went on to the case of </w:t>
      </w:r>
      <w:r w:rsidRPr="00127F0F">
        <w:rPr>
          <w:rFonts w:ascii="Times New Roman" w:hAnsi="Times New Roman" w:cs="Times New Roman"/>
          <w:i/>
          <w:sz w:val="24"/>
        </w:rPr>
        <w:t>Walton</w:t>
      </w:r>
      <w:r>
        <w:rPr>
          <w:rFonts w:ascii="Times New Roman" w:hAnsi="Times New Roman" w:cs="Times New Roman"/>
          <w:sz w:val="24"/>
        </w:rPr>
        <w:t xml:space="preserve"> v </w:t>
      </w:r>
      <w:r w:rsidRPr="00127F0F">
        <w:rPr>
          <w:rFonts w:ascii="Times New Roman" w:hAnsi="Times New Roman" w:cs="Times New Roman"/>
          <w:i/>
          <w:sz w:val="24"/>
        </w:rPr>
        <w:t>The Queen</w:t>
      </w:r>
      <w:r>
        <w:rPr>
          <w:rFonts w:ascii="Times New Roman" w:hAnsi="Times New Roman" w:cs="Times New Roman"/>
          <w:sz w:val="24"/>
        </w:rPr>
        <w:t xml:space="preserve"> 1978 (1) ALL ER 542, where the House of Lords made it clear that where medical reports of diminished responsibility are not supported by some other facts from the evidence the jury is entitled to reject the claim of diminished responsibility if there are factors which justify that rejection.</w:t>
      </w:r>
    </w:p>
    <w:p w:rsidR="0025440F" w:rsidRDefault="0025440F" w:rsidP="00A47D86">
      <w:pPr>
        <w:spacing w:line="360" w:lineRule="auto"/>
        <w:jc w:val="both"/>
        <w:rPr>
          <w:rFonts w:ascii="Times New Roman" w:hAnsi="Times New Roman" w:cs="Times New Roman"/>
          <w:sz w:val="24"/>
        </w:rPr>
      </w:pPr>
      <w:r>
        <w:rPr>
          <w:rFonts w:ascii="Times New Roman" w:hAnsi="Times New Roman" w:cs="Times New Roman"/>
          <w:sz w:val="24"/>
        </w:rPr>
        <w:tab/>
        <w:t xml:space="preserve">It is for the reasons we have alluded to above, that true reject accused two’s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of diminished responsibility and we also reject the psychiatrists report as it is not founded on fact.</w:t>
      </w:r>
    </w:p>
    <w:p w:rsidR="0025440F" w:rsidRDefault="0025440F" w:rsidP="00A47D86">
      <w:pPr>
        <w:spacing w:line="360" w:lineRule="auto"/>
        <w:jc w:val="both"/>
        <w:rPr>
          <w:rFonts w:ascii="Times New Roman" w:hAnsi="Times New Roman" w:cs="Times New Roman"/>
          <w:sz w:val="24"/>
        </w:rPr>
      </w:pPr>
      <w:r>
        <w:rPr>
          <w:rFonts w:ascii="Times New Roman" w:hAnsi="Times New Roman" w:cs="Times New Roman"/>
          <w:sz w:val="24"/>
        </w:rPr>
        <w:tab/>
        <w:t>Both accused persons unlawfully and wrongfully killed the deceased.</w:t>
      </w:r>
    </w:p>
    <w:p w:rsidR="0025440F" w:rsidRDefault="0025440F" w:rsidP="00A47D86">
      <w:pPr>
        <w:spacing w:line="360" w:lineRule="auto"/>
        <w:jc w:val="both"/>
        <w:rPr>
          <w:rFonts w:ascii="Times New Roman" w:hAnsi="Times New Roman" w:cs="Times New Roman"/>
          <w:sz w:val="24"/>
        </w:rPr>
      </w:pPr>
      <w:r>
        <w:rPr>
          <w:rFonts w:ascii="Times New Roman" w:hAnsi="Times New Roman" w:cs="Times New Roman"/>
          <w:sz w:val="24"/>
        </w:rPr>
        <w:tab/>
        <w:t>We now move on the deliberate on what the accused persons are guilty of murder committed during the cause of a robbery or theft, as inferred from these facts, followed by the disposal of the body in a disused mine pit, commonly be that of one where the accused persons intended to kill the deceased, rob him, dispose of his body and disappear with his motor vehicle.</w:t>
      </w:r>
    </w:p>
    <w:p w:rsidR="0025440F" w:rsidRPr="00EF0A03" w:rsidRDefault="0025440F" w:rsidP="00A47D86">
      <w:pPr>
        <w:spacing w:line="360" w:lineRule="auto"/>
        <w:jc w:val="both"/>
        <w:rPr>
          <w:rFonts w:ascii="Times New Roman" w:hAnsi="Times New Roman" w:cs="Times New Roman"/>
          <w:sz w:val="24"/>
        </w:rPr>
      </w:pPr>
      <w:r>
        <w:rPr>
          <w:rFonts w:ascii="Times New Roman" w:hAnsi="Times New Roman" w:cs="Times New Roman"/>
          <w:sz w:val="24"/>
        </w:rPr>
        <w:tab/>
      </w:r>
      <w:r w:rsidR="00127F0F">
        <w:rPr>
          <w:rFonts w:ascii="Times New Roman" w:hAnsi="Times New Roman" w:cs="Times New Roman"/>
          <w:sz w:val="24"/>
        </w:rPr>
        <w:t>No</w:t>
      </w:r>
      <w:r>
        <w:rPr>
          <w:rFonts w:ascii="Times New Roman" w:hAnsi="Times New Roman" w:cs="Times New Roman"/>
          <w:sz w:val="24"/>
        </w:rPr>
        <w:t xml:space="preserve"> other finding can be made on these facts except that the accused persons killed the deceased after having </w:t>
      </w:r>
      <w:r w:rsidR="00127F0F">
        <w:rPr>
          <w:rFonts w:ascii="Times New Roman" w:hAnsi="Times New Roman" w:cs="Times New Roman"/>
          <w:sz w:val="24"/>
        </w:rPr>
        <w:t xml:space="preserve">formulated in their minds the desire to do so.  We accordingly find both accused persons guilty of murder with actual intent. </w:t>
      </w:r>
    </w:p>
    <w:p w:rsidR="005A7557" w:rsidRDefault="005A7557" w:rsidP="0010086C">
      <w:pPr>
        <w:spacing w:line="360" w:lineRule="auto"/>
        <w:jc w:val="both"/>
        <w:rPr>
          <w:rFonts w:ascii="Times New Roman" w:hAnsi="Times New Roman" w:cs="Times New Roman"/>
          <w:sz w:val="24"/>
        </w:rPr>
      </w:pPr>
    </w:p>
    <w:p w:rsidR="0010086C" w:rsidRDefault="0010086C" w:rsidP="0010086C">
      <w:pPr>
        <w:spacing w:line="240" w:lineRule="auto"/>
        <w:contextualSpacing/>
        <w:jc w:val="both"/>
        <w:rPr>
          <w:rFonts w:ascii="Times New Roman" w:hAnsi="Times New Roman" w:cs="Times New Roman"/>
          <w:sz w:val="24"/>
        </w:rPr>
      </w:pPr>
      <w:r w:rsidRPr="0010086C">
        <w:rPr>
          <w:rFonts w:ascii="Times New Roman" w:hAnsi="Times New Roman" w:cs="Times New Roman"/>
          <w:i/>
          <w:sz w:val="24"/>
        </w:rPr>
        <w:t>National Prosecuting Authority</w:t>
      </w:r>
      <w:r>
        <w:rPr>
          <w:rFonts w:ascii="Times New Roman" w:hAnsi="Times New Roman" w:cs="Times New Roman"/>
          <w:sz w:val="24"/>
        </w:rPr>
        <w:t>, applicant’s legal practitioners</w:t>
      </w:r>
    </w:p>
    <w:p w:rsidR="0010086C" w:rsidRDefault="0010086C" w:rsidP="0010086C">
      <w:pPr>
        <w:spacing w:line="240" w:lineRule="auto"/>
        <w:contextualSpacing/>
        <w:jc w:val="both"/>
        <w:rPr>
          <w:rFonts w:ascii="Times New Roman" w:hAnsi="Times New Roman" w:cs="Times New Roman"/>
          <w:sz w:val="24"/>
        </w:rPr>
      </w:pPr>
      <w:proofErr w:type="spellStart"/>
      <w:r w:rsidRPr="0010086C">
        <w:rPr>
          <w:rFonts w:ascii="Times New Roman" w:hAnsi="Times New Roman" w:cs="Times New Roman"/>
          <w:i/>
          <w:sz w:val="24"/>
        </w:rPr>
        <w:t>Coghlan</w:t>
      </w:r>
      <w:proofErr w:type="spellEnd"/>
      <w:r w:rsidRPr="0010086C">
        <w:rPr>
          <w:rFonts w:ascii="Times New Roman" w:hAnsi="Times New Roman" w:cs="Times New Roman"/>
          <w:i/>
          <w:sz w:val="24"/>
        </w:rPr>
        <w:t xml:space="preserve"> &amp; Welsh</w:t>
      </w:r>
      <w:r>
        <w:rPr>
          <w:rFonts w:ascii="Times New Roman" w:hAnsi="Times New Roman" w:cs="Times New Roman"/>
          <w:sz w:val="24"/>
        </w:rPr>
        <w:t>, 1</w:t>
      </w:r>
      <w:r w:rsidRPr="0010086C">
        <w:rPr>
          <w:rFonts w:ascii="Times New Roman" w:hAnsi="Times New Roman" w:cs="Times New Roman"/>
          <w:sz w:val="24"/>
          <w:vertAlign w:val="superscript"/>
        </w:rPr>
        <w:t>st</w:t>
      </w:r>
      <w:r>
        <w:rPr>
          <w:rFonts w:ascii="Times New Roman" w:hAnsi="Times New Roman" w:cs="Times New Roman"/>
          <w:sz w:val="24"/>
        </w:rPr>
        <w:t xml:space="preserve"> accused’s legal practitioners</w:t>
      </w:r>
    </w:p>
    <w:p w:rsidR="0010086C" w:rsidRDefault="0010086C" w:rsidP="0010086C">
      <w:pPr>
        <w:spacing w:line="240" w:lineRule="auto"/>
        <w:contextualSpacing/>
        <w:jc w:val="both"/>
        <w:rPr>
          <w:rFonts w:ascii="Times New Roman" w:hAnsi="Times New Roman" w:cs="Times New Roman"/>
          <w:sz w:val="24"/>
        </w:rPr>
      </w:pPr>
      <w:proofErr w:type="spellStart"/>
      <w:r w:rsidRPr="0010086C">
        <w:rPr>
          <w:rFonts w:ascii="Times New Roman" w:hAnsi="Times New Roman" w:cs="Times New Roman"/>
          <w:i/>
          <w:sz w:val="24"/>
        </w:rPr>
        <w:t>Marondedze</w:t>
      </w:r>
      <w:proofErr w:type="spellEnd"/>
      <w:r w:rsidRPr="0010086C">
        <w:rPr>
          <w:rFonts w:ascii="Times New Roman" w:hAnsi="Times New Roman" w:cs="Times New Roman"/>
          <w:i/>
          <w:sz w:val="24"/>
        </w:rPr>
        <w:t xml:space="preserve">, </w:t>
      </w:r>
      <w:proofErr w:type="spellStart"/>
      <w:r w:rsidRPr="0010086C">
        <w:rPr>
          <w:rFonts w:ascii="Times New Roman" w:hAnsi="Times New Roman" w:cs="Times New Roman"/>
          <w:i/>
          <w:sz w:val="24"/>
        </w:rPr>
        <w:t>Mukuku</w:t>
      </w:r>
      <w:proofErr w:type="spellEnd"/>
      <w:r w:rsidRPr="0010086C">
        <w:rPr>
          <w:rFonts w:ascii="Times New Roman" w:hAnsi="Times New Roman" w:cs="Times New Roman"/>
          <w:i/>
          <w:sz w:val="24"/>
        </w:rPr>
        <w:t xml:space="preserve"> &amp; Partners</w:t>
      </w:r>
      <w:r>
        <w:rPr>
          <w:rFonts w:ascii="Times New Roman" w:hAnsi="Times New Roman" w:cs="Times New Roman"/>
          <w:sz w:val="24"/>
        </w:rPr>
        <w:t>, 2</w:t>
      </w:r>
      <w:r w:rsidRPr="0010086C">
        <w:rPr>
          <w:rFonts w:ascii="Times New Roman" w:hAnsi="Times New Roman" w:cs="Times New Roman"/>
          <w:sz w:val="24"/>
          <w:vertAlign w:val="superscript"/>
        </w:rPr>
        <w:t>nd</w:t>
      </w:r>
      <w:r>
        <w:rPr>
          <w:rFonts w:ascii="Times New Roman" w:hAnsi="Times New Roman" w:cs="Times New Roman"/>
          <w:sz w:val="24"/>
        </w:rPr>
        <w:t xml:space="preserve"> accused’s legal practitioner</w:t>
      </w:r>
      <w:bookmarkStart w:id="0" w:name="_GoBack"/>
      <w:bookmarkEnd w:id="0"/>
      <w:r>
        <w:rPr>
          <w:rFonts w:ascii="Times New Roman" w:hAnsi="Times New Roman" w:cs="Times New Roman"/>
          <w:sz w:val="24"/>
        </w:rPr>
        <w:t>s</w:t>
      </w:r>
    </w:p>
    <w:p w:rsidR="0010086C" w:rsidRPr="0010086C" w:rsidRDefault="0010086C" w:rsidP="0010086C">
      <w:pPr>
        <w:spacing w:line="360" w:lineRule="auto"/>
        <w:jc w:val="both"/>
        <w:rPr>
          <w:rFonts w:ascii="Times New Roman" w:hAnsi="Times New Roman" w:cs="Times New Roman"/>
          <w:sz w:val="24"/>
        </w:rPr>
      </w:pPr>
    </w:p>
    <w:p w:rsidR="00076A7D" w:rsidRPr="00076A7D" w:rsidRDefault="00076A7D" w:rsidP="00076A7D">
      <w:pPr>
        <w:spacing w:line="360" w:lineRule="auto"/>
        <w:ind w:left="360"/>
        <w:jc w:val="both"/>
        <w:rPr>
          <w:rFonts w:ascii="Times New Roman" w:hAnsi="Times New Roman" w:cs="Times New Roman"/>
          <w:sz w:val="24"/>
        </w:rPr>
      </w:pPr>
    </w:p>
    <w:sectPr w:rsidR="00076A7D" w:rsidRPr="00076A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80" w:rsidRDefault="00EC1A80" w:rsidP="00362950">
      <w:pPr>
        <w:spacing w:after="0" w:line="240" w:lineRule="auto"/>
      </w:pPr>
      <w:r>
        <w:separator/>
      </w:r>
    </w:p>
  </w:endnote>
  <w:endnote w:type="continuationSeparator" w:id="0">
    <w:p w:rsidR="00EC1A80" w:rsidRDefault="00EC1A80" w:rsidP="003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80" w:rsidRDefault="00EC1A80" w:rsidP="00362950">
      <w:pPr>
        <w:spacing w:after="0" w:line="240" w:lineRule="auto"/>
      </w:pPr>
      <w:r>
        <w:separator/>
      </w:r>
    </w:p>
  </w:footnote>
  <w:footnote w:type="continuationSeparator" w:id="0">
    <w:p w:rsidR="00EC1A80" w:rsidRDefault="00EC1A80" w:rsidP="00362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10129"/>
      <w:docPartObj>
        <w:docPartGallery w:val="Page Numbers (Top of Page)"/>
        <w:docPartUnique/>
      </w:docPartObj>
    </w:sdtPr>
    <w:sdtEndPr>
      <w:rPr>
        <w:noProof/>
      </w:rPr>
    </w:sdtEndPr>
    <w:sdtContent>
      <w:p w:rsidR="0025440F" w:rsidRDefault="0025440F">
        <w:pPr>
          <w:pStyle w:val="Header"/>
          <w:jc w:val="right"/>
        </w:pPr>
        <w:r>
          <w:fldChar w:fldCharType="begin"/>
        </w:r>
        <w:r>
          <w:instrText xml:space="preserve"> PAGE   \* MERGEFORMAT </w:instrText>
        </w:r>
        <w:r>
          <w:fldChar w:fldCharType="separate"/>
        </w:r>
        <w:r w:rsidR="007953A4">
          <w:rPr>
            <w:noProof/>
          </w:rPr>
          <w:t>10</w:t>
        </w:r>
        <w:r>
          <w:rPr>
            <w:noProof/>
          </w:rPr>
          <w:fldChar w:fldCharType="end"/>
        </w:r>
      </w:p>
    </w:sdtContent>
  </w:sdt>
  <w:p w:rsidR="0025440F" w:rsidRDefault="0025440F">
    <w:pPr>
      <w:pStyle w:val="Header"/>
    </w:pPr>
    <w:r>
      <w:tab/>
    </w:r>
    <w:r>
      <w:tab/>
    </w:r>
  </w:p>
  <w:p w:rsidR="0025440F" w:rsidRDefault="0025440F">
    <w:pPr>
      <w:pStyle w:val="Header"/>
    </w:pPr>
    <w:r>
      <w:tab/>
    </w:r>
    <w:r>
      <w:tab/>
      <w:t>HB 102-16</w:t>
    </w:r>
  </w:p>
  <w:p w:rsidR="0025440F" w:rsidRDefault="0025440F">
    <w:pPr>
      <w:pStyle w:val="Header"/>
    </w:pPr>
    <w:r>
      <w:tab/>
    </w:r>
    <w:r>
      <w:tab/>
      <w:t>CRB (HC) 35-36-14</w:t>
    </w:r>
  </w:p>
  <w:p w:rsidR="0025440F" w:rsidRDefault="00254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779A"/>
    <w:multiLevelType w:val="hybridMultilevel"/>
    <w:tmpl w:val="6660F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B46C9"/>
    <w:multiLevelType w:val="hybridMultilevel"/>
    <w:tmpl w:val="05DE7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C586E"/>
    <w:multiLevelType w:val="hybridMultilevel"/>
    <w:tmpl w:val="07662EB8"/>
    <w:lvl w:ilvl="0" w:tplc="B40CC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F264F"/>
    <w:multiLevelType w:val="hybridMultilevel"/>
    <w:tmpl w:val="25463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D7D35"/>
    <w:multiLevelType w:val="hybridMultilevel"/>
    <w:tmpl w:val="9A261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50"/>
    <w:rsid w:val="00076A7D"/>
    <w:rsid w:val="000B42BA"/>
    <w:rsid w:val="000B695B"/>
    <w:rsid w:val="000C1346"/>
    <w:rsid w:val="000C431B"/>
    <w:rsid w:val="0010086C"/>
    <w:rsid w:val="00123110"/>
    <w:rsid w:val="00127F0F"/>
    <w:rsid w:val="00143D90"/>
    <w:rsid w:val="001B424B"/>
    <w:rsid w:val="0025440F"/>
    <w:rsid w:val="002B3CA1"/>
    <w:rsid w:val="002C29CB"/>
    <w:rsid w:val="002C7AD4"/>
    <w:rsid w:val="002D7259"/>
    <w:rsid w:val="00313D60"/>
    <w:rsid w:val="00362950"/>
    <w:rsid w:val="00364072"/>
    <w:rsid w:val="003777D3"/>
    <w:rsid w:val="003B2D73"/>
    <w:rsid w:val="00402864"/>
    <w:rsid w:val="00545211"/>
    <w:rsid w:val="005A7557"/>
    <w:rsid w:val="005C3A83"/>
    <w:rsid w:val="00615DC1"/>
    <w:rsid w:val="006952F4"/>
    <w:rsid w:val="00735450"/>
    <w:rsid w:val="007953A4"/>
    <w:rsid w:val="008624C3"/>
    <w:rsid w:val="00864FB8"/>
    <w:rsid w:val="008A5A31"/>
    <w:rsid w:val="0093306C"/>
    <w:rsid w:val="009361A1"/>
    <w:rsid w:val="00946AC6"/>
    <w:rsid w:val="00970ED6"/>
    <w:rsid w:val="009C057F"/>
    <w:rsid w:val="009F4C80"/>
    <w:rsid w:val="00A01B72"/>
    <w:rsid w:val="00A47D86"/>
    <w:rsid w:val="00A72489"/>
    <w:rsid w:val="00A74532"/>
    <w:rsid w:val="00AA5E32"/>
    <w:rsid w:val="00B9125A"/>
    <w:rsid w:val="00BD55B5"/>
    <w:rsid w:val="00C21D6F"/>
    <w:rsid w:val="00CB501A"/>
    <w:rsid w:val="00CF30A7"/>
    <w:rsid w:val="00D02234"/>
    <w:rsid w:val="00D16D66"/>
    <w:rsid w:val="00D34AB7"/>
    <w:rsid w:val="00D55D8E"/>
    <w:rsid w:val="00D62E49"/>
    <w:rsid w:val="00D66236"/>
    <w:rsid w:val="00D81E39"/>
    <w:rsid w:val="00E5390C"/>
    <w:rsid w:val="00EA05BD"/>
    <w:rsid w:val="00EC1A80"/>
    <w:rsid w:val="00EF0A03"/>
    <w:rsid w:val="00F8694F"/>
    <w:rsid w:val="00FC7706"/>
    <w:rsid w:val="00FF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950"/>
  </w:style>
  <w:style w:type="paragraph" w:styleId="Footer">
    <w:name w:val="footer"/>
    <w:basedOn w:val="Normal"/>
    <w:link w:val="FooterChar"/>
    <w:uiPriority w:val="99"/>
    <w:unhideWhenUsed/>
    <w:rsid w:val="0036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50"/>
  </w:style>
  <w:style w:type="paragraph" w:styleId="ListParagraph">
    <w:name w:val="List Paragraph"/>
    <w:basedOn w:val="Normal"/>
    <w:uiPriority w:val="34"/>
    <w:qFormat/>
    <w:rsid w:val="00362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950"/>
  </w:style>
  <w:style w:type="paragraph" w:styleId="Footer">
    <w:name w:val="footer"/>
    <w:basedOn w:val="Normal"/>
    <w:link w:val="FooterChar"/>
    <w:uiPriority w:val="99"/>
    <w:unhideWhenUsed/>
    <w:rsid w:val="0036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50"/>
  </w:style>
  <w:style w:type="paragraph" w:styleId="ListParagraph">
    <w:name w:val="List Paragraph"/>
    <w:basedOn w:val="Normal"/>
    <w:uiPriority w:val="34"/>
    <w:qFormat/>
    <w:rsid w:val="0036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41</cp:revision>
  <dcterms:created xsi:type="dcterms:W3CDTF">2016-04-05T08:13:00Z</dcterms:created>
  <dcterms:modified xsi:type="dcterms:W3CDTF">2016-04-06T08:27:00Z</dcterms:modified>
</cp:coreProperties>
</file>