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2A" w:rsidRPr="007C1104" w:rsidRDefault="000436F4" w:rsidP="007C1104">
      <w:pPr>
        <w:pStyle w:val="NoSpacing"/>
        <w:jc w:val="both"/>
        <w:rPr>
          <w:rFonts w:ascii="Times New Roman" w:hAnsi="Times New Roman" w:cs="Times New Roman"/>
          <w:b/>
          <w:sz w:val="24"/>
          <w:szCs w:val="24"/>
        </w:rPr>
      </w:pPr>
      <w:r w:rsidRPr="007C1104">
        <w:rPr>
          <w:rFonts w:ascii="Times New Roman" w:hAnsi="Times New Roman" w:cs="Times New Roman"/>
          <w:b/>
          <w:sz w:val="24"/>
          <w:szCs w:val="24"/>
        </w:rPr>
        <w:t>SANPOULUS MAPLANKA</w:t>
      </w:r>
    </w:p>
    <w:p w:rsidR="000436F4" w:rsidRPr="007C1104" w:rsidRDefault="000436F4" w:rsidP="007C1104">
      <w:pPr>
        <w:pStyle w:val="NoSpacing"/>
        <w:jc w:val="both"/>
        <w:rPr>
          <w:rFonts w:ascii="Times New Roman" w:hAnsi="Times New Roman" w:cs="Times New Roman"/>
          <w:b/>
          <w:sz w:val="24"/>
          <w:szCs w:val="24"/>
        </w:rPr>
      </w:pPr>
    </w:p>
    <w:p w:rsidR="000436F4" w:rsidRPr="007C1104" w:rsidRDefault="000436F4" w:rsidP="007C1104">
      <w:pPr>
        <w:pStyle w:val="NoSpacing"/>
        <w:jc w:val="both"/>
        <w:rPr>
          <w:rFonts w:ascii="Times New Roman" w:hAnsi="Times New Roman" w:cs="Times New Roman"/>
          <w:b/>
          <w:sz w:val="24"/>
          <w:szCs w:val="24"/>
        </w:rPr>
      </w:pPr>
      <w:r w:rsidRPr="007C1104">
        <w:rPr>
          <w:rFonts w:ascii="Times New Roman" w:hAnsi="Times New Roman" w:cs="Times New Roman"/>
          <w:b/>
          <w:sz w:val="24"/>
          <w:szCs w:val="24"/>
        </w:rPr>
        <w:t>Versus</w:t>
      </w:r>
    </w:p>
    <w:p w:rsidR="000436F4" w:rsidRPr="007C1104" w:rsidRDefault="000436F4" w:rsidP="007C1104">
      <w:pPr>
        <w:pStyle w:val="NoSpacing"/>
        <w:jc w:val="both"/>
        <w:rPr>
          <w:rFonts w:ascii="Times New Roman" w:hAnsi="Times New Roman" w:cs="Times New Roman"/>
          <w:b/>
          <w:sz w:val="24"/>
          <w:szCs w:val="24"/>
        </w:rPr>
      </w:pPr>
    </w:p>
    <w:p w:rsidR="000436F4" w:rsidRPr="007C1104" w:rsidRDefault="000436F4" w:rsidP="007C1104">
      <w:pPr>
        <w:pStyle w:val="NoSpacing"/>
        <w:jc w:val="both"/>
        <w:rPr>
          <w:rFonts w:ascii="Times New Roman" w:hAnsi="Times New Roman" w:cs="Times New Roman"/>
          <w:b/>
          <w:sz w:val="24"/>
          <w:szCs w:val="24"/>
        </w:rPr>
      </w:pPr>
      <w:r w:rsidRPr="007C1104">
        <w:rPr>
          <w:rFonts w:ascii="Times New Roman" w:hAnsi="Times New Roman" w:cs="Times New Roman"/>
          <w:b/>
          <w:sz w:val="24"/>
          <w:szCs w:val="24"/>
        </w:rPr>
        <w:t>OLIVER MASOMERA</w:t>
      </w:r>
    </w:p>
    <w:p w:rsidR="000436F4" w:rsidRPr="007C1104" w:rsidRDefault="000436F4" w:rsidP="007C1104">
      <w:pPr>
        <w:pStyle w:val="NoSpacing"/>
        <w:jc w:val="both"/>
        <w:rPr>
          <w:rFonts w:ascii="Times New Roman" w:hAnsi="Times New Roman" w:cs="Times New Roman"/>
          <w:b/>
          <w:sz w:val="24"/>
          <w:szCs w:val="24"/>
        </w:rPr>
      </w:pPr>
    </w:p>
    <w:p w:rsidR="000436F4" w:rsidRPr="007C1104" w:rsidRDefault="000436F4" w:rsidP="007C1104">
      <w:pPr>
        <w:pStyle w:val="NoSpacing"/>
        <w:jc w:val="both"/>
        <w:rPr>
          <w:rFonts w:ascii="Times New Roman" w:hAnsi="Times New Roman" w:cs="Times New Roman"/>
          <w:b/>
          <w:sz w:val="24"/>
          <w:szCs w:val="24"/>
        </w:rPr>
      </w:pPr>
      <w:r w:rsidRPr="007C1104">
        <w:rPr>
          <w:rFonts w:ascii="Times New Roman" w:hAnsi="Times New Roman" w:cs="Times New Roman"/>
          <w:b/>
          <w:sz w:val="24"/>
          <w:szCs w:val="24"/>
        </w:rPr>
        <w:t>And</w:t>
      </w:r>
    </w:p>
    <w:p w:rsidR="000436F4" w:rsidRPr="007C1104" w:rsidRDefault="000436F4" w:rsidP="007C1104">
      <w:pPr>
        <w:pStyle w:val="NoSpacing"/>
        <w:jc w:val="both"/>
        <w:rPr>
          <w:rFonts w:ascii="Times New Roman" w:hAnsi="Times New Roman" w:cs="Times New Roman"/>
          <w:b/>
          <w:sz w:val="24"/>
          <w:szCs w:val="24"/>
        </w:rPr>
      </w:pPr>
    </w:p>
    <w:p w:rsidR="000436F4" w:rsidRPr="007C1104" w:rsidRDefault="000436F4" w:rsidP="007C1104">
      <w:pPr>
        <w:pStyle w:val="NoSpacing"/>
        <w:jc w:val="both"/>
        <w:rPr>
          <w:rFonts w:ascii="Times New Roman" w:hAnsi="Times New Roman" w:cs="Times New Roman"/>
          <w:b/>
          <w:sz w:val="24"/>
          <w:szCs w:val="24"/>
        </w:rPr>
      </w:pPr>
      <w:r w:rsidRPr="007C1104">
        <w:rPr>
          <w:rFonts w:ascii="Times New Roman" w:hAnsi="Times New Roman" w:cs="Times New Roman"/>
          <w:b/>
          <w:sz w:val="24"/>
          <w:szCs w:val="24"/>
        </w:rPr>
        <w:t>THE DEPUTY MASTER</w:t>
      </w:r>
    </w:p>
    <w:p w:rsidR="000436F4" w:rsidRPr="007C1104" w:rsidRDefault="000436F4" w:rsidP="007C1104">
      <w:pPr>
        <w:pStyle w:val="NoSpacing"/>
        <w:jc w:val="both"/>
        <w:rPr>
          <w:rFonts w:ascii="Times New Roman" w:hAnsi="Times New Roman" w:cs="Times New Roman"/>
          <w:b/>
          <w:sz w:val="24"/>
          <w:szCs w:val="24"/>
        </w:rPr>
      </w:pPr>
    </w:p>
    <w:p w:rsidR="000436F4" w:rsidRPr="007C1104" w:rsidRDefault="000436F4" w:rsidP="007C1104">
      <w:pPr>
        <w:pStyle w:val="NoSpacing"/>
        <w:jc w:val="both"/>
        <w:rPr>
          <w:rFonts w:ascii="Times New Roman" w:hAnsi="Times New Roman" w:cs="Times New Roman"/>
          <w:sz w:val="24"/>
          <w:szCs w:val="24"/>
        </w:rPr>
      </w:pPr>
      <w:r w:rsidRPr="007C1104">
        <w:rPr>
          <w:rFonts w:ascii="Times New Roman" w:hAnsi="Times New Roman" w:cs="Times New Roman"/>
          <w:sz w:val="24"/>
          <w:szCs w:val="24"/>
        </w:rPr>
        <w:t>IN THE HIGH COURT OF ZIMBABWE</w:t>
      </w:r>
    </w:p>
    <w:p w:rsidR="000436F4" w:rsidRPr="007C1104" w:rsidRDefault="000436F4" w:rsidP="007C1104">
      <w:pPr>
        <w:pStyle w:val="NoSpacing"/>
        <w:jc w:val="both"/>
        <w:rPr>
          <w:rFonts w:ascii="Times New Roman" w:hAnsi="Times New Roman" w:cs="Times New Roman"/>
          <w:sz w:val="24"/>
          <w:szCs w:val="24"/>
        </w:rPr>
      </w:pPr>
      <w:r w:rsidRPr="007C1104">
        <w:rPr>
          <w:rFonts w:ascii="Times New Roman" w:hAnsi="Times New Roman" w:cs="Times New Roman"/>
          <w:sz w:val="24"/>
          <w:szCs w:val="24"/>
        </w:rPr>
        <w:t>TAKUVA J</w:t>
      </w:r>
    </w:p>
    <w:p w:rsidR="000436F4" w:rsidRPr="007C1104" w:rsidRDefault="000436F4" w:rsidP="007C1104">
      <w:pPr>
        <w:pStyle w:val="NoSpacing"/>
        <w:jc w:val="both"/>
        <w:rPr>
          <w:rFonts w:ascii="Times New Roman" w:hAnsi="Times New Roman" w:cs="Times New Roman"/>
          <w:sz w:val="24"/>
          <w:szCs w:val="24"/>
        </w:rPr>
      </w:pPr>
      <w:r w:rsidRPr="007C1104">
        <w:rPr>
          <w:rFonts w:ascii="Times New Roman" w:hAnsi="Times New Roman" w:cs="Times New Roman"/>
          <w:sz w:val="24"/>
          <w:szCs w:val="24"/>
        </w:rPr>
        <w:t>BULAWAYO 12 NOVEMBER &amp; 14 DECEMBER 2015 &amp; 14 JANUARY 2016</w:t>
      </w:r>
    </w:p>
    <w:p w:rsidR="000436F4" w:rsidRPr="007C1104" w:rsidRDefault="000436F4" w:rsidP="007C1104">
      <w:pPr>
        <w:pStyle w:val="NoSpacing"/>
        <w:jc w:val="both"/>
        <w:rPr>
          <w:rFonts w:ascii="Times New Roman" w:hAnsi="Times New Roman" w:cs="Times New Roman"/>
          <w:sz w:val="24"/>
          <w:szCs w:val="24"/>
        </w:rPr>
      </w:pPr>
    </w:p>
    <w:p w:rsidR="000436F4" w:rsidRPr="007C1104" w:rsidRDefault="000436F4" w:rsidP="007C1104">
      <w:pPr>
        <w:pStyle w:val="NoSpacing"/>
        <w:jc w:val="both"/>
        <w:rPr>
          <w:rFonts w:ascii="Times New Roman" w:hAnsi="Times New Roman" w:cs="Times New Roman"/>
          <w:sz w:val="24"/>
          <w:szCs w:val="24"/>
        </w:rPr>
      </w:pPr>
      <w:r w:rsidRPr="007C1104">
        <w:rPr>
          <w:rFonts w:ascii="Times New Roman" w:hAnsi="Times New Roman" w:cs="Times New Roman"/>
          <w:i/>
          <w:sz w:val="24"/>
          <w:szCs w:val="24"/>
        </w:rPr>
        <w:t>T. Masiye-Moyo</w:t>
      </w:r>
      <w:r w:rsidRPr="007C1104">
        <w:rPr>
          <w:rFonts w:ascii="Times New Roman" w:hAnsi="Times New Roman" w:cs="Times New Roman"/>
          <w:sz w:val="24"/>
          <w:szCs w:val="24"/>
        </w:rPr>
        <w:t xml:space="preserve"> for the applicant</w:t>
      </w:r>
    </w:p>
    <w:p w:rsidR="000436F4" w:rsidRPr="007C1104" w:rsidRDefault="000436F4" w:rsidP="007C1104">
      <w:pPr>
        <w:pStyle w:val="NoSpacing"/>
        <w:jc w:val="both"/>
        <w:rPr>
          <w:rFonts w:ascii="Times New Roman" w:hAnsi="Times New Roman" w:cs="Times New Roman"/>
          <w:sz w:val="24"/>
          <w:szCs w:val="24"/>
        </w:rPr>
      </w:pPr>
      <w:r w:rsidRPr="007C1104">
        <w:rPr>
          <w:rFonts w:ascii="Times New Roman" w:hAnsi="Times New Roman" w:cs="Times New Roman"/>
          <w:i/>
          <w:sz w:val="24"/>
          <w:szCs w:val="24"/>
        </w:rPr>
        <w:t xml:space="preserve">S. Chatsanga </w:t>
      </w:r>
      <w:r w:rsidRPr="007C1104">
        <w:rPr>
          <w:rFonts w:ascii="Times New Roman" w:hAnsi="Times New Roman" w:cs="Times New Roman"/>
          <w:sz w:val="24"/>
          <w:szCs w:val="24"/>
        </w:rPr>
        <w:t xml:space="preserve"> for the respondent</w:t>
      </w:r>
    </w:p>
    <w:p w:rsidR="000436F4" w:rsidRPr="007C1104" w:rsidRDefault="000436F4" w:rsidP="007C1104">
      <w:pPr>
        <w:jc w:val="both"/>
        <w:rPr>
          <w:rFonts w:ascii="Times New Roman" w:hAnsi="Times New Roman" w:cs="Times New Roman"/>
          <w:b/>
          <w:sz w:val="24"/>
          <w:szCs w:val="24"/>
        </w:rPr>
      </w:pPr>
      <w:r w:rsidRPr="007C1104">
        <w:rPr>
          <w:rFonts w:ascii="Times New Roman" w:hAnsi="Times New Roman" w:cs="Times New Roman"/>
          <w:sz w:val="24"/>
          <w:szCs w:val="24"/>
        </w:rPr>
        <w:tab/>
      </w:r>
    </w:p>
    <w:p w:rsidR="000436F4" w:rsidRPr="007C1104" w:rsidRDefault="000436F4" w:rsidP="007C1104">
      <w:pPr>
        <w:jc w:val="both"/>
        <w:rPr>
          <w:rFonts w:ascii="Times New Roman" w:hAnsi="Times New Roman" w:cs="Times New Roman"/>
          <w:sz w:val="24"/>
          <w:szCs w:val="24"/>
        </w:rPr>
      </w:pPr>
      <w:r w:rsidRPr="007C1104">
        <w:rPr>
          <w:rFonts w:ascii="Times New Roman" w:hAnsi="Times New Roman" w:cs="Times New Roman"/>
          <w:b/>
          <w:sz w:val="24"/>
          <w:szCs w:val="24"/>
        </w:rPr>
        <w:tab/>
        <w:t>TAKUVA J:</w:t>
      </w:r>
      <w:r w:rsidRPr="007C1104">
        <w:rPr>
          <w:rFonts w:ascii="Times New Roman" w:hAnsi="Times New Roman" w:cs="Times New Roman"/>
          <w:b/>
          <w:sz w:val="24"/>
          <w:szCs w:val="24"/>
        </w:rPr>
        <w:tab/>
      </w:r>
      <w:r w:rsidRPr="007C1104">
        <w:rPr>
          <w:rFonts w:ascii="Times New Roman" w:hAnsi="Times New Roman" w:cs="Times New Roman"/>
          <w:sz w:val="24"/>
          <w:szCs w:val="24"/>
        </w:rPr>
        <w:t>This is an urgent chamber application wherein the applicant claims in the interim the following relief:</w:t>
      </w:r>
    </w:p>
    <w:p w:rsidR="000436F4" w:rsidRPr="007C1104" w:rsidRDefault="000436F4" w:rsidP="007C1104">
      <w:pPr>
        <w:jc w:val="both"/>
        <w:rPr>
          <w:rFonts w:ascii="Times New Roman" w:hAnsi="Times New Roman" w:cs="Times New Roman"/>
          <w:sz w:val="24"/>
          <w:szCs w:val="24"/>
        </w:rPr>
      </w:pPr>
      <w:r w:rsidRPr="007C1104">
        <w:rPr>
          <w:rFonts w:ascii="Times New Roman" w:hAnsi="Times New Roman" w:cs="Times New Roman"/>
          <w:sz w:val="24"/>
          <w:szCs w:val="24"/>
        </w:rPr>
        <w:tab/>
        <w:t>“Pending confirmation or dis</w:t>
      </w:r>
      <w:r w:rsidR="007C1104">
        <w:rPr>
          <w:rFonts w:ascii="Times New Roman" w:hAnsi="Times New Roman" w:cs="Times New Roman"/>
          <w:sz w:val="24"/>
          <w:szCs w:val="24"/>
        </w:rPr>
        <w:t>charge of the provisional order:-</w:t>
      </w:r>
    </w:p>
    <w:p w:rsidR="000436F4" w:rsidRPr="007C1104" w:rsidRDefault="000436F4" w:rsidP="007C1104">
      <w:pPr>
        <w:pStyle w:val="ListParagraph"/>
        <w:numPr>
          <w:ilvl w:val="0"/>
          <w:numId w:val="1"/>
        </w:numPr>
        <w:jc w:val="both"/>
        <w:rPr>
          <w:rFonts w:ascii="Times New Roman" w:hAnsi="Times New Roman" w:cs="Times New Roman"/>
          <w:sz w:val="24"/>
          <w:szCs w:val="24"/>
        </w:rPr>
      </w:pPr>
      <w:r w:rsidRPr="007C1104">
        <w:rPr>
          <w:rFonts w:ascii="Times New Roman" w:hAnsi="Times New Roman" w:cs="Times New Roman"/>
          <w:sz w:val="24"/>
          <w:szCs w:val="24"/>
        </w:rPr>
        <w:t>Second respondent be and is hereby interdicted from issuing first respondent the requisite consent for disposal of the assets of the Estate Late Fairchild Maplanka, DRB 334/09</w:t>
      </w:r>
    </w:p>
    <w:p w:rsidR="000436F4" w:rsidRPr="007C1104" w:rsidRDefault="000436F4" w:rsidP="007C1104">
      <w:pPr>
        <w:pStyle w:val="ListParagraph"/>
        <w:numPr>
          <w:ilvl w:val="0"/>
          <w:numId w:val="1"/>
        </w:numPr>
        <w:jc w:val="both"/>
        <w:rPr>
          <w:rFonts w:ascii="Times New Roman" w:hAnsi="Times New Roman" w:cs="Times New Roman"/>
          <w:sz w:val="24"/>
          <w:szCs w:val="24"/>
        </w:rPr>
      </w:pPr>
      <w:r w:rsidRPr="007C1104">
        <w:rPr>
          <w:rFonts w:ascii="Times New Roman" w:hAnsi="Times New Roman" w:cs="Times New Roman"/>
          <w:sz w:val="24"/>
          <w:szCs w:val="24"/>
        </w:rPr>
        <w:t>Should the second respondent have issued the consent in (i) above at the time this order is made, second respondent be and is hereby ordered to revoke it.</w:t>
      </w:r>
    </w:p>
    <w:p w:rsidR="000436F4" w:rsidRPr="007C1104" w:rsidRDefault="000436F4" w:rsidP="007C1104">
      <w:pPr>
        <w:pStyle w:val="ListParagraph"/>
        <w:numPr>
          <w:ilvl w:val="0"/>
          <w:numId w:val="1"/>
        </w:numPr>
        <w:jc w:val="both"/>
        <w:rPr>
          <w:rFonts w:ascii="Times New Roman" w:hAnsi="Times New Roman" w:cs="Times New Roman"/>
          <w:sz w:val="24"/>
          <w:szCs w:val="24"/>
        </w:rPr>
      </w:pPr>
      <w:r w:rsidRPr="007C1104">
        <w:rPr>
          <w:rFonts w:ascii="Times New Roman" w:hAnsi="Times New Roman" w:cs="Times New Roman"/>
          <w:sz w:val="24"/>
          <w:szCs w:val="24"/>
        </w:rPr>
        <w:t>First respondent be and is hereby interdicted from disposing of the assets of the late Fairchild Maplanka DRB 334/09, with or without the consent</w:t>
      </w:r>
      <w:r w:rsidR="00CD2BC2" w:rsidRPr="007C1104">
        <w:rPr>
          <w:rFonts w:ascii="Times New Roman" w:hAnsi="Times New Roman" w:cs="Times New Roman"/>
          <w:sz w:val="24"/>
          <w:szCs w:val="24"/>
        </w:rPr>
        <w:t xml:space="preserve"> of the second respondent.</w:t>
      </w:r>
    </w:p>
    <w:p w:rsidR="00CD2BC2" w:rsidRPr="007C1104" w:rsidRDefault="00CD2BC2" w:rsidP="007C1104">
      <w:pPr>
        <w:pStyle w:val="ListParagraph"/>
        <w:numPr>
          <w:ilvl w:val="0"/>
          <w:numId w:val="1"/>
        </w:numPr>
        <w:jc w:val="both"/>
        <w:rPr>
          <w:rFonts w:ascii="Times New Roman" w:hAnsi="Times New Roman" w:cs="Times New Roman"/>
          <w:sz w:val="24"/>
          <w:szCs w:val="24"/>
        </w:rPr>
      </w:pPr>
      <w:r w:rsidRPr="007C1104">
        <w:rPr>
          <w:rFonts w:ascii="Times New Roman" w:hAnsi="Times New Roman" w:cs="Times New Roman"/>
          <w:sz w:val="24"/>
          <w:szCs w:val="24"/>
        </w:rPr>
        <w:t>The certificate of authority issued by the 2</w:t>
      </w:r>
      <w:r w:rsidRPr="007C1104">
        <w:rPr>
          <w:rFonts w:ascii="Times New Roman" w:hAnsi="Times New Roman" w:cs="Times New Roman"/>
          <w:sz w:val="24"/>
          <w:szCs w:val="24"/>
          <w:vertAlign w:val="superscript"/>
        </w:rPr>
        <w:t>nd</w:t>
      </w:r>
      <w:r w:rsidRPr="007C1104">
        <w:rPr>
          <w:rFonts w:ascii="Times New Roman" w:hAnsi="Times New Roman" w:cs="Times New Roman"/>
          <w:sz w:val="24"/>
          <w:szCs w:val="24"/>
        </w:rPr>
        <w:t xml:space="preserve"> respondent in the Estate Late Fairchild Maplanka DRB 334/09 on the 16</w:t>
      </w:r>
      <w:r w:rsidRPr="007C1104">
        <w:rPr>
          <w:rFonts w:ascii="Times New Roman" w:hAnsi="Times New Roman" w:cs="Times New Roman"/>
          <w:sz w:val="24"/>
          <w:szCs w:val="24"/>
          <w:vertAlign w:val="superscript"/>
        </w:rPr>
        <w:t>th</w:t>
      </w:r>
      <w:r w:rsidRPr="007C1104">
        <w:rPr>
          <w:rFonts w:ascii="Times New Roman" w:hAnsi="Times New Roman" w:cs="Times New Roman"/>
          <w:sz w:val="24"/>
          <w:szCs w:val="24"/>
        </w:rPr>
        <w:t xml:space="preserve"> October 2015 be and is hereby suspended.”</w:t>
      </w:r>
    </w:p>
    <w:p w:rsidR="00393B61" w:rsidRPr="007C1104" w:rsidRDefault="00393B61"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The facts are as outline hereunder.  The applicant is one of the late Fairchild Maplanka’s sons.  The 1</w:t>
      </w:r>
      <w:r w:rsidRPr="007C1104">
        <w:rPr>
          <w:rFonts w:ascii="Times New Roman" w:hAnsi="Times New Roman" w:cs="Times New Roman"/>
          <w:sz w:val="24"/>
          <w:szCs w:val="24"/>
          <w:vertAlign w:val="superscript"/>
        </w:rPr>
        <w:t>st</w:t>
      </w:r>
      <w:r w:rsidRPr="007C1104">
        <w:rPr>
          <w:rFonts w:ascii="Times New Roman" w:hAnsi="Times New Roman" w:cs="Times New Roman"/>
          <w:sz w:val="24"/>
          <w:szCs w:val="24"/>
        </w:rPr>
        <w:t xml:space="preserve"> respondent is the Executor of the Estate Late F. Maplanka appointed thereto by the 2</w:t>
      </w:r>
      <w:r w:rsidRPr="007C1104">
        <w:rPr>
          <w:rFonts w:ascii="Times New Roman" w:hAnsi="Times New Roman" w:cs="Times New Roman"/>
          <w:sz w:val="24"/>
          <w:szCs w:val="24"/>
          <w:vertAlign w:val="superscript"/>
        </w:rPr>
        <w:t>nd</w:t>
      </w:r>
      <w:r w:rsidRPr="007C1104">
        <w:rPr>
          <w:rFonts w:ascii="Times New Roman" w:hAnsi="Times New Roman" w:cs="Times New Roman"/>
          <w:sz w:val="24"/>
          <w:szCs w:val="24"/>
        </w:rPr>
        <w:t xml:space="preserve"> respondent.  During his lifetime the late Mr F. Maplanka was married to three wives.  Evelyn Maplanka, the first wife was applicant’s mother.  Upon the death of Mr Maplanka, one Nomsa Hazel Ncube was appointed the executor of the estate.  The finalisation of the distribution of the estate stalled and in July 2015, the 2</w:t>
      </w:r>
      <w:r w:rsidRPr="007C1104">
        <w:rPr>
          <w:rFonts w:ascii="Times New Roman" w:hAnsi="Times New Roman" w:cs="Times New Roman"/>
          <w:sz w:val="24"/>
          <w:szCs w:val="24"/>
          <w:vertAlign w:val="superscript"/>
        </w:rPr>
        <w:t>nd</w:t>
      </w:r>
      <w:r w:rsidRPr="007C1104">
        <w:rPr>
          <w:rFonts w:ascii="Times New Roman" w:hAnsi="Times New Roman" w:cs="Times New Roman"/>
          <w:sz w:val="24"/>
          <w:szCs w:val="24"/>
        </w:rPr>
        <w:t xml:space="preserve"> respondent relieved Nomsa Hazel Ncube of her executorship.  First respondent was subsequently appointed as the executor of applicant’s late father’s estate.  This was on the 6</w:t>
      </w:r>
      <w:r w:rsidRPr="007C1104">
        <w:rPr>
          <w:rFonts w:ascii="Times New Roman" w:hAnsi="Times New Roman" w:cs="Times New Roman"/>
          <w:sz w:val="24"/>
          <w:szCs w:val="24"/>
          <w:vertAlign w:val="superscript"/>
        </w:rPr>
        <w:t>th</w:t>
      </w:r>
      <w:r w:rsidRPr="007C1104">
        <w:rPr>
          <w:rFonts w:ascii="Times New Roman" w:hAnsi="Times New Roman" w:cs="Times New Roman"/>
          <w:sz w:val="24"/>
          <w:szCs w:val="24"/>
        </w:rPr>
        <w:t xml:space="preserve"> day of August 2015.  Evelyn Maplanka passed on the 21</w:t>
      </w:r>
      <w:r w:rsidRPr="007C1104">
        <w:rPr>
          <w:rFonts w:ascii="Times New Roman" w:hAnsi="Times New Roman" w:cs="Times New Roman"/>
          <w:sz w:val="24"/>
          <w:szCs w:val="24"/>
          <w:vertAlign w:val="superscript"/>
        </w:rPr>
        <w:t>st</w:t>
      </w:r>
      <w:r w:rsidRPr="007C1104">
        <w:rPr>
          <w:rFonts w:ascii="Times New Roman" w:hAnsi="Times New Roman" w:cs="Times New Roman"/>
          <w:sz w:val="24"/>
          <w:szCs w:val="24"/>
        </w:rPr>
        <w:t xml:space="preserve"> August 2015.</w:t>
      </w:r>
    </w:p>
    <w:p w:rsidR="00393B61" w:rsidRPr="007C1104" w:rsidRDefault="00393B61"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lastRenderedPageBreak/>
        <w:t>On 1</w:t>
      </w:r>
      <w:r w:rsidRPr="007C1104">
        <w:rPr>
          <w:rFonts w:ascii="Times New Roman" w:hAnsi="Times New Roman" w:cs="Times New Roman"/>
          <w:sz w:val="24"/>
          <w:szCs w:val="24"/>
          <w:vertAlign w:val="superscript"/>
        </w:rPr>
        <w:t>st</w:t>
      </w:r>
      <w:r w:rsidRPr="007C1104">
        <w:rPr>
          <w:rFonts w:ascii="Times New Roman" w:hAnsi="Times New Roman" w:cs="Times New Roman"/>
          <w:sz w:val="24"/>
          <w:szCs w:val="24"/>
        </w:rPr>
        <w:t xml:space="preserve"> September 2015, applicant’s</w:t>
      </w:r>
      <w:r w:rsidR="00E55470" w:rsidRPr="007C1104">
        <w:rPr>
          <w:rFonts w:ascii="Times New Roman" w:hAnsi="Times New Roman" w:cs="Times New Roman"/>
          <w:sz w:val="24"/>
          <w:szCs w:val="24"/>
        </w:rPr>
        <w:t xml:space="preserve"> legal practitioners wrote to the 2</w:t>
      </w:r>
      <w:r w:rsidR="00E55470" w:rsidRPr="007C1104">
        <w:rPr>
          <w:rFonts w:ascii="Times New Roman" w:hAnsi="Times New Roman" w:cs="Times New Roman"/>
          <w:sz w:val="24"/>
          <w:szCs w:val="24"/>
          <w:vertAlign w:val="superscript"/>
        </w:rPr>
        <w:t>nd</w:t>
      </w:r>
      <w:r w:rsidR="00E55470" w:rsidRPr="007C1104">
        <w:rPr>
          <w:rFonts w:ascii="Times New Roman" w:hAnsi="Times New Roman" w:cs="Times New Roman"/>
          <w:sz w:val="24"/>
          <w:szCs w:val="24"/>
        </w:rPr>
        <w:t xml:space="preserve"> respondent complaining about 1</w:t>
      </w:r>
      <w:r w:rsidR="00E55470" w:rsidRPr="007C1104">
        <w:rPr>
          <w:rFonts w:ascii="Times New Roman" w:hAnsi="Times New Roman" w:cs="Times New Roman"/>
          <w:sz w:val="24"/>
          <w:szCs w:val="24"/>
          <w:vertAlign w:val="superscript"/>
        </w:rPr>
        <w:t>st</w:t>
      </w:r>
      <w:r w:rsidR="00E55470" w:rsidRPr="007C1104">
        <w:rPr>
          <w:rFonts w:ascii="Times New Roman" w:hAnsi="Times New Roman" w:cs="Times New Roman"/>
          <w:sz w:val="24"/>
          <w:szCs w:val="24"/>
        </w:rPr>
        <w:t xml:space="preserve"> respondent’s conduct.  See annexure ‘D</w:t>
      </w:r>
      <w:r w:rsidR="00981337" w:rsidRPr="007C1104">
        <w:rPr>
          <w:rFonts w:ascii="Times New Roman" w:hAnsi="Times New Roman" w:cs="Times New Roman"/>
          <w:sz w:val="24"/>
          <w:szCs w:val="24"/>
        </w:rPr>
        <w:t>’.  Further on 2</w:t>
      </w:r>
      <w:r w:rsidR="00981337" w:rsidRPr="007C1104">
        <w:rPr>
          <w:rFonts w:ascii="Times New Roman" w:hAnsi="Times New Roman" w:cs="Times New Roman"/>
          <w:sz w:val="24"/>
          <w:szCs w:val="24"/>
          <w:vertAlign w:val="superscript"/>
        </w:rPr>
        <w:t>nd</w:t>
      </w:r>
      <w:r w:rsidR="00981337" w:rsidRPr="007C1104">
        <w:rPr>
          <w:rFonts w:ascii="Times New Roman" w:hAnsi="Times New Roman" w:cs="Times New Roman"/>
          <w:sz w:val="24"/>
          <w:szCs w:val="24"/>
        </w:rPr>
        <w:t xml:space="preserve"> September 2015, applicant’s legal practitioners wrote a letter to the 1</w:t>
      </w:r>
      <w:r w:rsidR="00981337" w:rsidRPr="007C1104">
        <w:rPr>
          <w:rFonts w:ascii="Times New Roman" w:hAnsi="Times New Roman" w:cs="Times New Roman"/>
          <w:sz w:val="24"/>
          <w:szCs w:val="24"/>
          <w:vertAlign w:val="superscript"/>
        </w:rPr>
        <w:t>st</w:t>
      </w:r>
      <w:r w:rsidR="00981337" w:rsidRPr="007C1104">
        <w:rPr>
          <w:rFonts w:ascii="Times New Roman" w:hAnsi="Times New Roman" w:cs="Times New Roman"/>
          <w:sz w:val="24"/>
          <w:szCs w:val="24"/>
        </w:rPr>
        <w:t xml:space="preserve"> respondent complaining that he was not a neutral executor.  See annexure E and F, the latter being 1</w:t>
      </w:r>
      <w:r w:rsidR="00981337" w:rsidRPr="007C1104">
        <w:rPr>
          <w:rFonts w:ascii="Times New Roman" w:hAnsi="Times New Roman" w:cs="Times New Roman"/>
          <w:sz w:val="24"/>
          <w:szCs w:val="24"/>
          <w:vertAlign w:val="superscript"/>
        </w:rPr>
        <w:t>st</w:t>
      </w:r>
      <w:r w:rsidR="00981337" w:rsidRPr="007C1104">
        <w:rPr>
          <w:rFonts w:ascii="Times New Roman" w:hAnsi="Times New Roman" w:cs="Times New Roman"/>
          <w:sz w:val="24"/>
          <w:szCs w:val="24"/>
        </w:rPr>
        <w:t xml:space="preserve"> respondent’s reply.  Meanwhile on 9 September 2015 Messrs Lazarus and Sarif wrote a letter to second respondent in which they reiterated that they intended to challenge the removal of Nomsa Ncube as the executor.  The 1</w:t>
      </w:r>
      <w:r w:rsidR="00981337" w:rsidRPr="007C1104">
        <w:rPr>
          <w:rFonts w:ascii="Times New Roman" w:hAnsi="Times New Roman" w:cs="Times New Roman"/>
          <w:sz w:val="24"/>
          <w:szCs w:val="24"/>
          <w:vertAlign w:val="superscript"/>
        </w:rPr>
        <w:t>st</w:t>
      </w:r>
      <w:r w:rsidR="00981337" w:rsidRPr="007C1104">
        <w:rPr>
          <w:rFonts w:ascii="Times New Roman" w:hAnsi="Times New Roman" w:cs="Times New Roman"/>
          <w:sz w:val="24"/>
          <w:szCs w:val="24"/>
        </w:rPr>
        <w:t xml:space="preserve"> respondent sought from the 2</w:t>
      </w:r>
      <w:r w:rsidR="00981337" w:rsidRPr="007C1104">
        <w:rPr>
          <w:rFonts w:ascii="Times New Roman" w:hAnsi="Times New Roman" w:cs="Times New Roman"/>
          <w:sz w:val="24"/>
          <w:szCs w:val="24"/>
          <w:vertAlign w:val="superscript"/>
        </w:rPr>
        <w:t>nd</w:t>
      </w:r>
      <w:r w:rsidR="00981337" w:rsidRPr="007C1104">
        <w:rPr>
          <w:rFonts w:ascii="Times New Roman" w:hAnsi="Times New Roman" w:cs="Times New Roman"/>
          <w:sz w:val="24"/>
          <w:szCs w:val="24"/>
        </w:rPr>
        <w:t xml:space="preserve"> respondent authority in terms of s 120 of the Administration of Estates Act Chapter 6:01 Amendment number 6/97 to dispose certain movable and immovable properties belonging to the estate.  While the request was made on 20 October 2015, applicant became aware of its existence on 3 November 2015.  Applicant’s legal practitioners then addressed a letter to 2</w:t>
      </w:r>
      <w:r w:rsidR="00981337" w:rsidRPr="007C1104">
        <w:rPr>
          <w:rFonts w:ascii="Times New Roman" w:hAnsi="Times New Roman" w:cs="Times New Roman"/>
          <w:sz w:val="24"/>
          <w:szCs w:val="24"/>
          <w:vertAlign w:val="superscript"/>
        </w:rPr>
        <w:t>nd</w:t>
      </w:r>
      <w:r w:rsidR="00981337" w:rsidRPr="007C1104">
        <w:rPr>
          <w:rFonts w:ascii="Times New Roman" w:hAnsi="Times New Roman" w:cs="Times New Roman"/>
          <w:sz w:val="24"/>
          <w:szCs w:val="24"/>
        </w:rPr>
        <w:t xml:space="preserve"> respondent on 4 November 2015 asking him to register applicant’s mother’s estate.  The estate was subsequently registered under DRB 898/15 but no executor has been appointed.  Despite this, 1</w:t>
      </w:r>
      <w:r w:rsidR="00981337" w:rsidRPr="007C1104">
        <w:rPr>
          <w:rFonts w:ascii="Times New Roman" w:hAnsi="Times New Roman" w:cs="Times New Roman"/>
          <w:sz w:val="24"/>
          <w:szCs w:val="24"/>
          <w:vertAlign w:val="superscript"/>
        </w:rPr>
        <w:t>st</w:t>
      </w:r>
      <w:r w:rsidR="00981337" w:rsidRPr="007C1104">
        <w:rPr>
          <w:rFonts w:ascii="Times New Roman" w:hAnsi="Times New Roman" w:cs="Times New Roman"/>
          <w:sz w:val="24"/>
          <w:szCs w:val="24"/>
        </w:rPr>
        <w:t xml:space="preserve"> respondent insists on selling the assets of the </w:t>
      </w:r>
      <w:r w:rsidR="00920DA8">
        <w:rPr>
          <w:rFonts w:ascii="Times New Roman" w:hAnsi="Times New Roman" w:cs="Times New Roman"/>
          <w:sz w:val="24"/>
          <w:szCs w:val="24"/>
        </w:rPr>
        <w:t>E</w:t>
      </w:r>
      <w:r w:rsidR="00981337" w:rsidRPr="007C1104">
        <w:rPr>
          <w:rFonts w:ascii="Times New Roman" w:hAnsi="Times New Roman" w:cs="Times New Roman"/>
          <w:sz w:val="24"/>
          <w:szCs w:val="24"/>
        </w:rPr>
        <w:t xml:space="preserve">state </w:t>
      </w:r>
      <w:r w:rsidR="00920DA8">
        <w:rPr>
          <w:rFonts w:ascii="Times New Roman" w:hAnsi="Times New Roman" w:cs="Times New Roman"/>
          <w:sz w:val="24"/>
          <w:szCs w:val="24"/>
        </w:rPr>
        <w:t xml:space="preserve">Late F. Maplanka DRB 334/09 </w:t>
      </w:r>
      <w:r w:rsidR="00981337" w:rsidRPr="007C1104">
        <w:rPr>
          <w:rFonts w:ascii="Times New Roman" w:hAnsi="Times New Roman" w:cs="Times New Roman"/>
          <w:sz w:val="24"/>
          <w:szCs w:val="24"/>
        </w:rPr>
        <w:t>in clear disregard of applicant’s mother’s interests.</w:t>
      </w:r>
    </w:p>
    <w:p w:rsidR="00981337" w:rsidRPr="007C1104" w:rsidRDefault="00981337"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In terms of section 219 of the Administration of Estates Act Chapter 6:01, applicant a</w:t>
      </w:r>
      <w:r w:rsidR="00920DA8">
        <w:rPr>
          <w:rFonts w:ascii="Times New Roman" w:hAnsi="Times New Roman" w:cs="Times New Roman"/>
          <w:sz w:val="24"/>
          <w:szCs w:val="24"/>
        </w:rPr>
        <w:t>s</w:t>
      </w:r>
      <w:r w:rsidRPr="007C1104">
        <w:rPr>
          <w:rFonts w:ascii="Times New Roman" w:hAnsi="Times New Roman" w:cs="Times New Roman"/>
          <w:sz w:val="24"/>
          <w:szCs w:val="24"/>
        </w:rPr>
        <w:t xml:space="preserve"> the son to his deceased mother, is entitled to secure and take custody of the assets of his mother, including assets left by his mother in his father’s estate.  Applicant challenges the 1</w:t>
      </w:r>
      <w:r w:rsidRPr="007C1104">
        <w:rPr>
          <w:rFonts w:ascii="Times New Roman" w:hAnsi="Times New Roman" w:cs="Times New Roman"/>
          <w:sz w:val="24"/>
          <w:szCs w:val="24"/>
          <w:vertAlign w:val="superscript"/>
        </w:rPr>
        <w:t>st</w:t>
      </w:r>
      <w:r w:rsidRPr="007C1104">
        <w:rPr>
          <w:rFonts w:ascii="Times New Roman" w:hAnsi="Times New Roman" w:cs="Times New Roman"/>
          <w:sz w:val="24"/>
          <w:szCs w:val="24"/>
        </w:rPr>
        <w:t xml:space="preserve"> respondent’s “Distribution Plan” as indicated in annexure H.</w:t>
      </w:r>
    </w:p>
    <w:p w:rsidR="00981337" w:rsidRPr="007C1104" w:rsidRDefault="00981337"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In his founding affidavit, applicant averred that this matter is urgent in that if 2</w:t>
      </w:r>
      <w:r w:rsidRPr="007C1104">
        <w:rPr>
          <w:rFonts w:ascii="Times New Roman" w:hAnsi="Times New Roman" w:cs="Times New Roman"/>
          <w:sz w:val="24"/>
          <w:szCs w:val="24"/>
          <w:vertAlign w:val="superscript"/>
        </w:rPr>
        <w:t>nd</w:t>
      </w:r>
      <w:r w:rsidRPr="007C1104">
        <w:rPr>
          <w:rFonts w:ascii="Times New Roman" w:hAnsi="Times New Roman" w:cs="Times New Roman"/>
          <w:sz w:val="24"/>
          <w:szCs w:val="24"/>
        </w:rPr>
        <w:t xml:space="preserve"> respondent issues the consent applied for</w:t>
      </w:r>
      <w:r w:rsidR="00920DA8">
        <w:rPr>
          <w:rFonts w:ascii="Times New Roman" w:hAnsi="Times New Roman" w:cs="Times New Roman"/>
          <w:sz w:val="24"/>
          <w:szCs w:val="24"/>
        </w:rPr>
        <w:t>,</w:t>
      </w:r>
      <w:r w:rsidRPr="007C1104">
        <w:rPr>
          <w:rFonts w:ascii="Times New Roman" w:hAnsi="Times New Roman" w:cs="Times New Roman"/>
          <w:sz w:val="24"/>
          <w:szCs w:val="24"/>
        </w:rPr>
        <w:t xml:space="preserve"> the estate</w:t>
      </w:r>
      <w:r w:rsidR="00B80664" w:rsidRPr="007C1104">
        <w:rPr>
          <w:rFonts w:ascii="Times New Roman" w:hAnsi="Times New Roman" w:cs="Times New Roman"/>
          <w:sz w:val="24"/>
          <w:szCs w:val="24"/>
        </w:rPr>
        <w:t xml:space="preserve"> of his mother will be prejudiced to an extent that such prejudice will be irreparable.  On the other hand the 1</w:t>
      </w:r>
      <w:r w:rsidR="00B80664" w:rsidRPr="007C1104">
        <w:rPr>
          <w:rFonts w:ascii="Times New Roman" w:hAnsi="Times New Roman" w:cs="Times New Roman"/>
          <w:sz w:val="24"/>
          <w:szCs w:val="24"/>
          <w:vertAlign w:val="superscript"/>
        </w:rPr>
        <w:t>st</w:t>
      </w:r>
      <w:r w:rsidR="00B80664" w:rsidRPr="007C1104">
        <w:rPr>
          <w:rFonts w:ascii="Times New Roman" w:hAnsi="Times New Roman" w:cs="Times New Roman"/>
          <w:sz w:val="24"/>
          <w:szCs w:val="24"/>
        </w:rPr>
        <w:t xml:space="preserve"> respondent will not be prejudiced by the order he seeks in that firstly, it is an interim interdict pending the appointment of an executor in his mother’s estate, and secondly 1</w:t>
      </w:r>
      <w:r w:rsidR="00B80664" w:rsidRPr="007C1104">
        <w:rPr>
          <w:rFonts w:ascii="Times New Roman" w:hAnsi="Times New Roman" w:cs="Times New Roman"/>
          <w:sz w:val="24"/>
          <w:szCs w:val="24"/>
          <w:vertAlign w:val="superscript"/>
        </w:rPr>
        <w:t>st</w:t>
      </w:r>
      <w:r w:rsidR="00B80664" w:rsidRPr="007C1104">
        <w:rPr>
          <w:rFonts w:ascii="Times New Roman" w:hAnsi="Times New Roman" w:cs="Times New Roman"/>
          <w:sz w:val="24"/>
          <w:szCs w:val="24"/>
        </w:rPr>
        <w:t xml:space="preserve"> respondent is only acting in his official capacity in that the property does not personally belong to him.  Therefore, the balance of convenience favours the granting of the interdict so as to afford all concerned persons including applicant’s mother’s estate through its executor, an opportunity to make representations as to how the estate of applicant’s father should be dealt with.</w:t>
      </w:r>
    </w:p>
    <w:p w:rsidR="00B80664" w:rsidRPr="007C1104" w:rsidRDefault="00B80664"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Further, as regards urgency, the applicant has contended that he approached this court as soon as he had knowledge of the intended disposal of his late father’s assets.  Applicant submitted that although he conducts his business in Victoria Falls, most of the time he will be out of reach and this is why his legal practitioner could not reach him by telephone timeously.</w:t>
      </w:r>
    </w:p>
    <w:p w:rsidR="00B80664" w:rsidRPr="007C1104" w:rsidRDefault="00B80664"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The application was opposed by both respondents.  The 1</w:t>
      </w:r>
      <w:r w:rsidR="00920DA8" w:rsidRPr="00920DA8">
        <w:rPr>
          <w:rFonts w:ascii="Times New Roman" w:hAnsi="Times New Roman" w:cs="Times New Roman"/>
          <w:sz w:val="24"/>
          <w:szCs w:val="24"/>
          <w:vertAlign w:val="superscript"/>
        </w:rPr>
        <w:t>s</w:t>
      </w:r>
      <w:r w:rsidRPr="00920DA8">
        <w:rPr>
          <w:rFonts w:ascii="Times New Roman" w:hAnsi="Times New Roman" w:cs="Times New Roman"/>
          <w:sz w:val="24"/>
          <w:szCs w:val="24"/>
          <w:vertAlign w:val="superscript"/>
        </w:rPr>
        <w:t>t</w:t>
      </w:r>
      <w:r w:rsidR="00920DA8">
        <w:rPr>
          <w:rFonts w:ascii="Times New Roman" w:hAnsi="Times New Roman" w:cs="Times New Roman"/>
          <w:sz w:val="24"/>
          <w:szCs w:val="24"/>
        </w:rPr>
        <w:t xml:space="preserve"> </w:t>
      </w:r>
      <w:r w:rsidRPr="007C1104">
        <w:rPr>
          <w:rFonts w:ascii="Times New Roman" w:hAnsi="Times New Roman" w:cs="Times New Roman"/>
          <w:sz w:val="24"/>
          <w:szCs w:val="24"/>
        </w:rPr>
        <w:t>respondent’s grounds for opposing the application as contained in his opposing affidavit are briefly that:</w:t>
      </w:r>
    </w:p>
    <w:p w:rsidR="00B80664" w:rsidRPr="007C1104" w:rsidRDefault="00920DA8" w:rsidP="007C110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00B80664" w:rsidRPr="007C1104">
        <w:rPr>
          <w:rFonts w:ascii="Times New Roman" w:hAnsi="Times New Roman" w:cs="Times New Roman"/>
          <w:sz w:val="24"/>
          <w:szCs w:val="24"/>
        </w:rPr>
        <w:t>he matter is not urgent as the estate of Evelyn Maplanka will be treated like any other beneficiary in terms of section 52 of the Administration of Estates Act.</w:t>
      </w:r>
    </w:p>
    <w:p w:rsidR="00B80664" w:rsidRPr="007C1104" w:rsidRDefault="00920DA8" w:rsidP="007C110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00B80664" w:rsidRPr="007C1104">
        <w:rPr>
          <w:rFonts w:ascii="Times New Roman" w:hAnsi="Times New Roman" w:cs="Times New Roman"/>
          <w:sz w:val="24"/>
          <w:szCs w:val="24"/>
        </w:rPr>
        <w:t>ince the 2</w:t>
      </w:r>
      <w:r w:rsidR="00B80664" w:rsidRPr="007C1104">
        <w:rPr>
          <w:rFonts w:ascii="Times New Roman" w:hAnsi="Times New Roman" w:cs="Times New Roman"/>
          <w:sz w:val="24"/>
          <w:szCs w:val="24"/>
          <w:vertAlign w:val="superscript"/>
        </w:rPr>
        <w:t>nd</w:t>
      </w:r>
      <w:r w:rsidR="00B80664" w:rsidRPr="007C1104">
        <w:rPr>
          <w:rFonts w:ascii="Times New Roman" w:hAnsi="Times New Roman" w:cs="Times New Roman"/>
          <w:sz w:val="24"/>
          <w:szCs w:val="24"/>
        </w:rPr>
        <w:t xml:space="preserve"> respondent has already issued the requisite consent to sell, the order sought is incompetent.  In any case, the estate of the applicant’s mother cannot </w:t>
      </w:r>
      <w:r w:rsidR="00B80664" w:rsidRPr="007C1104">
        <w:rPr>
          <w:rFonts w:ascii="Times New Roman" w:hAnsi="Times New Roman" w:cs="Times New Roman"/>
          <w:sz w:val="24"/>
          <w:szCs w:val="24"/>
        </w:rPr>
        <w:lastRenderedPageBreak/>
        <w:t>suffer any prejudice as it “will be awarded what is due to it in terms of the law” in due course.</w:t>
      </w:r>
    </w:p>
    <w:p w:rsidR="00B80664" w:rsidRPr="007C1104" w:rsidRDefault="00920DA8" w:rsidP="007C110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B80664" w:rsidRPr="007C1104">
        <w:rPr>
          <w:rFonts w:ascii="Times New Roman" w:hAnsi="Times New Roman" w:cs="Times New Roman"/>
          <w:sz w:val="24"/>
          <w:szCs w:val="24"/>
        </w:rPr>
        <w:t>n terms of section 5 (1) of the Act, the estate of the applicant’s mother ought to have been registered “within 14 days”</w:t>
      </w:r>
      <w:r w:rsidR="005D70E1" w:rsidRPr="007C1104">
        <w:rPr>
          <w:rFonts w:ascii="Times New Roman" w:hAnsi="Times New Roman" w:cs="Times New Roman"/>
          <w:sz w:val="24"/>
          <w:szCs w:val="24"/>
        </w:rPr>
        <w:t xml:space="preserve"> </w:t>
      </w:r>
      <w:r w:rsidR="00B80664" w:rsidRPr="007C1104">
        <w:rPr>
          <w:rFonts w:ascii="Times New Roman" w:hAnsi="Times New Roman" w:cs="Times New Roman"/>
          <w:sz w:val="24"/>
          <w:szCs w:val="24"/>
        </w:rPr>
        <w:t>of her death.  She died on</w:t>
      </w:r>
      <w:r w:rsidR="005D70E1" w:rsidRPr="007C1104">
        <w:rPr>
          <w:rFonts w:ascii="Times New Roman" w:hAnsi="Times New Roman" w:cs="Times New Roman"/>
          <w:sz w:val="24"/>
          <w:szCs w:val="24"/>
        </w:rPr>
        <w:t xml:space="preserve"> the 21</w:t>
      </w:r>
      <w:r w:rsidR="005D70E1" w:rsidRPr="007C1104">
        <w:rPr>
          <w:rFonts w:ascii="Times New Roman" w:hAnsi="Times New Roman" w:cs="Times New Roman"/>
          <w:sz w:val="24"/>
          <w:szCs w:val="24"/>
          <w:vertAlign w:val="superscript"/>
        </w:rPr>
        <w:t>st</w:t>
      </w:r>
      <w:r w:rsidR="005D70E1" w:rsidRPr="007C1104">
        <w:rPr>
          <w:rFonts w:ascii="Times New Roman" w:hAnsi="Times New Roman" w:cs="Times New Roman"/>
          <w:sz w:val="24"/>
          <w:szCs w:val="24"/>
        </w:rPr>
        <w:t xml:space="preserve"> August 2015 and it “boggles the mind how non-appointment of an executor 12 weeks later creates urgency.”</w:t>
      </w:r>
    </w:p>
    <w:p w:rsidR="005D70E1" w:rsidRPr="007C1104" w:rsidRDefault="00920DA8" w:rsidP="007C110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005D70E1" w:rsidRPr="007C1104">
        <w:rPr>
          <w:rFonts w:ascii="Times New Roman" w:hAnsi="Times New Roman" w:cs="Times New Roman"/>
          <w:sz w:val="24"/>
          <w:szCs w:val="24"/>
        </w:rPr>
        <w:t xml:space="preserve">pplicant has no </w:t>
      </w:r>
      <w:r w:rsidR="005D70E1" w:rsidRPr="007C1104">
        <w:rPr>
          <w:rFonts w:ascii="Times New Roman" w:hAnsi="Times New Roman" w:cs="Times New Roman"/>
          <w:i/>
          <w:sz w:val="24"/>
          <w:szCs w:val="24"/>
        </w:rPr>
        <w:t>locus standi</w:t>
      </w:r>
      <w:r w:rsidR="005D70E1" w:rsidRPr="007C1104">
        <w:rPr>
          <w:rFonts w:ascii="Times New Roman" w:hAnsi="Times New Roman" w:cs="Times New Roman"/>
          <w:sz w:val="24"/>
          <w:szCs w:val="24"/>
        </w:rPr>
        <w:t xml:space="preserve"> to represent his deceased mother as he was not appointed executor of that estate.</w:t>
      </w:r>
    </w:p>
    <w:p w:rsidR="005D70E1" w:rsidRPr="007C1104" w:rsidRDefault="005D70E1" w:rsidP="007C1104">
      <w:pPr>
        <w:ind w:left="720"/>
        <w:jc w:val="both"/>
        <w:rPr>
          <w:rFonts w:ascii="Times New Roman" w:hAnsi="Times New Roman" w:cs="Times New Roman"/>
          <w:sz w:val="24"/>
          <w:szCs w:val="24"/>
        </w:rPr>
      </w:pPr>
      <w:r w:rsidRPr="007C1104">
        <w:rPr>
          <w:rFonts w:ascii="Times New Roman" w:hAnsi="Times New Roman" w:cs="Times New Roman"/>
          <w:sz w:val="24"/>
          <w:szCs w:val="24"/>
        </w:rPr>
        <w:t>On the merits, the 1</w:t>
      </w:r>
      <w:r w:rsidRPr="007C1104">
        <w:rPr>
          <w:rFonts w:ascii="Times New Roman" w:hAnsi="Times New Roman" w:cs="Times New Roman"/>
          <w:sz w:val="24"/>
          <w:szCs w:val="24"/>
          <w:vertAlign w:val="superscript"/>
        </w:rPr>
        <w:t>st</w:t>
      </w:r>
      <w:r w:rsidRPr="007C1104">
        <w:rPr>
          <w:rFonts w:ascii="Times New Roman" w:hAnsi="Times New Roman" w:cs="Times New Roman"/>
          <w:sz w:val="24"/>
          <w:szCs w:val="24"/>
        </w:rPr>
        <w:t xml:space="preserve"> respondent argued that:</w:t>
      </w:r>
    </w:p>
    <w:p w:rsidR="005D70E1" w:rsidRPr="007C1104" w:rsidRDefault="00143EA4" w:rsidP="007C110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005D70E1" w:rsidRPr="007C1104">
        <w:rPr>
          <w:rFonts w:ascii="Times New Roman" w:hAnsi="Times New Roman" w:cs="Times New Roman"/>
          <w:sz w:val="24"/>
          <w:szCs w:val="24"/>
        </w:rPr>
        <w:t xml:space="preserve">here is no distribution plan but just a draft which was not </w:t>
      </w:r>
      <w:r w:rsidR="00920DA8">
        <w:rPr>
          <w:rFonts w:ascii="Times New Roman" w:hAnsi="Times New Roman" w:cs="Times New Roman"/>
          <w:sz w:val="24"/>
          <w:szCs w:val="24"/>
        </w:rPr>
        <w:t>signed by all the beneficiaries,</w:t>
      </w:r>
    </w:p>
    <w:p w:rsidR="005D70E1" w:rsidRPr="007C1104" w:rsidRDefault="00143EA4" w:rsidP="007C110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w:t>
      </w:r>
      <w:r w:rsidR="005D70E1" w:rsidRPr="007C1104">
        <w:rPr>
          <w:rFonts w:ascii="Times New Roman" w:hAnsi="Times New Roman" w:cs="Times New Roman"/>
          <w:sz w:val="24"/>
          <w:szCs w:val="24"/>
        </w:rPr>
        <w:t>n terms of section 25 (3) of the Act, the Master appoints such person or persons as to him seems fit and proper to be executor or executors of the estate ...”</w:t>
      </w:r>
    </w:p>
    <w:p w:rsidR="005D70E1" w:rsidRPr="007C1104" w:rsidRDefault="00143EA4" w:rsidP="007C110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005D70E1" w:rsidRPr="007C1104">
        <w:rPr>
          <w:rFonts w:ascii="Times New Roman" w:hAnsi="Times New Roman" w:cs="Times New Roman"/>
          <w:sz w:val="24"/>
          <w:szCs w:val="24"/>
        </w:rPr>
        <w:t>here is no basis for the allegation of bias</w:t>
      </w:r>
      <w:r w:rsidR="00920DA8">
        <w:rPr>
          <w:rFonts w:ascii="Times New Roman" w:hAnsi="Times New Roman" w:cs="Times New Roman"/>
          <w:sz w:val="24"/>
          <w:szCs w:val="24"/>
        </w:rPr>
        <w:t>,</w:t>
      </w:r>
      <w:r w:rsidR="005D70E1" w:rsidRPr="007C1104">
        <w:rPr>
          <w:rFonts w:ascii="Times New Roman" w:hAnsi="Times New Roman" w:cs="Times New Roman"/>
          <w:sz w:val="24"/>
          <w:szCs w:val="24"/>
        </w:rPr>
        <w:t xml:space="preserve"> </w:t>
      </w:r>
    </w:p>
    <w:p w:rsidR="005D70E1" w:rsidRPr="007C1104" w:rsidRDefault="00143EA4" w:rsidP="007C110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w:t>
      </w:r>
      <w:r w:rsidR="005D70E1" w:rsidRPr="007C1104">
        <w:rPr>
          <w:rFonts w:ascii="Times New Roman" w:hAnsi="Times New Roman" w:cs="Times New Roman"/>
          <w:sz w:val="24"/>
          <w:szCs w:val="24"/>
        </w:rPr>
        <w:t>t is not 1</w:t>
      </w:r>
      <w:r w:rsidR="005D70E1" w:rsidRPr="007C1104">
        <w:rPr>
          <w:rFonts w:ascii="Times New Roman" w:hAnsi="Times New Roman" w:cs="Times New Roman"/>
          <w:sz w:val="24"/>
          <w:szCs w:val="24"/>
          <w:vertAlign w:val="superscript"/>
        </w:rPr>
        <w:t>st</w:t>
      </w:r>
      <w:r w:rsidR="005D70E1" w:rsidRPr="007C1104">
        <w:rPr>
          <w:rFonts w:ascii="Times New Roman" w:hAnsi="Times New Roman" w:cs="Times New Roman"/>
          <w:sz w:val="24"/>
          <w:szCs w:val="24"/>
        </w:rPr>
        <w:t xml:space="preserve"> respondent’s fault that an executor is yet to be appointed for applicant’s mother’s estate and this omission cannot validly stop 1</w:t>
      </w:r>
      <w:r w:rsidR="005D70E1" w:rsidRPr="007C1104">
        <w:rPr>
          <w:rFonts w:ascii="Times New Roman" w:hAnsi="Times New Roman" w:cs="Times New Roman"/>
          <w:sz w:val="24"/>
          <w:szCs w:val="24"/>
          <w:vertAlign w:val="superscript"/>
        </w:rPr>
        <w:t>st</w:t>
      </w:r>
      <w:r w:rsidR="005D70E1" w:rsidRPr="007C1104">
        <w:rPr>
          <w:rFonts w:ascii="Times New Roman" w:hAnsi="Times New Roman" w:cs="Times New Roman"/>
          <w:sz w:val="24"/>
          <w:szCs w:val="24"/>
        </w:rPr>
        <w:t xml:space="preserve"> respondent from administering the estate under his administration</w:t>
      </w:r>
      <w:r w:rsidR="00920DA8">
        <w:rPr>
          <w:rFonts w:ascii="Times New Roman" w:hAnsi="Times New Roman" w:cs="Times New Roman"/>
          <w:sz w:val="24"/>
          <w:szCs w:val="24"/>
        </w:rPr>
        <w:t>,</w:t>
      </w:r>
    </w:p>
    <w:p w:rsidR="005D70E1" w:rsidRPr="007C1104" w:rsidRDefault="00143EA4" w:rsidP="007C110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5D70E1" w:rsidRPr="007C1104">
        <w:rPr>
          <w:rFonts w:ascii="Times New Roman" w:hAnsi="Times New Roman" w:cs="Times New Roman"/>
          <w:sz w:val="24"/>
          <w:szCs w:val="24"/>
        </w:rPr>
        <w:t>pplicant’s mother</w:t>
      </w:r>
      <w:r w:rsidR="00920DA8">
        <w:rPr>
          <w:rFonts w:ascii="Times New Roman" w:hAnsi="Times New Roman" w:cs="Times New Roman"/>
          <w:sz w:val="24"/>
          <w:szCs w:val="24"/>
        </w:rPr>
        <w:t>’s</w:t>
      </w:r>
      <w:r w:rsidR="005D70E1" w:rsidRPr="007C1104">
        <w:rPr>
          <w:rFonts w:ascii="Times New Roman" w:hAnsi="Times New Roman" w:cs="Times New Roman"/>
          <w:sz w:val="24"/>
          <w:szCs w:val="24"/>
        </w:rPr>
        <w:t xml:space="preserve"> interest in the estate under 1</w:t>
      </w:r>
      <w:r w:rsidR="005D70E1" w:rsidRPr="007C1104">
        <w:rPr>
          <w:rFonts w:ascii="Times New Roman" w:hAnsi="Times New Roman" w:cs="Times New Roman"/>
          <w:sz w:val="24"/>
          <w:szCs w:val="24"/>
          <w:vertAlign w:val="superscript"/>
        </w:rPr>
        <w:t>st</w:t>
      </w:r>
      <w:r w:rsidR="005D70E1" w:rsidRPr="007C1104">
        <w:rPr>
          <w:rFonts w:ascii="Times New Roman" w:hAnsi="Times New Roman" w:cs="Times New Roman"/>
          <w:sz w:val="24"/>
          <w:szCs w:val="24"/>
        </w:rPr>
        <w:t xml:space="preserve"> respondent’s administration is secure</w:t>
      </w:r>
      <w:r w:rsidR="00920DA8">
        <w:rPr>
          <w:rFonts w:ascii="Times New Roman" w:hAnsi="Times New Roman" w:cs="Times New Roman"/>
          <w:sz w:val="24"/>
          <w:szCs w:val="24"/>
        </w:rPr>
        <w:t>,</w:t>
      </w:r>
    </w:p>
    <w:p w:rsidR="005D70E1" w:rsidRPr="007C1104" w:rsidRDefault="00143EA4" w:rsidP="007C110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5D70E1" w:rsidRPr="007C1104">
        <w:rPr>
          <w:rFonts w:ascii="Times New Roman" w:hAnsi="Times New Roman" w:cs="Times New Roman"/>
          <w:sz w:val="24"/>
          <w:szCs w:val="24"/>
        </w:rPr>
        <w:t>pplicant and other beneficiaries connived with the former executor to sell estate property comprising cattle and immovable property illegally.</w:t>
      </w:r>
    </w:p>
    <w:p w:rsidR="005D70E1" w:rsidRPr="007C1104" w:rsidRDefault="00143EA4" w:rsidP="007C110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5D70E1" w:rsidRPr="007C1104">
        <w:rPr>
          <w:rFonts w:ascii="Times New Roman" w:hAnsi="Times New Roman" w:cs="Times New Roman"/>
          <w:sz w:val="24"/>
          <w:szCs w:val="24"/>
        </w:rPr>
        <w:t>pplicant has “so many other remedies” available to him.</w:t>
      </w:r>
    </w:p>
    <w:p w:rsidR="005D70E1" w:rsidRPr="007C1104" w:rsidRDefault="005D70E1"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 xml:space="preserve">The second respondent submitted his report in terms of Rule 248 of this </w:t>
      </w:r>
      <w:r w:rsidR="00920DA8">
        <w:rPr>
          <w:rFonts w:ascii="Times New Roman" w:hAnsi="Times New Roman" w:cs="Times New Roman"/>
          <w:sz w:val="24"/>
          <w:szCs w:val="24"/>
        </w:rPr>
        <w:t>C</w:t>
      </w:r>
      <w:r w:rsidRPr="007C1104">
        <w:rPr>
          <w:rFonts w:ascii="Times New Roman" w:hAnsi="Times New Roman" w:cs="Times New Roman"/>
          <w:sz w:val="24"/>
          <w:szCs w:val="24"/>
        </w:rPr>
        <w:t>ourt’s rules.</w:t>
      </w:r>
      <w:r w:rsidR="00555E80" w:rsidRPr="007C1104">
        <w:rPr>
          <w:rFonts w:ascii="Times New Roman" w:hAnsi="Times New Roman" w:cs="Times New Roman"/>
          <w:sz w:val="24"/>
          <w:szCs w:val="24"/>
        </w:rPr>
        <w:t xml:space="preserve">  He has as usual chronicled the history of the matter and the reasons for the previous executor’s removal from office.  Also, he indicated that the sa</w:t>
      </w:r>
      <w:r w:rsidR="00920DA8">
        <w:rPr>
          <w:rFonts w:ascii="Times New Roman" w:hAnsi="Times New Roman" w:cs="Times New Roman"/>
          <w:sz w:val="24"/>
          <w:szCs w:val="24"/>
        </w:rPr>
        <w:t>le of one property is to enable</w:t>
      </w:r>
      <w:r w:rsidR="00555E80" w:rsidRPr="007C1104">
        <w:rPr>
          <w:rFonts w:ascii="Times New Roman" w:hAnsi="Times New Roman" w:cs="Times New Roman"/>
          <w:sz w:val="24"/>
          <w:szCs w:val="24"/>
        </w:rPr>
        <w:t xml:space="preserve"> the 1</w:t>
      </w:r>
      <w:r w:rsidR="00555E80" w:rsidRPr="007C1104">
        <w:rPr>
          <w:rFonts w:ascii="Times New Roman" w:hAnsi="Times New Roman" w:cs="Times New Roman"/>
          <w:sz w:val="24"/>
          <w:szCs w:val="24"/>
          <w:vertAlign w:val="superscript"/>
        </w:rPr>
        <w:t>st</w:t>
      </w:r>
      <w:r w:rsidR="00555E80" w:rsidRPr="007C1104">
        <w:rPr>
          <w:rFonts w:ascii="Times New Roman" w:hAnsi="Times New Roman" w:cs="Times New Roman"/>
          <w:sz w:val="24"/>
          <w:szCs w:val="24"/>
        </w:rPr>
        <w:t xml:space="preserve"> respondent to take care, of the liabilities so that the estate is finalised.  Finally, he is of the view that the 1</w:t>
      </w:r>
      <w:r w:rsidR="00555E80" w:rsidRPr="007C1104">
        <w:rPr>
          <w:rFonts w:ascii="Times New Roman" w:hAnsi="Times New Roman" w:cs="Times New Roman"/>
          <w:sz w:val="24"/>
          <w:szCs w:val="24"/>
          <w:vertAlign w:val="superscript"/>
        </w:rPr>
        <w:t>st</w:t>
      </w:r>
      <w:r w:rsidR="00555E80" w:rsidRPr="007C1104">
        <w:rPr>
          <w:rFonts w:ascii="Times New Roman" w:hAnsi="Times New Roman" w:cs="Times New Roman"/>
          <w:sz w:val="24"/>
          <w:szCs w:val="24"/>
        </w:rPr>
        <w:t xml:space="preserve"> respondent is in charge of the assets and since he has been issued with authority in terms of section 120, he should not be stopped from doing his work.</w:t>
      </w:r>
    </w:p>
    <w:p w:rsidR="00555E80" w:rsidRPr="007C1104" w:rsidRDefault="00555E80"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 xml:space="preserve">The sole issue for determination is whether or not the applicant has met the requisites for an interim interdict.  An application for </w:t>
      </w:r>
      <w:r w:rsidR="00920DA8">
        <w:rPr>
          <w:rFonts w:ascii="Times New Roman" w:hAnsi="Times New Roman" w:cs="Times New Roman"/>
          <w:sz w:val="24"/>
          <w:szCs w:val="24"/>
        </w:rPr>
        <w:t>a</w:t>
      </w:r>
      <w:r w:rsidRPr="007C1104">
        <w:rPr>
          <w:rFonts w:ascii="Times New Roman" w:hAnsi="Times New Roman" w:cs="Times New Roman"/>
          <w:sz w:val="24"/>
          <w:szCs w:val="24"/>
        </w:rPr>
        <w:t xml:space="preserve">n interdict can only be granted if all the requisites of a prohibitory interdict are established.  </w:t>
      </w:r>
      <w:r w:rsidR="00143EA4" w:rsidRPr="007C1104">
        <w:rPr>
          <w:rFonts w:ascii="Times New Roman" w:hAnsi="Times New Roman" w:cs="Times New Roman"/>
          <w:sz w:val="24"/>
          <w:szCs w:val="24"/>
        </w:rPr>
        <w:t xml:space="preserve">The </w:t>
      </w:r>
      <w:r w:rsidR="00143EA4" w:rsidRPr="007C1104">
        <w:rPr>
          <w:rFonts w:ascii="Times New Roman" w:hAnsi="Times New Roman" w:cs="Times New Roman"/>
          <w:i/>
          <w:sz w:val="24"/>
          <w:szCs w:val="24"/>
        </w:rPr>
        <w:t>locus classicus</w:t>
      </w:r>
      <w:r w:rsidR="00143EA4" w:rsidRPr="007C1104">
        <w:rPr>
          <w:rFonts w:ascii="Times New Roman" w:hAnsi="Times New Roman" w:cs="Times New Roman"/>
          <w:sz w:val="24"/>
          <w:szCs w:val="24"/>
        </w:rPr>
        <w:t xml:space="preserve"> of the cases which set out these criteria is </w:t>
      </w:r>
      <w:r w:rsidR="00143EA4" w:rsidRPr="007C1104">
        <w:rPr>
          <w:rFonts w:ascii="Times New Roman" w:hAnsi="Times New Roman" w:cs="Times New Roman"/>
          <w:i/>
          <w:sz w:val="24"/>
          <w:szCs w:val="24"/>
        </w:rPr>
        <w:t>Setlogelo</w:t>
      </w:r>
      <w:r w:rsidR="00143EA4" w:rsidRPr="007C1104">
        <w:rPr>
          <w:rFonts w:ascii="Times New Roman" w:hAnsi="Times New Roman" w:cs="Times New Roman"/>
          <w:sz w:val="24"/>
          <w:szCs w:val="24"/>
        </w:rPr>
        <w:t xml:space="preserve"> v </w:t>
      </w:r>
      <w:r w:rsidR="00143EA4" w:rsidRPr="007C1104">
        <w:rPr>
          <w:rFonts w:ascii="Times New Roman" w:hAnsi="Times New Roman" w:cs="Times New Roman"/>
          <w:i/>
          <w:sz w:val="24"/>
          <w:szCs w:val="24"/>
        </w:rPr>
        <w:t>Setlogelo</w:t>
      </w:r>
      <w:r w:rsidR="00143EA4" w:rsidRPr="007C1104">
        <w:rPr>
          <w:rFonts w:ascii="Times New Roman" w:hAnsi="Times New Roman" w:cs="Times New Roman"/>
          <w:sz w:val="24"/>
          <w:szCs w:val="24"/>
        </w:rPr>
        <w:t xml:space="preserve"> 1914 AD 221 at 227.  </w:t>
      </w:r>
      <w:r w:rsidRPr="007C1104">
        <w:rPr>
          <w:rFonts w:ascii="Times New Roman" w:hAnsi="Times New Roman" w:cs="Times New Roman"/>
          <w:sz w:val="24"/>
          <w:szCs w:val="24"/>
        </w:rPr>
        <w:t xml:space="preserve">In </w:t>
      </w:r>
      <w:r w:rsidRPr="007C1104">
        <w:rPr>
          <w:rFonts w:ascii="Times New Roman" w:hAnsi="Times New Roman" w:cs="Times New Roman"/>
          <w:i/>
          <w:sz w:val="24"/>
          <w:szCs w:val="24"/>
        </w:rPr>
        <w:t>Tribal (Pvt) Ltd</w:t>
      </w:r>
      <w:r w:rsidRPr="007C1104">
        <w:rPr>
          <w:rFonts w:ascii="Times New Roman" w:hAnsi="Times New Roman" w:cs="Times New Roman"/>
          <w:sz w:val="24"/>
          <w:szCs w:val="24"/>
        </w:rPr>
        <w:t xml:space="preserve"> v </w:t>
      </w:r>
      <w:r w:rsidRPr="007C1104">
        <w:rPr>
          <w:rFonts w:ascii="Times New Roman" w:hAnsi="Times New Roman" w:cs="Times New Roman"/>
          <w:i/>
          <w:sz w:val="24"/>
          <w:szCs w:val="24"/>
        </w:rPr>
        <w:t xml:space="preserve">Tobacco </w:t>
      </w:r>
      <w:r w:rsidR="00920DA8">
        <w:rPr>
          <w:rFonts w:ascii="Times New Roman" w:hAnsi="Times New Roman" w:cs="Times New Roman"/>
          <w:i/>
          <w:sz w:val="24"/>
          <w:szCs w:val="24"/>
        </w:rPr>
        <w:t>M</w:t>
      </w:r>
      <w:r w:rsidRPr="007C1104">
        <w:rPr>
          <w:rFonts w:ascii="Times New Roman" w:hAnsi="Times New Roman" w:cs="Times New Roman"/>
          <w:i/>
          <w:sz w:val="24"/>
          <w:szCs w:val="24"/>
        </w:rPr>
        <w:t>arketing Board</w:t>
      </w:r>
      <w:r w:rsidRPr="007C1104">
        <w:rPr>
          <w:rFonts w:ascii="Times New Roman" w:hAnsi="Times New Roman" w:cs="Times New Roman"/>
          <w:sz w:val="24"/>
          <w:szCs w:val="24"/>
        </w:rPr>
        <w:t xml:space="preserve"> 1996 (2) ZLR 52, these criteria were stated as:</w:t>
      </w:r>
    </w:p>
    <w:p w:rsidR="00555E80" w:rsidRPr="007C1104" w:rsidRDefault="00143EA4" w:rsidP="007C1104">
      <w:pPr>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w:t>
      </w:r>
      <w:r w:rsidR="00555E80" w:rsidRPr="007C1104">
        <w:rPr>
          <w:rFonts w:ascii="Times New Roman" w:hAnsi="Times New Roman" w:cs="Times New Roman"/>
          <w:sz w:val="24"/>
          <w:szCs w:val="24"/>
        </w:rPr>
        <w:t xml:space="preserve"> clear or definite</w:t>
      </w:r>
      <w:r w:rsidR="00306887" w:rsidRPr="007C1104">
        <w:rPr>
          <w:rFonts w:ascii="Times New Roman" w:hAnsi="Times New Roman" w:cs="Times New Roman"/>
          <w:sz w:val="24"/>
          <w:szCs w:val="24"/>
        </w:rPr>
        <w:t xml:space="preserve"> right – this is a matter of substantive law;</w:t>
      </w:r>
    </w:p>
    <w:p w:rsidR="00306887" w:rsidRPr="007C1104" w:rsidRDefault="00306887" w:rsidP="007C1104">
      <w:pPr>
        <w:ind w:left="1440" w:hanging="720"/>
        <w:jc w:val="both"/>
        <w:rPr>
          <w:rFonts w:ascii="Times New Roman" w:hAnsi="Times New Roman" w:cs="Times New Roman"/>
          <w:sz w:val="24"/>
          <w:szCs w:val="24"/>
        </w:rPr>
      </w:pPr>
      <w:r w:rsidRPr="007C1104">
        <w:rPr>
          <w:rFonts w:ascii="Times New Roman" w:hAnsi="Times New Roman" w:cs="Times New Roman"/>
          <w:sz w:val="24"/>
          <w:szCs w:val="24"/>
        </w:rPr>
        <w:t>2.</w:t>
      </w:r>
      <w:r w:rsidRPr="007C1104">
        <w:rPr>
          <w:rFonts w:ascii="Times New Roman" w:hAnsi="Times New Roman" w:cs="Times New Roman"/>
          <w:sz w:val="24"/>
          <w:szCs w:val="24"/>
        </w:rPr>
        <w:tab/>
        <w:t>an injury actually committed or reasonably</w:t>
      </w:r>
      <w:r w:rsidR="00024A7C" w:rsidRPr="007C1104">
        <w:rPr>
          <w:rFonts w:ascii="Times New Roman" w:hAnsi="Times New Roman" w:cs="Times New Roman"/>
          <w:sz w:val="24"/>
          <w:szCs w:val="24"/>
        </w:rPr>
        <w:t xml:space="preserve"> apprehended – an infringement of the right established and resultant prejudice.</w:t>
      </w:r>
    </w:p>
    <w:p w:rsidR="00024A7C" w:rsidRPr="007C1104" w:rsidRDefault="00024A7C" w:rsidP="007C1104">
      <w:pPr>
        <w:ind w:left="1440" w:hanging="720"/>
        <w:jc w:val="both"/>
        <w:rPr>
          <w:rFonts w:ascii="Times New Roman" w:hAnsi="Times New Roman" w:cs="Times New Roman"/>
          <w:sz w:val="24"/>
          <w:szCs w:val="24"/>
        </w:rPr>
      </w:pPr>
      <w:r w:rsidRPr="007C1104">
        <w:rPr>
          <w:rFonts w:ascii="Times New Roman" w:hAnsi="Times New Roman" w:cs="Times New Roman"/>
          <w:sz w:val="24"/>
          <w:szCs w:val="24"/>
        </w:rPr>
        <w:lastRenderedPageBreak/>
        <w:t>3.</w:t>
      </w:r>
      <w:r w:rsidRPr="007C1104">
        <w:rPr>
          <w:rFonts w:ascii="Times New Roman" w:hAnsi="Times New Roman" w:cs="Times New Roman"/>
          <w:sz w:val="24"/>
          <w:szCs w:val="24"/>
        </w:rPr>
        <w:tab/>
        <w:t>the absence of a similar protection by any other ordinary remedy.  The</w:t>
      </w:r>
      <w:r w:rsidR="008F4982" w:rsidRPr="007C1104">
        <w:rPr>
          <w:rFonts w:ascii="Times New Roman" w:hAnsi="Times New Roman" w:cs="Times New Roman"/>
          <w:sz w:val="24"/>
          <w:szCs w:val="24"/>
        </w:rPr>
        <w:t xml:space="preserve"> alternative remedy must (a) be adequate in the circumstances; (b) be ordinary and reasonable (c ) be a legal remedy; and (d) grant similar protection.” See also </w:t>
      </w:r>
      <w:r w:rsidR="008F4982" w:rsidRPr="007C1104">
        <w:rPr>
          <w:rFonts w:ascii="Times New Roman" w:hAnsi="Times New Roman" w:cs="Times New Roman"/>
          <w:i/>
          <w:sz w:val="24"/>
          <w:szCs w:val="24"/>
        </w:rPr>
        <w:t>PTC Pension Fund</w:t>
      </w:r>
      <w:r w:rsidR="008F4982" w:rsidRPr="007C1104">
        <w:rPr>
          <w:rFonts w:ascii="Times New Roman" w:hAnsi="Times New Roman" w:cs="Times New Roman"/>
          <w:sz w:val="24"/>
          <w:szCs w:val="24"/>
        </w:rPr>
        <w:t xml:space="preserve"> v </w:t>
      </w:r>
      <w:r w:rsidR="008F4982" w:rsidRPr="007C1104">
        <w:rPr>
          <w:rFonts w:ascii="Times New Roman" w:hAnsi="Times New Roman" w:cs="Times New Roman"/>
          <w:i/>
          <w:sz w:val="24"/>
          <w:szCs w:val="24"/>
        </w:rPr>
        <w:t>Standard Chartered</w:t>
      </w:r>
      <w:r w:rsidR="008F4982" w:rsidRPr="007C1104">
        <w:rPr>
          <w:rFonts w:ascii="Times New Roman" w:hAnsi="Times New Roman" w:cs="Times New Roman"/>
          <w:sz w:val="24"/>
          <w:szCs w:val="24"/>
        </w:rPr>
        <w:t xml:space="preserve"> </w:t>
      </w:r>
      <w:r w:rsidR="008F4982" w:rsidRPr="007C1104">
        <w:rPr>
          <w:rFonts w:ascii="Times New Roman" w:hAnsi="Times New Roman" w:cs="Times New Roman"/>
          <w:i/>
          <w:sz w:val="24"/>
          <w:szCs w:val="24"/>
        </w:rPr>
        <w:t>Merchant Bank Zimbabwe Ltd and Anor</w:t>
      </w:r>
      <w:r w:rsidR="008F4982" w:rsidRPr="007C1104">
        <w:rPr>
          <w:rFonts w:ascii="Times New Roman" w:hAnsi="Times New Roman" w:cs="Times New Roman"/>
          <w:sz w:val="24"/>
          <w:szCs w:val="24"/>
        </w:rPr>
        <w:t xml:space="preserve"> 1993 (1) ZLR 55 (H) at 63C.</w:t>
      </w:r>
    </w:p>
    <w:p w:rsidR="008F4982" w:rsidRPr="007C1104" w:rsidRDefault="008F4982"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 xml:space="preserve">In </w:t>
      </w:r>
      <w:r w:rsidRPr="007C1104">
        <w:rPr>
          <w:rFonts w:ascii="Times New Roman" w:hAnsi="Times New Roman" w:cs="Times New Roman"/>
          <w:i/>
          <w:sz w:val="24"/>
          <w:szCs w:val="24"/>
        </w:rPr>
        <w:t>Econet (Pvt) Ltd</w:t>
      </w:r>
      <w:r w:rsidRPr="007C1104">
        <w:rPr>
          <w:rFonts w:ascii="Times New Roman" w:hAnsi="Times New Roman" w:cs="Times New Roman"/>
          <w:sz w:val="24"/>
          <w:szCs w:val="24"/>
        </w:rPr>
        <w:t xml:space="preserve"> v </w:t>
      </w:r>
      <w:r w:rsidRPr="007C1104">
        <w:rPr>
          <w:rFonts w:ascii="Times New Roman" w:hAnsi="Times New Roman" w:cs="Times New Roman"/>
          <w:i/>
          <w:sz w:val="24"/>
          <w:szCs w:val="24"/>
        </w:rPr>
        <w:t>Min of Information, Posts &amp; Telecommunications</w:t>
      </w:r>
      <w:r w:rsidRPr="007C1104">
        <w:rPr>
          <w:rFonts w:ascii="Times New Roman" w:hAnsi="Times New Roman" w:cs="Times New Roman"/>
          <w:sz w:val="24"/>
          <w:szCs w:val="24"/>
        </w:rPr>
        <w:t xml:space="preserve"> 1997 (1) ZLR 342 (H), it was held per ADAM J that for the grant of a temporary or interim interdict, the requisites are that –</w:t>
      </w:r>
    </w:p>
    <w:p w:rsidR="008F4982" w:rsidRPr="007C1104" w:rsidRDefault="008F4982"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“(1)</w:t>
      </w:r>
      <w:r w:rsidRPr="007C1104">
        <w:rPr>
          <w:rFonts w:ascii="Times New Roman" w:hAnsi="Times New Roman" w:cs="Times New Roman"/>
          <w:sz w:val="24"/>
          <w:szCs w:val="24"/>
        </w:rPr>
        <w:tab/>
        <w:t>the right sought to be protected is clear; or</w:t>
      </w:r>
    </w:p>
    <w:p w:rsidR="008F4982" w:rsidRPr="007C1104" w:rsidRDefault="00143EA4" w:rsidP="00143EA4">
      <w:pPr>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F4982" w:rsidRPr="007C1104">
        <w:rPr>
          <w:rFonts w:ascii="Times New Roman" w:hAnsi="Times New Roman" w:cs="Times New Roman"/>
          <w:sz w:val="24"/>
          <w:szCs w:val="24"/>
        </w:rPr>
        <w:t>(a)</w:t>
      </w:r>
      <w:r w:rsidR="008F4982" w:rsidRPr="007C1104">
        <w:rPr>
          <w:rFonts w:ascii="Times New Roman" w:hAnsi="Times New Roman" w:cs="Times New Roman"/>
          <w:sz w:val="24"/>
          <w:szCs w:val="24"/>
        </w:rPr>
        <w:tab/>
        <w:t xml:space="preserve">if it is not clear, it is </w:t>
      </w:r>
      <w:r w:rsidR="008F4982" w:rsidRPr="00920DA8">
        <w:rPr>
          <w:rFonts w:ascii="Times New Roman" w:hAnsi="Times New Roman" w:cs="Times New Roman"/>
          <w:i/>
          <w:sz w:val="24"/>
          <w:szCs w:val="24"/>
        </w:rPr>
        <w:t>prima facie</w:t>
      </w:r>
      <w:r w:rsidR="008F4982" w:rsidRPr="007C1104">
        <w:rPr>
          <w:rFonts w:ascii="Times New Roman" w:hAnsi="Times New Roman" w:cs="Times New Roman"/>
          <w:sz w:val="24"/>
          <w:szCs w:val="24"/>
        </w:rPr>
        <w:t xml:space="preserve"> established, even though open to doubt; and</w:t>
      </w:r>
    </w:p>
    <w:p w:rsidR="008F4982" w:rsidRPr="007C1104" w:rsidRDefault="008F4982" w:rsidP="007C1104">
      <w:pPr>
        <w:ind w:left="2160" w:hanging="720"/>
        <w:jc w:val="both"/>
        <w:rPr>
          <w:rFonts w:ascii="Times New Roman" w:hAnsi="Times New Roman" w:cs="Times New Roman"/>
          <w:sz w:val="24"/>
          <w:szCs w:val="24"/>
        </w:rPr>
      </w:pPr>
      <w:r w:rsidRPr="007C1104">
        <w:rPr>
          <w:rFonts w:ascii="Times New Roman" w:hAnsi="Times New Roman" w:cs="Times New Roman"/>
          <w:sz w:val="24"/>
          <w:szCs w:val="24"/>
        </w:rPr>
        <w:t>(b)</w:t>
      </w:r>
      <w:r w:rsidRPr="007C1104">
        <w:rPr>
          <w:rFonts w:ascii="Times New Roman" w:hAnsi="Times New Roman" w:cs="Times New Roman"/>
          <w:sz w:val="24"/>
          <w:szCs w:val="24"/>
        </w:rPr>
        <w:tab/>
        <w:t xml:space="preserve">there is a well grounded apprehension of irreparable harm if the relief is not granted and the applicant ultimately succeeds in establishing his right; </w:t>
      </w:r>
    </w:p>
    <w:p w:rsidR="00493B51" w:rsidRPr="007C1104" w:rsidRDefault="00493B51"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(3)</w:t>
      </w:r>
      <w:r w:rsidRPr="007C1104">
        <w:rPr>
          <w:rFonts w:ascii="Times New Roman" w:hAnsi="Times New Roman" w:cs="Times New Roman"/>
          <w:sz w:val="24"/>
          <w:szCs w:val="24"/>
        </w:rPr>
        <w:tab/>
        <w:t>the balance of convenience favours the grant of the relief; and</w:t>
      </w:r>
    </w:p>
    <w:p w:rsidR="00493B51" w:rsidRPr="007C1104" w:rsidRDefault="00493B51" w:rsidP="007C1104">
      <w:pPr>
        <w:ind w:left="1440" w:hanging="720"/>
        <w:jc w:val="both"/>
        <w:rPr>
          <w:rFonts w:ascii="Times New Roman" w:hAnsi="Times New Roman" w:cs="Times New Roman"/>
          <w:sz w:val="24"/>
          <w:szCs w:val="24"/>
        </w:rPr>
      </w:pPr>
      <w:r w:rsidRPr="007C1104">
        <w:rPr>
          <w:rFonts w:ascii="Times New Roman" w:hAnsi="Times New Roman" w:cs="Times New Roman"/>
          <w:sz w:val="24"/>
          <w:szCs w:val="24"/>
        </w:rPr>
        <w:t>(4)</w:t>
      </w:r>
      <w:r w:rsidRPr="007C1104">
        <w:rPr>
          <w:rFonts w:ascii="Times New Roman" w:hAnsi="Times New Roman" w:cs="Times New Roman"/>
          <w:sz w:val="24"/>
          <w:szCs w:val="24"/>
        </w:rPr>
        <w:tab/>
        <w:t xml:space="preserve">there be no other satisfactory remedy.”  See also </w:t>
      </w:r>
      <w:r w:rsidRPr="007C1104">
        <w:rPr>
          <w:rFonts w:ascii="Times New Roman" w:hAnsi="Times New Roman" w:cs="Times New Roman"/>
          <w:i/>
          <w:sz w:val="24"/>
          <w:szCs w:val="24"/>
        </w:rPr>
        <w:t>Nyambi &amp; Ors</w:t>
      </w:r>
      <w:r w:rsidRPr="007C1104">
        <w:rPr>
          <w:rFonts w:ascii="Times New Roman" w:hAnsi="Times New Roman" w:cs="Times New Roman"/>
          <w:sz w:val="24"/>
          <w:szCs w:val="24"/>
        </w:rPr>
        <w:t xml:space="preserve"> v </w:t>
      </w:r>
      <w:r w:rsidRPr="007C1104">
        <w:rPr>
          <w:rFonts w:ascii="Times New Roman" w:hAnsi="Times New Roman" w:cs="Times New Roman"/>
          <w:i/>
          <w:sz w:val="24"/>
          <w:szCs w:val="24"/>
        </w:rPr>
        <w:t>Minister of Local Government &amp; Anor</w:t>
      </w:r>
      <w:r w:rsidRPr="007C1104">
        <w:rPr>
          <w:rFonts w:ascii="Times New Roman" w:hAnsi="Times New Roman" w:cs="Times New Roman"/>
          <w:sz w:val="24"/>
          <w:szCs w:val="24"/>
        </w:rPr>
        <w:t xml:space="preserve"> 2012 (1) ZLR 569 (H).</w:t>
      </w:r>
    </w:p>
    <w:p w:rsidR="00493B51" w:rsidRPr="007C1104" w:rsidRDefault="00493B51"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 xml:space="preserve">C. B. PREST </w:t>
      </w:r>
      <w:r w:rsidRPr="007C1104">
        <w:rPr>
          <w:rFonts w:ascii="Times New Roman" w:hAnsi="Times New Roman" w:cs="Times New Roman"/>
          <w:i/>
          <w:sz w:val="24"/>
          <w:szCs w:val="24"/>
        </w:rPr>
        <w:t>The Law &amp; Practice of Interdicts</w:t>
      </w:r>
      <w:r w:rsidRPr="007C1104">
        <w:rPr>
          <w:rFonts w:ascii="Times New Roman" w:hAnsi="Times New Roman" w:cs="Times New Roman"/>
          <w:sz w:val="24"/>
          <w:szCs w:val="24"/>
        </w:rPr>
        <w:t xml:space="preserve"> at page 57 states;</w:t>
      </w:r>
    </w:p>
    <w:p w:rsidR="00493B51" w:rsidRPr="007C1104" w:rsidRDefault="00493B51" w:rsidP="00143EA4">
      <w:pPr>
        <w:ind w:left="720"/>
        <w:jc w:val="both"/>
        <w:rPr>
          <w:rFonts w:ascii="Times New Roman" w:hAnsi="Times New Roman" w:cs="Times New Roman"/>
          <w:sz w:val="24"/>
          <w:szCs w:val="24"/>
        </w:rPr>
      </w:pPr>
      <w:r w:rsidRPr="007C1104">
        <w:rPr>
          <w:rFonts w:ascii="Times New Roman" w:hAnsi="Times New Roman" w:cs="Times New Roman"/>
          <w:sz w:val="24"/>
          <w:szCs w:val="24"/>
        </w:rPr>
        <w:t>“The court has to decide, in its discretion, whether or not to grant a temporary interdict.  In the exercise of this discretion, it must be satisfied that the applicant has proved an actual or well grounded apprehension of irreparable loss if no interdict is granted and it must have regard to the balance of convenience.  The balance of convenience, however, becomes relevant o</w:t>
      </w:r>
      <w:r w:rsidR="00E2048D" w:rsidRPr="007C1104">
        <w:rPr>
          <w:rFonts w:ascii="Times New Roman" w:hAnsi="Times New Roman" w:cs="Times New Roman"/>
          <w:sz w:val="24"/>
          <w:szCs w:val="24"/>
        </w:rPr>
        <w:t>n</w:t>
      </w:r>
      <w:r w:rsidRPr="007C1104">
        <w:rPr>
          <w:rFonts w:ascii="Times New Roman" w:hAnsi="Times New Roman" w:cs="Times New Roman"/>
          <w:sz w:val="24"/>
          <w:szCs w:val="24"/>
        </w:rPr>
        <w:t xml:space="preserve">ly when a </w:t>
      </w:r>
      <w:r w:rsidRPr="00920DA8">
        <w:rPr>
          <w:rFonts w:ascii="Times New Roman" w:hAnsi="Times New Roman" w:cs="Times New Roman"/>
          <w:i/>
          <w:sz w:val="24"/>
          <w:szCs w:val="24"/>
        </w:rPr>
        <w:t>prima facie</w:t>
      </w:r>
      <w:r w:rsidRPr="007C1104">
        <w:rPr>
          <w:rFonts w:ascii="Times New Roman" w:hAnsi="Times New Roman" w:cs="Times New Roman"/>
          <w:sz w:val="24"/>
          <w:szCs w:val="24"/>
        </w:rPr>
        <w:t xml:space="preserve"> ground for an interdict has been established.  This is the threshold that must </w:t>
      </w:r>
      <w:r w:rsidR="00920DA8">
        <w:rPr>
          <w:rFonts w:ascii="Times New Roman" w:hAnsi="Times New Roman" w:cs="Times New Roman"/>
          <w:sz w:val="24"/>
          <w:szCs w:val="24"/>
        </w:rPr>
        <w:t>be crossed and a failure so to d</w:t>
      </w:r>
      <w:r w:rsidRPr="007C1104">
        <w:rPr>
          <w:rFonts w:ascii="Times New Roman" w:hAnsi="Times New Roman" w:cs="Times New Roman"/>
          <w:sz w:val="24"/>
          <w:szCs w:val="24"/>
        </w:rPr>
        <w:t>o means that an applicant cannot succeed in his claim.”</w:t>
      </w:r>
    </w:p>
    <w:p w:rsidR="00493B51" w:rsidRPr="007C1104" w:rsidRDefault="00E2048D"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Put differently, where an applicant for an interdict proves a clear right, then, he need not show that he will suffer irreparable harm if the interdict is not granted.  He merely has to show that an injury has been committed or that there is a reasonable apprehension that an injury will be committed.  Applying</w:t>
      </w:r>
      <w:r w:rsidR="00305450" w:rsidRPr="007C1104">
        <w:rPr>
          <w:rFonts w:ascii="Times New Roman" w:hAnsi="Times New Roman" w:cs="Times New Roman"/>
          <w:sz w:val="24"/>
          <w:szCs w:val="24"/>
        </w:rPr>
        <w:t xml:space="preserve"> these principles to the case </w:t>
      </w:r>
      <w:r w:rsidR="00305450" w:rsidRPr="00143EA4">
        <w:rPr>
          <w:rFonts w:ascii="Times New Roman" w:hAnsi="Times New Roman" w:cs="Times New Roman"/>
          <w:i/>
          <w:sz w:val="24"/>
          <w:szCs w:val="24"/>
        </w:rPr>
        <w:t>in casu</w:t>
      </w:r>
      <w:r w:rsidR="00305450" w:rsidRPr="007C1104">
        <w:rPr>
          <w:rFonts w:ascii="Times New Roman" w:hAnsi="Times New Roman" w:cs="Times New Roman"/>
          <w:sz w:val="24"/>
          <w:szCs w:val="24"/>
        </w:rPr>
        <w:t xml:space="preserve">, I find that the applicant has a </w:t>
      </w:r>
      <w:r w:rsidR="00305450" w:rsidRPr="00143EA4">
        <w:rPr>
          <w:rFonts w:ascii="Times New Roman" w:hAnsi="Times New Roman" w:cs="Times New Roman"/>
          <w:i/>
          <w:sz w:val="24"/>
          <w:szCs w:val="24"/>
        </w:rPr>
        <w:t>prima facie</w:t>
      </w:r>
      <w:r w:rsidR="00305450" w:rsidRPr="007C1104">
        <w:rPr>
          <w:rFonts w:ascii="Times New Roman" w:hAnsi="Times New Roman" w:cs="Times New Roman"/>
          <w:sz w:val="24"/>
          <w:szCs w:val="24"/>
        </w:rPr>
        <w:t xml:space="preserve"> right arising from the fact that he is Evelyn Maplanka’s son and that his mother had left property in expectancy in the estate of his late father.  Section 21 of the Act requires him to take custody of assets of a deceased person in his mother’s position.</w:t>
      </w:r>
    </w:p>
    <w:p w:rsidR="00305450" w:rsidRPr="007C1104" w:rsidRDefault="00305450"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As regards irreparable harm, it is common cause that 1</w:t>
      </w:r>
      <w:r w:rsidRPr="007C1104">
        <w:rPr>
          <w:rFonts w:ascii="Times New Roman" w:hAnsi="Times New Roman" w:cs="Times New Roman"/>
          <w:sz w:val="24"/>
          <w:szCs w:val="24"/>
          <w:vertAlign w:val="superscript"/>
        </w:rPr>
        <w:t>st</w:t>
      </w:r>
      <w:r w:rsidRPr="007C1104">
        <w:rPr>
          <w:rFonts w:ascii="Times New Roman" w:hAnsi="Times New Roman" w:cs="Times New Roman"/>
          <w:sz w:val="24"/>
          <w:szCs w:val="24"/>
        </w:rPr>
        <w:t xml:space="preserve"> respondent wants to sell the immovable property in order to take care of liabilities before the appointment of an executor in Evelyn Maplanka’s estate under DRB 898/15.  Quite clearly, the letter dated 20 October </w:t>
      </w:r>
      <w:r w:rsidRPr="007C1104">
        <w:rPr>
          <w:rFonts w:ascii="Times New Roman" w:hAnsi="Times New Roman" w:cs="Times New Roman"/>
          <w:sz w:val="24"/>
          <w:szCs w:val="24"/>
        </w:rPr>
        <w:lastRenderedPageBreak/>
        <w:t xml:space="preserve">2015 annexure H violates the rights of the </w:t>
      </w:r>
      <w:r w:rsidR="00920DA8">
        <w:rPr>
          <w:rFonts w:ascii="Times New Roman" w:hAnsi="Times New Roman" w:cs="Times New Roman"/>
          <w:sz w:val="24"/>
          <w:szCs w:val="24"/>
        </w:rPr>
        <w:t>E</w:t>
      </w:r>
      <w:r w:rsidRPr="007C1104">
        <w:rPr>
          <w:rFonts w:ascii="Times New Roman" w:hAnsi="Times New Roman" w:cs="Times New Roman"/>
          <w:sz w:val="24"/>
          <w:szCs w:val="24"/>
        </w:rPr>
        <w:t xml:space="preserve">state </w:t>
      </w:r>
      <w:r w:rsidR="00920DA8">
        <w:rPr>
          <w:rFonts w:ascii="Times New Roman" w:hAnsi="Times New Roman" w:cs="Times New Roman"/>
          <w:sz w:val="24"/>
          <w:szCs w:val="24"/>
        </w:rPr>
        <w:t>L</w:t>
      </w:r>
      <w:r w:rsidRPr="007C1104">
        <w:rPr>
          <w:rFonts w:ascii="Times New Roman" w:hAnsi="Times New Roman" w:cs="Times New Roman"/>
          <w:sz w:val="24"/>
          <w:szCs w:val="24"/>
        </w:rPr>
        <w:t>ate Evelyn Maplanka.  If this sale is permitted, the applicant will suffer financial prejudice in that in the absence of an executor in Evelyn Maplanka’s estate, there is virtually no one to represent its interests.</w:t>
      </w:r>
    </w:p>
    <w:p w:rsidR="00305450" w:rsidRPr="007C1104" w:rsidRDefault="00305450"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In my view, the balance of convenience favours the granting of the interdict in that the 1</w:t>
      </w:r>
      <w:r w:rsidRPr="007C1104">
        <w:rPr>
          <w:rFonts w:ascii="Times New Roman" w:hAnsi="Times New Roman" w:cs="Times New Roman"/>
          <w:sz w:val="24"/>
          <w:szCs w:val="24"/>
          <w:vertAlign w:val="superscript"/>
        </w:rPr>
        <w:t>st</w:t>
      </w:r>
      <w:r w:rsidRPr="007C1104">
        <w:rPr>
          <w:rFonts w:ascii="Times New Roman" w:hAnsi="Times New Roman" w:cs="Times New Roman"/>
          <w:sz w:val="24"/>
          <w:szCs w:val="24"/>
        </w:rPr>
        <w:t xml:space="preserve"> respondent will lose nothing if the order is granted since he is acting in his official capacity.  All that is requested</w:t>
      </w:r>
      <w:r w:rsidR="00BD7EE9" w:rsidRPr="007C1104">
        <w:rPr>
          <w:rFonts w:ascii="Times New Roman" w:hAnsi="Times New Roman" w:cs="Times New Roman"/>
          <w:sz w:val="24"/>
          <w:szCs w:val="24"/>
        </w:rPr>
        <w:t xml:space="preserve"> of him is that he acts fairly by consulting all beneficiaries before taking decisions that have far-reaching consequences.  In other words, the 1</w:t>
      </w:r>
      <w:r w:rsidR="00BD7EE9" w:rsidRPr="007C1104">
        <w:rPr>
          <w:rFonts w:ascii="Times New Roman" w:hAnsi="Times New Roman" w:cs="Times New Roman"/>
          <w:sz w:val="24"/>
          <w:szCs w:val="24"/>
          <w:vertAlign w:val="superscript"/>
        </w:rPr>
        <w:t>st</w:t>
      </w:r>
      <w:r w:rsidR="00BD7EE9" w:rsidRPr="007C1104">
        <w:rPr>
          <w:rFonts w:ascii="Times New Roman" w:hAnsi="Times New Roman" w:cs="Times New Roman"/>
          <w:sz w:val="24"/>
          <w:szCs w:val="24"/>
        </w:rPr>
        <w:t xml:space="preserve"> respondent’s discretionary powers in terms of section 68 of the Act are not unfettered as the 2</w:t>
      </w:r>
      <w:r w:rsidR="00BD7EE9" w:rsidRPr="007C1104">
        <w:rPr>
          <w:rFonts w:ascii="Times New Roman" w:hAnsi="Times New Roman" w:cs="Times New Roman"/>
          <w:sz w:val="24"/>
          <w:szCs w:val="24"/>
          <w:vertAlign w:val="superscript"/>
        </w:rPr>
        <w:t>nd</w:t>
      </w:r>
      <w:r w:rsidR="00BD7EE9" w:rsidRPr="007C1104">
        <w:rPr>
          <w:rFonts w:ascii="Times New Roman" w:hAnsi="Times New Roman" w:cs="Times New Roman"/>
          <w:sz w:val="24"/>
          <w:szCs w:val="24"/>
        </w:rPr>
        <w:t xml:space="preserve"> respondent ultimately makes decisions.</w:t>
      </w:r>
    </w:p>
    <w:p w:rsidR="00D87097" w:rsidRPr="00465968" w:rsidRDefault="00D87097" w:rsidP="00465968">
      <w:pPr>
        <w:ind w:firstLine="720"/>
        <w:rPr>
          <w:rFonts w:ascii="Times New Roman" w:hAnsi="Times New Roman" w:cs="Times New Roman"/>
          <w:sz w:val="24"/>
          <w:szCs w:val="24"/>
        </w:rPr>
      </w:pPr>
      <w:r w:rsidRPr="00465968">
        <w:rPr>
          <w:rFonts w:ascii="Times New Roman" w:hAnsi="Times New Roman" w:cs="Times New Roman"/>
          <w:sz w:val="24"/>
          <w:szCs w:val="24"/>
        </w:rPr>
        <w:t>On the other hand, if the assets are disposed without granting the estate the right to be heard, this will obviously cause prejudice to Evelyn Maplanka’s estate and ultimately to the applicant.  The 1</w:t>
      </w:r>
      <w:r w:rsidRPr="00465968">
        <w:rPr>
          <w:rFonts w:ascii="Times New Roman" w:hAnsi="Times New Roman" w:cs="Times New Roman"/>
          <w:sz w:val="24"/>
          <w:szCs w:val="24"/>
          <w:vertAlign w:val="superscript"/>
        </w:rPr>
        <w:t>st</w:t>
      </w:r>
      <w:r w:rsidRPr="00465968">
        <w:rPr>
          <w:rFonts w:ascii="Times New Roman" w:hAnsi="Times New Roman" w:cs="Times New Roman"/>
          <w:sz w:val="24"/>
          <w:szCs w:val="24"/>
        </w:rPr>
        <w:t xml:space="preserve"> respondent has made it abundantly clear that he intends to distribute the proceeds of the sale to “other beneficiaries” excluding Evelyn Maplanka’s children including the applicant.  The 2</w:t>
      </w:r>
      <w:r w:rsidRPr="00465968">
        <w:rPr>
          <w:rFonts w:ascii="Times New Roman" w:hAnsi="Times New Roman" w:cs="Times New Roman"/>
          <w:sz w:val="24"/>
          <w:szCs w:val="24"/>
          <w:vertAlign w:val="superscript"/>
        </w:rPr>
        <w:t>nd</w:t>
      </w:r>
      <w:r w:rsidRPr="00465968">
        <w:rPr>
          <w:rFonts w:ascii="Times New Roman" w:hAnsi="Times New Roman" w:cs="Times New Roman"/>
          <w:sz w:val="24"/>
          <w:szCs w:val="24"/>
        </w:rPr>
        <w:t xml:space="preserve"> respondent had also taken the same stance.  There is however one disturbing feature in this case.  The authority granted by the 2</w:t>
      </w:r>
      <w:r w:rsidRPr="00465968">
        <w:rPr>
          <w:rFonts w:ascii="Times New Roman" w:hAnsi="Times New Roman" w:cs="Times New Roman"/>
          <w:sz w:val="24"/>
          <w:szCs w:val="24"/>
          <w:vertAlign w:val="superscript"/>
        </w:rPr>
        <w:t>nd</w:t>
      </w:r>
      <w:r w:rsidRPr="00465968">
        <w:rPr>
          <w:rFonts w:ascii="Times New Roman" w:hAnsi="Times New Roman" w:cs="Times New Roman"/>
          <w:sz w:val="24"/>
          <w:szCs w:val="24"/>
        </w:rPr>
        <w:t xml:space="preserve"> respondent</w:t>
      </w:r>
      <w:r w:rsidR="00143EA4" w:rsidRPr="00465968">
        <w:rPr>
          <w:rFonts w:ascii="Times New Roman" w:hAnsi="Times New Roman" w:cs="Times New Roman"/>
          <w:sz w:val="24"/>
          <w:szCs w:val="24"/>
        </w:rPr>
        <w:t xml:space="preserve"> in terms of section 12</w:t>
      </w:r>
      <w:r w:rsidR="00920DA8" w:rsidRPr="00465968">
        <w:rPr>
          <w:rFonts w:ascii="Times New Roman" w:hAnsi="Times New Roman" w:cs="Times New Roman"/>
          <w:sz w:val="24"/>
          <w:szCs w:val="24"/>
        </w:rPr>
        <w:t>0</w:t>
      </w:r>
      <w:r w:rsidR="00143EA4" w:rsidRPr="00465968">
        <w:rPr>
          <w:rFonts w:ascii="Times New Roman" w:hAnsi="Times New Roman" w:cs="Times New Roman"/>
          <w:sz w:val="24"/>
          <w:szCs w:val="24"/>
        </w:rPr>
        <w:t xml:space="preserve"> of the A</w:t>
      </w:r>
      <w:r w:rsidRPr="00465968">
        <w:rPr>
          <w:rFonts w:ascii="Times New Roman" w:hAnsi="Times New Roman" w:cs="Times New Roman"/>
          <w:sz w:val="24"/>
          <w:szCs w:val="24"/>
        </w:rPr>
        <w:t xml:space="preserve">ct filed as annexure </w:t>
      </w:r>
      <w:r w:rsidR="00465968">
        <w:rPr>
          <w:rFonts w:ascii="Times New Roman" w:hAnsi="Times New Roman" w:cs="Times New Roman"/>
          <w:sz w:val="24"/>
          <w:szCs w:val="24"/>
        </w:rPr>
        <w:t>I</w:t>
      </w:r>
      <w:r w:rsidRPr="00465968">
        <w:rPr>
          <w:rFonts w:ascii="Times New Roman" w:hAnsi="Times New Roman" w:cs="Times New Roman"/>
          <w:sz w:val="24"/>
          <w:szCs w:val="24"/>
        </w:rPr>
        <w:t xml:space="preserve"> by 1</w:t>
      </w:r>
      <w:r w:rsidRPr="00465968">
        <w:rPr>
          <w:rFonts w:ascii="Times New Roman" w:hAnsi="Times New Roman" w:cs="Times New Roman"/>
          <w:sz w:val="24"/>
          <w:szCs w:val="24"/>
          <w:vertAlign w:val="superscript"/>
        </w:rPr>
        <w:t>st</w:t>
      </w:r>
      <w:r w:rsidRPr="00465968">
        <w:rPr>
          <w:rFonts w:ascii="Times New Roman" w:hAnsi="Times New Roman" w:cs="Times New Roman"/>
          <w:sz w:val="24"/>
          <w:szCs w:val="24"/>
        </w:rPr>
        <w:t xml:space="preserve"> respondent was issued four days before 1</w:t>
      </w:r>
      <w:r w:rsidRPr="00465968">
        <w:rPr>
          <w:rFonts w:ascii="Times New Roman" w:hAnsi="Times New Roman" w:cs="Times New Roman"/>
          <w:sz w:val="24"/>
          <w:szCs w:val="24"/>
          <w:vertAlign w:val="superscript"/>
        </w:rPr>
        <w:t>st</w:t>
      </w:r>
      <w:r w:rsidRPr="00465968">
        <w:rPr>
          <w:rFonts w:ascii="Times New Roman" w:hAnsi="Times New Roman" w:cs="Times New Roman"/>
          <w:sz w:val="24"/>
          <w:szCs w:val="24"/>
        </w:rPr>
        <w:t xml:space="preserve"> respondent applied for it – see annexure H which is a letter addressed to the 2</w:t>
      </w:r>
      <w:r w:rsidRPr="00465968">
        <w:rPr>
          <w:rFonts w:ascii="Times New Roman" w:hAnsi="Times New Roman" w:cs="Times New Roman"/>
          <w:sz w:val="24"/>
          <w:szCs w:val="24"/>
          <w:vertAlign w:val="superscript"/>
        </w:rPr>
        <w:t>nd</w:t>
      </w:r>
      <w:r w:rsidRPr="00465968">
        <w:rPr>
          <w:rFonts w:ascii="Times New Roman" w:hAnsi="Times New Roman" w:cs="Times New Roman"/>
          <w:sz w:val="24"/>
          <w:szCs w:val="24"/>
        </w:rPr>
        <w:t xml:space="preserve"> respondent by the 1</w:t>
      </w:r>
      <w:r w:rsidRPr="00465968">
        <w:rPr>
          <w:rFonts w:ascii="Times New Roman" w:hAnsi="Times New Roman" w:cs="Times New Roman"/>
          <w:sz w:val="24"/>
          <w:szCs w:val="24"/>
          <w:vertAlign w:val="superscript"/>
        </w:rPr>
        <w:t>st</w:t>
      </w:r>
      <w:r w:rsidRPr="00465968">
        <w:rPr>
          <w:rFonts w:ascii="Times New Roman" w:hAnsi="Times New Roman" w:cs="Times New Roman"/>
          <w:sz w:val="24"/>
          <w:szCs w:val="24"/>
        </w:rPr>
        <w:t xml:space="preserve"> respondent.  The</w:t>
      </w:r>
      <w:r w:rsidR="00920DA8" w:rsidRPr="00465968">
        <w:rPr>
          <w:rFonts w:ascii="Times New Roman" w:hAnsi="Times New Roman" w:cs="Times New Roman"/>
          <w:sz w:val="24"/>
          <w:szCs w:val="24"/>
        </w:rPr>
        <w:t xml:space="preserve"> 1</w:t>
      </w:r>
      <w:r w:rsidR="00920DA8" w:rsidRPr="00465968">
        <w:rPr>
          <w:rFonts w:ascii="Times New Roman" w:hAnsi="Times New Roman" w:cs="Times New Roman"/>
          <w:sz w:val="24"/>
          <w:szCs w:val="24"/>
          <w:vertAlign w:val="superscript"/>
        </w:rPr>
        <w:t>st</w:t>
      </w:r>
      <w:r w:rsidRPr="00465968">
        <w:rPr>
          <w:rFonts w:ascii="Times New Roman" w:hAnsi="Times New Roman" w:cs="Times New Roman"/>
          <w:sz w:val="24"/>
          <w:szCs w:val="24"/>
        </w:rPr>
        <w:t xml:space="preserve"> respondent conceded that it is improper and illogical for the authority to have been issued before the reasons for such a request had been communicated to the 2</w:t>
      </w:r>
      <w:r w:rsidRPr="00465968">
        <w:rPr>
          <w:rFonts w:ascii="Times New Roman" w:hAnsi="Times New Roman" w:cs="Times New Roman"/>
          <w:sz w:val="24"/>
          <w:szCs w:val="24"/>
          <w:vertAlign w:val="superscript"/>
        </w:rPr>
        <w:t>nd</w:t>
      </w:r>
      <w:r w:rsidRPr="00465968">
        <w:rPr>
          <w:rFonts w:ascii="Times New Roman" w:hAnsi="Times New Roman" w:cs="Times New Roman"/>
          <w:sz w:val="24"/>
          <w:szCs w:val="24"/>
        </w:rPr>
        <w:t xml:space="preserve"> respondent.  For this reason, I find that the authority was improperly issued and is therefore defective.</w:t>
      </w:r>
    </w:p>
    <w:p w:rsidR="00D87097" w:rsidRPr="007C1104" w:rsidRDefault="00D87097"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 xml:space="preserve">The applicant has no satisfactory alternative remedy other than to apply for the interdict.  It was submitted by Mr </w:t>
      </w:r>
      <w:r w:rsidRPr="00143EA4">
        <w:rPr>
          <w:rFonts w:ascii="Times New Roman" w:hAnsi="Times New Roman" w:cs="Times New Roman"/>
          <w:i/>
          <w:sz w:val="24"/>
          <w:szCs w:val="24"/>
        </w:rPr>
        <w:t>Chatsanga</w:t>
      </w:r>
      <w:r w:rsidRPr="007C1104">
        <w:rPr>
          <w:rFonts w:ascii="Times New Roman" w:hAnsi="Times New Roman" w:cs="Times New Roman"/>
          <w:sz w:val="24"/>
          <w:szCs w:val="24"/>
        </w:rPr>
        <w:t xml:space="preserve"> for the 1</w:t>
      </w:r>
      <w:r w:rsidRPr="007C1104">
        <w:rPr>
          <w:rFonts w:ascii="Times New Roman" w:hAnsi="Times New Roman" w:cs="Times New Roman"/>
          <w:sz w:val="24"/>
          <w:szCs w:val="24"/>
          <w:vertAlign w:val="superscript"/>
        </w:rPr>
        <w:t>st</w:t>
      </w:r>
      <w:r w:rsidRPr="007C1104">
        <w:rPr>
          <w:rFonts w:ascii="Times New Roman" w:hAnsi="Times New Roman" w:cs="Times New Roman"/>
          <w:sz w:val="24"/>
          <w:szCs w:val="24"/>
        </w:rPr>
        <w:t xml:space="preserve"> respondent that applicant has numerous other remedies in terms of s 52 of the Act in that whoever is eventually appointed as executor in Evelyn Maplanka’s estate will have an opportunity to challenge the sale </w:t>
      </w:r>
      <w:r w:rsidRPr="00143EA4">
        <w:rPr>
          <w:rFonts w:ascii="Times New Roman" w:hAnsi="Times New Roman" w:cs="Times New Roman"/>
          <w:i/>
          <w:sz w:val="24"/>
          <w:szCs w:val="24"/>
        </w:rPr>
        <w:t>ex</w:t>
      </w:r>
      <w:r w:rsidRPr="007C1104">
        <w:rPr>
          <w:rFonts w:ascii="Times New Roman" w:hAnsi="Times New Roman" w:cs="Times New Roman"/>
          <w:sz w:val="24"/>
          <w:szCs w:val="24"/>
        </w:rPr>
        <w:t xml:space="preserve"> </w:t>
      </w:r>
      <w:r w:rsidRPr="00143EA4">
        <w:rPr>
          <w:rFonts w:ascii="Times New Roman" w:hAnsi="Times New Roman" w:cs="Times New Roman"/>
          <w:i/>
          <w:sz w:val="24"/>
          <w:szCs w:val="24"/>
        </w:rPr>
        <w:t>post facto</w:t>
      </w:r>
      <w:r w:rsidRPr="007C1104">
        <w:rPr>
          <w:rFonts w:ascii="Times New Roman" w:hAnsi="Times New Roman" w:cs="Times New Roman"/>
          <w:sz w:val="24"/>
          <w:szCs w:val="24"/>
        </w:rPr>
        <w:t>.  In my view, this is without merit as it amounts to closing the stable door when the horse has already bolted.</w:t>
      </w:r>
    </w:p>
    <w:p w:rsidR="00D87097" w:rsidRPr="007C1104" w:rsidRDefault="00D87097"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Finally, both respondents devoted quite considerable time to what they termed criminal or improper conduct by the applicant and the erstwhile executor.  I take the view that these allegation</w:t>
      </w:r>
      <w:r w:rsidR="00920DA8">
        <w:rPr>
          <w:rFonts w:ascii="Times New Roman" w:hAnsi="Times New Roman" w:cs="Times New Roman"/>
          <w:sz w:val="24"/>
          <w:szCs w:val="24"/>
        </w:rPr>
        <w:t>s</w:t>
      </w:r>
      <w:r w:rsidRPr="007C1104">
        <w:rPr>
          <w:rFonts w:ascii="Times New Roman" w:hAnsi="Times New Roman" w:cs="Times New Roman"/>
          <w:sz w:val="24"/>
          <w:szCs w:val="24"/>
        </w:rPr>
        <w:t xml:space="preserve"> have nothing to do with the request that 2</w:t>
      </w:r>
      <w:r w:rsidRPr="007C1104">
        <w:rPr>
          <w:rFonts w:ascii="Times New Roman" w:hAnsi="Times New Roman" w:cs="Times New Roman"/>
          <w:sz w:val="24"/>
          <w:szCs w:val="24"/>
          <w:vertAlign w:val="superscript"/>
        </w:rPr>
        <w:t>nd</w:t>
      </w:r>
      <w:r w:rsidRPr="007C1104">
        <w:rPr>
          <w:rFonts w:ascii="Times New Roman" w:hAnsi="Times New Roman" w:cs="Times New Roman"/>
          <w:sz w:val="24"/>
          <w:szCs w:val="24"/>
        </w:rPr>
        <w:t xml:space="preserve"> respondent facilitates the appointment of an executor in estate Evelyn Maplanka under DRB 898/15.  The alleged theft of stock from </w:t>
      </w:r>
      <w:r w:rsidR="00BD5172" w:rsidRPr="007C1104">
        <w:rPr>
          <w:rFonts w:ascii="Times New Roman" w:hAnsi="Times New Roman" w:cs="Times New Roman"/>
          <w:sz w:val="24"/>
          <w:szCs w:val="24"/>
        </w:rPr>
        <w:t>Estate Late Fairchild Maplanka by applicant is not a relevant factor in this application.</w:t>
      </w:r>
    </w:p>
    <w:p w:rsidR="00BD5172" w:rsidRPr="007C1104" w:rsidRDefault="00BD5172"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For these reasons, I am of the view that the respondents’ opposition is without merit.  The applicant has made a good case for an interdict.</w:t>
      </w:r>
    </w:p>
    <w:p w:rsidR="00BD5172" w:rsidRPr="007C1104" w:rsidRDefault="00BD5172"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Accordingly, it is ordered that:</w:t>
      </w:r>
    </w:p>
    <w:p w:rsidR="00BD5172" w:rsidRPr="007C1104" w:rsidRDefault="00BD5172" w:rsidP="007C1104">
      <w:pPr>
        <w:ind w:firstLine="720"/>
        <w:jc w:val="both"/>
        <w:rPr>
          <w:rFonts w:ascii="Times New Roman" w:hAnsi="Times New Roman" w:cs="Times New Roman"/>
          <w:sz w:val="24"/>
          <w:szCs w:val="24"/>
        </w:rPr>
      </w:pPr>
      <w:r w:rsidRPr="007C1104">
        <w:rPr>
          <w:rFonts w:ascii="Times New Roman" w:hAnsi="Times New Roman" w:cs="Times New Roman"/>
          <w:sz w:val="24"/>
          <w:szCs w:val="24"/>
        </w:rPr>
        <w:t>Pending confirmation or discharge of the provisional order.</w:t>
      </w:r>
    </w:p>
    <w:p w:rsidR="00BD5172" w:rsidRPr="007C1104" w:rsidRDefault="00BD5172" w:rsidP="007C1104">
      <w:pPr>
        <w:pStyle w:val="ListParagraph"/>
        <w:numPr>
          <w:ilvl w:val="0"/>
          <w:numId w:val="4"/>
        </w:numPr>
        <w:jc w:val="both"/>
        <w:rPr>
          <w:rFonts w:ascii="Times New Roman" w:hAnsi="Times New Roman" w:cs="Times New Roman"/>
          <w:sz w:val="24"/>
          <w:szCs w:val="24"/>
        </w:rPr>
      </w:pPr>
      <w:r w:rsidRPr="007C1104">
        <w:rPr>
          <w:rFonts w:ascii="Times New Roman" w:hAnsi="Times New Roman" w:cs="Times New Roman"/>
          <w:sz w:val="24"/>
          <w:szCs w:val="24"/>
        </w:rPr>
        <w:lastRenderedPageBreak/>
        <w:t>Second respondent be and is hereby interdicted from issuing 1</w:t>
      </w:r>
      <w:r w:rsidRPr="007C1104">
        <w:rPr>
          <w:rFonts w:ascii="Times New Roman" w:hAnsi="Times New Roman" w:cs="Times New Roman"/>
          <w:sz w:val="24"/>
          <w:szCs w:val="24"/>
          <w:vertAlign w:val="superscript"/>
        </w:rPr>
        <w:t>st</w:t>
      </w:r>
      <w:r w:rsidRPr="007C1104">
        <w:rPr>
          <w:rFonts w:ascii="Times New Roman" w:hAnsi="Times New Roman" w:cs="Times New Roman"/>
          <w:sz w:val="24"/>
          <w:szCs w:val="24"/>
        </w:rPr>
        <w:t xml:space="preserve"> respondent the requisite consent for disposal of the assets of the estate late Fairchild Maplanka, DRB 34/09</w:t>
      </w:r>
    </w:p>
    <w:p w:rsidR="00BD5172" w:rsidRPr="007C1104" w:rsidRDefault="00BD5172" w:rsidP="007C1104">
      <w:pPr>
        <w:pStyle w:val="ListParagraph"/>
        <w:numPr>
          <w:ilvl w:val="0"/>
          <w:numId w:val="4"/>
        </w:numPr>
        <w:jc w:val="both"/>
        <w:rPr>
          <w:rFonts w:ascii="Times New Roman" w:hAnsi="Times New Roman" w:cs="Times New Roman"/>
          <w:sz w:val="24"/>
          <w:szCs w:val="24"/>
        </w:rPr>
      </w:pPr>
      <w:r w:rsidRPr="007C1104">
        <w:rPr>
          <w:rFonts w:ascii="Times New Roman" w:hAnsi="Times New Roman" w:cs="Times New Roman"/>
          <w:sz w:val="24"/>
          <w:szCs w:val="24"/>
        </w:rPr>
        <w:t>Should the 2</w:t>
      </w:r>
      <w:r w:rsidRPr="007C1104">
        <w:rPr>
          <w:rFonts w:ascii="Times New Roman" w:hAnsi="Times New Roman" w:cs="Times New Roman"/>
          <w:sz w:val="24"/>
          <w:szCs w:val="24"/>
          <w:vertAlign w:val="superscript"/>
        </w:rPr>
        <w:t>nd</w:t>
      </w:r>
      <w:r w:rsidRPr="007C1104">
        <w:rPr>
          <w:rFonts w:ascii="Times New Roman" w:hAnsi="Times New Roman" w:cs="Times New Roman"/>
          <w:sz w:val="24"/>
          <w:szCs w:val="24"/>
        </w:rPr>
        <w:t xml:space="preserve"> respondent have issued the consent in (i) above at the time this order is made, 2</w:t>
      </w:r>
      <w:r w:rsidRPr="007C1104">
        <w:rPr>
          <w:rFonts w:ascii="Times New Roman" w:hAnsi="Times New Roman" w:cs="Times New Roman"/>
          <w:sz w:val="24"/>
          <w:szCs w:val="24"/>
          <w:vertAlign w:val="superscript"/>
        </w:rPr>
        <w:t>nd</w:t>
      </w:r>
      <w:r w:rsidRPr="007C1104">
        <w:rPr>
          <w:rFonts w:ascii="Times New Roman" w:hAnsi="Times New Roman" w:cs="Times New Roman"/>
          <w:sz w:val="24"/>
          <w:szCs w:val="24"/>
        </w:rPr>
        <w:t xml:space="preserve"> respondent be and is hereby ordered to revoke it.</w:t>
      </w:r>
    </w:p>
    <w:p w:rsidR="00BD5172" w:rsidRPr="007C1104" w:rsidRDefault="00BD5172" w:rsidP="007C1104">
      <w:pPr>
        <w:pStyle w:val="ListParagraph"/>
        <w:numPr>
          <w:ilvl w:val="0"/>
          <w:numId w:val="4"/>
        </w:numPr>
        <w:jc w:val="both"/>
        <w:rPr>
          <w:rFonts w:ascii="Times New Roman" w:hAnsi="Times New Roman" w:cs="Times New Roman"/>
          <w:sz w:val="24"/>
          <w:szCs w:val="24"/>
        </w:rPr>
      </w:pPr>
      <w:r w:rsidRPr="007C1104">
        <w:rPr>
          <w:rFonts w:ascii="Times New Roman" w:hAnsi="Times New Roman" w:cs="Times New Roman"/>
          <w:sz w:val="24"/>
          <w:szCs w:val="24"/>
        </w:rPr>
        <w:t>1</w:t>
      </w:r>
      <w:r w:rsidRPr="007C1104">
        <w:rPr>
          <w:rFonts w:ascii="Times New Roman" w:hAnsi="Times New Roman" w:cs="Times New Roman"/>
          <w:sz w:val="24"/>
          <w:szCs w:val="24"/>
          <w:vertAlign w:val="superscript"/>
        </w:rPr>
        <w:t>st</w:t>
      </w:r>
      <w:r w:rsidRPr="007C1104">
        <w:rPr>
          <w:rFonts w:ascii="Times New Roman" w:hAnsi="Times New Roman" w:cs="Times New Roman"/>
          <w:sz w:val="24"/>
          <w:szCs w:val="24"/>
        </w:rPr>
        <w:t xml:space="preserve"> respondent be and is hereby interdicted from disposing of the assets of the late Fairchild Maplanka DRB 334/09 with or without the consent of the 2</w:t>
      </w:r>
      <w:r w:rsidRPr="007C1104">
        <w:rPr>
          <w:rFonts w:ascii="Times New Roman" w:hAnsi="Times New Roman" w:cs="Times New Roman"/>
          <w:sz w:val="24"/>
          <w:szCs w:val="24"/>
          <w:vertAlign w:val="superscript"/>
        </w:rPr>
        <w:t>nd</w:t>
      </w:r>
      <w:r w:rsidRPr="007C1104">
        <w:rPr>
          <w:rFonts w:ascii="Times New Roman" w:hAnsi="Times New Roman" w:cs="Times New Roman"/>
          <w:sz w:val="24"/>
          <w:szCs w:val="24"/>
        </w:rPr>
        <w:t xml:space="preserve"> respondent.</w:t>
      </w:r>
    </w:p>
    <w:p w:rsidR="00BD5172" w:rsidRPr="007C1104" w:rsidRDefault="00BD5172" w:rsidP="007C1104">
      <w:pPr>
        <w:pStyle w:val="ListParagraph"/>
        <w:numPr>
          <w:ilvl w:val="0"/>
          <w:numId w:val="4"/>
        </w:numPr>
        <w:jc w:val="both"/>
        <w:rPr>
          <w:rFonts w:ascii="Times New Roman" w:hAnsi="Times New Roman" w:cs="Times New Roman"/>
          <w:sz w:val="24"/>
          <w:szCs w:val="24"/>
        </w:rPr>
      </w:pPr>
      <w:r w:rsidRPr="007C1104">
        <w:rPr>
          <w:rFonts w:ascii="Times New Roman" w:hAnsi="Times New Roman" w:cs="Times New Roman"/>
          <w:sz w:val="24"/>
          <w:szCs w:val="24"/>
        </w:rPr>
        <w:t>The certificate of authority issued by 2</w:t>
      </w:r>
      <w:r w:rsidRPr="007C1104">
        <w:rPr>
          <w:rFonts w:ascii="Times New Roman" w:hAnsi="Times New Roman" w:cs="Times New Roman"/>
          <w:sz w:val="24"/>
          <w:szCs w:val="24"/>
          <w:vertAlign w:val="superscript"/>
        </w:rPr>
        <w:t>nd</w:t>
      </w:r>
      <w:r w:rsidRPr="007C1104">
        <w:rPr>
          <w:rFonts w:ascii="Times New Roman" w:hAnsi="Times New Roman" w:cs="Times New Roman"/>
          <w:sz w:val="24"/>
          <w:szCs w:val="24"/>
        </w:rPr>
        <w:t xml:space="preserve"> respondent to sell by private treaty immovable property described in annexure I belonging to Estate Late Fairchild Maplanka DRB 334/09 be and is hereby suspended.</w:t>
      </w:r>
    </w:p>
    <w:p w:rsidR="00BD5172" w:rsidRPr="007C1104" w:rsidRDefault="00BD5172" w:rsidP="007C1104">
      <w:pPr>
        <w:pStyle w:val="ListParagraph"/>
        <w:numPr>
          <w:ilvl w:val="0"/>
          <w:numId w:val="4"/>
        </w:numPr>
        <w:jc w:val="both"/>
        <w:rPr>
          <w:rFonts w:ascii="Times New Roman" w:hAnsi="Times New Roman" w:cs="Times New Roman"/>
          <w:sz w:val="24"/>
          <w:szCs w:val="24"/>
        </w:rPr>
      </w:pPr>
      <w:r w:rsidRPr="007C1104">
        <w:rPr>
          <w:rFonts w:ascii="Times New Roman" w:hAnsi="Times New Roman" w:cs="Times New Roman"/>
          <w:sz w:val="24"/>
          <w:szCs w:val="24"/>
        </w:rPr>
        <w:t>This provisional order together with the urgent chamber application shall be served upon the 1</w:t>
      </w:r>
      <w:r w:rsidRPr="007C1104">
        <w:rPr>
          <w:rFonts w:ascii="Times New Roman" w:hAnsi="Times New Roman" w:cs="Times New Roman"/>
          <w:sz w:val="24"/>
          <w:szCs w:val="24"/>
          <w:vertAlign w:val="superscript"/>
        </w:rPr>
        <w:t>st</w:t>
      </w:r>
      <w:r w:rsidRPr="007C1104">
        <w:rPr>
          <w:rFonts w:ascii="Times New Roman" w:hAnsi="Times New Roman" w:cs="Times New Roman"/>
          <w:sz w:val="24"/>
          <w:szCs w:val="24"/>
        </w:rPr>
        <w:t xml:space="preserve"> and 2</w:t>
      </w:r>
      <w:r w:rsidRPr="007C1104">
        <w:rPr>
          <w:rFonts w:ascii="Times New Roman" w:hAnsi="Times New Roman" w:cs="Times New Roman"/>
          <w:sz w:val="24"/>
          <w:szCs w:val="24"/>
          <w:vertAlign w:val="superscript"/>
        </w:rPr>
        <w:t>nd</w:t>
      </w:r>
      <w:r w:rsidRPr="007C1104">
        <w:rPr>
          <w:rFonts w:ascii="Times New Roman" w:hAnsi="Times New Roman" w:cs="Times New Roman"/>
          <w:sz w:val="24"/>
          <w:szCs w:val="24"/>
        </w:rPr>
        <w:t xml:space="preserve"> respondents by applicant’s legal practitioners by a certificate of service.</w:t>
      </w:r>
    </w:p>
    <w:p w:rsidR="00BD5172" w:rsidRPr="007C1104" w:rsidRDefault="00BD5172" w:rsidP="007C1104">
      <w:pPr>
        <w:jc w:val="both"/>
        <w:rPr>
          <w:rFonts w:ascii="Times New Roman" w:hAnsi="Times New Roman" w:cs="Times New Roman"/>
          <w:sz w:val="24"/>
          <w:szCs w:val="24"/>
        </w:rPr>
      </w:pPr>
    </w:p>
    <w:p w:rsidR="00BD5172" w:rsidRPr="007C1104" w:rsidRDefault="00BD5172" w:rsidP="007C1104">
      <w:pPr>
        <w:pStyle w:val="NoSpacing"/>
        <w:jc w:val="both"/>
        <w:rPr>
          <w:rFonts w:ascii="Times New Roman" w:hAnsi="Times New Roman" w:cs="Times New Roman"/>
          <w:sz w:val="24"/>
          <w:szCs w:val="24"/>
        </w:rPr>
      </w:pPr>
    </w:p>
    <w:p w:rsidR="00BD5172" w:rsidRPr="007C1104" w:rsidRDefault="00BD5172" w:rsidP="007C1104">
      <w:pPr>
        <w:pStyle w:val="NoSpacing"/>
        <w:jc w:val="both"/>
        <w:rPr>
          <w:rFonts w:ascii="Times New Roman" w:hAnsi="Times New Roman" w:cs="Times New Roman"/>
          <w:sz w:val="24"/>
          <w:szCs w:val="24"/>
        </w:rPr>
      </w:pPr>
      <w:r w:rsidRPr="007C1104">
        <w:rPr>
          <w:rFonts w:ascii="Times New Roman" w:hAnsi="Times New Roman" w:cs="Times New Roman"/>
          <w:i/>
          <w:sz w:val="24"/>
          <w:szCs w:val="24"/>
        </w:rPr>
        <w:t>Masiye-Moyo &amp; Associates incorporating Hwalima, Moyo &amp; Associates</w:t>
      </w:r>
      <w:r w:rsidRPr="007C1104">
        <w:rPr>
          <w:rFonts w:ascii="Times New Roman" w:hAnsi="Times New Roman" w:cs="Times New Roman"/>
          <w:sz w:val="24"/>
          <w:szCs w:val="24"/>
        </w:rPr>
        <w:t xml:space="preserve"> applicant’s legal practitioners</w:t>
      </w:r>
    </w:p>
    <w:p w:rsidR="00BD5172" w:rsidRPr="007C1104" w:rsidRDefault="00BD5172" w:rsidP="007C1104">
      <w:pPr>
        <w:pStyle w:val="NoSpacing"/>
        <w:jc w:val="both"/>
        <w:rPr>
          <w:rFonts w:ascii="Times New Roman" w:hAnsi="Times New Roman" w:cs="Times New Roman"/>
          <w:sz w:val="24"/>
          <w:szCs w:val="24"/>
        </w:rPr>
      </w:pPr>
      <w:r w:rsidRPr="007C1104">
        <w:rPr>
          <w:rFonts w:ascii="Times New Roman" w:hAnsi="Times New Roman" w:cs="Times New Roman"/>
          <w:i/>
          <w:sz w:val="24"/>
          <w:szCs w:val="24"/>
        </w:rPr>
        <w:t>Chatsanga &amp; Partners</w:t>
      </w:r>
      <w:r w:rsidRPr="007C1104">
        <w:rPr>
          <w:rFonts w:ascii="Times New Roman" w:hAnsi="Times New Roman" w:cs="Times New Roman"/>
          <w:sz w:val="24"/>
          <w:szCs w:val="24"/>
        </w:rPr>
        <w:t xml:space="preserve"> 1</w:t>
      </w:r>
      <w:r w:rsidRPr="007C1104">
        <w:rPr>
          <w:rFonts w:ascii="Times New Roman" w:hAnsi="Times New Roman" w:cs="Times New Roman"/>
          <w:sz w:val="24"/>
          <w:szCs w:val="24"/>
          <w:vertAlign w:val="superscript"/>
        </w:rPr>
        <w:t>st</w:t>
      </w:r>
      <w:r w:rsidRPr="007C1104">
        <w:rPr>
          <w:rFonts w:ascii="Times New Roman" w:hAnsi="Times New Roman" w:cs="Times New Roman"/>
          <w:sz w:val="24"/>
          <w:szCs w:val="24"/>
        </w:rPr>
        <w:t xml:space="preserve"> respondent’s legal practitioners</w:t>
      </w:r>
    </w:p>
    <w:p w:rsidR="000436F4" w:rsidRPr="007C1104" w:rsidRDefault="000436F4" w:rsidP="007C1104">
      <w:pPr>
        <w:pStyle w:val="NoSpacing"/>
        <w:jc w:val="both"/>
        <w:rPr>
          <w:rFonts w:ascii="Times New Roman" w:hAnsi="Times New Roman" w:cs="Times New Roman"/>
          <w:sz w:val="24"/>
          <w:szCs w:val="24"/>
        </w:rPr>
      </w:pPr>
    </w:p>
    <w:sectPr w:rsidR="000436F4" w:rsidRPr="007C1104" w:rsidSect="0052172A">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988" w:rsidRDefault="00476988" w:rsidP="007C1104">
      <w:pPr>
        <w:spacing w:after="0" w:line="240" w:lineRule="auto"/>
      </w:pPr>
      <w:r>
        <w:separator/>
      </w:r>
    </w:p>
  </w:endnote>
  <w:endnote w:type="continuationSeparator" w:id="1">
    <w:p w:rsidR="00476988" w:rsidRDefault="00476988" w:rsidP="007C1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988" w:rsidRDefault="00476988" w:rsidP="007C1104">
      <w:pPr>
        <w:spacing w:after="0" w:line="240" w:lineRule="auto"/>
      </w:pPr>
      <w:r>
        <w:separator/>
      </w:r>
    </w:p>
  </w:footnote>
  <w:footnote w:type="continuationSeparator" w:id="1">
    <w:p w:rsidR="00476988" w:rsidRDefault="00476988" w:rsidP="007C1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3107"/>
      <w:docPartObj>
        <w:docPartGallery w:val="Page Numbers (Top of Page)"/>
        <w:docPartUnique/>
      </w:docPartObj>
    </w:sdtPr>
    <w:sdtContent>
      <w:p w:rsidR="007C1104" w:rsidRDefault="00C95F8E">
        <w:pPr>
          <w:pStyle w:val="Header"/>
          <w:jc w:val="right"/>
        </w:pPr>
        <w:fldSimple w:instr=" PAGE   \* MERGEFORMAT ">
          <w:r w:rsidR="00465968">
            <w:rPr>
              <w:noProof/>
            </w:rPr>
            <w:t>5</w:t>
          </w:r>
        </w:fldSimple>
      </w:p>
      <w:p w:rsidR="007C1104" w:rsidRDefault="007C1104">
        <w:pPr>
          <w:pStyle w:val="Header"/>
          <w:jc w:val="right"/>
        </w:pPr>
        <w:r>
          <w:t>HB 03/16</w:t>
        </w:r>
      </w:p>
      <w:p w:rsidR="007C1104" w:rsidRDefault="007C1104">
        <w:pPr>
          <w:pStyle w:val="Header"/>
          <w:jc w:val="right"/>
        </w:pPr>
        <w:r>
          <w:t>HC 2903/15</w:t>
        </w:r>
      </w:p>
      <w:p w:rsidR="007C1104" w:rsidRDefault="007C1104">
        <w:pPr>
          <w:pStyle w:val="Header"/>
          <w:jc w:val="right"/>
        </w:pPr>
        <w:r>
          <w:t>DRB 334/09</w:t>
        </w:r>
      </w:p>
    </w:sdtContent>
  </w:sdt>
  <w:p w:rsidR="007C1104" w:rsidRDefault="007C1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614D"/>
    <w:multiLevelType w:val="hybridMultilevel"/>
    <w:tmpl w:val="8522EAE2"/>
    <w:lvl w:ilvl="0" w:tplc="0B6812A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B2E139E"/>
    <w:multiLevelType w:val="hybridMultilevel"/>
    <w:tmpl w:val="4F58585A"/>
    <w:lvl w:ilvl="0" w:tplc="7444F45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DE3311F"/>
    <w:multiLevelType w:val="hybridMultilevel"/>
    <w:tmpl w:val="58DA2426"/>
    <w:lvl w:ilvl="0" w:tplc="EAA660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595C12"/>
    <w:multiLevelType w:val="hybridMultilevel"/>
    <w:tmpl w:val="4E5A5398"/>
    <w:lvl w:ilvl="0" w:tplc="240C45A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0436F4"/>
    <w:rsid w:val="00024A7C"/>
    <w:rsid w:val="000436F4"/>
    <w:rsid w:val="00143EA4"/>
    <w:rsid w:val="00305450"/>
    <w:rsid w:val="00306887"/>
    <w:rsid w:val="00393B61"/>
    <w:rsid w:val="00465968"/>
    <w:rsid w:val="00476988"/>
    <w:rsid w:val="00493B51"/>
    <w:rsid w:val="0052172A"/>
    <w:rsid w:val="00555E80"/>
    <w:rsid w:val="005D70E1"/>
    <w:rsid w:val="007C1104"/>
    <w:rsid w:val="008F4982"/>
    <w:rsid w:val="00920DA8"/>
    <w:rsid w:val="00981337"/>
    <w:rsid w:val="00B80664"/>
    <w:rsid w:val="00BA7A7F"/>
    <w:rsid w:val="00BD5172"/>
    <w:rsid w:val="00BD7EE9"/>
    <w:rsid w:val="00C95F8E"/>
    <w:rsid w:val="00CD2BC2"/>
    <w:rsid w:val="00D87097"/>
    <w:rsid w:val="00E2048D"/>
    <w:rsid w:val="00E55470"/>
    <w:rsid w:val="00F3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2A"/>
  </w:style>
  <w:style w:type="paragraph" w:styleId="Heading1">
    <w:name w:val="heading 1"/>
    <w:basedOn w:val="Normal"/>
    <w:next w:val="Normal"/>
    <w:link w:val="Heading1Char"/>
    <w:uiPriority w:val="9"/>
    <w:qFormat/>
    <w:rsid w:val="00465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6F4"/>
    <w:pPr>
      <w:spacing w:after="0" w:line="240" w:lineRule="auto"/>
    </w:pPr>
  </w:style>
  <w:style w:type="paragraph" w:styleId="ListParagraph">
    <w:name w:val="List Paragraph"/>
    <w:basedOn w:val="Normal"/>
    <w:uiPriority w:val="34"/>
    <w:qFormat/>
    <w:rsid w:val="000436F4"/>
    <w:pPr>
      <w:ind w:left="720"/>
      <w:contextualSpacing/>
    </w:pPr>
  </w:style>
  <w:style w:type="paragraph" w:styleId="Header">
    <w:name w:val="header"/>
    <w:basedOn w:val="Normal"/>
    <w:link w:val="HeaderChar"/>
    <w:uiPriority w:val="99"/>
    <w:unhideWhenUsed/>
    <w:rsid w:val="007C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104"/>
  </w:style>
  <w:style w:type="paragraph" w:styleId="Footer">
    <w:name w:val="footer"/>
    <w:basedOn w:val="Normal"/>
    <w:link w:val="FooterChar"/>
    <w:uiPriority w:val="99"/>
    <w:semiHidden/>
    <w:unhideWhenUsed/>
    <w:rsid w:val="007C11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1104"/>
  </w:style>
  <w:style w:type="character" w:customStyle="1" w:styleId="Heading1Char">
    <w:name w:val="Heading 1 Char"/>
    <w:basedOn w:val="DefaultParagraphFont"/>
    <w:link w:val="Heading1"/>
    <w:uiPriority w:val="9"/>
    <w:rsid w:val="004659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MKAENA</dc:creator>
  <cp:lastModifiedBy>sabawu</cp:lastModifiedBy>
  <cp:revision>8</cp:revision>
  <cp:lastPrinted>2016-01-13T14:22:00Z</cp:lastPrinted>
  <dcterms:created xsi:type="dcterms:W3CDTF">2016-01-13T06:06:00Z</dcterms:created>
  <dcterms:modified xsi:type="dcterms:W3CDTF">2016-01-13T14:28:00Z</dcterms:modified>
</cp:coreProperties>
</file>