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MORRIS NDOU</w:t>
      </w:r>
    </w:p>
    <w:p w:rsidR="00C727E7" w:rsidRDefault="00C727E7" w:rsidP="00C727E7">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727E7"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DAVID MASHAVA</w:t>
      </w:r>
    </w:p>
    <w:p w:rsidR="00C727E7" w:rsidRPr="00C727E7" w:rsidRDefault="00C727E7" w:rsidP="00C727E7">
      <w:pPr>
        <w:spacing w:line="240" w:lineRule="auto"/>
        <w:contextualSpacing/>
        <w:jc w:val="both"/>
        <w:rPr>
          <w:rFonts w:ascii="Times New Roman" w:hAnsi="Times New Roman" w:cs="Times New Roman"/>
          <w:b/>
          <w:sz w:val="24"/>
        </w:rPr>
      </w:pPr>
      <w:proofErr w:type="gramStart"/>
      <w:r w:rsidRPr="00C727E7">
        <w:rPr>
          <w:rFonts w:ascii="Times New Roman" w:hAnsi="Times New Roman" w:cs="Times New Roman"/>
          <w:b/>
          <w:sz w:val="24"/>
        </w:rPr>
        <w:t>versus</w:t>
      </w:r>
      <w:proofErr w:type="gramEnd"/>
    </w:p>
    <w:p w:rsidR="00C727E7"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C727E7" w:rsidRDefault="00C727E7" w:rsidP="00C727E7">
      <w:pPr>
        <w:spacing w:line="240" w:lineRule="auto"/>
        <w:contextualSpacing/>
        <w:jc w:val="both"/>
        <w:rPr>
          <w:rFonts w:ascii="Times New Roman" w:hAnsi="Times New Roman" w:cs="Times New Roman"/>
          <w:sz w:val="24"/>
        </w:rPr>
      </w:pPr>
    </w:p>
    <w:p w:rsidR="00C727E7"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727E7"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727E7" w:rsidRDefault="00C727E7" w:rsidP="00C727E7">
      <w:pPr>
        <w:spacing w:line="240" w:lineRule="auto"/>
        <w:contextualSpacing/>
        <w:jc w:val="both"/>
        <w:rPr>
          <w:rFonts w:ascii="Times New Roman" w:hAnsi="Times New Roman" w:cs="Times New Roman"/>
          <w:sz w:val="24"/>
        </w:rPr>
      </w:pPr>
      <w:r>
        <w:rPr>
          <w:rFonts w:ascii="Times New Roman" w:hAnsi="Times New Roman" w:cs="Times New Roman"/>
          <w:sz w:val="24"/>
        </w:rPr>
        <w:t>BULAWAYO 21 ARPIL 2017 AND 27 APRIL 2017</w:t>
      </w:r>
    </w:p>
    <w:p w:rsidR="00C727E7" w:rsidRDefault="00C727E7" w:rsidP="00C727E7">
      <w:pPr>
        <w:spacing w:line="240" w:lineRule="auto"/>
        <w:contextualSpacing/>
        <w:jc w:val="both"/>
        <w:rPr>
          <w:rFonts w:ascii="Times New Roman" w:hAnsi="Times New Roman" w:cs="Times New Roman"/>
          <w:sz w:val="24"/>
        </w:rPr>
      </w:pPr>
    </w:p>
    <w:p w:rsidR="00C727E7" w:rsidRDefault="00C727E7" w:rsidP="00C727E7">
      <w:pPr>
        <w:spacing w:line="240" w:lineRule="auto"/>
        <w:contextualSpacing/>
        <w:jc w:val="both"/>
        <w:rPr>
          <w:rFonts w:ascii="Times New Roman" w:hAnsi="Times New Roman" w:cs="Times New Roman"/>
          <w:sz w:val="24"/>
        </w:rPr>
      </w:pPr>
    </w:p>
    <w:p w:rsidR="00C727E7" w:rsidRDefault="00C727E7" w:rsidP="00C727E7">
      <w:pPr>
        <w:spacing w:line="240" w:lineRule="auto"/>
        <w:contextualSpacing/>
        <w:jc w:val="both"/>
        <w:rPr>
          <w:rFonts w:ascii="Times New Roman" w:hAnsi="Times New Roman" w:cs="Times New Roman"/>
          <w:sz w:val="24"/>
        </w:rPr>
      </w:pPr>
      <w:r w:rsidRPr="00C727E7">
        <w:rPr>
          <w:rFonts w:ascii="Times New Roman" w:hAnsi="Times New Roman" w:cs="Times New Roman"/>
          <w:i/>
          <w:sz w:val="24"/>
        </w:rPr>
        <w:t xml:space="preserve">A </w:t>
      </w:r>
      <w:proofErr w:type="spellStart"/>
      <w:r w:rsidRPr="00C727E7">
        <w:rPr>
          <w:rFonts w:ascii="Times New Roman" w:hAnsi="Times New Roman" w:cs="Times New Roman"/>
          <w:i/>
          <w:sz w:val="24"/>
        </w:rPr>
        <w:t>Zvongouya</w:t>
      </w:r>
      <w:proofErr w:type="spellEnd"/>
      <w:r>
        <w:rPr>
          <w:rFonts w:ascii="Times New Roman" w:hAnsi="Times New Roman" w:cs="Times New Roman"/>
          <w:sz w:val="24"/>
        </w:rPr>
        <w:t xml:space="preserve"> for the applicants</w:t>
      </w:r>
    </w:p>
    <w:p w:rsidR="00C727E7" w:rsidRDefault="00C727E7" w:rsidP="00C727E7">
      <w:pPr>
        <w:spacing w:line="240" w:lineRule="auto"/>
        <w:contextualSpacing/>
        <w:jc w:val="both"/>
        <w:rPr>
          <w:rFonts w:ascii="Times New Roman" w:hAnsi="Times New Roman" w:cs="Times New Roman"/>
          <w:sz w:val="24"/>
        </w:rPr>
      </w:pPr>
      <w:r w:rsidRPr="00C727E7">
        <w:rPr>
          <w:rFonts w:ascii="Times New Roman" w:hAnsi="Times New Roman" w:cs="Times New Roman"/>
          <w:i/>
          <w:sz w:val="24"/>
        </w:rPr>
        <w:t>T Hove</w:t>
      </w:r>
      <w:r>
        <w:rPr>
          <w:rFonts w:ascii="Times New Roman" w:hAnsi="Times New Roman" w:cs="Times New Roman"/>
          <w:sz w:val="24"/>
        </w:rPr>
        <w:t xml:space="preserve"> for the respondent</w:t>
      </w:r>
    </w:p>
    <w:p w:rsidR="00C727E7" w:rsidRDefault="00C727E7" w:rsidP="00C727E7">
      <w:pPr>
        <w:spacing w:line="240" w:lineRule="auto"/>
        <w:contextualSpacing/>
        <w:jc w:val="both"/>
        <w:rPr>
          <w:rFonts w:ascii="Times New Roman" w:hAnsi="Times New Roman" w:cs="Times New Roman"/>
          <w:sz w:val="24"/>
        </w:rPr>
      </w:pPr>
    </w:p>
    <w:p w:rsidR="00C727E7" w:rsidRDefault="00C727E7" w:rsidP="00C727E7">
      <w:pPr>
        <w:spacing w:line="240" w:lineRule="auto"/>
        <w:contextualSpacing/>
        <w:jc w:val="both"/>
        <w:rPr>
          <w:rFonts w:ascii="Times New Roman" w:hAnsi="Times New Roman" w:cs="Times New Roman"/>
          <w:sz w:val="24"/>
        </w:rPr>
      </w:pPr>
    </w:p>
    <w:p w:rsidR="00C727E7" w:rsidRDefault="00C727E7" w:rsidP="00C727E7">
      <w:pPr>
        <w:spacing w:line="360" w:lineRule="auto"/>
        <w:ind w:firstLine="720"/>
        <w:contextualSpacing/>
        <w:jc w:val="both"/>
        <w:rPr>
          <w:rFonts w:ascii="Times New Roman" w:hAnsi="Times New Roman" w:cs="Times New Roman"/>
          <w:sz w:val="24"/>
        </w:rPr>
      </w:pPr>
      <w:r w:rsidRPr="00C727E7">
        <w:rPr>
          <w:rFonts w:ascii="Times New Roman" w:hAnsi="Times New Roman" w:cs="Times New Roman"/>
          <w:b/>
          <w:sz w:val="24"/>
        </w:rPr>
        <w:t>MATHONSI J:</w:t>
      </w:r>
      <w:r>
        <w:rPr>
          <w:rFonts w:ascii="Times New Roman" w:hAnsi="Times New Roman" w:cs="Times New Roman"/>
          <w:sz w:val="24"/>
        </w:rPr>
        <w:tab/>
      </w:r>
      <w:r w:rsidR="00A94BDA">
        <w:rPr>
          <w:rFonts w:ascii="Times New Roman" w:hAnsi="Times New Roman" w:cs="Times New Roman"/>
          <w:sz w:val="24"/>
        </w:rPr>
        <w:t xml:space="preserve"> The two applicants </w:t>
      </w:r>
      <w:r w:rsidR="0048753C">
        <w:rPr>
          <w:rFonts w:ascii="Times New Roman" w:hAnsi="Times New Roman" w:cs="Times New Roman"/>
          <w:sz w:val="24"/>
        </w:rPr>
        <w:t>were</w:t>
      </w:r>
      <w:r w:rsidR="00A94BDA">
        <w:rPr>
          <w:rFonts w:ascii="Times New Roman" w:hAnsi="Times New Roman" w:cs="Times New Roman"/>
          <w:sz w:val="24"/>
        </w:rPr>
        <w:t xml:space="preserve"> intercepted by the police on 29 March 2017 at about 1600 hours along the Zvishavane-Mbalabala road while driving a South African registered Toyota Prado moto</w:t>
      </w:r>
      <w:r w:rsidR="00FE4A49">
        <w:rPr>
          <w:rFonts w:ascii="Times New Roman" w:hAnsi="Times New Roman" w:cs="Times New Roman"/>
          <w:sz w:val="24"/>
        </w:rPr>
        <w:t>r vehicle registration number CY</w:t>
      </w:r>
      <w:r w:rsidR="00A94BDA">
        <w:rPr>
          <w:rFonts w:ascii="Times New Roman" w:hAnsi="Times New Roman" w:cs="Times New Roman"/>
          <w:sz w:val="24"/>
        </w:rPr>
        <w:t xml:space="preserve"> 67121.  The said motor vehicle belongs to </w:t>
      </w:r>
      <w:proofErr w:type="spellStart"/>
      <w:r w:rsidR="00A94BDA">
        <w:rPr>
          <w:rFonts w:ascii="Times New Roman" w:hAnsi="Times New Roman" w:cs="Times New Roman"/>
          <w:sz w:val="24"/>
        </w:rPr>
        <w:t>Latib</w:t>
      </w:r>
      <w:proofErr w:type="spellEnd"/>
      <w:r w:rsidR="00A94BDA">
        <w:rPr>
          <w:rFonts w:ascii="Times New Roman" w:hAnsi="Times New Roman" w:cs="Times New Roman"/>
          <w:sz w:val="24"/>
        </w:rPr>
        <w:t xml:space="preserve"> Abdul </w:t>
      </w:r>
      <w:proofErr w:type="spellStart"/>
      <w:r w:rsidR="00A94BDA">
        <w:rPr>
          <w:rFonts w:ascii="Times New Roman" w:hAnsi="Times New Roman" w:cs="Times New Roman"/>
          <w:sz w:val="24"/>
        </w:rPr>
        <w:t>Dawood</w:t>
      </w:r>
      <w:proofErr w:type="spellEnd"/>
      <w:r w:rsidR="00A94BDA">
        <w:rPr>
          <w:rFonts w:ascii="Times New Roman" w:hAnsi="Times New Roman" w:cs="Times New Roman"/>
          <w:sz w:val="24"/>
        </w:rPr>
        <w:t xml:space="preserve"> of </w:t>
      </w:r>
      <w:proofErr w:type="spellStart"/>
      <w:r w:rsidR="00A94BDA">
        <w:rPr>
          <w:rFonts w:ascii="Times New Roman" w:hAnsi="Times New Roman" w:cs="Times New Roman"/>
          <w:sz w:val="24"/>
        </w:rPr>
        <w:t>Lindeni</w:t>
      </w:r>
      <w:proofErr w:type="spellEnd"/>
      <w:r w:rsidR="00A94BDA">
        <w:rPr>
          <w:rFonts w:ascii="Times New Roman" w:hAnsi="Times New Roman" w:cs="Times New Roman"/>
          <w:sz w:val="24"/>
        </w:rPr>
        <w:t xml:space="preserve"> in South Africa.  It was reported stolen at </w:t>
      </w:r>
      <w:proofErr w:type="spellStart"/>
      <w:r w:rsidR="00A94BDA">
        <w:rPr>
          <w:rFonts w:ascii="Times New Roman" w:hAnsi="Times New Roman" w:cs="Times New Roman"/>
          <w:sz w:val="24"/>
        </w:rPr>
        <w:t>Lindeni</w:t>
      </w:r>
      <w:proofErr w:type="spellEnd"/>
      <w:r w:rsidR="00A94BDA">
        <w:rPr>
          <w:rFonts w:ascii="Times New Roman" w:hAnsi="Times New Roman" w:cs="Times New Roman"/>
          <w:sz w:val="24"/>
        </w:rPr>
        <w:t xml:space="preserve"> Police station in that country.  In addition, the motor vehicle in question was smuggled through the </w:t>
      </w:r>
      <w:r w:rsidR="006353DE">
        <w:rPr>
          <w:rFonts w:ascii="Times New Roman" w:hAnsi="Times New Roman" w:cs="Times New Roman"/>
          <w:sz w:val="24"/>
        </w:rPr>
        <w:t>Zimbabwe</w:t>
      </w:r>
      <w:r w:rsidR="00A94BDA">
        <w:rPr>
          <w:rFonts w:ascii="Times New Roman" w:hAnsi="Times New Roman" w:cs="Times New Roman"/>
          <w:sz w:val="24"/>
        </w:rPr>
        <w:t>-South Africa border.</w:t>
      </w:r>
    </w:p>
    <w:p w:rsidR="00A94BDA" w:rsidRDefault="00A94BDA" w:rsidP="00C727E7">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They were charged with two counts</w:t>
      </w:r>
      <w:r w:rsidR="00FE4A49">
        <w:rPr>
          <w:rFonts w:ascii="Times New Roman" w:hAnsi="Times New Roman" w:cs="Times New Roman"/>
          <w:sz w:val="24"/>
        </w:rPr>
        <w:t>,</w:t>
      </w:r>
      <w:r>
        <w:rPr>
          <w:rFonts w:ascii="Times New Roman" w:hAnsi="Times New Roman" w:cs="Times New Roman"/>
          <w:sz w:val="24"/>
        </w:rPr>
        <w:t xml:space="preserve"> namely theft of a motor vehicle in contravention of s113 of the Criminal Law (</w:t>
      </w:r>
      <w:r w:rsidR="006353DE">
        <w:rPr>
          <w:rFonts w:ascii="Times New Roman" w:hAnsi="Times New Roman" w:cs="Times New Roman"/>
          <w:sz w:val="24"/>
        </w:rPr>
        <w:t>Codification</w:t>
      </w:r>
      <w:r>
        <w:rPr>
          <w:rFonts w:ascii="Times New Roman" w:hAnsi="Times New Roman" w:cs="Times New Roman"/>
          <w:sz w:val="24"/>
        </w:rPr>
        <w:t xml:space="preserve"> and Reform) Act [Chapter 9:23] and smuggling in contravention of s182 (1</w:t>
      </w:r>
      <w:proofErr w:type="gramStart"/>
      <w:r>
        <w:rPr>
          <w:rFonts w:ascii="Times New Roman" w:hAnsi="Times New Roman" w:cs="Times New Roman"/>
          <w:sz w:val="24"/>
        </w:rPr>
        <w:t>)(</w:t>
      </w:r>
      <w:proofErr w:type="gramEnd"/>
      <w:r>
        <w:rPr>
          <w:rFonts w:ascii="Times New Roman" w:hAnsi="Times New Roman" w:cs="Times New Roman"/>
          <w:sz w:val="24"/>
        </w:rPr>
        <w:t xml:space="preserve">a) of the Customs and Excise Act [Chapter 23:02] after they failed to give a satisfactory explanation of how they came to be in possession of a motor vehicle reportedly stolen in South Africa.  The two appeared before a </w:t>
      </w:r>
      <w:r w:rsidR="006353DE">
        <w:rPr>
          <w:rFonts w:ascii="Times New Roman" w:hAnsi="Times New Roman" w:cs="Times New Roman"/>
          <w:sz w:val="24"/>
        </w:rPr>
        <w:t xml:space="preserve">magistrate at </w:t>
      </w:r>
      <w:proofErr w:type="spellStart"/>
      <w:r w:rsidR="006353DE">
        <w:rPr>
          <w:rFonts w:ascii="Times New Roman" w:hAnsi="Times New Roman" w:cs="Times New Roman"/>
          <w:sz w:val="24"/>
        </w:rPr>
        <w:t>Zvishavane</w:t>
      </w:r>
      <w:proofErr w:type="spellEnd"/>
      <w:r w:rsidR="006353DE">
        <w:rPr>
          <w:rFonts w:ascii="Times New Roman" w:hAnsi="Times New Roman" w:cs="Times New Roman"/>
          <w:sz w:val="24"/>
        </w:rPr>
        <w:t xml:space="preserve"> on 31 M</w:t>
      </w:r>
      <w:r>
        <w:rPr>
          <w:rFonts w:ascii="Times New Roman" w:hAnsi="Times New Roman" w:cs="Times New Roman"/>
          <w:sz w:val="24"/>
        </w:rPr>
        <w:t xml:space="preserve">arch 2017 and were routinely remanded in custody to 13 </w:t>
      </w:r>
      <w:r w:rsidR="006353DE">
        <w:rPr>
          <w:rFonts w:ascii="Times New Roman" w:hAnsi="Times New Roman" w:cs="Times New Roman"/>
          <w:sz w:val="24"/>
        </w:rPr>
        <w:t>April</w:t>
      </w:r>
      <w:r>
        <w:rPr>
          <w:rFonts w:ascii="Times New Roman" w:hAnsi="Times New Roman" w:cs="Times New Roman"/>
          <w:sz w:val="24"/>
        </w:rPr>
        <w:t xml:space="preserve"> 2017.</w:t>
      </w:r>
    </w:p>
    <w:p w:rsidR="00A94BDA" w:rsidRDefault="00A94BDA" w:rsidP="00C727E7">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They have made this application for bail pending trial submitting in the main that the legislature has now made the admission of an arrested person to bail a constitutional right by virtue of the provisions of s50 (1) of the Constitution of Zimbabwe which section, they argue, has shifted the onus of proof to the state to establish the existence of compelling reasons why they should remain in detention.  They argue further that s 50 (1) of the constitution has rendered the provisions of s117 of the Criminal Procedure and Evidence Act [Chapter 9:07] dysfunctional.  I shall return to that later in this judgment.</w:t>
      </w:r>
    </w:p>
    <w:p w:rsidR="00A94BDA" w:rsidRDefault="00A94BDA" w:rsidP="00A94BD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The applicants state in their bail statement that they are of fixed abode residing, as they do, at house number 950 </w:t>
      </w:r>
      <w:proofErr w:type="spellStart"/>
      <w:r>
        <w:rPr>
          <w:rFonts w:ascii="Times New Roman" w:hAnsi="Times New Roman" w:cs="Times New Roman"/>
          <w:sz w:val="24"/>
        </w:rPr>
        <w:t>Dulibadzimu</w:t>
      </w:r>
      <w:proofErr w:type="spellEnd"/>
      <w:r>
        <w:rPr>
          <w:rFonts w:ascii="Times New Roman" w:hAnsi="Times New Roman" w:cs="Times New Roman"/>
          <w:sz w:val="24"/>
        </w:rPr>
        <w:t xml:space="preserve"> Township Beitbridge and </w:t>
      </w:r>
      <w:proofErr w:type="spellStart"/>
      <w:r>
        <w:rPr>
          <w:rFonts w:ascii="Times New Roman" w:hAnsi="Times New Roman" w:cs="Times New Roman"/>
          <w:sz w:val="24"/>
        </w:rPr>
        <w:t>Chapuche</w:t>
      </w:r>
      <w:proofErr w:type="spellEnd"/>
      <w:r>
        <w:rPr>
          <w:rFonts w:ascii="Times New Roman" w:hAnsi="Times New Roman" w:cs="Times New Roman"/>
          <w:sz w:val="24"/>
        </w:rPr>
        <w:t xml:space="preserve"> village, Chief </w:t>
      </w:r>
      <w:proofErr w:type="spellStart"/>
      <w:r>
        <w:rPr>
          <w:rFonts w:ascii="Times New Roman" w:hAnsi="Times New Roman" w:cs="Times New Roman"/>
          <w:sz w:val="24"/>
        </w:rPr>
        <w:t>Chitamu</w:t>
      </w:r>
      <w:proofErr w:type="spellEnd"/>
      <w:r>
        <w:rPr>
          <w:rFonts w:ascii="Times New Roman" w:hAnsi="Times New Roman" w:cs="Times New Roman"/>
          <w:sz w:val="24"/>
        </w:rPr>
        <w:t xml:space="preserve"> Beitbridge respectively.  They have no intention to abscond or evade justice.  They co-opera</w:t>
      </w:r>
      <w:r w:rsidR="006353DE">
        <w:rPr>
          <w:rFonts w:ascii="Times New Roman" w:hAnsi="Times New Roman" w:cs="Times New Roman"/>
          <w:sz w:val="24"/>
        </w:rPr>
        <w:t>t</w:t>
      </w:r>
      <w:r>
        <w:rPr>
          <w:rFonts w:ascii="Times New Roman" w:hAnsi="Times New Roman" w:cs="Times New Roman"/>
          <w:sz w:val="24"/>
        </w:rPr>
        <w:t xml:space="preserve">ed with the police at the time </w:t>
      </w:r>
      <w:r w:rsidR="00A12C13">
        <w:rPr>
          <w:rFonts w:ascii="Times New Roman" w:hAnsi="Times New Roman" w:cs="Times New Roman"/>
          <w:sz w:val="24"/>
        </w:rPr>
        <w:t>of their arrest and therefore are good candidates for bail.</w:t>
      </w:r>
    </w:p>
    <w:p w:rsidR="00A12C13" w:rsidRDefault="00A12C13"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addition, they are aged 35 years and 28 </w:t>
      </w:r>
      <w:r w:rsidR="00FE4A49">
        <w:rPr>
          <w:rFonts w:ascii="Times New Roman" w:hAnsi="Times New Roman" w:cs="Times New Roman"/>
          <w:sz w:val="24"/>
        </w:rPr>
        <w:t>years, respectively</w:t>
      </w:r>
      <w:r>
        <w:rPr>
          <w:rFonts w:ascii="Times New Roman" w:hAnsi="Times New Roman" w:cs="Times New Roman"/>
          <w:sz w:val="24"/>
        </w:rPr>
        <w:t>, married and each have four children to their cre</w:t>
      </w:r>
      <w:r w:rsidR="00FE4A49">
        <w:rPr>
          <w:rFonts w:ascii="Times New Roman" w:hAnsi="Times New Roman" w:cs="Times New Roman"/>
          <w:sz w:val="24"/>
        </w:rPr>
        <w:t>dit. As</w:t>
      </w:r>
      <w:r>
        <w:rPr>
          <w:rFonts w:ascii="Times New Roman" w:hAnsi="Times New Roman" w:cs="Times New Roman"/>
          <w:sz w:val="24"/>
        </w:rPr>
        <w:t xml:space="preserve"> permanent residents of Zimbabwe they will not interfere with </w:t>
      </w:r>
      <w:r w:rsidR="006353DE">
        <w:rPr>
          <w:rFonts w:ascii="Times New Roman" w:hAnsi="Times New Roman" w:cs="Times New Roman"/>
          <w:sz w:val="24"/>
        </w:rPr>
        <w:t>wi</w:t>
      </w:r>
      <w:r>
        <w:rPr>
          <w:rFonts w:ascii="Times New Roman" w:hAnsi="Times New Roman" w:cs="Times New Roman"/>
          <w:sz w:val="24"/>
        </w:rPr>
        <w:t>tnesses in South Africa.  Regarding the alleged offence, the applicants submit that the st</w:t>
      </w:r>
      <w:r w:rsidR="006353DE">
        <w:rPr>
          <w:rFonts w:ascii="Times New Roman" w:hAnsi="Times New Roman" w:cs="Times New Roman"/>
          <w:sz w:val="24"/>
        </w:rPr>
        <w:t>a</w:t>
      </w:r>
      <w:r>
        <w:rPr>
          <w:rFonts w:ascii="Times New Roman" w:hAnsi="Times New Roman" w:cs="Times New Roman"/>
          <w:sz w:val="24"/>
        </w:rPr>
        <w:t>te case is weak given that “there are no sufficient facts” linking them to the commission of the offence.  The second applicant is employed as a driver by the first applicant who was hired (by an unnamed person) to take the motor vehicle in question from Beitbrid</w:t>
      </w:r>
      <w:r w:rsidR="00914227">
        <w:rPr>
          <w:rFonts w:ascii="Times New Roman" w:hAnsi="Times New Roman" w:cs="Times New Roman"/>
          <w:sz w:val="24"/>
        </w:rPr>
        <w:t>g</w:t>
      </w:r>
      <w:r>
        <w:rPr>
          <w:rFonts w:ascii="Times New Roman" w:hAnsi="Times New Roman" w:cs="Times New Roman"/>
          <w:sz w:val="24"/>
        </w:rPr>
        <w:t>e to Harare for a fee of R3000-00.  He in turn instructed the second applicant to drive the vehicle.  The application is silent firstly as to who hired them and secondly as to why they were not proceeding to Harare at the time of their arrest but along Zvishavane-Mbalabala road.</w:t>
      </w:r>
    </w:p>
    <w:p w:rsidR="00A12C13" w:rsidRDefault="00A12C13"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914227">
        <w:rPr>
          <w:rFonts w:ascii="Times New Roman" w:hAnsi="Times New Roman" w:cs="Times New Roman"/>
          <w:sz w:val="24"/>
        </w:rPr>
        <w:t xml:space="preserve">In </w:t>
      </w:r>
      <w:r w:rsidR="00914227" w:rsidRPr="00914227">
        <w:rPr>
          <w:rFonts w:ascii="Times New Roman" w:hAnsi="Times New Roman" w:cs="Times New Roman"/>
          <w:i/>
          <w:sz w:val="24"/>
        </w:rPr>
        <w:t>S</w:t>
      </w:r>
      <w:r w:rsidR="00914227">
        <w:rPr>
          <w:rFonts w:ascii="Times New Roman" w:hAnsi="Times New Roman" w:cs="Times New Roman"/>
          <w:sz w:val="24"/>
        </w:rPr>
        <w:t xml:space="preserve"> v </w:t>
      </w:r>
      <w:proofErr w:type="spellStart"/>
      <w:r w:rsidR="00914227" w:rsidRPr="00914227">
        <w:rPr>
          <w:rFonts w:ascii="Times New Roman" w:hAnsi="Times New Roman" w:cs="Times New Roman"/>
          <w:i/>
          <w:sz w:val="24"/>
        </w:rPr>
        <w:t>Munsaka</w:t>
      </w:r>
      <w:proofErr w:type="spellEnd"/>
      <w:r w:rsidR="00914227">
        <w:rPr>
          <w:rFonts w:ascii="Times New Roman" w:hAnsi="Times New Roman" w:cs="Times New Roman"/>
          <w:sz w:val="24"/>
        </w:rPr>
        <w:t xml:space="preserve"> HB 55-16 (as yet unreported) I made the point that the provisions of s117 of the Criminal Procedure and Evidence Act [Chapter 9:07] dealing with the grounds for refusal of bail pending trial could not be said to be still part of our law in light of the new constitution s 50 (1)(d) of which provides that any person who is arrested must be released unconditional</w:t>
      </w:r>
      <w:r w:rsidR="00FE4A49">
        <w:rPr>
          <w:rFonts w:ascii="Times New Roman" w:hAnsi="Times New Roman" w:cs="Times New Roman"/>
          <w:sz w:val="24"/>
        </w:rPr>
        <w:t>ly</w:t>
      </w:r>
      <w:r w:rsidR="00914227">
        <w:rPr>
          <w:rFonts w:ascii="Times New Roman" w:hAnsi="Times New Roman" w:cs="Times New Roman"/>
          <w:sz w:val="24"/>
        </w:rPr>
        <w:t xml:space="preserve"> or on reasonable conditions pending a charge or trial unless there are compelling reasons justifying their continued detention.  I reasoned in that judgment</w:t>
      </w:r>
      <w:r w:rsidR="00FE4A49">
        <w:rPr>
          <w:rFonts w:ascii="Times New Roman" w:hAnsi="Times New Roman" w:cs="Times New Roman"/>
          <w:sz w:val="24"/>
        </w:rPr>
        <w:t>,</w:t>
      </w:r>
      <w:r w:rsidR="00914227">
        <w:rPr>
          <w:rFonts w:ascii="Times New Roman" w:hAnsi="Times New Roman" w:cs="Times New Roman"/>
          <w:sz w:val="24"/>
        </w:rPr>
        <w:t xml:space="preserve"> while interpreting s 50 (1</w:t>
      </w:r>
      <w:proofErr w:type="gramStart"/>
      <w:r w:rsidR="00914227">
        <w:rPr>
          <w:rFonts w:ascii="Times New Roman" w:hAnsi="Times New Roman" w:cs="Times New Roman"/>
          <w:sz w:val="24"/>
        </w:rPr>
        <w:t>)(</w:t>
      </w:r>
      <w:proofErr w:type="gramEnd"/>
      <w:r w:rsidR="00914227">
        <w:rPr>
          <w:rFonts w:ascii="Times New Roman" w:hAnsi="Times New Roman" w:cs="Times New Roman"/>
          <w:sz w:val="24"/>
        </w:rPr>
        <w:t>d) of the constitution</w:t>
      </w:r>
      <w:r w:rsidR="00FE4A49">
        <w:rPr>
          <w:rFonts w:ascii="Times New Roman" w:hAnsi="Times New Roman" w:cs="Times New Roman"/>
          <w:sz w:val="24"/>
        </w:rPr>
        <w:t>,</w:t>
      </w:r>
      <w:r w:rsidR="00914227">
        <w:rPr>
          <w:rFonts w:ascii="Times New Roman" w:hAnsi="Times New Roman" w:cs="Times New Roman"/>
          <w:sz w:val="24"/>
        </w:rPr>
        <w:t xml:space="preserve"> that it has shifted the onus of proof to the state to establish the existence of compelling reasons why the arrested person should remain in detention.</w:t>
      </w:r>
    </w:p>
    <w:p w:rsidR="00914227" w:rsidRDefault="00914227"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t>I went on to pronounce that:</w:t>
      </w:r>
    </w:p>
    <w:p w:rsidR="00914227" w:rsidRDefault="00FE4A49" w:rsidP="006353DE">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C</w:t>
      </w:r>
      <w:r w:rsidR="00914227">
        <w:rPr>
          <w:rFonts w:ascii="Times New Roman" w:hAnsi="Times New Roman" w:cs="Times New Roman"/>
          <w:sz w:val="24"/>
        </w:rPr>
        <w:t xml:space="preserve">onstitution has rendered dysfunctional the provisions </w:t>
      </w:r>
      <w:r>
        <w:rPr>
          <w:rFonts w:ascii="Times New Roman" w:hAnsi="Times New Roman" w:cs="Times New Roman"/>
          <w:sz w:val="24"/>
        </w:rPr>
        <w:t>of section 117 of the Criminal P</w:t>
      </w:r>
      <w:r w:rsidR="00914227">
        <w:rPr>
          <w:rFonts w:ascii="Times New Roman" w:hAnsi="Times New Roman" w:cs="Times New Roman"/>
          <w:sz w:val="24"/>
        </w:rPr>
        <w:t xml:space="preserve">rocedure and Evidence Act [Chapter 9:07].  Its elaborate requirements for the admission of an arrested person to bail cannot remain part of our law to the extent that they are inconsistent with s 50 (1) of the constitution.  Whether laws have been re-aligned to the constitution or not is immaterial, those that are at </w:t>
      </w:r>
      <w:r w:rsidR="00AA6B8E">
        <w:rPr>
          <w:rFonts w:ascii="Times New Roman" w:hAnsi="Times New Roman" w:cs="Times New Roman"/>
          <w:sz w:val="24"/>
        </w:rPr>
        <w:t xml:space="preserve">variance </w:t>
      </w:r>
      <w:r w:rsidR="0070429A">
        <w:rPr>
          <w:rFonts w:ascii="Times New Roman" w:hAnsi="Times New Roman" w:cs="Times New Roman"/>
          <w:sz w:val="24"/>
        </w:rPr>
        <w:t>with the constitution are no longer part of our law and are, to the extent of their inconsistency, invalid.”</w:t>
      </w:r>
    </w:p>
    <w:p w:rsidR="006353DE" w:rsidRDefault="006353DE" w:rsidP="006353DE">
      <w:pPr>
        <w:spacing w:line="240" w:lineRule="auto"/>
        <w:ind w:left="720"/>
        <w:contextualSpacing/>
        <w:jc w:val="both"/>
        <w:rPr>
          <w:rFonts w:ascii="Times New Roman" w:hAnsi="Times New Roman" w:cs="Times New Roman"/>
          <w:sz w:val="24"/>
        </w:rPr>
      </w:pPr>
    </w:p>
    <w:p w:rsidR="0070429A" w:rsidRDefault="0070429A"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That judgment was delivered on 25 February 2016.  I still stand by its jurisprudence to the extent of statutory interpretation.  However, since it was delivered the legislature has moved </w:t>
      </w:r>
      <w:r>
        <w:rPr>
          <w:rFonts w:ascii="Times New Roman" w:hAnsi="Times New Roman" w:cs="Times New Roman"/>
          <w:sz w:val="24"/>
        </w:rPr>
        <w:lastRenderedPageBreak/>
        <w:t xml:space="preserve">quickly to introduce a new s115C of the Criminal Procedure and Evidence Act [Chapter 9:07] specifically to depart from the interpretation given to s 50 (1) (d) of the constitution in </w:t>
      </w:r>
      <w:r w:rsidRPr="0070429A">
        <w:rPr>
          <w:rFonts w:ascii="Times New Roman" w:hAnsi="Times New Roman" w:cs="Times New Roman"/>
          <w:i/>
          <w:sz w:val="24"/>
        </w:rPr>
        <w:t>S</w:t>
      </w:r>
      <w:r>
        <w:rPr>
          <w:rFonts w:ascii="Times New Roman" w:hAnsi="Times New Roman" w:cs="Times New Roman"/>
          <w:sz w:val="24"/>
        </w:rPr>
        <w:t xml:space="preserve"> v </w:t>
      </w:r>
      <w:proofErr w:type="spellStart"/>
      <w:r w:rsidRPr="0070429A">
        <w:rPr>
          <w:rFonts w:ascii="Times New Roman" w:hAnsi="Times New Roman" w:cs="Times New Roman"/>
          <w:i/>
          <w:sz w:val="24"/>
        </w:rPr>
        <w:t>Munsaka</w:t>
      </w:r>
      <w:proofErr w:type="spellEnd"/>
      <w:r w:rsidRPr="0070429A">
        <w:rPr>
          <w:rFonts w:ascii="Times New Roman" w:hAnsi="Times New Roman" w:cs="Times New Roman"/>
          <w:i/>
          <w:sz w:val="24"/>
        </w:rPr>
        <w:t>, supra</w:t>
      </w:r>
      <w:r w:rsidR="00FE4A49">
        <w:rPr>
          <w:rFonts w:ascii="Times New Roman" w:hAnsi="Times New Roman" w:cs="Times New Roman"/>
          <w:sz w:val="24"/>
        </w:rPr>
        <w:t>, in respect of certain specified offences.</w:t>
      </w:r>
    </w:p>
    <w:p w:rsidR="0070429A" w:rsidRDefault="00FE4A49"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new </w:t>
      </w:r>
      <w:proofErr w:type="gramStart"/>
      <w:r>
        <w:rPr>
          <w:rFonts w:ascii="Times New Roman" w:hAnsi="Times New Roman" w:cs="Times New Roman"/>
          <w:sz w:val="24"/>
        </w:rPr>
        <w:t xml:space="preserve">s115C </w:t>
      </w:r>
      <w:r w:rsidR="0070429A">
        <w:rPr>
          <w:rFonts w:ascii="Times New Roman" w:hAnsi="Times New Roman" w:cs="Times New Roman"/>
          <w:sz w:val="24"/>
        </w:rPr>
        <w:t xml:space="preserve"> introduced</w:t>
      </w:r>
      <w:proofErr w:type="gramEnd"/>
      <w:r w:rsidR="0070429A">
        <w:rPr>
          <w:rFonts w:ascii="Times New Roman" w:hAnsi="Times New Roman" w:cs="Times New Roman"/>
          <w:sz w:val="24"/>
        </w:rPr>
        <w:t xml:space="preserve"> by the Criminal Procedure and Evidence Amendment Act No 2 of 2016 which came into effect on 10 June 2016 provides:</w:t>
      </w:r>
    </w:p>
    <w:p w:rsidR="00806BB5" w:rsidRDefault="00806BB5" w:rsidP="00E87E68">
      <w:pPr>
        <w:spacing w:line="240" w:lineRule="auto"/>
        <w:contextualSpacing/>
        <w:jc w:val="both"/>
        <w:rPr>
          <w:rFonts w:ascii="Times New Roman" w:hAnsi="Times New Roman" w:cs="Times New Roman"/>
          <w:sz w:val="24"/>
        </w:rPr>
      </w:pPr>
      <w:r>
        <w:rPr>
          <w:rFonts w:ascii="Times New Roman" w:hAnsi="Times New Roman" w:cs="Times New Roman"/>
          <w:sz w:val="24"/>
        </w:rPr>
        <w:tab/>
        <w:t xml:space="preserve">“115C </w:t>
      </w:r>
      <w:r>
        <w:rPr>
          <w:rFonts w:ascii="Times New Roman" w:hAnsi="Times New Roman" w:cs="Times New Roman"/>
          <w:sz w:val="24"/>
        </w:rPr>
        <w:tab/>
      </w:r>
      <w:r w:rsidRPr="00E87E68">
        <w:rPr>
          <w:rFonts w:ascii="Times New Roman" w:hAnsi="Times New Roman" w:cs="Times New Roman"/>
          <w:sz w:val="24"/>
          <w:u w:val="single"/>
        </w:rPr>
        <w:t>Compelling reasons for denying bail and burden of proof in bail proceedings</w:t>
      </w:r>
    </w:p>
    <w:p w:rsidR="00806BB5" w:rsidRDefault="00806BB5" w:rsidP="00E87E68">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In any application, petition, motion, appeal, review or other proceeding before a court in which the grant or denial of bail or the legality of the grant or denial is in issue, the</w:t>
      </w:r>
      <w:r w:rsidR="00FE4A49">
        <w:rPr>
          <w:rFonts w:ascii="Times New Roman" w:hAnsi="Times New Roman" w:cs="Times New Roman"/>
          <w:sz w:val="24"/>
        </w:rPr>
        <w:t xml:space="preserve"> grounds specified in</w:t>
      </w:r>
      <w:r>
        <w:rPr>
          <w:rFonts w:ascii="Times New Roman" w:hAnsi="Times New Roman" w:cs="Times New Roman"/>
          <w:sz w:val="24"/>
        </w:rPr>
        <w:t xml:space="preserve"> section 117 (2), being grounds upon which a court may find that it is in the interests of justice that an accused should be detained in custody until he or she is dealt with in accordance with the law, are to be considered as compelling reasons for the denial of bail by the court.</w:t>
      </w:r>
    </w:p>
    <w:p w:rsidR="00806BB5" w:rsidRDefault="00806BB5" w:rsidP="00E87E68">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Where an accused person who is in custody in respect of an offence applies to be admitted to bail—</w:t>
      </w:r>
    </w:p>
    <w:p w:rsidR="00806BB5" w:rsidRDefault="00FE4A49" w:rsidP="00E87E68">
      <w:pPr>
        <w:pStyle w:val="ListParagraph"/>
        <w:numPr>
          <w:ilvl w:val="0"/>
          <w:numId w:val="3"/>
        </w:numPr>
        <w:spacing w:line="240" w:lineRule="auto"/>
        <w:jc w:val="both"/>
        <w:rPr>
          <w:rFonts w:ascii="Times New Roman" w:hAnsi="Times New Roman" w:cs="Times New Roman"/>
          <w:sz w:val="24"/>
        </w:rPr>
      </w:pPr>
      <w:r>
        <w:rPr>
          <w:rFonts w:ascii="Times New Roman" w:hAnsi="Times New Roman" w:cs="Times New Roman"/>
          <w:sz w:val="24"/>
        </w:rPr>
        <w:t>b</w:t>
      </w:r>
      <w:r w:rsidR="00806BB5">
        <w:rPr>
          <w:rFonts w:ascii="Times New Roman" w:hAnsi="Times New Roman" w:cs="Times New Roman"/>
          <w:sz w:val="24"/>
        </w:rPr>
        <w:t>efore a court has convicted him or her of the offence—</w:t>
      </w:r>
    </w:p>
    <w:p w:rsidR="00806BB5" w:rsidRDefault="003D1255" w:rsidP="00E87E68">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t</w:t>
      </w:r>
      <w:r w:rsidR="00806BB5">
        <w:rPr>
          <w:rFonts w:ascii="Times New Roman" w:hAnsi="Times New Roman" w:cs="Times New Roman"/>
          <w:sz w:val="24"/>
        </w:rPr>
        <w:t>he prosecution shall bear the burden of showing, on a balance of probabilities, that there are compelling reasons justifying his or her continued detention, unless the o</w:t>
      </w:r>
      <w:r>
        <w:rPr>
          <w:rFonts w:ascii="Times New Roman" w:hAnsi="Times New Roman" w:cs="Times New Roman"/>
          <w:sz w:val="24"/>
        </w:rPr>
        <w:t>ff</w:t>
      </w:r>
      <w:r w:rsidR="00806BB5">
        <w:rPr>
          <w:rFonts w:ascii="Times New Roman" w:hAnsi="Times New Roman" w:cs="Times New Roman"/>
          <w:sz w:val="24"/>
        </w:rPr>
        <w:t>ence in question is one specified in the Third Schedule;</w:t>
      </w:r>
    </w:p>
    <w:p w:rsidR="00806BB5" w:rsidRDefault="003D1255" w:rsidP="00E87E68">
      <w:pPr>
        <w:pStyle w:val="ListParagraph"/>
        <w:numPr>
          <w:ilvl w:val="0"/>
          <w:numId w:val="4"/>
        </w:numPr>
        <w:spacing w:line="240" w:lineRule="auto"/>
        <w:jc w:val="both"/>
        <w:rPr>
          <w:rFonts w:ascii="Times New Roman" w:hAnsi="Times New Roman" w:cs="Times New Roman"/>
          <w:sz w:val="24"/>
        </w:rPr>
      </w:pPr>
      <w:r>
        <w:rPr>
          <w:rFonts w:ascii="Times New Roman" w:hAnsi="Times New Roman" w:cs="Times New Roman"/>
          <w:sz w:val="24"/>
        </w:rPr>
        <w:t>t</w:t>
      </w:r>
      <w:r w:rsidR="00806BB5">
        <w:rPr>
          <w:rFonts w:ascii="Times New Roman" w:hAnsi="Times New Roman" w:cs="Times New Roman"/>
          <w:sz w:val="24"/>
        </w:rPr>
        <w:t>he accused shall, if the offence in question is one specified in—</w:t>
      </w:r>
    </w:p>
    <w:p w:rsidR="00806BB5" w:rsidRPr="003D1255" w:rsidRDefault="00806BB5" w:rsidP="00E87E68">
      <w:pPr>
        <w:pStyle w:val="ListParagraph"/>
        <w:numPr>
          <w:ilvl w:val="0"/>
          <w:numId w:val="6"/>
        </w:numPr>
        <w:spacing w:line="240" w:lineRule="auto"/>
        <w:jc w:val="both"/>
        <w:rPr>
          <w:rFonts w:ascii="Times New Roman" w:hAnsi="Times New Roman" w:cs="Times New Roman"/>
          <w:sz w:val="24"/>
        </w:rPr>
      </w:pPr>
      <w:r w:rsidRPr="003D1255">
        <w:rPr>
          <w:rFonts w:ascii="Times New Roman" w:hAnsi="Times New Roman" w:cs="Times New Roman"/>
          <w:sz w:val="24"/>
        </w:rPr>
        <w:t xml:space="preserve">Part I of the Third Schedule, bear the burden of showing, on a balance of </w:t>
      </w:r>
      <w:r w:rsidR="003D1255" w:rsidRPr="003D1255">
        <w:rPr>
          <w:rFonts w:ascii="Times New Roman" w:hAnsi="Times New Roman" w:cs="Times New Roman"/>
          <w:sz w:val="24"/>
        </w:rPr>
        <w:t xml:space="preserve"> </w:t>
      </w:r>
      <w:r w:rsidRPr="003D1255">
        <w:rPr>
          <w:rFonts w:ascii="Times New Roman" w:hAnsi="Times New Roman" w:cs="Times New Roman"/>
          <w:sz w:val="24"/>
        </w:rPr>
        <w:t>probabilities, that it is in the interests of justice for him or her to be released on bail, unless the court determines that, in relation to any specifi</w:t>
      </w:r>
      <w:r w:rsidR="003D1255" w:rsidRPr="003D1255">
        <w:rPr>
          <w:rFonts w:ascii="Times New Roman" w:hAnsi="Times New Roman" w:cs="Times New Roman"/>
          <w:sz w:val="24"/>
        </w:rPr>
        <w:t>c allegation made by the prosecution, the prosecution shall bear that burden;</w:t>
      </w:r>
    </w:p>
    <w:p w:rsidR="003D1255" w:rsidRDefault="003D1255" w:rsidP="00E87E68">
      <w:pPr>
        <w:pStyle w:val="ListParagraph"/>
        <w:numPr>
          <w:ilvl w:val="0"/>
          <w:numId w:val="6"/>
        </w:numPr>
        <w:spacing w:line="240" w:lineRule="auto"/>
        <w:jc w:val="both"/>
        <w:rPr>
          <w:rFonts w:ascii="Times New Roman" w:hAnsi="Times New Roman" w:cs="Times New Roman"/>
          <w:sz w:val="24"/>
        </w:rPr>
      </w:pPr>
      <w:r>
        <w:rPr>
          <w:rFonts w:ascii="Times New Roman" w:hAnsi="Times New Roman" w:cs="Times New Roman"/>
          <w:sz w:val="24"/>
        </w:rPr>
        <w:t>Part II of the Third Schedule, bear the burden of showing, on a balance of probabilities, that exceptional circumstances exist which in the interests of justice permit his or her release on bail;</w:t>
      </w:r>
    </w:p>
    <w:p w:rsidR="003D1255" w:rsidRPr="0051613D" w:rsidRDefault="003D1255" w:rsidP="0051613D">
      <w:pPr>
        <w:pStyle w:val="ListParagraph"/>
        <w:numPr>
          <w:ilvl w:val="0"/>
          <w:numId w:val="3"/>
        </w:numPr>
        <w:spacing w:line="240" w:lineRule="auto"/>
        <w:jc w:val="both"/>
        <w:rPr>
          <w:rFonts w:ascii="Times New Roman" w:hAnsi="Times New Roman" w:cs="Times New Roman"/>
          <w:sz w:val="24"/>
        </w:rPr>
      </w:pPr>
      <w:bookmarkStart w:id="0" w:name="_GoBack"/>
      <w:bookmarkEnd w:id="0"/>
      <w:proofErr w:type="gramStart"/>
      <w:r w:rsidRPr="0051613D">
        <w:rPr>
          <w:rFonts w:ascii="Times New Roman" w:hAnsi="Times New Roman" w:cs="Times New Roman"/>
          <w:sz w:val="24"/>
        </w:rPr>
        <w:t>after</w:t>
      </w:r>
      <w:proofErr w:type="gramEnd"/>
      <w:r w:rsidRPr="0051613D">
        <w:rPr>
          <w:rFonts w:ascii="Times New Roman" w:hAnsi="Times New Roman" w:cs="Times New Roman"/>
          <w:sz w:val="24"/>
        </w:rPr>
        <w:t xml:space="preserve"> he or she has been convicted of the offence, he or she shall bear the burden of showing, on a balance of probabilities, that it is in the interests of justice for him or her to be released on bail.”</w:t>
      </w:r>
    </w:p>
    <w:p w:rsidR="004E3A29" w:rsidRDefault="004E3A29"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w:t>
      </w:r>
      <w:r w:rsidR="00FE4A49">
        <w:rPr>
          <w:rFonts w:ascii="Times New Roman" w:hAnsi="Times New Roman" w:cs="Times New Roman"/>
          <w:sz w:val="24"/>
        </w:rPr>
        <w:t>e net effect of that legislative</w:t>
      </w:r>
      <w:r>
        <w:rPr>
          <w:rFonts w:ascii="Times New Roman" w:hAnsi="Times New Roman" w:cs="Times New Roman"/>
          <w:sz w:val="24"/>
        </w:rPr>
        <w:t xml:space="preserve"> intervention since </w:t>
      </w:r>
      <w:r w:rsidRPr="004E3A29">
        <w:rPr>
          <w:rFonts w:ascii="Times New Roman" w:hAnsi="Times New Roman" w:cs="Times New Roman"/>
          <w:i/>
          <w:sz w:val="24"/>
        </w:rPr>
        <w:t>S</w:t>
      </w:r>
      <w:r>
        <w:rPr>
          <w:rFonts w:ascii="Times New Roman" w:hAnsi="Times New Roman" w:cs="Times New Roman"/>
          <w:sz w:val="24"/>
        </w:rPr>
        <w:t xml:space="preserve"> v </w:t>
      </w:r>
      <w:proofErr w:type="spellStart"/>
      <w:r w:rsidRPr="004E3A29">
        <w:rPr>
          <w:rFonts w:ascii="Times New Roman" w:hAnsi="Times New Roman" w:cs="Times New Roman"/>
          <w:i/>
          <w:sz w:val="24"/>
        </w:rPr>
        <w:t>Munsaka</w:t>
      </w:r>
      <w:proofErr w:type="spellEnd"/>
      <w:r>
        <w:rPr>
          <w:rFonts w:ascii="Times New Roman" w:hAnsi="Times New Roman" w:cs="Times New Roman"/>
          <w:sz w:val="24"/>
        </w:rPr>
        <w:t xml:space="preserve"> was decided in inserting </w:t>
      </w:r>
      <w:proofErr w:type="gramStart"/>
      <w:r>
        <w:rPr>
          <w:rFonts w:ascii="Times New Roman" w:hAnsi="Times New Roman" w:cs="Times New Roman"/>
          <w:sz w:val="24"/>
        </w:rPr>
        <w:t>s115C</w:t>
      </w:r>
      <w:proofErr w:type="gramEnd"/>
      <w:r>
        <w:rPr>
          <w:rFonts w:ascii="Times New Roman" w:hAnsi="Times New Roman" w:cs="Times New Roman"/>
          <w:sz w:val="24"/>
        </w:rPr>
        <w:t xml:space="preserve"> has been to qualify the constitutional imperative that an arrested person is automatically entitled to bail unless the state can show the existence of compelling reasons for that person’s continued detention.  To begin with, the grounds for refusal of bail set out in s 117 (2) have resurrected, so to speak.  Where they exist they are to be considered as compelling reasons for the denial of bail by the court.</w:t>
      </w:r>
    </w:p>
    <w:p w:rsidR="004E3A29" w:rsidRDefault="004E3A29"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In other words, just like before the new constitution, it is a compelling reason to refuse bail where there is a likelihood that if the accused person is released on bail he or she will endanger the safety of the public or any person or will commit an offence referred to in the First Schedule; will not stand trial or appear to receive sentence; will interfere with witnesses or conceal evidence and/or will undermine or </w:t>
      </w:r>
      <w:proofErr w:type="spellStart"/>
      <w:r>
        <w:rPr>
          <w:rFonts w:ascii="Times New Roman" w:hAnsi="Times New Roman" w:cs="Times New Roman"/>
          <w:sz w:val="24"/>
        </w:rPr>
        <w:t>jeopardise</w:t>
      </w:r>
      <w:proofErr w:type="spellEnd"/>
      <w:r>
        <w:rPr>
          <w:rFonts w:ascii="Times New Roman" w:hAnsi="Times New Roman" w:cs="Times New Roman"/>
          <w:sz w:val="24"/>
        </w:rPr>
        <w:t xml:space="preserve"> the administration of justice</w:t>
      </w:r>
      <w:r w:rsidR="000C0E72">
        <w:rPr>
          <w:rFonts w:ascii="Times New Roman" w:hAnsi="Times New Roman" w:cs="Times New Roman"/>
          <w:sz w:val="24"/>
        </w:rPr>
        <w:t>.</w:t>
      </w:r>
    </w:p>
    <w:p w:rsidR="000C0E72" w:rsidRDefault="000C0E72"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However, while in its original form, s117 had </w:t>
      </w:r>
      <w:r w:rsidR="006665E2">
        <w:rPr>
          <w:rFonts w:ascii="Times New Roman" w:hAnsi="Times New Roman" w:cs="Times New Roman"/>
          <w:sz w:val="24"/>
        </w:rPr>
        <w:t>placed</w:t>
      </w:r>
      <w:r>
        <w:rPr>
          <w:rFonts w:ascii="Times New Roman" w:hAnsi="Times New Roman" w:cs="Times New Roman"/>
          <w:sz w:val="24"/>
        </w:rPr>
        <w:t xml:space="preserve"> the burden of proving </w:t>
      </w:r>
      <w:r w:rsidR="006665E2">
        <w:rPr>
          <w:rFonts w:ascii="Times New Roman" w:hAnsi="Times New Roman" w:cs="Times New Roman"/>
          <w:sz w:val="24"/>
        </w:rPr>
        <w:t>entitlement to bail squarely on the accused person generally, the new provisions maintain the requirement of compelling reasons set out in s 50 (1) (d) of the constitution but go on to apportion the burden of showing their existence or otherwise on both the prosecution and the arrested person depending on the nature of the offence charged.</w:t>
      </w:r>
    </w:p>
    <w:p w:rsidR="006665E2" w:rsidRDefault="006665E2"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Where an accused person has applied for bail pending trial the prosecution bears the burden of proving the existence of compelling reasons for denial of bail in all cases except where the offence charged is one specified in the Third Schedule.  In other words, in respect of certain cases of murder and rape or aggravated indecent assault; certain cases</w:t>
      </w:r>
      <w:r w:rsidR="00FB2BDD">
        <w:rPr>
          <w:rFonts w:ascii="Times New Roman" w:hAnsi="Times New Roman" w:cs="Times New Roman"/>
          <w:sz w:val="24"/>
        </w:rPr>
        <w:t xml:space="preserve"> of</w:t>
      </w:r>
      <w:r>
        <w:rPr>
          <w:rFonts w:ascii="Times New Roman" w:hAnsi="Times New Roman" w:cs="Times New Roman"/>
          <w:sz w:val="24"/>
        </w:rPr>
        <w:t xml:space="preserve"> robbery; assault or indecent assault of a child under the age of 16 years; certain cases of kidnapping or unlawful detention; repeat offenders in respect of offences set out in Part II </w:t>
      </w:r>
      <w:proofErr w:type="spellStart"/>
      <w:r>
        <w:rPr>
          <w:rFonts w:ascii="Times New Roman" w:hAnsi="Times New Roman" w:cs="Times New Roman"/>
          <w:sz w:val="24"/>
        </w:rPr>
        <w:t>etc</w:t>
      </w:r>
      <w:proofErr w:type="spellEnd"/>
      <w:r>
        <w:rPr>
          <w:rFonts w:ascii="Times New Roman" w:hAnsi="Times New Roman" w:cs="Times New Roman"/>
          <w:sz w:val="24"/>
        </w:rPr>
        <w:t xml:space="preserve">, the person seeking admission to bail is still required to bear the burden of showing, on a balance </w:t>
      </w:r>
      <w:r w:rsidR="009F3EA5">
        <w:rPr>
          <w:rFonts w:ascii="Times New Roman" w:hAnsi="Times New Roman" w:cs="Times New Roman"/>
          <w:sz w:val="24"/>
        </w:rPr>
        <w:t>of probabilities, that it is in the interests of justice that he or she be released on bail pending trial.  In respect of t</w:t>
      </w:r>
      <w:r w:rsidR="00FB2BDD">
        <w:rPr>
          <w:rFonts w:ascii="Times New Roman" w:hAnsi="Times New Roman" w:cs="Times New Roman"/>
          <w:sz w:val="24"/>
        </w:rPr>
        <w:t>hose offences set out in Part II</w:t>
      </w:r>
      <w:r w:rsidR="009F3EA5">
        <w:rPr>
          <w:rFonts w:ascii="Times New Roman" w:hAnsi="Times New Roman" w:cs="Times New Roman"/>
          <w:sz w:val="24"/>
        </w:rPr>
        <w:t xml:space="preserve"> of the Third Schedule the accused person must still show the existence of exceptional circumstances warranting h</w:t>
      </w:r>
      <w:r w:rsidR="00727564">
        <w:rPr>
          <w:rFonts w:ascii="Times New Roman" w:hAnsi="Times New Roman" w:cs="Times New Roman"/>
          <w:sz w:val="24"/>
        </w:rPr>
        <w:t>i</w:t>
      </w:r>
      <w:r w:rsidR="009F3EA5">
        <w:rPr>
          <w:rFonts w:ascii="Times New Roman" w:hAnsi="Times New Roman" w:cs="Times New Roman"/>
          <w:sz w:val="24"/>
        </w:rPr>
        <w:t>s or her release on bail pending trial.  After conviction the onus is again on the convicted person to show that it is in the interest of justice that he or she be released on bail.</w:t>
      </w:r>
    </w:p>
    <w:p w:rsidR="00C326EF" w:rsidRDefault="00C326EF"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question of whether these new provisions are in sync with the new constitutional order is not before me at the moment.  Suffice it to say that they appear to have taken the legal position back to where it was b</w:t>
      </w:r>
      <w:r w:rsidR="00FB2BDD">
        <w:rPr>
          <w:rFonts w:ascii="Times New Roman" w:hAnsi="Times New Roman" w:cs="Times New Roman"/>
          <w:sz w:val="24"/>
        </w:rPr>
        <w:t>efore the introduction of s 50 (</w:t>
      </w:r>
      <w:r>
        <w:rPr>
          <w:rFonts w:ascii="Times New Roman" w:hAnsi="Times New Roman" w:cs="Times New Roman"/>
          <w:sz w:val="24"/>
        </w:rPr>
        <w:t xml:space="preserve">1) (d) </w:t>
      </w:r>
      <w:r w:rsidR="006353DE">
        <w:rPr>
          <w:rFonts w:ascii="Times New Roman" w:hAnsi="Times New Roman" w:cs="Times New Roman"/>
          <w:sz w:val="24"/>
        </w:rPr>
        <w:t>of</w:t>
      </w:r>
      <w:r>
        <w:rPr>
          <w:rFonts w:ascii="Times New Roman" w:hAnsi="Times New Roman" w:cs="Times New Roman"/>
          <w:sz w:val="24"/>
        </w:rPr>
        <w:t xml:space="preserve"> the constitution in respect of most serious offences including theft of motor vehicle as </w:t>
      </w:r>
      <w:r w:rsidR="006353DE">
        <w:rPr>
          <w:rFonts w:ascii="Times New Roman" w:hAnsi="Times New Roman" w:cs="Times New Roman"/>
          <w:sz w:val="24"/>
        </w:rPr>
        <w:t>defined in s 2 of the R</w:t>
      </w:r>
      <w:r>
        <w:rPr>
          <w:rFonts w:ascii="Times New Roman" w:hAnsi="Times New Roman" w:cs="Times New Roman"/>
          <w:sz w:val="24"/>
        </w:rPr>
        <w:t>oad Traffic Act [Chapter 13:11] in which event the accused person must show the existence of exceptional circumstances.</w:t>
      </w:r>
    </w:p>
    <w:p w:rsidR="00C326EF" w:rsidRDefault="00C326EF"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The foregoing discussion demonstrates that it is not correct in this particular case for the applicant</w:t>
      </w:r>
      <w:r w:rsidR="00FB2BDD">
        <w:rPr>
          <w:rFonts w:ascii="Times New Roman" w:hAnsi="Times New Roman" w:cs="Times New Roman"/>
          <w:sz w:val="24"/>
        </w:rPr>
        <w:t>s</w:t>
      </w:r>
      <w:r>
        <w:rPr>
          <w:rFonts w:ascii="Times New Roman" w:hAnsi="Times New Roman" w:cs="Times New Roman"/>
          <w:sz w:val="24"/>
        </w:rPr>
        <w:t xml:space="preserve"> to state that the burden of showing the existence of compelling reasons why the</w:t>
      </w:r>
      <w:r w:rsidR="006353DE">
        <w:rPr>
          <w:rFonts w:ascii="Times New Roman" w:hAnsi="Times New Roman" w:cs="Times New Roman"/>
          <w:sz w:val="24"/>
        </w:rPr>
        <w:t>y</w:t>
      </w:r>
      <w:r>
        <w:rPr>
          <w:rFonts w:ascii="Times New Roman" w:hAnsi="Times New Roman" w:cs="Times New Roman"/>
          <w:sz w:val="24"/>
        </w:rPr>
        <w:t xml:space="preserve"> should not be admitted to bail lies on the prosecution.  Quite to the contrary the new regime dealing with consideration of a bail application pending trial places the burden upon the applicants to show that</w:t>
      </w:r>
      <w:r w:rsidR="00FB2BDD">
        <w:rPr>
          <w:rFonts w:ascii="Times New Roman" w:hAnsi="Times New Roman" w:cs="Times New Roman"/>
          <w:sz w:val="24"/>
        </w:rPr>
        <w:t>,</w:t>
      </w:r>
      <w:r>
        <w:rPr>
          <w:rFonts w:ascii="Times New Roman" w:hAnsi="Times New Roman" w:cs="Times New Roman"/>
          <w:sz w:val="24"/>
        </w:rPr>
        <w:t xml:space="preserve"> not only is it in the interest</w:t>
      </w:r>
      <w:r w:rsidR="00FB2BDD">
        <w:rPr>
          <w:rFonts w:ascii="Times New Roman" w:hAnsi="Times New Roman" w:cs="Times New Roman"/>
          <w:sz w:val="24"/>
        </w:rPr>
        <w:t>s</w:t>
      </w:r>
      <w:r>
        <w:rPr>
          <w:rFonts w:ascii="Times New Roman" w:hAnsi="Times New Roman" w:cs="Times New Roman"/>
          <w:sz w:val="24"/>
        </w:rPr>
        <w:t xml:space="preserve"> of justice for them to be released on bail but also that there are exceptional circumstances which in the interests </w:t>
      </w:r>
      <w:r w:rsidR="00FB2BDD">
        <w:rPr>
          <w:rFonts w:ascii="Times New Roman" w:hAnsi="Times New Roman" w:cs="Times New Roman"/>
          <w:sz w:val="24"/>
        </w:rPr>
        <w:t>of justice permit their release</w:t>
      </w:r>
      <w:r>
        <w:rPr>
          <w:rFonts w:ascii="Times New Roman" w:hAnsi="Times New Roman" w:cs="Times New Roman"/>
          <w:sz w:val="24"/>
        </w:rPr>
        <w:t xml:space="preserve"> on bail pending trial.</w:t>
      </w:r>
    </w:p>
    <w:p w:rsidR="00C326EF" w:rsidRDefault="00C326EF"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their application the two applicants have not put this court into their confidence on all material aspects of the case.   While not denying that they were </w:t>
      </w:r>
      <w:r w:rsidR="003E113D">
        <w:rPr>
          <w:rFonts w:ascii="Times New Roman" w:hAnsi="Times New Roman" w:cs="Times New Roman"/>
          <w:sz w:val="24"/>
        </w:rPr>
        <w:t>found</w:t>
      </w:r>
      <w:r>
        <w:rPr>
          <w:rFonts w:ascii="Times New Roman" w:hAnsi="Times New Roman" w:cs="Times New Roman"/>
          <w:sz w:val="24"/>
        </w:rPr>
        <w:t xml:space="preserve"> in possession of a motor vehicle stolen in </w:t>
      </w:r>
      <w:proofErr w:type="spellStart"/>
      <w:r>
        <w:rPr>
          <w:rFonts w:ascii="Times New Roman" w:hAnsi="Times New Roman" w:cs="Times New Roman"/>
          <w:sz w:val="24"/>
        </w:rPr>
        <w:t>neighbouring</w:t>
      </w:r>
      <w:proofErr w:type="spellEnd"/>
      <w:r>
        <w:rPr>
          <w:rFonts w:ascii="Times New Roman" w:hAnsi="Times New Roman" w:cs="Times New Roman"/>
          <w:sz w:val="24"/>
        </w:rPr>
        <w:t xml:space="preserve"> South Africa, they have not bothered to give a meaningful explanation of ho</w:t>
      </w:r>
      <w:r w:rsidR="003E113D">
        <w:rPr>
          <w:rFonts w:ascii="Times New Roman" w:hAnsi="Times New Roman" w:cs="Times New Roman"/>
          <w:sz w:val="24"/>
        </w:rPr>
        <w:t>w</w:t>
      </w:r>
      <w:r>
        <w:rPr>
          <w:rFonts w:ascii="Times New Roman" w:hAnsi="Times New Roman" w:cs="Times New Roman"/>
          <w:sz w:val="24"/>
        </w:rPr>
        <w:t xml:space="preserve"> they came t</w:t>
      </w:r>
      <w:r w:rsidR="00FB2BDD">
        <w:rPr>
          <w:rFonts w:ascii="Times New Roman" w:hAnsi="Times New Roman" w:cs="Times New Roman"/>
          <w:sz w:val="24"/>
        </w:rPr>
        <w:t xml:space="preserve">o be in possession of it.  They say they were hired to drive </w:t>
      </w:r>
      <w:r>
        <w:rPr>
          <w:rFonts w:ascii="Times New Roman" w:hAnsi="Times New Roman" w:cs="Times New Roman"/>
          <w:sz w:val="24"/>
        </w:rPr>
        <w:t>it to Harare but surprisingly do not bother t</w:t>
      </w:r>
      <w:r w:rsidR="00FB2BDD">
        <w:rPr>
          <w:rFonts w:ascii="Times New Roman" w:hAnsi="Times New Roman" w:cs="Times New Roman"/>
          <w:sz w:val="24"/>
        </w:rPr>
        <w:t>o</w:t>
      </w:r>
      <w:r>
        <w:rPr>
          <w:rFonts w:ascii="Times New Roman" w:hAnsi="Times New Roman" w:cs="Times New Roman"/>
          <w:sz w:val="24"/>
        </w:rPr>
        <w:t xml:space="preserve"> disclose the name of the person who hired them, </w:t>
      </w:r>
      <w:r w:rsidR="003E113D">
        <w:rPr>
          <w:rFonts w:ascii="Times New Roman" w:hAnsi="Times New Roman" w:cs="Times New Roman"/>
          <w:sz w:val="24"/>
        </w:rPr>
        <w:t>where</w:t>
      </w:r>
      <w:r>
        <w:rPr>
          <w:rFonts w:ascii="Times New Roman" w:hAnsi="Times New Roman" w:cs="Times New Roman"/>
          <w:sz w:val="24"/>
        </w:rPr>
        <w:t xml:space="preserve"> they were hired and under what circumstances.  They do not bother to explain how and by whom the motor vehicle was smuggled into Zimbabwe.  Indeed if their mandate was to drive the motor vehicle from Beitbridge, where they reside, to Harare, what is it that they were doing heading South away from the direction of Harare which is North, at the time of their arrest.  All that this shows is that the state case against the applicants is very strong which usually a</w:t>
      </w:r>
      <w:r w:rsidR="00755E97">
        <w:rPr>
          <w:rFonts w:ascii="Times New Roman" w:hAnsi="Times New Roman" w:cs="Times New Roman"/>
          <w:sz w:val="24"/>
        </w:rPr>
        <w:t xml:space="preserve">cts as an irresistible catalyst for </w:t>
      </w:r>
      <w:proofErr w:type="spellStart"/>
      <w:r w:rsidR="00755E97">
        <w:rPr>
          <w:rFonts w:ascii="Times New Roman" w:hAnsi="Times New Roman" w:cs="Times New Roman"/>
          <w:sz w:val="24"/>
        </w:rPr>
        <w:t>abscondment</w:t>
      </w:r>
      <w:proofErr w:type="spellEnd"/>
      <w:r w:rsidR="00755E97">
        <w:rPr>
          <w:rFonts w:ascii="Times New Roman" w:hAnsi="Times New Roman" w:cs="Times New Roman"/>
          <w:sz w:val="24"/>
        </w:rPr>
        <w:t>.</w:t>
      </w:r>
    </w:p>
    <w:p w:rsidR="00755E97" w:rsidRDefault="00755E97"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addition, this is a cross-border offence the theft of the motor vehicle having occurred in South Africa and the crime straddling the border as an ongoing one including the smuggling aspect.  It is true that the presumption of innocence weighs in their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but so is the burden to show that it is in the interests of justice that they be released in the circumstances.</w:t>
      </w:r>
    </w:p>
    <w:p w:rsidR="007526D8" w:rsidRDefault="00755E97" w:rsidP="00840F1B">
      <w:pPr>
        <w:spacing w:line="360" w:lineRule="auto"/>
        <w:ind w:firstLine="720"/>
        <w:contextualSpacing/>
        <w:jc w:val="both"/>
        <w:rPr>
          <w:rFonts w:ascii="Times New Roman" w:hAnsi="Times New Roman" w:cs="Times New Roman"/>
          <w:sz w:val="24"/>
        </w:rPr>
      </w:pPr>
      <w:proofErr w:type="spellStart"/>
      <w:r w:rsidRPr="00755E97">
        <w:rPr>
          <w:rFonts w:ascii="Times New Roman" w:hAnsi="Times New Roman" w:cs="Times New Roman"/>
          <w:i/>
          <w:sz w:val="24"/>
        </w:rPr>
        <w:t>Mr</w:t>
      </w:r>
      <w:proofErr w:type="spellEnd"/>
      <w:r w:rsidRPr="00755E97">
        <w:rPr>
          <w:rFonts w:ascii="Times New Roman" w:hAnsi="Times New Roman" w:cs="Times New Roman"/>
          <w:i/>
          <w:sz w:val="24"/>
        </w:rPr>
        <w:t xml:space="preserve"> </w:t>
      </w:r>
      <w:proofErr w:type="spellStart"/>
      <w:r w:rsidRPr="00755E97">
        <w:rPr>
          <w:rFonts w:ascii="Times New Roman" w:hAnsi="Times New Roman" w:cs="Times New Roman"/>
          <w:i/>
          <w:sz w:val="24"/>
        </w:rPr>
        <w:t>Zvongouya</w:t>
      </w:r>
      <w:proofErr w:type="spellEnd"/>
      <w:r>
        <w:rPr>
          <w:rFonts w:ascii="Times New Roman" w:hAnsi="Times New Roman" w:cs="Times New Roman"/>
          <w:sz w:val="24"/>
        </w:rPr>
        <w:t xml:space="preserve"> for the applicant submitted facts which are not contained in the bail statement after I had queried why the applicants had not taken the court into confidence on the identity of the hire</w:t>
      </w:r>
      <w:r w:rsidR="00FB2BDD">
        <w:rPr>
          <w:rFonts w:ascii="Times New Roman" w:hAnsi="Times New Roman" w:cs="Times New Roman"/>
          <w:sz w:val="24"/>
        </w:rPr>
        <w:t>r</w:t>
      </w:r>
      <w:r>
        <w:rPr>
          <w:rFonts w:ascii="Times New Roman" w:hAnsi="Times New Roman" w:cs="Times New Roman"/>
          <w:sz w:val="24"/>
        </w:rPr>
        <w:t>.  He stated that they were hired by unknown people in Beitbridge who paid them on the spot and directed them to drive the vehicle behind them as they drove in another vehicle.  They did not bother to find ou</w:t>
      </w:r>
      <w:r w:rsidR="00FB2BDD">
        <w:rPr>
          <w:rFonts w:ascii="Times New Roman" w:hAnsi="Times New Roman" w:cs="Times New Roman"/>
          <w:sz w:val="24"/>
        </w:rPr>
        <w:t>t the particulars of the hirer</w:t>
      </w:r>
      <w:r>
        <w:rPr>
          <w:rFonts w:ascii="Times New Roman" w:hAnsi="Times New Roman" w:cs="Times New Roman"/>
          <w:sz w:val="24"/>
        </w:rPr>
        <w:t xml:space="preserve"> but still took custody of the vehicle.  At a roadblock just outside </w:t>
      </w:r>
      <w:proofErr w:type="spellStart"/>
      <w:r>
        <w:rPr>
          <w:rFonts w:ascii="Times New Roman" w:hAnsi="Times New Roman" w:cs="Times New Roman"/>
          <w:sz w:val="24"/>
        </w:rPr>
        <w:t>Zvishavane</w:t>
      </w:r>
      <w:proofErr w:type="spellEnd"/>
      <w:r>
        <w:rPr>
          <w:rFonts w:ascii="Times New Roman" w:hAnsi="Times New Roman" w:cs="Times New Roman"/>
          <w:sz w:val="24"/>
        </w:rPr>
        <w:t>, the hirer sped off without stopping</w:t>
      </w:r>
      <w:r w:rsidR="007526D8">
        <w:rPr>
          <w:rFonts w:ascii="Times New Roman" w:hAnsi="Times New Roman" w:cs="Times New Roman"/>
          <w:sz w:val="24"/>
        </w:rPr>
        <w:t xml:space="preserve"> at the roadblock leaving the applicants at the mercy of the police.  With respect, if that is the </w:t>
      </w:r>
      <w:proofErr w:type="spellStart"/>
      <w:r w:rsidR="007526D8">
        <w:rPr>
          <w:rFonts w:ascii="Times New Roman" w:hAnsi="Times New Roman" w:cs="Times New Roman"/>
          <w:sz w:val="24"/>
        </w:rPr>
        <w:t>defence</w:t>
      </w:r>
      <w:proofErr w:type="spellEnd"/>
      <w:r w:rsidR="007526D8">
        <w:rPr>
          <w:rFonts w:ascii="Times New Roman" w:hAnsi="Times New Roman" w:cs="Times New Roman"/>
          <w:sz w:val="24"/>
        </w:rPr>
        <w:t xml:space="preserve"> </w:t>
      </w:r>
      <w:r w:rsidR="007526D8">
        <w:rPr>
          <w:rFonts w:ascii="Times New Roman" w:hAnsi="Times New Roman" w:cs="Times New Roman"/>
          <w:sz w:val="24"/>
        </w:rPr>
        <w:lastRenderedPageBreak/>
        <w:t>the applicants will take to trial, they are in serious trouble.  I can only say that it underscores the strength of the state case.</w:t>
      </w:r>
    </w:p>
    <w:p w:rsidR="00755E97" w:rsidRDefault="007526D8"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To my mind it would be the height of irresponsibility to admit the applicants to bail at this early stage having regard to the fact that they were arrested less than three weeks ago for an offence committed in another country wherein there is a reasonable possibility that they may have crossed the border illegally with their booty.  That on its o</w:t>
      </w:r>
      <w:r w:rsidR="00F20C10">
        <w:rPr>
          <w:rFonts w:ascii="Times New Roman" w:hAnsi="Times New Roman" w:cs="Times New Roman"/>
          <w:sz w:val="24"/>
        </w:rPr>
        <w:t>w</w:t>
      </w:r>
      <w:r>
        <w:rPr>
          <w:rFonts w:ascii="Times New Roman" w:hAnsi="Times New Roman" w:cs="Times New Roman"/>
          <w:sz w:val="24"/>
        </w:rPr>
        <w:t xml:space="preserve">n </w:t>
      </w:r>
      <w:r w:rsidR="003E113D">
        <w:rPr>
          <w:rFonts w:ascii="Times New Roman" w:hAnsi="Times New Roman" w:cs="Times New Roman"/>
          <w:sz w:val="24"/>
        </w:rPr>
        <w:t>suggests ability</w:t>
      </w:r>
      <w:r w:rsidR="00F20C10">
        <w:rPr>
          <w:rFonts w:ascii="Times New Roman" w:hAnsi="Times New Roman" w:cs="Times New Roman"/>
          <w:sz w:val="24"/>
        </w:rPr>
        <w:t xml:space="preserve"> to escape from this jurisdiction.  Above all</w:t>
      </w:r>
      <w:r w:rsidR="00FB2BDD">
        <w:rPr>
          <w:rFonts w:ascii="Times New Roman" w:hAnsi="Times New Roman" w:cs="Times New Roman"/>
          <w:sz w:val="24"/>
        </w:rPr>
        <w:t>,</w:t>
      </w:r>
      <w:r w:rsidR="00F20C10">
        <w:rPr>
          <w:rFonts w:ascii="Times New Roman" w:hAnsi="Times New Roman" w:cs="Times New Roman"/>
          <w:sz w:val="24"/>
        </w:rPr>
        <w:t xml:space="preserve"> cross border </w:t>
      </w:r>
      <w:r w:rsidR="003E113D">
        <w:rPr>
          <w:rFonts w:ascii="Times New Roman" w:hAnsi="Times New Roman" w:cs="Times New Roman"/>
          <w:sz w:val="24"/>
        </w:rPr>
        <w:t>i</w:t>
      </w:r>
      <w:r w:rsidR="00F20C10">
        <w:rPr>
          <w:rFonts w:ascii="Times New Roman" w:hAnsi="Times New Roman" w:cs="Times New Roman"/>
          <w:sz w:val="24"/>
        </w:rPr>
        <w:t>nvestigations may not be as easy as those conducted within the country.  As such the police need more time to wrap up the case. I am no</w:t>
      </w:r>
      <w:r w:rsidR="003E113D">
        <w:rPr>
          <w:rFonts w:ascii="Times New Roman" w:hAnsi="Times New Roman" w:cs="Times New Roman"/>
          <w:sz w:val="24"/>
        </w:rPr>
        <w:t>t</w:t>
      </w:r>
      <w:r w:rsidR="00F20C10">
        <w:rPr>
          <w:rFonts w:ascii="Times New Roman" w:hAnsi="Times New Roman" w:cs="Times New Roman"/>
          <w:sz w:val="24"/>
        </w:rPr>
        <w:t xml:space="preserve"> persuaded that the applicants are good candidates for bail.</w:t>
      </w:r>
    </w:p>
    <w:p w:rsidR="003E113D" w:rsidRDefault="003E113D" w:rsidP="00840F1B">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the application is hereby dismissed.</w:t>
      </w:r>
    </w:p>
    <w:p w:rsidR="003E113D" w:rsidRDefault="003E113D" w:rsidP="003E113D">
      <w:pPr>
        <w:spacing w:line="360" w:lineRule="auto"/>
        <w:contextualSpacing/>
        <w:jc w:val="both"/>
        <w:rPr>
          <w:rFonts w:ascii="Times New Roman" w:hAnsi="Times New Roman" w:cs="Times New Roman"/>
          <w:sz w:val="24"/>
        </w:rPr>
      </w:pPr>
    </w:p>
    <w:p w:rsidR="003E113D" w:rsidRDefault="003E113D" w:rsidP="003E113D">
      <w:pPr>
        <w:spacing w:line="360" w:lineRule="auto"/>
        <w:contextualSpacing/>
        <w:jc w:val="both"/>
        <w:rPr>
          <w:rFonts w:ascii="Times New Roman" w:hAnsi="Times New Roman" w:cs="Times New Roman"/>
          <w:sz w:val="24"/>
        </w:rPr>
      </w:pPr>
    </w:p>
    <w:p w:rsidR="003E113D" w:rsidRDefault="003E113D" w:rsidP="003E113D">
      <w:pPr>
        <w:spacing w:line="240" w:lineRule="auto"/>
        <w:contextualSpacing/>
        <w:jc w:val="both"/>
        <w:rPr>
          <w:rFonts w:ascii="Times New Roman" w:hAnsi="Times New Roman" w:cs="Times New Roman"/>
          <w:sz w:val="24"/>
        </w:rPr>
      </w:pPr>
      <w:proofErr w:type="spellStart"/>
      <w:r w:rsidRPr="003E113D">
        <w:rPr>
          <w:rFonts w:ascii="Times New Roman" w:hAnsi="Times New Roman" w:cs="Times New Roman"/>
          <w:i/>
          <w:sz w:val="24"/>
        </w:rPr>
        <w:t>Dube</w:t>
      </w:r>
      <w:proofErr w:type="spellEnd"/>
      <w:r w:rsidRPr="003E113D">
        <w:rPr>
          <w:rFonts w:ascii="Times New Roman" w:hAnsi="Times New Roman" w:cs="Times New Roman"/>
          <w:i/>
          <w:sz w:val="24"/>
        </w:rPr>
        <w:t xml:space="preserve"> and Associates</w:t>
      </w:r>
      <w:r>
        <w:rPr>
          <w:rFonts w:ascii="Times New Roman" w:hAnsi="Times New Roman" w:cs="Times New Roman"/>
          <w:sz w:val="24"/>
        </w:rPr>
        <w:t>, applicants’ legal practitioners</w:t>
      </w:r>
    </w:p>
    <w:p w:rsidR="003E113D" w:rsidRDefault="003E113D" w:rsidP="003E113D">
      <w:pPr>
        <w:spacing w:line="240" w:lineRule="auto"/>
        <w:contextualSpacing/>
        <w:jc w:val="both"/>
        <w:rPr>
          <w:rFonts w:ascii="Times New Roman" w:hAnsi="Times New Roman" w:cs="Times New Roman"/>
          <w:sz w:val="24"/>
        </w:rPr>
      </w:pPr>
      <w:r w:rsidRPr="003E113D">
        <w:rPr>
          <w:rFonts w:ascii="Times New Roman" w:hAnsi="Times New Roman" w:cs="Times New Roman"/>
          <w:i/>
          <w:sz w:val="24"/>
        </w:rPr>
        <w:t>National Prosecuting Authority</w:t>
      </w:r>
      <w:r>
        <w:rPr>
          <w:rFonts w:ascii="Times New Roman" w:hAnsi="Times New Roman" w:cs="Times New Roman"/>
          <w:sz w:val="24"/>
        </w:rPr>
        <w:t>, respondent’s legal practitioners</w:t>
      </w:r>
    </w:p>
    <w:p w:rsidR="003E113D" w:rsidRDefault="003E113D" w:rsidP="00840F1B">
      <w:pPr>
        <w:spacing w:line="360" w:lineRule="auto"/>
        <w:ind w:firstLine="720"/>
        <w:contextualSpacing/>
        <w:jc w:val="both"/>
        <w:rPr>
          <w:rFonts w:ascii="Times New Roman" w:hAnsi="Times New Roman" w:cs="Times New Roman"/>
          <w:sz w:val="24"/>
        </w:rPr>
      </w:pPr>
    </w:p>
    <w:p w:rsidR="00F20C10" w:rsidRDefault="00F20C10" w:rsidP="00840F1B">
      <w:pPr>
        <w:spacing w:line="360" w:lineRule="auto"/>
        <w:ind w:firstLine="720"/>
        <w:contextualSpacing/>
        <w:jc w:val="both"/>
        <w:rPr>
          <w:rFonts w:ascii="Times New Roman" w:hAnsi="Times New Roman" w:cs="Times New Roman"/>
          <w:sz w:val="24"/>
        </w:rPr>
      </w:pPr>
    </w:p>
    <w:p w:rsidR="00C326EF" w:rsidRDefault="00C326EF" w:rsidP="00840F1B">
      <w:pPr>
        <w:spacing w:line="360" w:lineRule="auto"/>
        <w:ind w:firstLine="720"/>
        <w:contextualSpacing/>
        <w:jc w:val="both"/>
        <w:rPr>
          <w:rFonts w:ascii="Times New Roman" w:hAnsi="Times New Roman" w:cs="Times New Roman"/>
          <w:sz w:val="24"/>
        </w:rPr>
      </w:pPr>
    </w:p>
    <w:p w:rsidR="009F3EA5" w:rsidRDefault="009F3EA5" w:rsidP="00840F1B">
      <w:pPr>
        <w:spacing w:line="360" w:lineRule="auto"/>
        <w:ind w:firstLine="720"/>
        <w:contextualSpacing/>
        <w:jc w:val="both"/>
        <w:rPr>
          <w:rFonts w:ascii="Times New Roman" w:hAnsi="Times New Roman" w:cs="Times New Roman"/>
          <w:sz w:val="24"/>
        </w:rPr>
      </w:pPr>
    </w:p>
    <w:p w:rsidR="004E3A29" w:rsidRPr="004E3A29" w:rsidRDefault="004E3A29" w:rsidP="004E3A29">
      <w:pPr>
        <w:spacing w:line="360" w:lineRule="auto"/>
        <w:ind w:firstLine="720"/>
        <w:jc w:val="both"/>
        <w:rPr>
          <w:rFonts w:ascii="Times New Roman" w:hAnsi="Times New Roman" w:cs="Times New Roman"/>
          <w:sz w:val="24"/>
        </w:rPr>
      </w:pPr>
    </w:p>
    <w:p w:rsidR="003D1255" w:rsidRPr="003D1255" w:rsidRDefault="003D1255" w:rsidP="003D1255">
      <w:pPr>
        <w:spacing w:line="360" w:lineRule="auto"/>
        <w:ind w:left="1440"/>
        <w:jc w:val="both"/>
        <w:rPr>
          <w:rFonts w:ascii="Times New Roman" w:hAnsi="Times New Roman" w:cs="Times New Roman"/>
          <w:sz w:val="24"/>
        </w:rPr>
      </w:pPr>
    </w:p>
    <w:p w:rsidR="0070429A" w:rsidRPr="00C727E7" w:rsidRDefault="0070429A" w:rsidP="00A94BDA">
      <w:pPr>
        <w:spacing w:line="360" w:lineRule="auto"/>
        <w:contextualSpacing/>
        <w:jc w:val="both"/>
        <w:rPr>
          <w:rFonts w:ascii="Times New Roman" w:hAnsi="Times New Roman" w:cs="Times New Roman"/>
          <w:sz w:val="24"/>
        </w:rPr>
      </w:pPr>
      <w:r>
        <w:rPr>
          <w:rFonts w:ascii="Times New Roman" w:hAnsi="Times New Roman" w:cs="Times New Roman"/>
          <w:sz w:val="24"/>
        </w:rPr>
        <w:tab/>
      </w:r>
    </w:p>
    <w:sectPr w:rsidR="0070429A" w:rsidRPr="00C727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80" w:rsidRDefault="007F1D80" w:rsidP="00C727E7">
      <w:pPr>
        <w:spacing w:after="0" w:line="240" w:lineRule="auto"/>
      </w:pPr>
      <w:r>
        <w:separator/>
      </w:r>
    </w:p>
  </w:endnote>
  <w:endnote w:type="continuationSeparator" w:id="0">
    <w:p w:rsidR="007F1D80" w:rsidRDefault="007F1D80" w:rsidP="00C7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80" w:rsidRDefault="007F1D80" w:rsidP="00C727E7">
      <w:pPr>
        <w:spacing w:after="0" w:line="240" w:lineRule="auto"/>
      </w:pPr>
      <w:r>
        <w:separator/>
      </w:r>
    </w:p>
  </w:footnote>
  <w:footnote w:type="continuationSeparator" w:id="0">
    <w:p w:rsidR="007F1D80" w:rsidRDefault="007F1D80" w:rsidP="00C72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51127"/>
      <w:docPartObj>
        <w:docPartGallery w:val="Page Numbers (Top of Page)"/>
        <w:docPartUnique/>
      </w:docPartObj>
    </w:sdtPr>
    <w:sdtEndPr>
      <w:rPr>
        <w:noProof/>
      </w:rPr>
    </w:sdtEndPr>
    <w:sdtContent>
      <w:p w:rsidR="00F20C10" w:rsidRDefault="00F20C10">
        <w:pPr>
          <w:pStyle w:val="Header"/>
          <w:jc w:val="right"/>
        </w:pPr>
        <w:r>
          <w:fldChar w:fldCharType="begin"/>
        </w:r>
        <w:r>
          <w:instrText xml:space="preserve"> PAGE   \* MERGEFORMAT </w:instrText>
        </w:r>
        <w:r>
          <w:fldChar w:fldCharType="separate"/>
        </w:r>
        <w:r w:rsidR="0051613D">
          <w:rPr>
            <w:noProof/>
          </w:rPr>
          <w:t>3</w:t>
        </w:r>
        <w:r>
          <w:rPr>
            <w:noProof/>
          </w:rPr>
          <w:fldChar w:fldCharType="end"/>
        </w:r>
      </w:p>
    </w:sdtContent>
  </w:sdt>
  <w:p w:rsidR="00F20C10" w:rsidRDefault="00F20C10">
    <w:pPr>
      <w:pStyle w:val="Header"/>
    </w:pPr>
  </w:p>
  <w:p w:rsidR="00F20C10" w:rsidRDefault="00F20C10">
    <w:pPr>
      <w:pStyle w:val="Header"/>
    </w:pPr>
    <w:r>
      <w:tab/>
    </w:r>
    <w:r>
      <w:tab/>
      <w:t>HB 103-17</w:t>
    </w:r>
  </w:p>
  <w:p w:rsidR="00F20C10" w:rsidRDefault="00F20C10">
    <w:pPr>
      <w:pStyle w:val="Header"/>
    </w:pPr>
    <w:r>
      <w:tab/>
    </w:r>
    <w:r>
      <w:tab/>
      <w:t>HCB 47-17</w:t>
    </w:r>
  </w:p>
  <w:p w:rsidR="00F20C10" w:rsidRDefault="00F20C10">
    <w:pPr>
      <w:pStyle w:val="Header"/>
    </w:pPr>
    <w:r>
      <w:tab/>
    </w:r>
    <w:r>
      <w:tab/>
      <w:t>XREF CRB ZVI 325-6-17</w:t>
    </w:r>
  </w:p>
  <w:p w:rsidR="00F20C10" w:rsidRDefault="00F20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08DD"/>
    <w:multiLevelType w:val="hybridMultilevel"/>
    <w:tmpl w:val="EE32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D751B"/>
    <w:multiLevelType w:val="hybridMultilevel"/>
    <w:tmpl w:val="9EB89264"/>
    <w:lvl w:ilvl="0" w:tplc="EB6ADE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6D548F"/>
    <w:multiLevelType w:val="hybridMultilevel"/>
    <w:tmpl w:val="CBE46442"/>
    <w:lvl w:ilvl="0" w:tplc="D5723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017790"/>
    <w:multiLevelType w:val="hybridMultilevel"/>
    <w:tmpl w:val="DAC8D7DC"/>
    <w:lvl w:ilvl="0" w:tplc="86A4D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181222"/>
    <w:multiLevelType w:val="hybridMultilevel"/>
    <w:tmpl w:val="A2B8EFCA"/>
    <w:lvl w:ilvl="0" w:tplc="FA9251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DF313E"/>
    <w:multiLevelType w:val="hybridMultilevel"/>
    <w:tmpl w:val="312CE88C"/>
    <w:lvl w:ilvl="0" w:tplc="C4BAA308">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9A2EFF"/>
    <w:multiLevelType w:val="hybridMultilevel"/>
    <w:tmpl w:val="4788B2B8"/>
    <w:lvl w:ilvl="0" w:tplc="E7DEC0F0">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E7"/>
    <w:rsid w:val="000C0E72"/>
    <w:rsid w:val="002D7259"/>
    <w:rsid w:val="003D1255"/>
    <w:rsid w:val="003E113D"/>
    <w:rsid w:val="0048753C"/>
    <w:rsid w:val="004E1C63"/>
    <w:rsid w:val="004E3A29"/>
    <w:rsid w:val="0051613D"/>
    <w:rsid w:val="00555115"/>
    <w:rsid w:val="006353DE"/>
    <w:rsid w:val="006665E2"/>
    <w:rsid w:val="0070429A"/>
    <w:rsid w:val="00727564"/>
    <w:rsid w:val="007526D8"/>
    <w:rsid w:val="00755E97"/>
    <w:rsid w:val="007F1D80"/>
    <w:rsid w:val="00806BB5"/>
    <w:rsid w:val="00840F1B"/>
    <w:rsid w:val="00914227"/>
    <w:rsid w:val="0093306C"/>
    <w:rsid w:val="009F3EA5"/>
    <w:rsid w:val="009F4C80"/>
    <w:rsid w:val="00A12C13"/>
    <w:rsid w:val="00A72489"/>
    <w:rsid w:val="00A94BDA"/>
    <w:rsid w:val="00AA6B8E"/>
    <w:rsid w:val="00C326EF"/>
    <w:rsid w:val="00C727E7"/>
    <w:rsid w:val="00E87E68"/>
    <w:rsid w:val="00F20C10"/>
    <w:rsid w:val="00FB2BDD"/>
    <w:rsid w:val="00FE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E7"/>
  </w:style>
  <w:style w:type="paragraph" w:styleId="Footer">
    <w:name w:val="footer"/>
    <w:basedOn w:val="Normal"/>
    <w:link w:val="FooterChar"/>
    <w:uiPriority w:val="99"/>
    <w:unhideWhenUsed/>
    <w:rsid w:val="00C7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E7"/>
  </w:style>
  <w:style w:type="paragraph" w:styleId="ListParagraph">
    <w:name w:val="List Paragraph"/>
    <w:basedOn w:val="Normal"/>
    <w:uiPriority w:val="34"/>
    <w:qFormat/>
    <w:rsid w:val="00806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E7"/>
  </w:style>
  <w:style w:type="paragraph" w:styleId="Footer">
    <w:name w:val="footer"/>
    <w:basedOn w:val="Normal"/>
    <w:link w:val="FooterChar"/>
    <w:uiPriority w:val="99"/>
    <w:unhideWhenUsed/>
    <w:rsid w:val="00C7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E7"/>
  </w:style>
  <w:style w:type="paragraph" w:styleId="ListParagraph">
    <w:name w:val="List Paragraph"/>
    <w:basedOn w:val="Normal"/>
    <w:uiPriority w:val="34"/>
    <w:qFormat/>
    <w:rsid w:val="00806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FDD7-7A42-44C0-8B44-2C2F6BEE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19</cp:revision>
  <dcterms:created xsi:type="dcterms:W3CDTF">2017-04-24T12:36:00Z</dcterms:created>
  <dcterms:modified xsi:type="dcterms:W3CDTF">2017-04-25T09:47:00Z</dcterms:modified>
</cp:coreProperties>
</file>