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E1736E" w:rsidP="00E173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FBC BUILDING SOCIETY</w:t>
      </w:r>
    </w:p>
    <w:p w:rsidR="00E1736E" w:rsidRPr="0060403A" w:rsidRDefault="0060403A" w:rsidP="00E1736E">
      <w:pPr>
        <w:spacing w:line="240" w:lineRule="auto"/>
        <w:contextualSpacing/>
        <w:jc w:val="both"/>
        <w:rPr>
          <w:rFonts w:ascii="Times New Roman" w:hAnsi="Times New Roman" w:cs="Times New Roman"/>
          <w:b/>
          <w:sz w:val="24"/>
          <w:szCs w:val="24"/>
        </w:rPr>
      </w:pPr>
      <w:proofErr w:type="gramStart"/>
      <w:r w:rsidRPr="0060403A">
        <w:rPr>
          <w:rFonts w:ascii="Times New Roman" w:hAnsi="Times New Roman" w:cs="Times New Roman"/>
          <w:b/>
          <w:sz w:val="24"/>
          <w:szCs w:val="24"/>
        </w:rPr>
        <w:t>versus</w:t>
      </w:r>
      <w:proofErr w:type="gramEnd"/>
    </w:p>
    <w:p w:rsidR="00E1736E" w:rsidRDefault="00E1736E" w:rsidP="00E173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PAVIAN INVESTMENTS (PVT) LTD</w:t>
      </w:r>
    </w:p>
    <w:p w:rsidR="00E1736E" w:rsidRDefault="00E1736E" w:rsidP="00E1736E">
      <w:pPr>
        <w:spacing w:line="240" w:lineRule="auto"/>
        <w:contextualSpacing/>
        <w:jc w:val="both"/>
        <w:rPr>
          <w:rFonts w:ascii="Times New Roman" w:hAnsi="Times New Roman" w:cs="Times New Roman"/>
          <w:sz w:val="24"/>
          <w:szCs w:val="24"/>
        </w:rPr>
      </w:pPr>
    </w:p>
    <w:p w:rsidR="00E1736E" w:rsidRDefault="00E1736E" w:rsidP="00E173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HIGH COURT OF ZIMBABWE</w:t>
      </w:r>
    </w:p>
    <w:p w:rsidR="00E1736E" w:rsidRDefault="00E1736E" w:rsidP="00E173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MATHONSI J </w:t>
      </w:r>
    </w:p>
    <w:p w:rsidR="00E1736E" w:rsidRDefault="00E1736E" w:rsidP="00E1736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BULAWAYO 14 FEBRUARY 2017 AND 23 FEBRUARY 2017</w:t>
      </w:r>
    </w:p>
    <w:p w:rsidR="00E1736E" w:rsidRDefault="00E1736E" w:rsidP="00E1736E">
      <w:pPr>
        <w:spacing w:line="240" w:lineRule="auto"/>
        <w:contextualSpacing/>
        <w:jc w:val="both"/>
        <w:rPr>
          <w:rFonts w:ascii="Times New Roman" w:hAnsi="Times New Roman" w:cs="Times New Roman"/>
          <w:sz w:val="24"/>
          <w:szCs w:val="24"/>
        </w:rPr>
      </w:pPr>
    </w:p>
    <w:p w:rsidR="00E1736E" w:rsidRPr="0060403A" w:rsidRDefault="00E1736E" w:rsidP="00E1736E">
      <w:pPr>
        <w:spacing w:line="240" w:lineRule="auto"/>
        <w:contextualSpacing/>
        <w:jc w:val="both"/>
        <w:rPr>
          <w:rFonts w:ascii="Times New Roman" w:hAnsi="Times New Roman" w:cs="Times New Roman"/>
          <w:b/>
          <w:sz w:val="24"/>
          <w:szCs w:val="24"/>
        </w:rPr>
      </w:pPr>
      <w:r w:rsidRPr="0060403A">
        <w:rPr>
          <w:rFonts w:ascii="Times New Roman" w:hAnsi="Times New Roman" w:cs="Times New Roman"/>
          <w:b/>
          <w:sz w:val="24"/>
          <w:szCs w:val="24"/>
        </w:rPr>
        <w:t>Civil Trial</w:t>
      </w:r>
    </w:p>
    <w:p w:rsidR="00E1736E" w:rsidRDefault="00E1736E" w:rsidP="00E1736E">
      <w:pPr>
        <w:spacing w:line="240" w:lineRule="auto"/>
        <w:contextualSpacing/>
        <w:jc w:val="both"/>
        <w:rPr>
          <w:rFonts w:ascii="Times New Roman" w:hAnsi="Times New Roman" w:cs="Times New Roman"/>
          <w:sz w:val="24"/>
          <w:szCs w:val="24"/>
        </w:rPr>
      </w:pPr>
    </w:p>
    <w:p w:rsidR="00E1736E" w:rsidRDefault="00E1736E" w:rsidP="00E1736E">
      <w:pPr>
        <w:spacing w:line="240" w:lineRule="auto"/>
        <w:contextualSpacing/>
        <w:jc w:val="both"/>
        <w:rPr>
          <w:rFonts w:ascii="Times New Roman" w:hAnsi="Times New Roman" w:cs="Times New Roman"/>
          <w:sz w:val="24"/>
          <w:szCs w:val="24"/>
        </w:rPr>
      </w:pPr>
      <w:r w:rsidRPr="0060403A">
        <w:rPr>
          <w:rFonts w:ascii="Times New Roman" w:hAnsi="Times New Roman" w:cs="Times New Roman"/>
          <w:i/>
          <w:sz w:val="24"/>
          <w:szCs w:val="24"/>
        </w:rPr>
        <w:t xml:space="preserve">A </w:t>
      </w:r>
      <w:proofErr w:type="spellStart"/>
      <w:r w:rsidRPr="0060403A">
        <w:rPr>
          <w:rFonts w:ascii="Times New Roman" w:hAnsi="Times New Roman" w:cs="Times New Roman"/>
          <w:i/>
          <w:sz w:val="24"/>
          <w:szCs w:val="24"/>
        </w:rPr>
        <w:t>Muchandiona</w:t>
      </w:r>
      <w:proofErr w:type="spellEnd"/>
      <w:r>
        <w:rPr>
          <w:rFonts w:ascii="Times New Roman" w:hAnsi="Times New Roman" w:cs="Times New Roman"/>
          <w:sz w:val="24"/>
          <w:szCs w:val="24"/>
        </w:rPr>
        <w:t xml:space="preserve"> for the plaintiff</w:t>
      </w:r>
    </w:p>
    <w:p w:rsidR="00E1736E" w:rsidRDefault="00E1736E" w:rsidP="00E1736E">
      <w:pPr>
        <w:spacing w:line="240" w:lineRule="auto"/>
        <w:contextualSpacing/>
        <w:jc w:val="both"/>
        <w:rPr>
          <w:rFonts w:ascii="Times New Roman" w:hAnsi="Times New Roman" w:cs="Times New Roman"/>
          <w:sz w:val="24"/>
          <w:szCs w:val="24"/>
        </w:rPr>
      </w:pPr>
      <w:r w:rsidRPr="0060403A">
        <w:rPr>
          <w:rFonts w:ascii="Times New Roman" w:hAnsi="Times New Roman" w:cs="Times New Roman"/>
          <w:i/>
          <w:sz w:val="24"/>
          <w:szCs w:val="24"/>
        </w:rPr>
        <w:t>R J Gumbo</w:t>
      </w:r>
      <w:r>
        <w:rPr>
          <w:rFonts w:ascii="Times New Roman" w:hAnsi="Times New Roman" w:cs="Times New Roman"/>
          <w:sz w:val="24"/>
          <w:szCs w:val="24"/>
        </w:rPr>
        <w:t xml:space="preserve"> for the defendant</w:t>
      </w:r>
    </w:p>
    <w:p w:rsidR="0060403A" w:rsidRDefault="0060403A" w:rsidP="00E1736E">
      <w:pPr>
        <w:spacing w:line="240" w:lineRule="auto"/>
        <w:contextualSpacing/>
        <w:jc w:val="both"/>
        <w:rPr>
          <w:rFonts w:ascii="Times New Roman" w:hAnsi="Times New Roman" w:cs="Times New Roman"/>
          <w:sz w:val="24"/>
          <w:szCs w:val="24"/>
        </w:rPr>
      </w:pPr>
    </w:p>
    <w:p w:rsidR="0060403A" w:rsidRDefault="0060403A" w:rsidP="00E1736E">
      <w:pPr>
        <w:spacing w:line="240" w:lineRule="auto"/>
        <w:contextualSpacing/>
        <w:jc w:val="both"/>
        <w:rPr>
          <w:rFonts w:ascii="Times New Roman" w:hAnsi="Times New Roman" w:cs="Times New Roman"/>
          <w:sz w:val="24"/>
          <w:szCs w:val="24"/>
        </w:rPr>
      </w:pPr>
    </w:p>
    <w:p w:rsidR="0060403A" w:rsidRDefault="0060403A" w:rsidP="0060403A">
      <w:pPr>
        <w:spacing w:line="360" w:lineRule="auto"/>
        <w:ind w:firstLine="720"/>
        <w:contextualSpacing/>
        <w:jc w:val="both"/>
        <w:rPr>
          <w:rFonts w:ascii="Times New Roman" w:hAnsi="Times New Roman" w:cs="Times New Roman"/>
          <w:sz w:val="24"/>
          <w:szCs w:val="24"/>
        </w:rPr>
      </w:pPr>
      <w:r w:rsidRPr="0060403A">
        <w:rPr>
          <w:rFonts w:ascii="Times New Roman" w:hAnsi="Times New Roman" w:cs="Times New Roman"/>
          <w:b/>
          <w:sz w:val="24"/>
          <w:szCs w:val="24"/>
        </w:rPr>
        <w:t>MATHONSI J:</w:t>
      </w:r>
      <w:r>
        <w:rPr>
          <w:rFonts w:ascii="Times New Roman" w:hAnsi="Times New Roman" w:cs="Times New Roman"/>
          <w:b/>
          <w:sz w:val="24"/>
          <w:szCs w:val="24"/>
        </w:rPr>
        <w:tab/>
      </w:r>
      <w:r>
        <w:rPr>
          <w:rFonts w:ascii="Times New Roman" w:hAnsi="Times New Roman" w:cs="Times New Roman"/>
          <w:sz w:val="24"/>
          <w:szCs w:val="24"/>
        </w:rPr>
        <w:t>The plaintiff, a registered commercial bank, is the owne</w:t>
      </w:r>
      <w:r w:rsidR="00A7149A">
        <w:rPr>
          <w:rFonts w:ascii="Times New Roman" w:hAnsi="Times New Roman" w:cs="Times New Roman"/>
          <w:sz w:val="24"/>
          <w:szCs w:val="24"/>
        </w:rPr>
        <w:t>r of a vacant stand in the Gwer</w:t>
      </w:r>
      <w:r>
        <w:rPr>
          <w:rFonts w:ascii="Times New Roman" w:hAnsi="Times New Roman" w:cs="Times New Roman"/>
          <w:sz w:val="24"/>
          <w:szCs w:val="24"/>
        </w:rPr>
        <w:t xml:space="preserve">u Central Business District, being stand 228 Gweru, which it let out to the defendant by lease agreement signed on 30 April 2013.  The defendant required the premises for purposes of operating a flea market business wherein it sublet certain portions of the property to various small to medium </w:t>
      </w:r>
      <w:r w:rsidR="00633292">
        <w:rPr>
          <w:rFonts w:ascii="Times New Roman" w:hAnsi="Times New Roman" w:cs="Times New Roman"/>
          <w:sz w:val="24"/>
          <w:szCs w:val="24"/>
        </w:rPr>
        <w:t>enterprises</w:t>
      </w:r>
      <w:r>
        <w:rPr>
          <w:rFonts w:ascii="Times New Roman" w:hAnsi="Times New Roman" w:cs="Times New Roman"/>
          <w:sz w:val="24"/>
          <w:szCs w:val="24"/>
        </w:rPr>
        <w:t>.</w:t>
      </w:r>
    </w:p>
    <w:p w:rsidR="0060403A" w:rsidRDefault="0060403A" w:rsidP="0060403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On 10 October 2014 the plaintiff instituted summons action against the defendant for the latter’s eviction from the premises, holding over damages of $880-00 per month right up to the date of eviction and costs of suit on a legal practitioner and client scale.  The plaintiff averred in its declaration that in terms of the agreement the tenancy was supposed to terminate in 30 April 2014.  However on 18 November 2013, it had given the defendant notice of termination of the lease which notice ran from 1 December 2013 to 28 February 2014.</w:t>
      </w:r>
    </w:p>
    <w:p w:rsidR="0060403A" w:rsidRDefault="0060403A" w:rsidP="0060403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Despite the notice given in accordance with the provisions of the lease ag</w:t>
      </w:r>
      <w:r w:rsidR="00A7149A">
        <w:rPr>
          <w:rFonts w:ascii="Times New Roman" w:hAnsi="Times New Roman" w:cs="Times New Roman"/>
          <w:sz w:val="24"/>
          <w:szCs w:val="24"/>
        </w:rPr>
        <w:t xml:space="preserve">reement, the defendant refused </w:t>
      </w:r>
      <w:r>
        <w:rPr>
          <w:rFonts w:ascii="Times New Roman" w:hAnsi="Times New Roman" w:cs="Times New Roman"/>
          <w:sz w:val="24"/>
          <w:szCs w:val="24"/>
        </w:rPr>
        <w:t>to vacate even though it was in breach of the lease agreement by failing to pay municipal rates due to the City Council of Gweru.  The plaintiff then craved the grant of the relief aforesaid.</w:t>
      </w:r>
    </w:p>
    <w:p w:rsidR="0060403A" w:rsidRDefault="0060403A" w:rsidP="0060403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defendant contested the action.  In its plea it admitted receipt of the notice</w:t>
      </w:r>
      <w:r w:rsidR="00A7149A">
        <w:rPr>
          <w:rFonts w:ascii="Times New Roman" w:hAnsi="Times New Roman" w:cs="Times New Roman"/>
          <w:sz w:val="24"/>
          <w:szCs w:val="24"/>
        </w:rPr>
        <w:t xml:space="preserve"> </w:t>
      </w:r>
      <w:r>
        <w:rPr>
          <w:rFonts w:ascii="Times New Roman" w:hAnsi="Times New Roman" w:cs="Times New Roman"/>
          <w:sz w:val="24"/>
          <w:szCs w:val="24"/>
        </w:rPr>
        <w:t>of termination but averred th</w:t>
      </w:r>
      <w:r w:rsidR="00A7149A">
        <w:rPr>
          <w:rFonts w:ascii="Times New Roman" w:hAnsi="Times New Roman" w:cs="Times New Roman"/>
          <w:sz w:val="24"/>
          <w:szCs w:val="24"/>
        </w:rPr>
        <w:t>a</w:t>
      </w:r>
      <w:r>
        <w:rPr>
          <w:rFonts w:ascii="Times New Roman" w:hAnsi="Times New Roman" w:cs="Times New Roman"/>
          <w:sz w:val="24"/>
          <w:szCs w:val="24"/>
        </w:rPr>
        <w:t>t it had become a statutory tenant.  A</w:t>
      </w:r>
      <w:r w:rsidR="00633292">
        <w:rPr>
          <w:rFonts w:ascii="Times New Roman" w:hAnsi="Times New Roman" w:cs="Times New Roman"/>
          <w:sz w:val="24"/>
          <w:szCs w:val="24"/>
        </w:rPr>
        <w:t>s</w:t>
      </w:r>
      <w:r>
        <w:rPr>
          <w:rFonts w:ascii="Times New Roman" w:hAnsi="Times New Roman" w:cs="Times New Roman"/>
          <w:sz w:val="24"/>
          <w:szCs w:val="24"/>
        </w:rPr>
        <w:t xml:space="preserve"> such it was protected by s22 of the </w:t>
      </w:r>
      <w:r w:rsidR="00A7149A">
        <w:rPr>
          <w:rFonts w:ascii="Times New Roman" w:hAnsi="Times New Roman" w:cs="Times New Roman"/>
          <w:sz w:val="24"/>
          <w:szCs w:val="24"/>
        </w:rPr>
        <w:t>Commercial</w:t>
      </w:r>
      <w:r>
        <w:rPr>
          <w:rFonts w:ascii="Times New Roman" w:hAnsi="Times New Roman" w:cs="Times New Roman"/>
          <w:sz w:val="24"/>
          <w:szCs w:val="24"/>
        </w:rPr>
        <w:t xml:space="preserve"> Premises (Rent) Regulations, 1983 and the plaintiff was not entitled to evict it from the premises provided that it continued to pay the due rent within seven days </w:t>
      </w:r>
      <w:r w:rsidR="00C1393A">
        <w:rPr>
          <w:rFonts w:ascii="Times New Roman" w:hAnsi="Times New Roman" w:cs="Times New Roman"/>
          <w:sz w:val="24"/>
          <w:szCs w:val="24"/>
        </w:rPr>
        <w:t xml:space="preserve">of due date </w:t>
      </w:r>
      <w:r w:rsidR="00C1393A">
        <w:rPr>
          <w:rFonts w:ascii="Times New Roman" w:hAnsi="Times New Roman" w:cs="Times New Roman"/>
          <w:sz w:val="24"/>
          <w:szCs w:val="24"/>
        </w:rPr>
        <w:lastRenderedPageBreak/>
        <w:t xml:space="preserve">and performed other conditions of the lease.  The defendant denied being in arrears </w:t>
      </w:r>
      <w:r w:rsidR="00633292">
        <w:rPr>
          <w:rFonts w:ascii="Times New Roman" w:hAnsi="Times New Roman" w:cs="Times New Roman"/>
          <w:sz w:val="24"/>
          <w:szCs w:val="24"/>
        </w:rPr>
        <w:t xml:space="preserve">in respect of rates due </w:t>
      </w:r>
      <w:r w:rsidR="00C1393A">
        <w:rPr>
          <w:rFonts w:ascii="Times New Roman" w:hAnsi="Times New Roman" w:cs="Times New Roman"/>
          <w:sz w:val="24"/>
          <w:szCs w:val="24"/>
        </w:rPr>
        <w:t>to the municipality maintaining that the bills were sent to the plaintiff which did not forward same to the defendant for settlement.</w:t>
      </w:r>
    </w:p>
    <w:p w:rsidR="00C1393A" w:rsidRDefault="00C1393A" w:rsidP="0060403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Alternatively, the defendant averred that it invested approximately $234 000-00 towards construction of structures at the leased premises with the knowledge of the plaintiff whose officers even encouraged the defendant to do so.  For that reason, it had a legitimate expectation that the lease would be renewed for a considerable period to enable the defendant to recoup its outlay.</w:t>
      </w:r>
    </w:p>
    <w:p w:rsidR="00EE02A3" w:rsidRDefault="00EE02A3" w:rsidP="0060403A">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At the pretrial conference held before a Judge the parties agreed on the issues for trial and filed a joint pretrial conference minute.  The issues are;</w:t>
      </w:r>
    </w:p>
    <w:p w:rsidR="00B004FE" w:rsidRDefault="00B004FE" w:rsidP="00B004FE">
      <w:pPr>
        <w:spacing w:line="360" w:lineRule="auto"/>
        <w:jc w:val="both"/>
        <w:rPr>
          <w:rFonts w:ascii="Times New Roman" w:hAnsi="Times New Roman" w:cs="Times New Roman"/>
          <w:sz w:val="24"/>
          <w:szCs w:val="24"/>
        </w:rPr>
      </w:pPr>
      <w:r w:rsidRPr="00B004FE">
        <w:rPr>
          <w:rFonts w:ascii="Times New Roman" w:hAnsi="Times New Roman" w:cs="Times New Roman"/>
          <w:sz w:val="24"/>
          <w:szCs w:val="24"/>
        </w:rPr>
        <w:t>1.</w:t>
      </w:r>
      <w:r>
        <w:rPr>
          <w:rFonts w:ascii="Times New Roman" w:hAnsi="Times New Roman" w:cs="Times New Roman"/>
          <w:sz w:val="24"/>
          <w:szCs w:val="24"/>
        </w:rPr>
        <w:tab/>
        <w:t>Whether the defendant became statutory tenant after cancellation of the lease agreement.</w:t>
      </w:r>
    </w:p>
    <w:p w:rsidR="00B004FE" w:rsidRDefault="00B004FE" w:rsidP="00B004FE">
      <w:pPr>
        <w:spacing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Whether the defendant had a legitimate expectation that the lease would be renewed.</w:t>
      </w:r>
    </w:p>
    <w:p w:rsidR="00B004FE" w:rsidRDefault="00B004FE" w:rsidP="00B004FE">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Whether the plaintiff is entitled to evict the defendant from the premises.</w:t>
      </w:r>
    </w:p>
    <w:p w:rsidR="00B004FE" w:rsidRDefault="00B004FE" w:rsidP="007828AE">
      <w:pPr>
        <w:spacing w:line="36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Whether the plaintiff is entitled to holding over damages of $880-00 per month from date of termination to date of eviction.</w:t>
      </w:r>
    </w:p>
    <w:p w:rsidR="00B004FE" w:rsidRDefault="00B004FE" w:rsidP="007828A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Sharon </w:t>
      </w:r>
      <w:proofErr w:type="spellStart"/>
      <w:r>
        <w:rPr>
          <w:rFonts w:ascii="Times New Roman" w:hAnsi="Times New Roman" w:cs="Times New Roman"/>
          <w:sz w:val="24"/>
          <w:szCs w:val="24"/>
        </w:rPr>
        <w:t>Fadzai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Mutanda</w:t>
      </w:r>
      <w:proofErr w:type="spellEnd"/>
      <w:r>
        <w:rPr>
          <w:rFonts w:ascii="Times New Roman" w:hAnsi="Times New Roman" w:cs="Times New Roman"/>
          <w:sz w:val="24"/>
          <w:szCs w:val="24"/>
        </w:rPr>
        <w:t>, the plaintiff’s Group Legal Manager testified on behalf of the plaintiff.  She stated that the reason why the plaintiff acquired the piece of land was in order to construct a branch of its commercial bank as well as another branch of its building society.  The plaintiff was not ready to commence construction and therefore decided to let out the property to the defendant.  Even then the defendant was given a lease of only 12 months duration in recognition of the fact that the plaintiff would need the premises once it was ready to commence construction work.</w:t>
      </w:r>
    </w:p>
    <w:p w:rsidR="00B004FE" w:rsidRDefault="00B004FE" w:rsidP="007828A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Mutanda</w:t>
      </w:r>
      <w:proofErr w:type="spellEnd"/>
      <w:r>
        <w:rPr>
          <w:rFonts w:ascii="Times New Roman" w:hAnsi="Times New Roman" w:cs="Times New Roman"/>
          <w:sz w:val="24"/>
          <w:szCs w:val="24"/>
        </w:rPr>
        <w:t xml:space="preserve"> produced a bundle of documents, exhibit 1, containing the lease agreement signed by the parties on 30 April 2013 in terms of which the plaintiff leased out to the defendant stand 228 Gweru for a period of</w:t>
      </w:r>
      <w:r w:rsidR="007828AE">
        <w:rPr>
          <w:rFonts w:ascii="Times New Roman" w:hAnsi="Times New Roman" w:cs="Times New Roman"/>
          <w:sz w:val="24"/>
          <w:szCs w:val="24"/>
        </w:rPr>
        <w:t xml:space="preserve"> one year commencing on 1 May 2013 and terminating on 30 April 2014 for a monthly rental of $880-00.  In terms of clause 2 the rental was paid monthly in </w:t>
      </w:r>
      <w:r w:rsidR="007828AE">
        <w:rPr>
          <w:rFonts w:ascii="Times New Roman" w:hAnsi="Times New Roman" w:cs="Times New Roman"/>
          <w:sz w:val="24"/>
          <w:szCs w:val="24"/>
        </w:rPr>
        <w:lastRenderedPageBreak/>
        <w:t>advance on or before the first day of each month.  In terms of clause 4.1 the premises was to be used for purposes of a flea market.</w:t>
      </w:r>
    </w:p>
    <w:p w:rsidR="007828AE" w:rsidRDefault="007828AE" w:rsidP="007828A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She stated that the agreement contained a non-variation clause, namely clause 14 which reads:</w:t>
      </w:r>
    </w:p>
    <w:p w:rsidR="007828AE" w:rsidRDefault="007828AE" w:rsidP="00A714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“14</w:t>
      </w:r>
      <w:r w:rsidRPr="00A7149A">
        <w:rPr>
          <w:rFonts w:ascii="Times New Roman" w:hAnsi="Times New Roman" w:cs="Times New Roman"/>
          <w:sz w:val="24"/>
          <w:szCs w:val="24"/>
          <w:u w:val="single"/>
        </w:rPr>
        <w:t>. NO VARIATION WITHOUT WRITING</w:t>
      </w:r>
    </w:p>
    <w:p w:rsidR="007828AE" w:rsidRDefault="007828AE" w:rsidP="00A7149A">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14.1</w:t>
      </w:r>
      <w:r>
        <w:rPr>
          <w:rFonts w:ascii="Times New Roman" w:hAnsi="Times New Roman" w:cs="Times New Roman"/>
          <w:sz w:val="24"/>
          <w:szCs w:val="24"/>
        </w:rPr>
        <w:tab/>
        <w:t>The agreement shall supersede and r</w:t>
      </w:r>
      <w:r w:rsidR="00123E5F">
        <w:rPr>
          <w:rFonts w:ascii="Times New Roman" w:hAnsi="Times New Roman" w:cs="Times New Roman"/>
          <w:sz w:val="24"/>
          <w:szCs w:val="24"/>
        </w:rPr>
        <w:t>eplace all previous agreements,</w:t>
      </w:r>
      <w:r w:rsidR="00123E5F">
        <w:rPr>
          <w:rFonts w:ascii="Times New Roman" w:hAnsi="Times New Roman" w:cs="Times New Roman"/>
          <w:sz w:val="24"/>
          <w:szCs w:val="24"/>
        </w:rPr>
        <w:tab/>
      </w:r>
      <w:r>
        <w:rPr>
          <w:rFonts w:ascii="Times New Roman" w:hAnsi="Times New Roman" w:cs="Times New Roman"/>
          <w:sz w:val="24"/>
          <w:szCs w:val="24"/>
        </w:rPr>
        <w:t xml:space="preserve">understandings and conditions and shall be </w:t>
      </w:r>
      <w:r w:rsidR="00123E5F">
        <w:rPr>
          <w:rFonts w:ascii="Times New Roman" w:hAnsi="Times New Roman" w:cs="Times New Roman"/>
          <w:sz w:val="24"/>
          <w:szCs w:val="24"/>
        </w:rPr>
        <w:t>the whole agreement between the</w:t>
      </w:r>
      <w:r w:rsidR="00123E5F">
        <w:rPr>
          <w:rFonts w:ascii="Times New Roman" w:hAnsi="Times New Roman" w:cs="Times New Roman"/>
          <w:sz w:val="24"/>
          <w:szCs w:val="24"/>
        </w:rPr>
        <w:tab/>
      </w:r>
      <w:r>
        <w:rPr>
          <w:rFonts w:ascii="Times New Roman" w:hAnsi="Times New Roman" w:cs="Times New Roman"/>
          <w:sz w:val="24"/>
          <w:szCs w:val="24"/>
        </w:rPr>
        <w:t>parties hereto, the Lessee acknowledging that no</w:t>
      </w:r>
      <w:r w:rsidR="00123E5F">
        <w:rPr>
          <w:rFonts w:ascii="Times New Roman" w:hAnsi="Times New Roman" w:cs="Times New Roman"/>
          <w:sz w:val="24"/>
          <w:szCs w:val="24"/>
        </w:rPr>
        <w:t xml:space="preserve"> representations or warranties,</w:t>
      </w:r>
      <w:r w:rsidR="00123E5F">
        <w:rPr>
          <w:rFonts w:ascii="Times New Roman" w:hAnsi="Times New Roman" w:cs="Times New Roman"/>
          <w:sz w:val="24"/>
          <w:szCs w:val="24"/>
        </w:rPr>
        <w:tab/>
      </w:r>
      <w:r>
        <w:rPr>
          <w:rFonts w:ascii="Times New Roman" w:hAnsi="Times New Roman" w:cs="Times New Roman"/>
          <w:sz w:val="24"/>
          <w:szCs w:val="24"/>
        </w:rPr>
        <w:t>undertakings or promises whatsoever not em</w:t>
      </w:r>
      <w:r w:rsidR="00123E5F">
        <w:rPr>
          <w:rFonts w:ascii="Times New Roman" w:hAnsi="Times New Roman" w:cs="Times New Roman"/>
          <w:sz w:val="24"/>
          <w:szCs w:val="24"/>
        </w:rPr>
        <w:t>bodied herein have been made or</w:t>
      </w:r>
      <w:r w:rsidR="00123E5F">
        <w:rPr>
          <w:rFonts w:ascii="Times New Roman" w:hAnsi="Times New Roman" w:cs="Times New Roman"/>
          <w:sz w:val="24"/>
          <w:szCs w:val="24"/>
        </w:rPr>
        <w:tab/>
      </w:r>
      <w:r>
        <w:rPr>
          <w:rFonts w:ascii="Times New Roman" w:hAnsi="Times New Roman" w:cs="Times New Roman"/>
          <w:sz w:val="24"/>
          <w:szCs w:val="24"/>
        </w:rPr>
        <w:t>given to it by the Lessor.</w:t>
      </w:r>
    </w:p>
    <w:p w:rsidR="007828AE" w:rsidRDefault="007828AE" w:rsidP="00A7149A">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t>No variation in any of the terms hereof nor any other agreement between the parties relating to the leased premises shall be valid unless reduced to writing and signed by either parties or their duly authorized representatives.”</w:t>
      </w:r>
    </w:p>
    <w:p w:rsidR="00A7149A" w:rsidRDefault="00A7149A" w:rsidP="00A7149A">
      <w:pPr>
        <w:spacing w:line="240" w:lineRule="auto"/>
        <w:ind w:left="1440" w:hanging="720"/>
        <w:contextualSpacing/>
        <w:jc w:val="both"/>
        <w:rPr>
          <w:rFonts w:ascii="Times New Roman" w:hAnsi="Times New Roman" w:cs="Times New Roman"/>
          <w:sz w:val="24"/>
          <w:szCs w:val="24"/>
        </w:rPr>
      </w:pPr>
    </w:p>
    <w:p w:rsidR="00790669" w:rsidRDefault="007828AE" w:rsidP="007828AE">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When the plaintiff was r</w:t>
      </w:r>
      <w:r w:rsidR="00123E5F">
        <w:rPr>
          <w:rFonts w:ascii="Times New Roman" w:hAnsi="Times New Roman" w:cs="Times New Roman"/>
          <w:sz w:val="24"/>
          <w:szCs w:val="24"/>
        </w:rPr>
        <w:t>eady to commence construction w</w:t>
      </w:r>
      <w:r>
        <w:rPr>
          <w:rFonts w:ascii="Times New Roman" w:hAnsi="Times New Roman" w:cs="Times New Roman"/>
          <w:sz w:val="24"/>
          <w:szCs w:val="24"/>
        </w:rPr>
        <w:t xml:space="preserve">ork and therefore requiring the premises for its own use it, </w:t>
      </w:r>
      <w:r w:rsidR="00123E5F">
        <w:rPr>
          <w:rFonts w:ascii="Times New Roman" w:hAnsi="Times New Roman" w:cs="Times New Roman"/>
          <w:sz w:val="24"/>
          <w:szCs w:val="24"/>
        </w:rPr>
        <w:t xml:space="preserve">it gave the defendant notice of termination by letter dated 18 November </w:t>
      </w:r>
      <w:r w:rsidR="00633292">
        <w:rPr>
          <w:rFonts w:ascii="Times New Roman" w:hAnsi="Times New Roman" w:cs="Times New Roman"/>
          <w:sz w:val="24"/>
          <w:szCs w:val="24"/>
        </w:rPr>
        <w:t xml:space="preserve">2013 written by the plaintiff’s </w:t>
      </w:r>
      <w:r w:rsidR="00790669">
        <w:rPr>
          <w:rFonts w:ascii="Times New Roman" w:hAnsi="Times New Roman" w:cs="Times New Roman"/>
          <w:sz w:val="24"/>
          <w:szCs w:val="24"/>
        </w:rPr>
        <w:t>Executive Director-Finance and Administration which reads in relevant part thus:</w:t>
      </w:r>
    </w:p>
    <w:p w:rsidR="00790669" w:rsidRDefault="00790669" w:rsidP="00A714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w:t>
      </w:r>
      <w:r w:rsidRPr="00A7149A">
        <w:rPr>
          <w:rFonts w:ascii="Times New Roman" w:hAnsi="Times New Roman" w:cs="Times New Roman"/>
          <w:sz w:val="24"/>
          <w:szCs w:val="24"/>
          <w:u w:val="single"/>
        </w:rPr>
        <w:t>NOTICE OF LEASE AGREEMENT TERMINATION</w:t>
      </w:r>
    </w:p>
    <w:p w:rsidR="00A7149A" w:rsidRDefault="00A7149A" w:rsidP="00A7149A">
      <w:pPr>
        <w:spacing w:line="240" w:lineRule="auto"/>
        <w:contextualSpacing/>
        <w:jc w:val="both"/>
        <w:rPr>
          <w:rFonts w:ascii="Times New Roman" w:hAnsi="Times New Roman" w:cs="Times New Roman"/>
          <w:sz w:val="24"/>
          <w:szCs w:val="24"/>
        </w:rPr>
      </w:pPr>
    </w:p>
    <w:p w:rsidR="00790669" w:rsidRDefault="00790669" w:rsidP="00A7149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This letter serves to notify you that we will be terminating our lease agreement with </w:t>
      </w:r>
      <w:proofErr w:type="spellStart"/>
      <w:r>
        <w:rPr>
          <w:rFonts w:ascii="Times New Roman" w:hAnsi="Times New Roman" w:cs="Times New Roman"/>
          <w:sz w:val="24"/>
          <w:szCs w:val="24"/>
        </w:rPr>
        <w:t>Pavian</w:t>
      </w:r>
      <w:proofErr w:type="spellEnd"/>
      <w:r>
        <w:rPr>
          <w:rFonts w:ascii="Times New Roman" w:hAnsi="Times New Roman" w:cs="Times New Roman"/>
          <w:sz w:val="24"/>
          <w:szCs w:val="24"/>
        </w:rPr>
        <w:t xml:space="preserve"> Investments for occupation of Stand 228 Gweru on 28 </w:t>
      </w:r>
      <w:r w:rsidR="00A7149A">
        <w:rPr>
          <w:rFonts w:ascii="Times New Roman" w:hAnsi="Times New Roman" w:cs="Times New Roman"/>
          <w:sz w:val="24"/>
          <w:szCs w:val="24"/>
        </w:rPr>
        <w:t>February</w:t>
      </w:r>
      <w:r>
        <w:rPr>
          <w:rFonts w:ascii="Times New Roman" w:hAnsi="Times New Roman" w:cs="Times New Roman"/>
          <w:sz w:val="24"/>
          <w:szCs w:val="24"/>
        </w:rPr>
        <w:t xml:space="preserve"> 2014.  With reference to clause 17 of the lease agreement FBC Building Society has resolved to commence construction works at the site in 2014 and three (3) months written notice from 1 December 2013 for vacation of the premises is hereby issued to that effect.</w:t>
      </w:r>
    </w:p>
    <w:p w:rsidR="00790669" w:rsidRDefault="00790669" w:rsidP="00A7149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On handover of the premises to us, we expect the following issues to be addressed as per lease agreement.</w:t>
      </w:r>
    </w:p>
    <w:p w:rsidR="00790669" w:rsidRDefault="00790669" w:rsidP="00633292">
      <w:pPr>
        <w:spacing w:line="240" w:lineRule="auto"/>
        <w:ind w:left="1440" w:hanging="720"/>
        <w:contextualSpacing/>
        <w:jc w:val="both"/>
        <w:rPr>
          <w:rFonts w:ascii="Times New Roman" w:hAnsi="Times New Roman" w:cs="Times New Roman"/>
          <w:sz w:val="24"/>
          <w:szCs w:val="24"/>
        </w:rPr>
      </w:pPr>
      <w:r w:rsidRPr="00790669">
        <w:rPr>
          <w:rFonts w:ascii="Times New Roman" w:hAnsi="Times New Roman" w:cs="Times New Roman"/>
          <w:sz w:val="24"/>
          <w:szCs w:val="24"/>
        </w:rPr>
        <w:t>1.</w:t>
      </w:r>
      <w:r>
        <w:rPr>
          <w:rFonts w:ascii="Times New Roman" w:hAnsi="Times New Roman" w:cs="Times New Roman"/>
          <w:sz w:val="24"/>
          <w:szCs w:val="24"/>
        </w:rPr>
        <w:tab/>
        <w:t xml:space="preserve">The premises are to be restored to the original condition in </w:t>
      </w:r>
      <w:r w:rsidR="00A7149A">
        <w:rPr>
          <w:rFonts w:ascii="Times New Roman" w:hAnsi="Times New Roman" w:cs="Times New Roman"/>
          <w:sz w:val="24"/>
          <w:szCs w:val="24"/>
        </w:rPr>
        <w:t>which</w:t>
      </w:r>
      <w:r>
        <w:rPr>
          <w:rFonts w:ascii="Times New Roman" w:hAnsi="Times New Roman" w:cs="Times New Roman"/>
          <w:sz w:val="24"/>
          <w:szCs w:val="24"/>
        </w:rPr>
        <w:t xml:space="preserve"> they were at the commencement of the agreement i.e. al</w:t>
      </w:r>
      <w:r w:rsidR="00633292">
        <w:rPr>
          <w:rFonts w:ascii="Times New Roman" w:hAnsi="Times New Roman" w:cs="Times New Roman"/>
          <w:sz w:val="24"/>
          <w:szCs w:val="24"/>
        </w:rPr>
        <w:t>l</w:t>
      </w:r>
      <w:r>
        <w:rPr>
          <w:rFonts w:ascii="Times New Roman" w:hAnsi="Times New Roman" w:cs="Times New Roman"/>
          <w:sz w:val="24"/>
          <w:szCs w:val="24"/>
        </w:rPr>
        <w:t xml:space="preserve"> structures fitted by the lessee should be removed from the premises.</w:t>
      </w:r>
    </w:p>
    <w:p w:rsidR="00790669" w:rsidRDefault="00790669" w:rsidP="00633292">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All bills payable in respect of the premises i.e. City of Gweru rates, water bills, ZESA, etc. should be fully settled and up to date.</w:t>
      </w:r>
    </w:p>
    <w:p w:rsidR="00790669" w:rsidRDefault="00790669" w:rsidP="00633292">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All rental arrears and penalties payable for late remittance of payments should be fully settled.  Attached is a schedule enlisting all your rental obligations and the payments remitted since the inception of the initial lease agreement for your </w:t>
      </w:r>
      <w:proofErr w:type="gramStart"/>
      <w:r>
        <w:rPr>
          <w:rFonts w:ascii="Times New Roman" w:hAnsi="Times New Roman" w:cs="Times New Roman"/>
          <w:sz w:val="24"/>
          <w:szCs w:val="24"/>
        </w:rPr>
        <w:t>reference.</w:t>
      </w:r>
      <w:proofErr w:type="gramEnd"/>
    </w:p>
    <w:p w:rsidR="00633292" w:rsidRDefault="00633292" w:rsidP="00633292">
      <w:pPr>
        <w:spacing w:line="240" w:lineRule="auto"/>
        <w:ind w:left="1440" w:hanging="720"/>
        <w:contextualSpacing/>
        <w:jc w:val="both"/>
        <w:rPr>
          <w:rFonts w:ascii="Times New Roman" w:hAnsi="Times New Roman" w:cs="Times New Roman"/>
          <w:sz w:val="24"/>
          <w:szCs w:val="24"/>
        </w:rPr>
      </w:pPr>
    </w:p>
    <w:p w:rsidR="00790669" w:rsidRDefault="00790669" w:rsidP="00A7149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The rental deposit was reviewed from $1600 to $1760 on renewal of the lease agreement in May 2013 but the top up of $160 is still outstanding.  The current </w:t>
      </w:r>
      <w:r w:rsidR="008930F0">
        <w:rPr>
          <w:rFonts w:ascii="Times New Roman" w:hAnsi="Times New Roman" w:cs="Times New Roman"/>
          <w:sz w:val="24"/>
          <w:szCs w:val="24"/>
        </w:rPr>
        <w:t>$1600 deposit withheld will be reimbursed in full on handover, subject to the above requirements being met.</w:t>
      </w:r>
    </w:p>
    <w:p w:rsidR="008930F0" w:rsidRDefault="008930F0" w:rsidP="00A7149A">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We appr</w:t>
      </w:r>
      <w:r w:rsidR="00277AF0">
        <w:rPr>
          <w:rFonts w:ascii="Times New Roman" w:hAnsi="Times New Roman" w:cs="Times New Roman"/>
          <w:sz w:val="24"/>
          <w:szCs w:val="24"/>
        </w:rPr>
        <w:t>eciate your co-operation during your tenancy and trust that you will fulfill all your obligations stipulated above by the time of handover on 28 February 2014.</w:t>
      </w:r>
    </w:p>
    <w:p w:rsidR="00A7149A" w:rsidRDefault="00A7149A" w:rsidP="00A7149A">
      <w:pPr>
        <w:spacing w:line="240" w:lineRule="auto"/>
        <w:ind w:left="720"/>
        <w:contextualSpacing/>
        <w:jc w:val="both"/>
        <w:rPr>
          <w:rFonts w:ascii="Times New Roman" w:hAnsi="Times New Roman" w:cs="Times New Roman"/>
          <w:sz w:val="24"/>
          <w:szCs w:val="24"/>
        </w:rPr>
      </w:pPr>
    </w:p>
    <w:p w:rsidR="00277AF0" w:rsidRDefault="00277AF0" w:rsidP="00A714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Yours faithfully</w:t>
      </w:r>
    </w:p>
    <w:p w:rsidR="00277AF0" w:rsidRDefault="00277AF0" w:rsidP="00A714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For and on behalf of FBC Building Society</w:t>
      </w:r>
    </w:p>
    <w:p w:rsidR="00A7149A" w:rsidRDefault="00A7149A" w:rsidP="00A7149A">
      <w:pPr>
        <w:spacing w:line="240" w:lineRule="auto"/>
        <w:contextualSpacing/>
        <w:jc w:val="both"/>
        <w:rPr>
          <w:rFonts w:ascii="Times New Roman" w:hAnsi="Times New Roman" w:cs="Times New Roman"/>
          <w:sz w:val="24"/>
          <w:szCs w:val="24"/>
        </w:rPr>
      </w:pPr>
    </w:p>
    <w:p w:rsidR="00277AF0" w:rsidRDefault="00277AF0" w:rsidP="00A714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Agnes </w:t>
      </w:r>
      <w:proofErr w:type="spellStart"/>
      <w:r>
        <w:rPr>
          <w:rFonts w:ascii="Times New Roman" w:hAnsi="Times New Roman" w:cs="Times New Roman"/>
          <w:sz w:val="24"/>
          <w:szCs w:val="24"/>
        </w:rPr>
        <w:t>Kanhukamwe</w:t>
      </w:r>
      <w:proofErr w:type="spellEnd"/>
      <w:r>
        <w:rPr>
          <w:rFonts w:ascii="Times New Roman" w:hAnsi="Times New Roman" w:cs="Times New Roman"/>
          <w:sz w:val="24"/>
          <w:szCs w:val="24"/>
        </w:rPr>
        <w:t xml:space="preserve"> </w:t>
      </w:r>
    </w:p>
    <w:p w:rsidR="00277AF0" w:rsidRDefault="00277AF0" w:rsidP="00A7149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Executive Director-Finance and Administration.”</w:t>
      </w:r>
      <w:proofErr w:type="gramEnd"/>
    </w:p>
    <w:p w:rsidR="00A7149A" w:rsidRDefault="00A7149A" w:rsidP="00A7149A">
      <w:pPr>
        <w:spacing w:line="240" w:lineRule="auto"/>
        <w:contextualSpacing/>
        <w:jc w:val="both"/>
        <w:rPr>
          <w:rFonts w:ascii="Times New Roman" w:hAnsi="Times New Roman" w:cs="Times New Roman"/>
          <w:sz w:val="24"/>
          <w:szCs w:val="24"/>
        </w:rPr>
      </w:pPr>
    </w:p>
    <w:p w:rsidR="0069392D" w:rsidRPr="00A7149A" w:rsidRDefault="0069392D" w:rsidP="00790669">
      <w:pPr>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ab/>
      </w:r>
      <w:proofErr w:type="spellStart"/>
      <w:r>
        <w:rPr>
          <w:rFonts w:ascii="Times New Roman" w:hAnsi="Times New Roman" w:cs="Times New Roman"/>
          <w:sz w:val="24"/>
          <w:szCs w:val="24"/>
        </w:rPr>
        <w:t>Mutanda</w:t>
      </w:r>
      <w:proofErr w:type="spellEnd"/>
      <w:r>
        <w:rPr>
          <w:rFonts w:ascii="Times New Roman" w:hAnsi="Times New Roman" w:cs="Times New Roman"/>
          <w:sz w:val="24"/>
          <w:szCs w:val="24"/>
        </w:rPr>
        <w:t xml:space="preserve"> stated that the plaintiff acted in terms of clause 17 when giving the above-mentioned notice.  </w:t>
      </w:r>
      <w:r w:rsidRPr="00633292">
        <w:rPr>
          <w:rFonts w:ascii="Times New Roman" w:hAnsi="Times New Roman" w:cs="Times New Roman"/>
          <w:sz w:val="24"/>
          <w:szCs w:val="24"/>
        </w:rPr>
        <w:t>That clause provides:</w:t>
      </w:r>
    </w:p>
    <w:p w:rsidR="0069392D" w:rsidRDefault="0069392D" w:rsidP="00715466">
      <w:pPr>
        <w:spacing w:line="240" w:lineRule="auto"/>
        <w:contextualSpacing/>
        <w:jc w:val="both"/>
        <w:rPr>
          <w:rFonts w:ascii="Times New Roman" w:hAnsi="Times New Roman" w:cs="Times New Roman"/>
          <w:sz w:val="24"/>
          <w:szCs w:val="24"/>
          <w:u w:val="single"/>
        </w:rPr>
      </w:pPr>
      <w:r w:rsidRPr="00A7149A">
        <w:rPr>
          <w:rFonts w:ascii="Times New Roman" w:hAnsi="Times New Roman" w:cs="Times New Roman"/>
          <w:sz w:val="24"/>
          <w:szCs w:val="24"/>
        </w:rPr>
        <w:tab/>
        <w:t>“</w:t>
      </w:r>
      <w:r w:rsidRPr="00715466">
        <w:rPr>
          <w:rFonts w:ascii="Times New Roman" w:hAnsi="Times New Roman" w:cs="Times New Roman"/>
          <w:sz w:val="24"/>
          <w:szCs w:val="24"/>
        </w:rPr>
        <w:t xml:space="preserve">17. </w:t>
      </w:r>
      <w:r w:rsidRPr="00715466">
        <w:rPr>
          <w:rFonts w:ascii="Times New Roman" w:hAnsi="Times New Roman" w:cs="Times New Roman"/>
          <w:sz w:val="24"/>
          <w:szCs w:val="24"/>
        </w:rPr>
        <w:tab/>
      </w:r>
      <w:r w:rsidRPr="00A7149A">
        <w:rPr>
          <w:rFonts w:ascii="Times New Roman" w:hAnsi="Times New Roman" w:cs="Times New Roman"/>
          <w:sz w:val="24"/>
          <w:szCs w:val="24"/>
          <w:u w:val="single"/>
        </w:rPr>
        <w:t>NOTICE TO TERMINATE</w:t>
      </w:r>
    </w:p>
    <w:p w:rsidR="00715466" w:rsidRPr="00A7149A" w:rsidRDefault="00715466" w:rsidP="00715466">
      <w:pPr>
        <w:spacing w:line="240" w:lineRule="auto"/>
        <w:contextualSpacing/>
        <w:jc w:val="both"/>
        <w:rPr>
          <w:rFonts w:ascii="Times New Roman" w:hAnsi="Times New Roman" w:cs="Times New Roman"/>
          <w:sz w:val="24"/>
          <w:szCs w:val="24"/>
          <w:u w:val="single"/>
        </w:rPr>
      </w:pPr>
    </w:p>
    <w:p w:rsidR="0069392D" w:rsidRDefault="0069392D" w:rsidP="00715466">
      <w:pPr>
        <w:spacing w:line="240"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ab/>
        <w:t>17.1</w:t>
      </w:r>
      <w:r>
        <w:rPr>
          <w:rFonts w:ascii="Times New Roman" w:hAnsi="Times New Roman" w:cs="Times New Roman"/>
          <w:sz w:val="24"/>
          <w:szCs w:val="24"/>
        </w:rPr>
        <w:tab/>
        <w:t xml:space="preserve">In the event of the lessor deciding to rebuild, modernize and/or refurbish </w:t>
      </w:r>
      <w:r w:rsidR="00A7149A">
        <w:rPr>
          <w:rFonts w:ascii="Times New Roman" w:hAnsi="Times New Roman" w:cs="Times New Roman"/>
          <w:sz w:val="24"/>
          <w:szCs w:val="24"/>
        </w:rPr>
        <w:t>the</w:t>
      </w:r>
      <w:r w:rsidR="00A7149A">
        <w:rPr>
          <w:rFonts w:ascii="Times New Roman" w:hAnsi="Times New Roman" w:cs="Times New Roman"/>
          <w:sz w:val="24"/>
          <w:szCs w:val="24"/>
        </w:rPr>
        <w:tab/>
      </w:r>
      <w:r>
        <w:rPr>
          <w:rFonts w:ascii="Times New Roman" w:hAnsi="Times New Roman" w:cs="Times New Roman"/>
          <w:sz w:val="24"/>
          <w:szCs w:val="24"/>
        </w:rPr>
        <w:t>premises or to make extensive alterations thereto,</w:t>
      </w:r>
      <w:r w:rsidR="00A7149A">
        <w:rPr>
          <w:rFonts w:ascii="Times New Roman" w:hAnsi="Times New Roman" w:cs="Times New Roman"/>
          <w:sz w:val="24"/>
          <w:szCs w:val="24"/>
        </w:rPr>
        <w:t xml:space="preserve"> then the lessor shall have the</w:t>
      </w:r>
      <w:r w:rsidR="00A7149A">
        <w:rPr>
          <w:rFonts w:ascii="Times New Roman" w:hAnsi="Times New Roman" w:cs="Times New Roman"/>
          <w:sz w:val="24"/>
          <w:szCs w:val="24"/>
        </w:rPr>
        <w:tab/>
      </w:r>
      <w:r>
        <w:rPr>
          <w:rFonts w:ascii="Times New Roman" w:hAnsi="Times New Roman" w:cs="Times New Roman"/>
          <w:sz w:val="24"/>
          <w:szCs w:val="24"/>
        </w:rPr>
        <w:t>right on giving three months written notice to the lessee to term</w:t>
      </w:r>
      <w:r w:rsidR="00A7149A">
        <w:rPr>
          <w:rFonts w:ascii="Times New Roman" w:hAnsi="Times New Roman" w:cs="Times New Roman"/>
          <w:sz w:val="24"/>
          <w:szCs w:val="24"/>
        </w:rPr>
        <w:t>inate the lease</w:t>
      </w:r>
      <w:r w:rsidR="00A7149A">
        <w:rPr>
          <w:rFonts w:ascii="Times New Roman" w:hAnsi="Times New Roman" w:cs="Times New Roman"/>
          <w:sz w:val="24"/>
          <w:szCs w:val="24"/>
        </w:rPr>
        <w:tab/>
      </w:r>
      <w:r>
        <w:rPr>
          <w:rFonts w:ascii="Times New Roman" w:hAnsi="Times New Roman" w:cs="Times New Roman"/>
          <w:sz w:val="24"/>
          <w:szCs w:val="24"/>
        </w:rPr>
        <w:t>without compensation.</w:t>
      </w:r>
    </w:p>
    <w:p w:rsidR="0069392D" w:rsidRDefault="0069392D" w:rsidP="00715466">
      <w:pPr>
        <w:spacing w:line="240" w:lineRule="auto"/>
        <w:ind w:left="1440" w:hanging="720"/>
        <w:contextualSpacing/>
        <w:jc w:val="both"/>
        <w:rPr>
          <w:rFonts w:ascii="Times New Roman" w:hAnsi="Times New Roman" w:cs="Times New Roman"/>
          <w:sz w:val="24"/>
          <w:szCs w:val="24"/>
          <w:u w:val="single"/>
        </w:rPr>
      </w:pPr>
      <w:r>
        <w:rPr>
          <w:rFonts w:ascii="Times New Roman" w:hAnsi="Times New Roman" w:cs="Times New Roman"/>
          <w:sz w:val="24"/>
          <w:szCs w:val="24"/>
        </w:rPr>
        <w:t>17.2</w:t>
      </w:r>
      <w:r>
        <w:rPr>
          <w:rFonts w:ascii="Times New Roman" w:hAnsi="Times New Roman" w:cs="Times New Roman"/>
          <w:sz w:val="24"/>
          <w:szCs w:val="24"/>
        </w:rPr>
        <w:tab/>
      </w:r>
      <w:r w:rsidRPr="0069392D">
        <w:rPr>
          <w:rFonts w:ascii="Times New Roman" w:hAnsi="Times New Roman" w:cs="Times New Roman"/>
          <w:sz w:val="24"/>
          <w:szCs w:val="24"/>
          <w:u w:val="single"/>
        </w:rPr>
        <w:t>Should the lessor require the premises for his own use, the lessor shall have the right to give three months written notice to cancel this agreement without compensation and require the lessee to vacate the premises.</w:t>
      </w:r>
    </w:p>
    <w:p w:rsidR="0069392D" w:rsidRDefault="0069392D" w:rsidP="00715466">
      <w:pPr>
        <w:spacing w:line="240" w:lineRule="auto"/>
        <w:ind w:left="1440" w:hanging="720"/>
        <w:contextualSpacing/>
        <w:jc w:val="both"/>
        <w:rPr>
          <w:rFonts w:ascii="Times New Roman" w:hAnsi="Times New Roman" w:cs="Times New Roman"/>
          <w:sz w:val="24"/>
          <w:szCs w:val="24"/>
        </w:rPr>
      </w:pPr>
      <w:r>
        <w:rPr>
          <w:rFonts w:ascii="Times New Roman" w:hAnsi="Times New Roman" w:cs="Times New Roman"/>
          <w:sz w:val="24"/>
          <w:szCs w:val="24"/>
        </w:rPr>
        <w:t>17.3</w:t>
      </w:r>
      <w:r>
        <w:rPr>
          <w:rFonts w:ascii="Times New Roman" w:hAnsi="Times New Roman" w:cs="Times New Roman"/>
          <w:sz w:val="24"/>
          <w:szCs w:val="24"/>
        </w:rPr>
        <w:tab/>
        <w:t>Should the lessee acquire own or other premises, it shall have the right to give the lessor three months written notice to terminate this agreement without compensation and vacate the premises.”</w:t>
      </w:r>
      <w:r w:rsidR="00633292">
        <w:rPr>
          <w:rFonts w:ascii="Times New Roman" w:hAnsi="Times New Roman" w:cs="Times New Roman"/>
          <w:sz w:val="24"/>
          <w:szCs w:val="24"/>
        </w:rPr>
        <w:t xml:space="preserve"> (The underlining is mine)</w:t>
      </w:r>
    </w:p>
    <w:p w:rsidR="00715466" w:rsidRDefault="00715466" w:rsidP="00715466">
      <w:pPr>
        <w:spacing w:line="240" w:lineRule="auto"/>
        <w:ind w:left="1440" w:hanging="720"/>
        <w:contextualSpacing/>
        <w:jc w:val="both"/>
        <w:rPr>
          <w:rFonts w:ascii="Times New Roman" w:hAnsi="Times New Roman" w:cs="Times New Roman"/>
          <w:sz w:val="24"/>
          <w:szCs w:val="24"/>
        </w:rPr>
      </w:pPr>
    </w:p>
    <w:p w:rsidR="0069392D" w:rsidRDefault="0069392D"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According to </w:t>
      </w:r>
      <w:proofErr w:type="spellStart"/>
      <w:r>
        <w:rPr>
          <w:rFonts w:ascii="Times New Roman" w:hAnsi="Times New Roman" w:cs="Times New Roman"/>
          <w:sz w:val="24"/>
          <w:szCs w:val="24"/>
        </w:rPr>
        <w:t>Mutanda</w:t>
      </w:r>
      <w:proofErr w:type="spellEnd"/>
      <w:r>
        <w:rPr>
          <w:rFonts w:ascii="Times New Roman" w:hAnsi="Times New Roman" w:cs="Times New Roman"/>
          <w:sz w:val="24"/>
          <w:szCs w:val="24"/>
        </w:rPr>
        <w:t xml:space="preserve"> this is what the </w:t>
      </w:r>
      <w:r w:rsidR="00633292">
        <w:rPr>
          <w:rFonts w:ascii="Times New Roman" w:hAnsi="Times New Roman" w:cs="Times New Roman"/>
          <w:sz w:val="24"/>
          <w:szCs w:val="24"/>
        </w:rPr>
        <w:t>parties signed for and it is bi</w:t>
      </w:r>
      <w:r>
        <w:rPr>
          <w:rFonts w:ascii="Times New Roman" w:hAnsi="Times New Roman" w:cs="Times New Roman"/>
          <w:sz w:val="24"/>
          <w:szCs w:val="24"/>
        </w:rPr>
        <w:t>nding upon them. There could be no other agreement by other parties except the one signed on 30 April 2013 which is the memorial of the relationship between parties.  At no time did the plaintiff bind itself to any other agreement whether written or verbal.  In any event, if verbal it would not bind the parties by virtue of the non-variation provision in clause 14.</w:t>
      </w:r>
    </w:p>
    <w:p w:rsidR="008F3F5F" w:rsidRDefault="0069392D"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She said th</w:t>
      </w:r>
      <w:r w:rsidR="00633292">
        <w:rPr>
          <w:rFonts w:ascii="Times New Roman" w:hAnsi="Times New Roman" w:cs="Times New Roman"/>
          <w:sz w:val="24"/>
          <w:szCs w:val="24"/>
        </w:rPr>
        <w:t>at the plaintiff was only prepare</w:t>
      </w:r>
      <w:r>
        <w:rPr>
          <w:rFonts w:ascii="Times New Roman" w:hAnsi="Times New Roman" w:cs="Times New Roman"/>
          <w:sz w:val="24"/>
          <w:szCs w:val="24"/>
        </w:rPr>
        <w:t>d to lease out the premises to the defendant for a period of twelve months at a time because it has always had plans for that piece of land namely to build a branch there.  It would not have fettered itself beyond that kind of period because it knew that it would soon require the premises for its own</w:t>
      </w:r>
      <w:r w:rsidR="008F3F5F">
        <w:rPr>
          <w:rFonts w:ascii="Times New Roman" w:hAnsi="Times New Roman" w:cs="Times New Roman"/>
          <w:sz w:val="24"/>
          <w:szCs w:val="24"/>
        </w:rPr>
        <w:t xml:space="preserve"> use.  By the same token, the defendant </w:t>
      </w:r>
      <w:r w:rsidR="008F3F5F">
        <w:rPr>
          <w:rFonts w:ascii="Times New Roman" w:hAnsi="Times New Roman" w:cs="Times New Roman"/>
          <w:sz w:val="24"/>
          <w:szCs w:val="24"/>
        </w:rPr>
        <w:lastRenderedPageBreak/>
        <w:t xml:space="preserve">could not have possibly entertained a reasonable expectation to be allowed to renew the lease bearing in mind its duration.  Indeed, when effecting improvements on the premises, the defendant had to be guided by the </w:t>
      </w:r>
      <w:proofErr w:type="spellStart"/>
      <w:r w:rsidR="008F3F5F">
        <w:rPr>
          <w:rFonts w:ascii="Times New Roman" w:hAnsi="Times New Roman" w:cs="Times New Roman"/>
          <w:sz w:val="24"/>
          <w:szCs w:val="24"/>
        </w:rPr>
        <w:t>the</w:t>
      </w:r>
      <w:proofErr w:type="spellEnd"/>
      <w:r w:rsidR="008F3F5F">
        <w:rPr>
          <w:rFonts w:ascii="Times New Roman" w:hAnsi="Times New Roman" w:cs="Times New Roman"/>
          <w:sz w:val="24"/>
          <w:szCs w:val="24"/>
        </w:rPr>
        <w:t xml:space="preserve"> lease period of 12 months meaning that it should not </w:t>
      </w:r>
      <w:r w:rsidR="00633292">
        <w:rPr>
          <w:rFonts w:ascii="Times New Roman" w:hAnsi="Times New Roman" w:cs="Times New Roman"/>
          <w:sz w:val="24"/>
          <w:szCs w:val="24"/>
        </w:rPr>
        <w:t>have expended too much money nor</w:t>
      </w:r>
      <w:r w:rsidR="008F3F5F">
        <w:rPr>
          <w:rFonts w:ascii="Times New Roman" w:hAnsi="Times New Roman" w:cs="Times New Roman"/>
          <w:sz w:val="24"/>
          <w:szCs w:val="24"/>
        </w:rPr>
        <w:t xml:space="preserve"> constructed structures of a permanent nature.</w:t>
      </w:r>
    </w:p>
    <w:p w:rsidR="0069392D" w:rsidRDefault="008F3F5F"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In erecting structures on the land, the defendant ought to have known that in terms of clause 17 of the agreement, it was not entitled to any compensation for those structures.  The defendant was also aware that upon termination it would be required to demolish whatever structures it erected in order to allow the plaintiff to get on with the business of building on the land.  She s</w:t>
      </w:r>
      <w:r w:rsidR="00633292">
        <w:rPr>
          <w:rFonts w:ascii="Times New Roman" w:hAnsi="Times New Roman" w:cs="Times New Roman"/>
          <w:sz w:val="24"/>
          <w:szCs w:val="24"/>
        </w:rPr>
        <w:t>tate</w:t>
      </w:r>
      <w:r>
        <w:rPr>
          <w:rFonts w:ascii="Times New Roman" w:hAnsi="Times New Roman" w:cs="Times New Roman"/>
          <w:sz w:val="24"/>
          <w:szCs w:val="24"/>
        </w:rPr>
        <w:t>d that although the defendant was given the notice of termination, it did not bother to respond.  Although it was brought to the defendant’s attention that there were rates arrears, the defendant did not bother to settle these forcing the plaintiff to settle the arrears from the good tenancy deposit which the defendant had paid.</w:t>
      </w:r>
    </w:p>
    <w:p w:rsidR="008F3F5F" w:rsidRDefault="008F3F5F"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witness said that in preparation for the commencement of construction work </w:t>
      </w:r>
      <w:r w:rsidR="00633292">
        <w:rPr>
          <w:rFonts w:ascii="Times New Roman" w:hAnsi="Times New Roman" w:cs="Times New Roman"/>
          <w:sz w:val="24"/>
          <w:szCs w:val="24"/>
        </w:rPr>
        <w:t>the plaintiff</w:t>
      </w:r>
      <w:r>
        <w:rPr>
          <w:rFonts w:ascii="Times New Roman" w:hAnsi="Times New Roman" w:cs="Times New Roman"/>
          <w:sz w:val="24"/>
          <w:szCs w:val="24"/>
        </w:rPr>
        <w:t xml:space="preserve"> had concluded an agreement with Architrave Design Group to perform architectural work for the plaintiff.  That contr</w:t>
      </w:r>
      <w:r w:rsidR="00633292">
        <w:rPr>
          <w:rFonts w:ascii="Times New Roman" w:hAnsi="Times New Roman" w:cs="Times New Roman"/>
          <w:sz w:val="24"/>
          <w:szCs w:val="24"/>
        </w:rPr>
        <w:t>actor was assigned to undertake</w:t>
      </w:r>
      <w:r>
        <w:rPr>
          <w:rFonts w:ascii="Times New Roman" w:hAnsi="Times New Roman" w:cs="Times New Roman"/>
          <w:sz w:val="24"/>
          <w:szCs w:val="24"/>
        </w:rPr>
        <w:t xml:space="preserve"> feasibilities, preliminary and final tenders and to supervise construction.  She made reference to agreements signed with Architrave Design Group in pursuance of that exercise including bills of quantities contained in exhibit 1. The whole project remains in limbo now because the defendant is holding over having refused to vacate the premises.</w:t>
      </w:r>
    </w:p>
    <w:p w:rsidR="008F3F5F" w:rsidRDefault="008F3F5F"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She maintained </w:t>
      </w:r>
      <w:r w:rsidR="002836EF">
        <w:rPr>
          <w:rFonts w:ascii="Times New Roman" w:hAnsi="Times New Roman" w:cs="Times New Roman"/>
          <w:sz w:val="24"/>
          <w:szCs w:val="24"/>
        </w:rPr>
        <w:t>that</w:t>
      </w:r>
      <w:r>
        <w:rPr>
          <w:rFonts w:ascii="Times New Roman" w:hAnsi="Times New Roman" w:cs="Times New Roman"/>
          <w:sz w:val="24"/>
          <w:szCs w:val="24"/>
        </w:rPr>
        <w:t xml:space="preserve"> the defendant did not enjoy the benefit of a statutory tenant provided by s 22 of the Commercial Premises (Rent) Regulations because it w</w:t>
      </w:r>
      <w:r w:rsidR="002836EF">
        <w:rPr>
          <w:rFonts w:ascii="Times New Roman" w:hAnsi="Times New Roman" w:cs="Times New Roman"/>
          <w:sz w:val="24"/>
          <w:szCs w:val="24"/>
        </w:rPr>
        <w:t>a</w:t>
      </w:r>
      <w:r>
        <w:rPr>
          <w:rFonts w:ascii="Times New Roman" w:hAnsi="Times New Roman" w:cs="Times New Roman"/>
          <w:sz w:val="24"/>
          <w:szCs w:val="24"/>
        </w:rPr>
        <w:t xml:space="preserve">s in rent and rates arrears amounting to $3 384-67 as at </w:t>
      </w:r>
      <w:r w:rsidR="002836EF">
        <w:rPr>
          <w:rFonts w:ascii="Times New Roman" w:hAnsi="Times New Roman" w:cs="Times New Roman"/>
          <w:sz w:val="24"/>
          <w:szCs w:val="24"/>
        </w:rPr>
        <w:t xml:space="preserve">31 January 2017.  She made reference to a schedule of payments in exhibit 1 showing how that amount is arrived at.  The schedule shows that at certain instances the defendant under paid rentals like in April 2014 when only $500-00 was credited to the rent </w:t>
      </w:r>
      <w:r w:rsidR="00633292">
        <w:rPr>
          <w:rFonts w:ascii="Times New Roman" w:hAnsi="Times New Roman" w:cs="Times New Roman"/>
          <w:sz w:val="24"/>
          <w:szCs w:val="24"/>
        </w:rPr>
        <w:t xml:space="preserve">account </w:t>
      </w:r>
      <w:r w:rsidR="002836EF">
        <w:rPr>
          <w:rFonts w:ascii="Times New Roman" w:hAnsi="Times New Roman" w:cs="Times New Roman"/>
          <w:sz w:val="24"/>
          <w:szCs w:val="24"/>
        </w:rPr>
        <w:t xml:space="preserve">instead of $880-00.  In October 2014 rent was not paid at all only for the defendant to make a double payment on 4 November 2014.  In October 2015 rent was only paid on 29 October 2015 when it was due on or before the first day of October 2015.  As at January 2017 </w:t>
      </w:r>
      <w:r w:rsidR="002836EF">
        <w:rPr>
          <w:rFonts w:ascii="Times New Roman" w:hAnsi="Times New Roman" w:cs="Times New Roman"/>
          <w:sz w:val="24"/>
          <w:szCs w:val="24"/>
        </w:rPr>
        <w:lastRenderedPageBreak/>
        <w:t>the municipal rates were in arrears of $2015-60 as shown on the City Council bill for that period also contained in exhibit 1.</w:t>
      </w:r>
    </w:p>
    <w:p w:rsidR="004F1BDB" w:rsidRDefault="002836EF"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As if that was not enough to deny the defendant statutory tenancy, </w:t>
      </w:r>
      <w:proofErr w:type="spellStart"/>
      <w:r>
        <w:rPr>
          <w:rFonts w:ascii="Times New Roman" w:hAnsi="Times New Roman" w:cs="Times New Roman"/>
          <w:sz w:val="24"/>
          <w:szCs w:val="24"/>
        </w:rPr>
        <w:t>Mutanda</w:t>
      </w:r>
      <w:proofErr w:type="spellEnd"/>
      <w:r>
        <w:rPr>
          <w:rFonts w:ascii="Times New Roman" w:hAnsi="Times New Roman" w:cs="Times New Roman"/>
          <w:sz w:val="24"/>
          <w:szCs w:val="24"/>
        </w:rPr>
        <w:t xml:space="preserve"> said that the plaintiff has amply demonstrated that it requires the premises for its own use for purposes of constructing a </w:t>
      </w:r>
      <w:r w:rsidR="007B25AA">
        <w:rPr>
          <w:rFonts w:ascii="Times New Roman" w:hAnsi="Times New Roman" w:cs="Times New Roman"/>
          <w:sz w:val="24"/>
          <w:szCs w:val="24"/>
        </w:rPr>
        <w:t>branch which</w:t>
      </w:r>
      <w:r w:rsidR="004F1BDB">
        <w:rPr>
          <w:rFonts w:ascii="Times New Roman" w:hAnsi="Times New Roman" w:cs="Times New Roman"/>
          <w:sz w:val="24"/>
          <w:szCs w:val="24"/>
        </w:rPr>
        <w:t xml:space="preserve"> is the reason why the land was acquired in the first place.  Therefore the defendant cannot rely on that as a </w:t>
      </w:r>
      <w:proofErr w:type="spellStart"/>
      <w:r w:rsidR="004F1BDB">
        <w:rPr>
          <w:rFonts w:ascii="Times New Roman" w:hAnsi="Times New Roman" w:cs="Times New Roman"/>
          <w:sz w:val="24"/>
          <w:szCs w:val="24"/>
        </w:rPr>
        <w:t>defence</w:t>
      </w:r>
      <w:proofErr w:type="spellEnd"/>
      <w:r w:rsidR="004F1BDB">
        <w:rPr>
          <w:rFonts w:ascii="Times New Roman" w:hAnsi="Times New Roman" w:cs="Times New Roman"/>
          <w:sz w:val="24"/>
          <w:szCs w:val="24"/>
        </w:rPr>
        <w:t xml:space="preserve"> to the eviction claim.</w:t>
      </w:r>
    </w:p>
    <w:p w:rsidR="004F1BDB" w:rsidRDefault="004F1BDB"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Sharon </w:t>
      </w:r>
      <w:proofErr w:type="spellStart"/>
      <w:r>
        <w:rPr>
          <w:rFonts w:ascii="Times New Roman" w:hAnsi="Times New Roman" w:cs="Times New Roman"/>
          <w:sz w:val="24"/>
          <w:szCs w:val="24"/>
        </w:rPr>
        <w:t>Mutanda</w:t>
      </w:r>
      <w:proofErr w:type="spellEnd"/>
      <w:r>
        <w:rPr>
          <w:rFonts w:ascii="Times New Roman" w:hAnsi="Times New Roman" w:cs="Times New Roman"/>
          <w:sz w:val="24"/>
          <w:szCs w:val="24"/>
        </w:rPr>
        <w:t xml:space="preserve"> was subjected to prolonged</w:t>
      </w:r>
      <w:r w:rsidR="00633292">
        <w:rPr>
          <w:rFonts w:ascii="Times New Roman" w:hAnsi="Times New Roman" w:cs="Times New Roman"/>
          <w:sz w:val="24"/>
          <w:szCs w:val="24"/>
        </w:rPr>
        <w:t>,</w:t>
      </w:r>
      <w:r>
        <w:rPr>
          <w:rFonts w:ascii="Times New Roman" w:hAnsi="Times New Roman" w:cs="Times New Roman"/>
          <w:sz w:val="24"/>
          <w:szCs w:val="24"/>
        </w:rPr>
        <w:t xml:space="preserve"> incisive and searching cross examination which she took in the stride and maintained her composure.  Though the figures of rent payments may have appeared to confuse her as the defendant kept on introducing receipts and invoices during cross examination, her testimony remained intact.  She insisted that the plaintiff is indeed entitled to the relief that it seeks.</w:t>
      </w:r>
    </w:p>
    <w:p w:rsidR="007B25AA" w:rsidRDefault="007B25AA"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Lorraine </w:t>
      </w:r>
      <w:proofErr w:type="spellStart"/>
      <w:r>
        <w:rPr>
          <w:rFonts w:ascii="Times New Roman" w:hAnsi="Times New Roman" w:cs="Times New Roman"/>
          <w:sz w:val="24"/>
          <w:szCs w:val="24"/>
        </w:rPr>
        <w:t>Gondomukandapi</w:t>
      </w:r>
      <w:proofErr w:type="spellEnd"/>
      <w:r>
        <w:rPr>
          <w:rFonts w:ascii="Times New Roman" w:hAnsi="Times New Roman" w:cs="Times New Roman"/>
          <w:sz w:val="24"/>
          <w:szCs w:val="24"/>
        </w:rPr>
        <w:t xml:space="preserve"> gave evidence on behalf of the defendant.  She is one of the defendant’s directors.  Her main concern was the improvements that the defendant effected on the premises.  She introduced the defendant’s exhibit 2, contain</w:t>
      </w:r>
      <w:r w:rsidR="00633292">
        <w:rPr>
          <w:rFonts w:ascii="Times New Roman" w:hAnsi="Times New Roman" w:cs="Times New Roman"/>
          <w:sz w:val="24"/>
          <w:szCs w:val="24"/>
        </w:rPr>
        <w:t>ing a breakdown of the material</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labour</w:t>
      </w:r>
      <w:proofErr w:type="spellEnd"/>
      <w:r>
        <w:rPr>
          <w:rFonts w:ascii="Times New Roman" w:hAnsi="Times New Roman" w:cs="Times New Roman"/>
          <w:sz w:val="24"/>
          <w:szCs w:val="24"/>
        </w:rPr>
        <w:t xml:space="preserve"> expended in the construction of a flea market.  According to the </w:t>
      </w:r>
      <w:r w:rsidR="007A25C2">
        <w:rPr>
          <w:rFonts w:ascii="Times New Roman" w:hAnsi="Times New Roman" w:cs="Times New Roman"/>
          <w:sz w:val="24"/>
          <w:szCs w:val="24"/>
        </w:rPr>
        <w:t>breakdown</w:t>
      </w:r>
      <w:r>
        <w:rPr>
          <w:rFonts w:ascii="Times New Roman" w:hAnsi="Times New Roman" w:cs="Times New Roman"/>
          <w:sz w:val="24"/>
          <w:szCs w:val="24"/>
        </w:rPr>
        <w:t xml:space="preserve"> prepared by </w:t>
      </w:r>
      <w:proofErr w:type="spellStart"/>
      <w:r>
        <w:rPr>
          <w:rFonts w:ascii="Times New Roman" w:hAnsi="Times New Roman" w:cs="Times New Roman"/>
          <w:sz w:val="24"/>
          <w:szCs w:val="24"/>
        </w:rPr>
        <w:t>AbmoD</w:t>
      </w:r>
      <w:r w:rsidR="00633292">
        <w:rPr>
          <w:rFonts w:ascii="Times New Roman" w:hAnsi="Times New Roman" w:cs="Times New Roman"/>
          <w:sz w:val="24"/>
          <w:szCs w:val="24"/>
        </w:rPr>
        <w:t>r</w:t>
      </w:r>
      <w:r>
        <w:rPr>
          <w:rFonts w:ascii="Times New Roman" w:hAnsi="Times New Roman" w:cs="Times New Roman"/>
          <w:sz w:val="24"/>
          <w:szCs w:val="24"/>
        </w:rPr>
        <w:t>aughting</w:t>
      </w:r>
      <w:proofErr w:type="spellEnd"/>
      <w:r>
        <w:rPr>
          <w:rFonts w:ascii="Times New Roman" w:hAnsi="Times New Roman" w:cs="Times New Roman"/>
          <w:sz w:val="24"/>
          <w:szCs w:val="24"/>
        </w:rPr>
        <w:t xml:space="preserve"> and Design </w:t>
      </w:r>
      <w:r w:rsidR="00633292">
        <w:rPr>
          <w:rFonts w:ascii="Times New Roman" w:hAnsi="Times New Roman" w:cs="Times New Roman"/>
          <w:sz w:val="24"/>
          <w:szCs w:val="24"/>
        </w:rPr>
        <w:t>S</w:t>
      </w:r>
      <w:r>
        <w:rPr>
          <w:rFonts w:ascii="Times New Roman" w:hAnsi="Times New Roman" w:cs="Times New Roman"/>
          <w:sz w:val="24"/>
          <w:szCs w:val="24"/>
        </w:rPr>
        <w:t xml:space="preserve">ervices of </w:t>
      </w:r>
      <w:r w:rsidR="007A25C2">
        <w:rPr>
          <w:rFonts w:ascii="Times New Roman" w:hAnsi="Times New Roman" w:cs="Times New Roman"/>
          <w:sz w:val="24"/>
          <w:szCs w:val="24"/>
        </w:rPr>
        <w:t>Gweru</w:t>
      </w:r>
      <w:r>
        <w:rPr>
          <w:rFonts w:ascii="Times New Roman" w:hAnsi="Times New Roman" w:cs="Times New Roman"/>
          <w:sz w:val="24"/>
          <w:szCs w:val="24"/>
        </w:rPr>
        <w:t xml:space="preserve"> a total of $218567-00 was spent in the </w:t>
      </w:r>
      <w:r w:rsidR="007A25C2">
        <w:rPr>
          <w:rFonts w:ascii="Times New Roman" w:hAnsi="Times New Roman" w:cs="Times New Roman"/>
          <w:sz w:val="24"/>
          <w:szCs w:val="24"/>
        </w:rPr>
        <w:t>construction</w:t>
      </w:r>
      <w:r>
        <w:rPr>
          <w:rFonts w:ascii="Times New Roman" w:hAnsi="Times New Roman" w:cs="Times New Roman"/>
          <w:sz w:val="24"/>
          <w:szCs w:val="24"/>
        </w:rPr>
        <w:t xml:space="preserve">.  She also produced photographs showing structures of almost permanent nature that were </w:t>
      </w:r>
      <w:r w:rsidR="007A25C2">
        <w:rPr>
          <w:rFonts w:ascii="Times New Roman" w:hAnsi="Times New Roman" w:cs="Times New Roman"/>
          <w:sz w:val="24"/>
          <w:szCs w:val="24"/>
        </w:rPr>
        <w:t>erected at the stand.  She said the construction was done following an agreement between the parties and the structures were approved by the municipality of Gweru.</w:t>
      </w:r>
    </w:p>
    <w:p w:rsidR="00C81713" w:rsidRDefault="00C81713"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She acknowledged that in terms of the lease agreement concluded by the parties the structures should be removed and no compensation should be paid to the defendant for them.  She however felt that the court should mediate between the parties so as to allow the defendant to remain in occupation for at least three years in order for it to recoup some profit from its investment.  A</w:t>
      </w:r>
      <w:r w:rsidR="00633292">
        <w:rPr>
          <w:rFonts w:ascii="Times New Roman" w:hAnsi="Times New Roman" w:cs="Times New Roman"/>
          <w:sz w:val="24"/>
          <w:szCs w:val="24"/>
        </w:rPr>
        <w:t>s</w:t>
      </w:r>
      <w:r>
        <w:rPr>
          <w:rFonts w:ascii="Times New Roman" w:hAnsi="Times New Roman" w:cs="Times New Roman"/>
          <w:sz w:val="24"/>
          <w:szCs w:val="24"/>
        </w:rPr>
        <w:t xml:space="preserve"> it is now the defendant has sublet bays to 51 small scale operators who are paying rent to it.  </w:t>
      </w:r>
      <w:proofErr w:type="spellStart"/>
      <w:r>
        <w:rPr>
          <w:rFonts w:ascii="Times New Roman" w:hAnsi="Times New Roman" w:cs="Times New Roman"/>
          <w:sz w:val="24"/>
          <w:szCs w:val="24"/>
        </w:rPr>
        <w:t>Gondomukandapi</w:t>
      </w:r>
      <w:proofErr w:type="spellEnd"/>
      <w:r>
        <w:rPr>
          <w:rFonts w:ascii="Times New Roman" w:hAnsi="Times New Roman" w:cs="Times New Roman"/>
          <w:sz w:val="24"/>
          <w:szCs w:val="24"/>
        </w:rPr>
        <w:t xml:space="preserve"> made reference to a document in exhibit 2 showing that in the 3 months from November 2016 to January 2017 the defendant made a profit of $7801-00.  She said it is this money that the defendant would like to continue making for 3 years to enable it to recoup something from its investment.</w:t>
      </w:r>
    </w:p>
    <w:p w:rsidR="00C81713" w:rsidRDefault="00C81713"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ab/>
        <w:t>She said that after their initial structure was demolished by the municipality because it did not meet its minimum standards the defendant had decided to erect new structures meeting those standards.  In doing so, it had consulted the plaintiff which gave an assurance that the defendant would not be let down.  A</w:t>
      </w:r>
      <w:r w:rsidR="00633292">
        <w:rPr>
          <w:rFonts w:ascii="Times New Roman" w:hAnsi="Times New Roman" w:cs="Times New Roman"/>
          <w:sz w:val="24"/>
          <w:szCs w:val="24"/>
        </w:rPr>
        <w:t>s</w:t>
      </w:r>
      <w:r>
        <w:rPr>
          <w:rFonts w:ascii="Times New Roman" w:hAnsi="Times New Roman" w:cs="Times New Roman"/>
          <w:sz w:val="24"/>
          <w:szCs w:val="24"/>
        </w:rPr>
        <w:t xml:space="preserve"> a result the defendant had in January 2012 started putting up the structures at the cost already mention</w:t>
      </w:r>
      <w:r w:rsidR="00346470">
        <w:rPr>
          <w:rFonts w:ascii="Times New Roman" w:hAnsi="Times New Roman" w:cs="Times New Roman"/>
          <w:sz w:val="24"/>
          <w:szCs w:val="24"/>
        </w:rPr>
        <w:t>ed</w:t>
      </w:r>
      <w:r>
        <w:rPr>
          <w:rFonts w:ascii="Times New Roman" w:hAnsi="Times New Roman" w:cs="Times New Roman"/>
          <w:sz w:val="24"/>
          <w:szCs w:val="24"/>
        </w:rPr>
        <w:t>.  The structures were completed in December 2013 with the first occupants taking occupation in January 2014.  She did not mention any names of the plaintiff’s officials that gave the assurance.</w:t>
      </w:r>
    </w:p>
    <w:p w:rsidR="007448CA" w:rsidRDefault="007448CA"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A</w:t>
      </w:r>
      <w:r w:rsidR="00715466">
        <w:rPr>
          <w:rFonts w:ascii="Times New Roman" w:hAnsi="Times New Roman" w:cs="Times New Roman"/>
          <w:sz w:val="24"/>
          <w:szCs w:val="24"/>
        </w:rPr>
        <w:t>s</w:t>
      </w:r>
      <w:r>
        <w:rPr>
          <w:rFonts w:ascii="Times New Roman" w:hAnsi="Times New Roman" w:cs="Times New Roman"/>
          <w:sz w:val="24"/>
          <w:szCs w:val="24"/>
        </w:rPr>
        <w:t xml:space="preserve"> far as she was concerned the notice to vacate given on 18 November 2013 came as a surprise especially as by then they had not even completed construction work.  She is also surprised by the claim that the plaintiff now requires the premises for its own use because the place had gone for a period of 18 years without being used.  The plaintiff had also assured them that they would be allowed to remain in occupation for a very long time, a claim not supported by evidence on the ground given that the plaintiff was only prepared to give a lease of 12 months duration.  She complained bitterly about being given notice to vacate before the plaintiff had even done anything about their building plans.</w:t>
      </w:r>
    </w:p>
    <w:p w:rsidR="007448CA" w:rsidRDefault="007448CA"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Gondomukandapi</w:t>
      </w:r>
      <w:proofErr w:type="spellEnd"/>
      <w:r>
        <w:rPr>
          <w:rFonts w:ascii="Times New Roman" w:hAnsi="Times New Roman" w:cs="Times New Roman"/>
          <w:sz w:val="24"/>
          <w:szCs w:val="24"/>
        </w:rPr>
        <w:t xml:space="preserve"> denied being in rent arrears sta</w:t>
      </w:r>
      <w:r w:rsidR="00346470">
        <w:rPr>
          <w:rFonts w:ascii="Times New Roman" w:hAnsi="Times New Roman" w:cs="Times New Roman"/>
          <w:sz w:val="24"/>
          <w:szCs w:val="24"/>
        </w:rPr>
        <w:t>ting that the arrears were creat</w:t>
      </w:r>
      <w:r>
        <w:rPr>
          <w:rFonts w:ascii="Times New Roman" w:hAnsi="Times New Roman" w:cs="Times New Roman"/>
          <w:sz w:val="24"/>
          <w:szCs w:val="24"/>
        </w:rPr>
        <w:t>ed when the plaintiff decided to appropri</w:t>
      </w:r>
      <w:r w:rsidR="00B84104">
        <w:rPr>
          <w:rFonts w:ascii="Times New Roman" w:hAnsi="Times New Roman" w:cs="Times New Roman"/>
          <w:sz w:val="24"/>
          <w:szCs w:val="24"/>
        </w:rPr>
        <w:t xml:space="preserve">ate rent payments and apply them towards liquidating rates.  </w:t>
      </w:r>
      <w:proofErr w:type="gramStart"/>
      <w:r w:rsidR="00B84104">
        <w:rPr>
          <w:rFonts w:ascii="Times New Roman" w:hAnsi="Times New Roman" w:cs="Times New Roman"/>
          <w:sz w:val="24"/>
          <w:szCs w:val="24"/>
        </w:rPr>
        <w:t>In  respect</w:t>
      </w:r>
      <w:proofErr w:type="gramEnd"/>
      <w:r w:rsidR="00B84104">
        <w:rPr>
          <w:rFonts w:ascii="Times New Roman" w:hAnsi="Times New Roman" w:cs="Times New Roman"/>
          <w:sz w:val="24"/>
          <w:szCs w:val="24"/>
        </w:rPr>
        <w:t xml:space="preserve"> of those months where the plaintiff’s schedule showed that no rent was paid she said she was sure she would find the receipts if given the time to look for them.  This is because her papers were mixed up.  Unfortunately that is not good enough to rebut the </w:t>
      </w:r>
      <w:r w:rsidR="00346470">
        <w:rPr>
          <w:rFonts w:ascii="Times New Roman" w:hAnsi="Times New Roman" w:cs="Times New Roman"/>
          <w:sz w:val="24"/>
          <w:szCs w:val="24"/>
        </w:rPr>
        <w:t>plaintiff’s</w:t>
      </w:r>
      <w:r w:rsidR="00B84104">
        <w:rPr>
          <w:rFonts w:ascii="Times New Roman" w:hAnsi="Times New Roman" w:cs="Times New Roman"/>
          <w:sz w:val="24"/>
          <w:szCs w:val="24"/>
        </w:rPr>
        <w:t xml:space="preserve"> claim that no rent was paid for those months.</w:t>
      </w:r>
    </w:p>
    <w:p w:rsidR="00B84104" w:rsidRDefault="00B84104"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In respect of the rates she said they had paid the rates reflected on the water bills which they received.  The rates were being sent to the plaintiff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did not forward the bills to them.</w:t>
      </w:r>
    </w:p>
    <w:p w:rsidR="00B84104" w:rsidRDefault="00B84104" w:rsidP="008F3F5F">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The first issue to be decided is whether the defendant qualified for protection in terms of s22 of the Commercial Premises (Rent) Regulations, SI 676/83 </w:t>
      </w:r>
      <w:r w:rsidR="00346470">
        <w:rPr>
          <w:rFonts w:ascii="Times New Roman" w:hAnsi="Times New Roman" w:cs="Times New Roman"/>
          <w:sz w:val="24"/>
          <w:szCs w:val="24"/>
        </w:rPr>
        <w:t>S</w:t>
      </w:r>
      <w:r>
        <w:rPr>
          <w:rFonts w:ascii="Times New Roman" w:hAnsi="Times New Roman" w:cs="Times New Roman"/>
          <w:sz w:val="24"/>
          <w:szCs w:val="24"/>
        </w:rPr>
        <w:t>ubsection (2) of that section provides:</w:t>
      </w:r>
    </w:p>
    <w:p w:rsidR="00B84104" w:rsidRDefault="00B84104" w:rsidP="00715466">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“No order for the recovery of possession of commercial premises or for the ejectment of a lessee therefrom which is based on the fact of the lease having expired, either by </w:t>
      </w:r>
      <w:proofErr w:type="spellStart"/>
      <w:r>
        <w:rPr>
          <w:rFonts w:ascii="Times New Roman" w:hAnsi="Times New Roman" w:cs="Times New Roman"/>
          <w:sz w:val="24"/>
          <w:szCs w:val="24"/>
        </w:rPr>
        <w:lastRenderedPageBreak/>
        <w:t>effluxion</w:t>
      </w:r>
      <w:proofErr w:type="spellEnd"/>
      <w:r>
        <w:rPr>
          <w:rFonts w:ascii="Times New Roman" w:hAnsi="Times New Roman" w:cs="Times New Roman"/>
          <w:sz w:val="24"/>
          <w:szCs w:val="24"/>
        </w:rPr>
        <w:t xml:space="preserve"> of time or in consequence of notice duly given by the lessor, shall be made by a court, so long as the lessee—</w:t>
      </w:r>
    </w:p>
    <w:p w:rsidR="00B84104" w:rsidRDefault="00346470" w:rsidP="0071546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c</w:t>
      </w:r>
      <w:r w:rsidR="00B84104">
        <w:rPr>
          <w:rFonts w:ascii="Times New Roman" w:hAnsi="Times New Roman" w:cs="Times New Roman"/>
          <w:sz w:val="24"/>
          <w:szCs w:val="24"/>
        </w:rPr>
        <w:t>ontinues to pay the rent due, within seven days of due date; and</w:t>
      </w:r>
    </w:p>
    <w:p w:rsidR="00B84104" w:rsidRDefault="00346470" w:rsidP="00715466">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sidR="00B84104">
        <w:rPr>
          <w:rFonts w:ascii="Times New Roman" w:hAnsi="Times New Roman" w:cs="Times New Roman"/>
          <w:sz w:val="24"/>
          <w:szCs w:val="24"/>
        </w:rPr>
        <w:t>erforms the other conditions of the lease;</w:t>
      </w:r>
    </w:p>
    <w:p w:rsidR="00B84104" w:rsidRDefault="00346470" w:rsidP="00715466">
      <w:pPr>
        <w:pStyle w:val="ListParagraph"/>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u</w:t>
      </w:r>
      <w:r w:rsidR="00B84104">
        <w:rPr>
          <w:rFonts w:ascii="Times New Roman" w:hAnsi="Times New Roman" w:cs="Times New Roman"/>
          <w:sz w:val="24"/>
          <w:szCs w:val="24"/>
        </w:rPr>
        <w:t>nless</w:t>
      </w:r>
      <w:proofErr w:type="gramEnd"/>
      <w:r w:rsidR="00B84104">
        <w:rPr>
          <w:rFonts w:ascii="Times New Roman" w:hAnsi="Times New Roman" w:cs="Times New Roman"/>
          <w:sz w:val="24"/>
          <w:szCs w:val="24"/>
        </w:rPr>
        <w:t xml:space="preserve"> the court is satisfied that the lessor had good and sufficient grounds for requiring such order other than that—</w:t>
      </w:r>
    </w:p>
    <w:p w:rsidR="00B84104" w:rsidRDefault="00346470" w:rsidP="00715466">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B84104">
        <w:rPr>
          <w:rFonts w:ascii="Times New Roman" w:hAnsi="Times New Roman" w:cs="Times New Roman"/>
          <w:sz w:val="24"/>
          <w:szCs w:val="24"/>
        </w:rPr>
        <w:t>he lessee has declined to agree to an increase in rent; or</w:t>
      </w:r>
    </w:p>
    <w:p w:rsidR="00B84104" w:rsidRDefault="00346470" w:rsidP="00715466">
      <w:pPr>
        <w:pStyle w:val="ListParagraph"/>
        <w:numPr>
          <w:ilvl w:val="0"/>
          <w:numId w:val="4"/>
        </w:num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t</w:t>
      </w:r>
      <w:r w:rsidR="00B84104">
        <w:rPr>
          <w:rFonts w:ascii="Times New Roman" w:hAnsi="Times New Roman" w:cs="Times New Roman"/>
          <w:sz w:val="24"/>
          <w:szCs w:val="24"/>
        </w:rPr>
        <w:t>he</w:t>
      </w:r>
      <w:proofErr w:type="gramEnd"/>
      <w:r w:rsidR="00B84104">
        <w:rPr>
          <w:rFonts w:ascii="Times New Roman" w:hAnsi="Times New Roman" w:cs="Times New Roman"/>
          <w:sz w:val="24"/>
          <w:szCs w:val="24"/>
        </w:rPr>
        <w:t xml:space="preserve"> lessor wishes to lease the premises to some other person.”</w:t>
      </w:r>
    </w:p>
    <w:p w:rsidR="00B84104" w:rsidRDefault="00B84104" w:rsidP="0071546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Therefore, a court faced with a </w:t>
      </w:r>
      <w:proofErr w:type="spellStart"/>
      <w:r>
        <w:rPr>
          <w:rFonts w:ascii="Times New Roman" w:hAnsi="Times New Roman" w:cs="Times New Roman"/>
          <w:sz w:val="24"/>
          <w:szCs w:val="24"/>
        </w:rPr>
        <w:t>defence</w:t>
      </w:r>
      <w:proofErr w:type="spellEnd"/>
      <w:r>
        <w:rPr>
          <w:rFonts w:ascii="Times New Roman" w:hAnsi="Times New Roman" w:cs="Times New Roman"/>
          <w:sz w:val="24"/>
          <w:szCs w:val="24"/>
        </w:rPr>
        <w:t xml:space="preserve"> in which a tenant relies on the protection offered by this provision has to adopt a two pronged inquiry.  The first rung of the inquiry is whether the tenant has continued to pay the rent due within seven day</w:t>
      </w:r>
      <w:r w:rsidR="00346470">
        <w:rPr>
          <w:rFonts w:ascii="Times New Roman" w:hAnsi="Times New Roman" w:cs="Times New Roman"/>
          <w:sz w:val="24"/>
          <w:szCs w:val="24"/>
        </w:rPr>
        <w:t>s</w:t>
      </w:r>
      <w:r>
        <w:rPr>
          <w:rFonts w:ascii="Times New Roman" w:hAnsi="Times New Roman" w:cs="Times New Roman"/>
          <w:sz w:val="24"/>
          <w:szCs w:val="24"/>
        </w:rPr>
        <w:t xml:space="preserve"> of due date and to perform all the other conditions of the lease to the letter.  If the answer to that first leg of the inquiry is in the affirmative, then the court must proceed to the next stage of the inquiry namely whether the lessor has good and sufficient grounds for requiring an eviction order.</w:t>
      </w:r>
    </w:p>
    <w:p w:rsidR="003613D2" w:rsidRDefault="003613D2" w:rsidP="0071546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If the tenant has not paid rent on time or has not fulfilled the other conditions of the lease then the inquiry must end there.  Such a tenant would not qualify to benefit from the protection provided by that section as he or she would not be a statutory tenant.  </w:t>
      </w:r>
    </w:p>
    <w:p w:rsidR="007D6DA6" w:rsidRDefault="007D6DA6" w:rsidP="00715466">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Even if the tenant is a statut</w:t>
      </w:r>
      <w:r w:rsidR="00715466">
        <w:rPr>
          <w:rFonts w:ascii="Times New Roman" w:hAnsi="Times New Roman" w:cs="Times New Roman"/>
          <w:sz w:val="24"/>
          <w:szCs w:val="24"/>
        </w:rPr>
        <w:t>o</w:t>
      </w:r>
      <w:r>
        <w:rPr>
          <w:rFonts w:ascii="Times New Roman" w:hAnsi="Times New Roman" w:cs="Times New Roman"/>
          <w:sz w:val="24"/>
          <w:szCs w:val="24"/>
        </w:rPr>
        <w:t xml:space="preserve">ry tenant, the court is empowered to grant the relief of eviction where the lessor succeeds in establishing good and sufficient grounds entitling it </w:t>
      </w:r>
      <w:r w:rsidR="00715466">
        <w:rPr>
          <w:rFonts w:ascii="Times New Roman" w:hAnsi="Times New Roman" w:cs="Times New Roman"/>
          <w:sz w:val="24"/>
          <w:szCs w:val="24"/>
        </w:rPr>
        <w:t>to</w:t>
      </w:r>
      <w:r>
        <w:rPr>
          <w:rFonts w:ascii="Times New Roman" w:hAnsi="Times New Roman" w:cs="Times New Roman"/>
          <w:sz w:val="24"/>
          <w:szCs w:val="24"/>
        </w:rPr>
        <w:t xml:space="preserve"> the eviction order.  What constitutes good and sufficient grounds set out in s 22 (2) of the regulations has been discussed in a number of cases.  </w:t>
      </w:r>
      <w:proofErr w:type="gramStart"/>
      <w:r>
        <w:rPr>
          <w:rFonts w:ascii="Times New Roman" w:hAnsi="Times New Roman" w:cs="Times New Roman"/>
          <w:sz w:val="24"/>
          <w:szCs w:val="24"/>
        </w:rPr>
        <w:t xml:space="preserve">See </w:t>
      </w:r>
      <w:r w:rsidRPr="007D6DA6">
        <w:rPr>
          <w:rFonts w:ascii="Times New Roman" w:hAnsi="Times New Roman" w:cs="Times New Roman"/>
          <w:i/>
          <w:sz w:val="24"/>
          <w:szCs w:val="24"/>
        </w:rPr>
        <w:t>Checkers Motors (</w:t>
      </w:r>
      <w:proofErr w:type="spellStart"/>
      <w:r w:rsidRPr="007D6DA6">
        <w:rPr>
          <w:rFonts w:ascii="Times New Roman" w:hAnsi="Times New Roman" w:cs="Times New Roman"/>
          <w:i/>
          <w:sz w:val="24"/>
          <w:szCs w:val="24"/>
        </w:rPr>
        <w:t>Pvt</w:t>
      </w:r>
      <w:proofErr w:type="spellEnd"/>
      <w:r w:rsidRPr="007D6DA6">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00346470">
        <w:rPr>
          <w:rFonts w:ascii="Times New Roman" w:hAnsi="Times New Roman" w:cs="Times New Roman"/>
          <w:i/>
          <w:sz w:val="24"/>
          <w:szCs w:val="24"/>
        </w:rPr>
        <w:t>Karoi</w:t>
      </w:r>
      <w:proofErr w:type="spellEnd"/>
      <w:r w:rsidR="00346470">
        <w:rPr>
          <w:rFonts w:ascii="Times New Roman" w:hAnsi="Times New Roman" w:cs="Times New Roman"/>
          <w:i/>
          <w:sz w:val="24"/>
          <w:szCs w:val="24"/>
        </w:rPr>
        <w:t xml:space="preserve"> </w:t>
      </w:r>
      <w:proofErr w:type="spellStart"/>
      <w:r w:rsidR="00346470">
        <w:rPr>
          <w:rFonts w:ascii="Times New Roman" w:hAnsi="Times New Roman" w:cs="Times New Roman"/>
          <w:i/>
          <w:sz w:val="24"/>
          <w:szCs w:val="24"/>
        </w:rPr>
        <w:t>Farmte</w:t>
      </w:r>
      <w:r w:rsidRPr="007D6DA6">
        <w:rPr>
          <w:rFonts w:ascii="Times New Roman" w:hAnsi="Times New Roman" w:cs="Times New Roman"/>
          <w:i/>
          <w:sz w:val="24"/>
          <w:szCs w:val="24"/>
        </w:rPr>
        <w:t>ch</w:t>
      </w:r>
      <w:proofErr w:type="spellEnd"/>
      <w:r w:rsidRPr="007D6DA6">
        <w:rPr>
          <w:rFonts w:ascii="Times New Roman" w:hAnsi="Times New Roman" w:cs="Times New Roman"/>
          <w:i/>
          <w:sz w:val="24"/>
          <w:szCs w:val="24"/>
        </w:rPr>
        <w:t xml:space="preserve"> (</w:t>
      </w:r>
      <w:proofErr w:type="spellStart"/>
      <w:r w:rsidRPr="007D6DA6">
        <w:rPr>
          <w:rFonts w:ascii="Times New Roman" w:hAnsi="Times New Roman" w:cs="Times New Roman"/>
          <w:i/>
          <w:sz w:val="24"/>
          <w:szCs w:val="24"/>
        </w:rPr>
        <w:t>Pvt</w:t>
      </w:r>
      <w:proofErr w:type="spellEnd"/>
      <w:r w:rsidRPr="007D6DA6">
        <w:rPr>
          <w:rFonts w:ascii="Times New Roman" w:hAnsi="Times New Roman" w:cs="Times New Roman"/>
          <w:i/>
          <w:sz w:val="24"/>
          <w:szCs w:val="24"/>
        </w:rPr>
        <w:t>) Ltd</w:t>
      </w:r>
      <w:r>
        <w:rPr>
          <w:rFonts w:ascii="Times New Roman" w:hAnsi="Times New Roman" w:cs="Times New Roman"/>
          <w:sz w:val="24"/>
          <w:szCs w:val="24"/>
        </w:rPr>
        <w:t xml:space="preserve"> S 146-86; </w:t>
      </w:r>
      <w:r w:rsidRPr="007D6DA6">
        <w:rPr>
          <w:rFonts w:ascii="Times New Roman" w:hAnsi="Times New Roman" w:cs="Times New Roman"/>
          <w:i/>
          <w:sz w:val="24"/>
          <w:szCs w:val="24"/>
        </w:rPr>
        <w:t>Moffat Outfitters (</w:t>
      </w:r>
      <w:proofErr w:type="spellStart"/>
      <w:r w:rsidRPr="007D6DA6">
        <w:rPr>
          <w:rFonts w:ascii="Times New Roman" w:hAnsi="Times New Roman" w:cs="Times New Roman"/>
          <w:i/>
          <w:sz w:val="24"/>
          <w:szCs w:val="24"/>
        </w:rPr>
        <w:t>Pvt</w:t>
      </w:r>
      <w:proofErr w:type="spellEnd"/>
      <w:r w:rsidRPr="007D6DA6">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Pr="007D6DA6">
        <w:rPr>
          <w:rFonts w:ascii="Times New Roman" w:hAnsi="Times New Roman" w:cs="Times New Roman"/>
          <w:i/>
          <w:sz w:val="24"/>
          <w:szCs w:val="24"/>
        </w:rPr>
        <w:t>Hoosein</w:t>
      </w:r>
      <w:proofErr w:type="spellEnd"/>
      <w:r w:rsidRPr="007D6DA6">
        <w:rPr>
          <w:rFonts w:ascii="Times New Roman" w:hAnsi="Times New Roman" w:cs="Times New Roman"/>
          <w:i/>
          <w:sz w:val="24"/>
          <w:szCs w:val="24"/>
        </w:rPr>
        <w:t xml:space="preserve"> and Others</w:t>
      </w:r>
      <w:r>
        <w:rPr>
          <w:rFonts w:ascii="Times New Roman" w:hAnsi="Times New Roman" w:cs="Times New Roman"/>
          <w:sz w:val="24"/>
          <w:szCs w:val="24"/>
        </w:rPr>
        <w:t xml:space="preserve"> 1986 (2) ZLR 148 (S).</w:t>
      </w:r>
      <w:proofErr w:type="gramEnd"/>
    </w:p>
    <w:p w:rsidR="007D6DA6" w:rsidRDefault="007D6DA6" w:rsidP="00B841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essence of the pronouncement</w:t>
      </w:r>
      <w:r w:rsidR="00346470">
        <w:rPr>
          <w:rFonts w:ascii="Times New Roman" w:hAnsi="Times New Roman" w:cs="Times New Roman"/>
          <w:sz w:val="24"/>
          <w:szCs w:val="24"/>
        </w:rPr>
        <w:t>s</w:t>
      </w:r>
      <w:r>
        <w:rPr>
          <w:rFonts w:ascii="Times New Roman" w:hAnsi="Times New Roman" w:cs="Times New Roman"/>
          <w:sz w:val="24"/>
          <w:szCs w:val="24"/>
        </w:rPr>
        <w:t xml:space="preserve"> of the Supreme Court is that while the Commercial Premises (Rent) Regulations 1983 were enacted to protect tenants, that protection is directed against unscrupulous landlords and not genuine ones who </w:t>
      </w:r>
      <w:r w:rsidRPr="00A83459">
        <w:rPr>
          <w:rFonts w:ascii="Times New Roman" w:hAnsi="Times New Roman" w:cs="Times New Roman"/>
          <w:i/>
          <w:sz w:val="24"/>
          <w:szCs w:val="24"/>
        </w:rPr>
        <w:t>bona fide</w:t>
      </w:r>
      <w:r>
        <w:rPr>
          <w:rFonts w:ascii="Times New Roman" w:hAnsi="Times New Roman" w:cs="Times New Roman"/>
          <w:sz w:val="24"/>
          <w:szCs w:val="24"/>
        </w:rPr>
        <w:t xml:space="preserve"> require </w:t>
      </w:r>
      <w:proofErr w:type="gramStart"/>
      <w:r>
        <w:rPr>
          <w:rFonts w:ascii="Times New Roman" w:hAnsi="Times New Roman" w:cs="Times New Roman"/>
          <w:sz w:val="24"/>
          <w:szCs w:val="24"/>
        </w:rPr>
        <w:t>to</w:t>
      </w:r>
      <w:r w:rsidR="00A83459">
        <w:rPr>
          <w:rFonts w:ascii="Times New Roman" w:hAnsi="Times New Roman" w:cs="Times New Roman"/>
          <w:sz w:val="24"/>
          <w:szCs w:val="24"/>
        </w:rPr>
        <w:t xml:space="preserve"> </w:t>
      </w:r>
      <w:r>
        <w:rPr>
          <w:rFonts w:ascii="Times New Roman" w:hAnsi="Times New Roman" w:cs="Times New Roman"/>
          <w:sz w:val="24"/>
          <w:szCs w:val="24"/>
        </w:rPr>
        <w:t>reclaim</w:t>
      </w:r>
      <w:proofErr w:type="gramEnd"/>
      <w:r>
        <w:rPr>
          <w:rFonts w:ascii="Times New Roman" w:hAnsi="Times New Roman" w:cs="Times New Roman"/>
          <w:sz w:val="24"/>
          <w:szCs w:val="24"/>
        </w:rPr>
        <w:t xml:space="preserve"> their property for own use.  Although the phrase “good and sufficient grounds” is not defined in the regulations except to exclude from it the refusal of the tenant to agree to a rent increase and the desire by the landlord to lease out the premises to someone else who is not the tenant the courts have come out very clearly as to what constitutes good and sufficient grounds for reclaiming the leased premises.</w:t>
      </w:r>
    </w:p>
    <w:p w:rsidR="00A83459" w:rsidRDefault="00A83459" w:rsidP="00B841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As stated by </w:t>
      </w:r>
      <w:r w:rsidRPr="001C2E3A">
        <w:rPr>
          <w:rFonts w:ascii="Times New Roman" w:hAnsi="Times New Roman" w:cs="Times New Roman"/>
          <w:szCs w:val="24"/>
        </w:rPr>
        <w:t>ZIYAMB</w:t>
      </w:r>
      <w:r w:rsidR="001C2E3A" w:rsidRPr="001C2E3A">
        <w:rPr>
          <w:rFonts w:ascii="Times New Roman" w:hAnsi="Times New Roman" w:cs="Times New Roman"/>
          <w:szCs w:val="24"/>
        </w:rPr>
        <w:t>I</w:t>
      </w:r>
      <w:r w:rsidRPr="001C2E3A">
        <w:rPr>
          <w:rFonts w:ascii="Times New Roman" w:hAnsi="Times New Roman" w:cs="Times New Roman"/>
          <w:szCs w:val="24"/>
        </w:rPr>
        <w:t xml:space="preserve"> JA </w:t>
      </w:r>
      <w:r>
        <w:rPr>
          <w:rFonts w:ascii="Times New Roman" w:hAnsi="Times New Roman" w:cs="Times New Roman"/>
          <w:sz w:val="24"/>
          <w:szCs w:val="24"/>
        </w:rPr>
        <w:t xml:space="preserve">in </w:t>
      </w:r>
      <w:proofErr w:type="spellStart"/>
      <w:r w:rsidR="00346470">
        <w:rPr>
          <w:rFonts w:ascii="Times New Roman" w:hAnsi="Times New Roman" w:cs="Times New Roman"/>
          <w:i/>
          <w:sz w:val="24"/>
          <w:szCs w:val="24"/>
        </w:rPr>
        <w:t>Kingston</w:t>
      </w:r>
      <w:r w:rsidRPr="006355E4">
        <w:rPr>
          <w:rFonts w:ascii="Times New Roman" w:hAnsi="Times New Roman" w:cs="Times New Roman"/>
          <w:i/>
          <w:sz w:val="24"/>
          <w:szCs w:val="24"/>
        </w:rPr>
        <w:t>s</w:t>
      </w:r>
      <w:proofErr w:type="spellEnd"/>
      <w:r w:rsidRPr="006355E4">
        <w:rPr>
          <w:rFonts w:ascii="Times New Roman" w:hAnsi="Times New Roman" w:cs="Times New Roman"/>
          <w:i/>
          <w:sz w:val="24"/>
          <w:szCs w:val="24"/>
        </w:rPr>
        <w:t xml:space="preserve"> Ltd</w:t>
      </w:r>
      <w:r>
        <w:rPr>
          <w:rFonts w:ascii="Times New Roman" w:hAnsi="Times New Roman" w:cs="Times New Roman"/>
          <w:sz w:val="24"/>
          <w:szCs w:val="24"/>
        </w:rPr>
        <w:t xml:space="preserve"> v </w:t>
      </w:r>
      <w:r w:rsidRPr="006355E4">
        <w:rPr>
          <w:rFonts w:ascii="Times New Roman" w:hAnsi="Times New Roman" w:cs="Times New Roman"/>
          <w:i/>
          <w:sz w:val="24"/>
          <w:szCs w:val="24"/>
        </w:rPr>
        <w:t xml:space="preserve">D </w:t>
      </w:r>
      <w:proofErr w:type="spellStart"/>
      <w:r w:rsidRPr="006355E4">
        <w:rPr>
          <w:rFonts w:ascii="Times New Roman" w:hAnsi="Times New Roman" w:cs="Times New Roman"/>
          <w:i/>
          <w:sz w:val="24"/>
          <w:szCs w:val="24"/>
        </w:rPr>
        <w:t>Ineson</w:t>
      </w:r>
      <w:proofErr w:type="spellEnd"/>
      <w:r w:rsidRPr="006355E4">
        <w:rPr>
          <w:rFonts w:ascii="Times New Roman" w:hAnsi="Times New Roman" w:cs="Times New Roman"/>
          <w:i/>
          <w:sz w:val="24"/>
          <w:szCs w:val="24"/>
        </w:rPr>
        <w:t xml:space="preserve"> (</w:t>
      </w:r>
      <w:proofErr w:type="spellStart"/>
      <w:r w:rsidRPr="006355E4">
        <w:rPr>
          <w:rFonts w:ascii="Times New Roman" w:hAnsi="Times New Roman" w:cs="Times New Roman"/>
          <w:i/>
          <w:sz w:val="24"/>
          <w:szCs w:val="24"/>
        </w:rPr>
        <w:t>Pvt</w:t>
      </w:r>
      <w:proofErr w:type="spellEnd"/>
      <w:r w:rsidRPr="006355E4">
        <w:rPr>
          <w:rFonts w:ascii="Times New Roman" w:hAnsi="Times New Roman" w:cs="Times New Roman"/>
          <w:i/>
          <w:sz w:val="24"/>
          <w:szCs w:val="24"/>
        </w:rPr>
        <w:t>) Ltd</w:t>
      </w:r>
      <w:r>
        <w:rPr>
          <w:rFonts w:ascii="Times New Roman" w:hAnsi="Times New Roman" w:cs="Times New Roman"/>
          <w:sz w:val="24"/>
          <w:szCs w:val="24"/>
        </w:rPr>
        <w:t xml:space="preserve"> 2006 (1) ZLR 451 (S) 457 A –C:</w:t>
      </w:r>
    </w:p>
    <w:p w:rsidR="00A83459" w:rsidRDefault="00A83459" w:rsidP="00715466">
      <w:pPr>
        <w:spacing w:line="240" w:lineRule="auto"/>
        <w:ind w:left="720"/>
        <w:contextualSpacing/>
        <w:jc w:val="both"/>
        <w:rPr>
          <w:rFonts w:ascii="Times New Roman" w:hAnsi="Times New Roman" w:cs="Times New Roman"/>
          <w:szCs w:val="24"/>
        </w:rPr>
      </w:pPr>
      <w:r w:rsidRPr="00715466">
        <w:rPr>
          <w:rFonts w:ascii="Times New Roman" w:hAnsi="Times New Roman" w:cs="Times New Roman"/>
          <w:szCs w:val="24"/>
        </w:rPr>
        <w:t>“Our courts have held that the landlord need do no more than assert his reasons in good faith and then to bring some small measure of evidence to demonstrate the genuine</w:t>
      </w:r>
      <w:r w:rsidR="006355E4" w:rsidRPr="00715466">
        <w:rPr>
          <w:rFonts w:ascii="Times New Roman" w:hAnsi="Times New Roman" w:cs="Times New Roman"/>
          <w:szCs w:val="24"/>
        </w:rPr>
        <w:t>ne</w:t>
      </w:r>
      <w:r w:rsidRPr="00715466">
        <w:rPr>
          <w:rFonts w:ascii="Times New Roman" w:hAnsi="Times New Roman" w:cs="Times New Roman"/>
          <w:szCs w:val="24"/>
        </w:rPr>
        <w:t>ss of his assertion and it rests</w:t>
      </w:r>
      <w:r w:rsidR="006355E4" w:rsidRPr="00715466">
        <w:rPr>
          <w:rFonts w:ascii="Times New Roman" w:hAnsi="Times New Roman" w:cs="Times New Roman"/>
          <w:szCs w:val="24"/>
        </w:rPr>
        <w:t xml:space="preserve"> </w:t>
      </w:r>
      <w:r w:rsidRPr="00715466">
        <w:rPr>
          <w:rFonts w:ascii="Times New Roman" w:hAnsi="Times New Roman" w:cs="Times New Roman"/>
          <w:szCs w:val="24"/>
        </w:rPr>
        <w:t>upon the lessee who resists ejectment to bring forward cir</w:t>
      </w:r>
      <w:r w:rsidR="006355E4" w:rsidRPr="00715466">
        <w:rPr>
          <w:rFonts w:ascii="Times New Roman" w:hAnsi="Times New Roman" w:cs="Times New Roman"/>
          <w:szCs w:val="24"/>
        </w:rPr>
        <w:t>c</w:t>
      </w:r>
      <w:r w:rsidRPr="00715466">
        <w:rPr>
          <w:rFonts w:ascii="Times New Roman" w:hAnsi="Times New Roman" w:cs="Times New Roman"/>
          <w:szCs w:val="24"/>
        </w:rPr>
        <w:t xml:space="preserve">umstances casting doubt on the genuineness of the lessor’s claim.  See </w:t>
      </w:r>
      <w:r w:rsidRPr="00715466">
        <w:rPr>
          <w:rFonts w:ascii="Times New Roman" w:hAnsi="Times New Roman" w:cs="Times New Roman"/>
          <w:i/>
          <w:szCs w:val="24"/>
        </w:rPr>
        <w:t xml:space="preserve">Film and Video </w:t>
      </w:r>
      <w:r w:rsidR="006355E4" w:rsidRPr="00715466">
        <w:rPr>
          <w:rFonts w:ascii="Times New Roman" w:hAnsi="Times New Roman" w:cs="Times New Roman"/>
          <w:i/>
          <w:szCs w:val="24"/>
        </w:rPr>
        <w:t>T</w:t>
      </w:r>
      <w:r w:rsidRPr="00715466">
        <w:rPr>
          <w:rFonts w:ascii="Times New Roman" w:hAnsi="Times New Roman" w:cs="Times New Roman"/>
          <w:i/>
          <w:szCs w:val="24"/>
        </w:rPr>
        <w:t>rust</w:t>
      </w:r>
      <w:r w:rsidRPr="00715466">
        <w:rPr>
          <w:rFonts w:ascii="Times New Roman" w:hAnsi="Times New Roman" w:cs="Times New Roman"/>
          <w:szCs w:val="24"/>
        </w:rPr>
        <w:t xml:space="preserve"> v </w:t>
      </w:r>
      <w:proofErr w:type="spellStart"/>
      <w:r w:rsidRPr="00715466">
        <w:rPr>
          <w:rFonts w:ascii="Times New Roman" w:hAnsi="Times New Roman" w:cs="Times New Roman"/>
          <w:i/>
          <w:szCs w:val="24"/>
        </w:rPr>
        <w:t>Mahovo</w:t>
      </w:r>
      <w:proofErr w:type="spellEnd"/>
      <w:r w:rsidRPr="00715466">
        <w:rPr>
          <w:rFonts w:ascii="Times New Roman" w:hAnsi="Times New Roman" w:cs="Times New Roman"/>
          <w:i/>
          <w:szCs w:val="24"/>
        </w:rPr>
        <w:t xml:space="preserve"> Enterprises (</w:t>
      </w:r>
      <w:proofErr w:type="spellStart"/>
      <w:r w:rsidRPr="00715466">
        <w:rPr>
          <w:rFonts w:ascii="Times New Roman" w:hAnsi="Times New Roman" w:cs="Times New Roman"/>
          <w:i/>
          <w:szCs w:val="24"/>
        </w:rPr>
        <w:t>Pvt</w:t>
      </w:r>
      <w:proofErr w:type="spellEnd"/>
      <w:r w:rsidRPr="00715466">
        <w:rPr>
          <w:rFonts w:ascii="Times New Roman" w:hAnsi="Times New Roman" w:cs="Times New Roman"/>
          <w:i/>
          <w:szCs w:val="24"/>
        </w:rPr>
        <w:t>) Ltd</w:t>
      </w:r>
      <w:r w:rsidRPr="00715466">
        <w:rPr>
          <w:rFonts w:ascii="Times New Roman" w:hAnsi="Times New Roman" w:cs="Times New Roman"/>
          <w:szCs w:val="24"/>
        </w:rPr>
        <w:t xml:space="preserve"> 1993 (2) ZLR 191 (H); see also </w:t>
      </w:r>
      <w:r w:rsidRPr="00715466">
        <w:rPr>
          <w:rFonts w:ascii="Times New Roman" w:hAnsi="Times New Roman" w:cs="Times New Roman"/>
          <w:i/>
          <w:szCs w:val="24"/>
        </w:rPr>
        <w:t>Newman</w:t>
      </w:r>
      <w:r w:rsidRPr="00715466">
        <w:rPr>
          <w:rFonts w:ascii="Times New Roman" w:hAnsi="Times New Roman" w:cs="Times New Roman"/>
          <w:szCs w:val="24"/>
        </w:rPr>
        <w:t xml:space="preserve"> v </w:t>
      </w:r>
      <w:r w:rsidRPr="00715466">
        <w:rPr>
          <w:rFonts w:ascii="Times New Roman" w:hAnsi="Times New Roman" w:cs="Times New Roman"/>
          <w:i/>
          <w:szCs w:val="24"/>
        </w:rPr>
        <w:t>Biggs</w:t>
      </w:r>
      <w:r w:rsidRPr="00715466">
        <w:rPr>
          <w:rFonts w:ascii="Times New Roman" w:hAnsi="Times New Roman" w:cs="Times New Roman"/>
          <w:szCs w:val="24"/>
        </w:rPr>
        <w:t xml:space="preserve"> 1945</w:t>
      </w:r>
      <w:r w:rsidR="006355E4" w:rsidRPr="00715466">
        <w:rPr>
          <w:rFonts w:ascii="Times New Roman" w:hAnsi="Times New Roman" w:cs="Times New Roman"/>
          <w:szCs w:val="24"/>
        </w:rPr>
        <w:t xml:space="preserve"> EDL 51 at 54 and 55.  ---.  In determining what constitutes good and sufficient grounds, the court makes a value judgment which, if arrived at without caprice, bias, or the wrong application of principle, will not lightly be set aside on appeal.”</w:t>
      </w:r>
    </w:p>
    <w:p w:rsidR="00715466" w:rsidRPr="00715466" w:rsidRDefault="00715466" w:rsidP="00715466">
      <w:pPr>
        <w:spacing w:line="240" w:lineRule="auto"/>
        <w:ind w:left="720"/>
        <w:contextualSpacing/>
        <w:jc w:val="both"/>
        <w:rPr>
          <w:rFonts w:ascii="Times New Roman" w:hAnsi="Times New Roman" w:cs="Times New Roman"/>
          <w:szCs w:val="24"/>
        </w:rPr>
      </w:pPr>
    </w:p>
    <w:p w:rsidR="000D0FA9" w:rsidRDefault="000D0FA9" w:rsidP="00B841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must be stated that good and sufficient grounds for requiring the </w:t>
      </w:r>
      <w:r w:rsidR="00715466">
        <w:rPr>
          <w:rFonts w:ascii="Times New Roman" w:hAnsi="Times New Roman" w:cs="Times New Roman"/>
          <w:sz w:val="24"/>
          <w:szCs w:val="24"/>
        </w:rPr>
        <w:t>tenants’</w:t>
      </w:r>
      <w:r>
        <w:rPr>
          <w:rFonts w:ascii="Times New Roman" w:hAnsi="Times New Roman" w:cs="Times New Roman"/>
          <w:sz w:val="24"/>
          <w:szCs w:val="24"/>
        </w:rPr>
        <w:t xml:space="preserve"> eviction exist where the lessor genuinely requires the use of the leased premises for the operation of a business or it is necessary for the lessor to effect extensive repairs to the premises which repairs cannot be </w:t>
      </w:r>
      <w:proofErr w:type="gramStart"/>
      <w:r>
        <w:rPr>
          <w:rFonts w:ascii="Times New Roman" w:hAnsi="Times New Roman" w:cs="Times New Roman"/>
          <w:sz w:val="24"/>
          <w:szCs w:val="24"/>
        </w:rPr>
        <w:t>effected</w:t>
      </w:r>
      <w:proofErr w:type="gramEnd"/>
      <w:r>
        <w:rPr>
          <w:rFonts w:ascii="Times New Roman" w:hAnsi="Times New Roman" w:cs="Times New Roman"/>
          <w:sz w:val="24"/>
          <w:szCs w:val="24"/>
        </w:rPr>
        <w:t xml:space="preserve"> while the tenant is in occupation.  See </w:t>
      </w:r>
      <w:r w:rsidRPr="00715466">
        <w:rPr>
          <w:rFonts w:ascii="Times New Roman" w:hAnsi="Times New Roman" w:cs="Times New Roman"/>
          <w:i/>
          <w:sz w:val="24"/>
          <w:szCs w:val="24"/>
        </w:rPr>
        <w:t>Delco (</w:t>
      </w:r>
      <w:proofErr w:type="spellStart"/>
      <w:r w:rsidRPr="00715466">
        <w:rPr>
          <w:rFonts w:ascii="Times New Roman" w:hAnsi="Times New Roman" w:cs="Times New Roman"/>
          <w:i/>
          <w:sz w:val="24"/>
          <w:szCs w:val="24"/>
        </w:rPr>
        <w:t>Pvt</w:t>
      </w:r>
      <w:proofErr w:type="spellEnd"/>
      <w:r w:rsidRPr="00715466">
        <w:rPr>
          <w:rFonts w:ascii="Times New Roman" w:hAnsi="Times New Roman" w:cs="Times New Roman"/>
          <w:i/>
          <w:sz w:val="24"/>
          <w:szCs w:val="24"/>
        </w:rPr>
        <w:t>) Ltd</w:t>
      </w:r>
      <w:r>
        <w:rPr>
          <w:rFonts w:ascii="Times New Roman" w:hAnsi="Times New Roman" w:cs="Times New Roman"/>
          <w:sz w:val="24"/>
          <w:szCs w:val="24"/>
        </w:rPr>
        <w:t xml:space="preserve"> v </w:t>
      </w:r>
      <w:r w:rsidRPr="00715466">
        <w:rPr>
          <w:rFonts w:ascii="Times New Roman" w:hAnsi="Times New Roman" w:cs="Times New Roman"/>
          <w:i/>
          <w:sz w:val="24"/>
          <w:szCs w:val="24"/>
        </w:rPr>
        <w:t>Old Mutual Properties (</w:t>
      </w:r>
      <w:proofErr w:type="spellStart"/>
      <w:r w:rsidRPr="00715466">
        <w:rPr>
          <w:rFonts w:ascii="Times New Roman" w:hAnsi="Times New Roman" w:cs="Times New Roman"/>
          <w:i/>
          <w:sz w:val="24"/>
          <w:szCs w:val="24"/>
        </w:rPr>
        <w:t>Pvt</w:t>
      </w:r>
      <w:proofErr w:type="spellEnd"/>
      <w:r w:rsidRPr="00715466">
        <w:rPr>
          <w:rFonts w:ascii="Times New Roman" w:hAnsi="Times New Roman" w:cs="Times New Roman"/>
          <w:i/>
          <w:sz w:val="24"/>
          <w:szCs w:val="24"/>
        </w:rPr>
        <w:t xml:space="preserve">) Ltd </w:t>
      </w:r>
      <w:r>
        <w:rPr>
          <w:rFonts w:ascii="Times New Roman" w:hAnsi="Times New Roman" w:cs="Times New Roman"/>
          <w:sz w:val="24"/>
          <w:szCs w:val="24"/>
        </w:rPr>
        <w:t xml:space="preserve">1997 (2) ZLR 415 (S) 417 D – E; </w:t>
      </w:r>
      <w:proofErr w:type="spellStart"/>
      <w:r w:rsidRPr="00715466">
        <w:rPr>
          <w:rFonts w:ascii="Times New Roman" w:hAnsi="Times New Roman" w:cs="Times New Roman"/>
          <w:i/>
          <w:sz w:val="24"/>
          <w:szCs w:val="24"/>
        </w:rPr>
        <w:t>Mungadze</w:t>
      </w:r>
      <w:proofErr w:type="spellEnd"/>
      <w:r>
        <w:rPr>
          <w:rFonts w:ascii="Times New Roman" w:hAnsi="Times New Roman" w:cs="Times New Roman"/>
          <w:sz w:val="24"/>
          <w:szCs w:val="24"/>
        </w:rPr>
        <w:t xml:space="preserve"> v </w:t>
      </w:r>
      <w:proofErr w:type="spellStart"/>
      <w:r w:rsidRPr="00715466">
        <w:rPr>
          <w:rFonts w:ascii="Times New Roman" w:hAnsi="Times New Roman" w:cs="Times New Roman"/>
          <w:i/>
          <w:sz w:val="24"/>
          <w:szCs w:val="24"/>
        </w:rPr>
        <w:t>Murambiwa</w:t>
      </w:r>
      <w:proofErr w:type="spellEnd"/>
      <w:r>
        <w:rPr>
          <w:rFonts w:ascii="Times New Roman" w:hAnsi="Times New Roman" w:cs="Times New Roman"/>
          <w:sz w:val="24"/>
          <w:szCs w:val="24"/>
        </w:rPr>
        <w:t xml:space="preserve"> 1997 (2) ZLR 44 (S).</w:t>
      </w:r>
    </w:p>
    <w:p w:rsidR="000D0FA9" w:rsidRDefault="000D0FA9" w:rsidP="00B84104">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rejecting the old common law rule as propounded by authors on Roman Law and Roman Dutch </w:t>
      </w:r>
      <w:r w:rsidR="00346470">
        <w:rPr>
          <w:rFonts w:ascii="Times New Roman" w:hAnsi="Times New Roman" w:cs="Times New Roman"/>
          <w:sz w:val="24"/>
          <w:szCs w:val="24"/>
        </w:rPr>
        <w:t>L</w:t>
      </w:r>
      <w:r>
        <w:rPr>
          <w:rFonts w:ascii="Times New Roman" w:hAnsi="Times New Roman" w:cs="Times New Roman"/>
          <w:sz w:val="24"/>
          <w:szCs w:val="24"/>
        </w:rPr>
        <w:t xml:space="preserve">aw allowing a lessor to eject the lessee without consent if the landlord required the premises for own use (see </w:t>
      </w:r>
      <w:proofErr w:type="spellStart"/>
      <w:r w:rsidRPr="00104FDF">
        <w:rPr>
          <w:rFonts w:ascii="Times New Roman" w:hAnsi="Times New Roman" w:cs="Times New Roman"/>
          <w:i/>
          <w:sz w:val="24"/>
          <w:szCs w:val="24"/>
        </w:rPr>
        <w:t>Wille’s</w:t>
      </w:r>
      <w:proofErr w:type="spellEnd"/>
      <w:r w:rsidRPr="00104FDF">
        <w:rPr>
          <w:rFonts w:ascii="Times New Roman" w:hAnsi="Times New Roman" w:cs="Times New Roman"/>
          <w:i/>
          <w:sz w:val="24"/>
          <w:szCs w:val="24"/>
        </w:rPr>
        <w:t xml:space="preserve"> Landlord and Tenant in South Africa</w:t>
      </w:r>
      <w:r>
        <w:rPr>
          <w:rFonts w:ascii="Times New Roman" w:hAnsi="Times New Roman" w:cs="Times New Roman"/>
          <w:sz w:val="24"/>
          <w:szCs w:val="24"/>
        </w:rPr>
        <w:t xml:space="preserve"> 5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at 145; Codex </w:t>
      </w:r>
      <w:proofErr w:type="spellStart"/>
      <w:r>
        <w:rPr>
          <w:rFonts w:ascii="Times New Roman" w:hAnsi="Times New Roman" w:cs="Times New Roman"/>
          <w:sz w:val="24"/>
          <w:szCs w:val="24"/>
        </w:rPr>
        <w:t>Justinianus</w:t>
      </w:r>
      <w:proofErr w:type="spellEnd"/>
      <w:r>
        <w:rPr>
          <w:rFonts w:ascii="Times New Roman" w:hAnsi="Times New Roman" w:cs="Times New Roman"/>
          <w:sz w:val="24"/>
          <w:szCs w:val="24"/>
        </w:rPr>
        <w:t xml:space="preserve"> 4:65:3; Cooper </w:t>
      </w:r>
      <w:r w:rsidRPr="00346470">
        <w:rPr>
          <w:rFonts w:ascii="Times New Roman" w:hAnsi="Times New Roman" w:cs="Times New Roman"/>
          <w:i/>
          <w:sz w:val="24"/>
          <w:szCs w:val="24"/>
        </w:rPr>
        <w:t>Landlord and Tenant</w:t>
      </w:r>
      <w:r>
        <w:rPr>
          <w:rFonts w:ascii="Times New Roman" w:hAnsi="Times New Roman" w:cs="Times New Roman"/>
          <w:sz w:val="24"/>
          <w:szCs w:val="24"/>
        </w:rPr>
        <w:t xml:space="preserve"> 3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at 322) GUBBAY CJ in </w:t>
      </w:r>
      <w:proofErr w:type="spellStart"/>
      <w:r w:rsidRPr="00104FDF">
        <w:rPr>
          <w:rFonts w:ascii="Times New Roman" w:hAnsi="Times New Roman" w:cs="Times New Roman"/>
          <w:i/>
          <w:sz w:val="24"/>
          <w:szCs w:val="24"/>
        </w:rPr>
        <w:t>Mungadze</w:t>
      </w:r>
      <w:proofErr w:type="spellEnd"/>
      <w:r>
        <w:rPr>
          <w:rFonts w:ascii="Times New Roman" w:hAnsi="Times New Roman" w:cs="Times New Roman"/>
          <w:sz w:val="24"/>
          <w:szCs w:val="24"/>
        </w:rPr>
        <w:t xml:space="preserve"> v </w:t>
      </w:r>
      <w:proofErr w:type="spellStart"/>
      <w:r w:rsidRPr="00104FDF">
        <w:rPr>
          <w:rFonts w:ascii="Times New Roman" w:hAnsi="Times New Roman" w:cs="Times New Roman"/>
          <w:i/>
          <w:sz w:val="24"/>
          <w:szCs w:val="24"/>
        </w:rPr>
        <w:t>Murambiwa</w:t>
      </w:r>
      <w:proofErr w:type="spellEnd"/>
      <w:r w:rsidRPr="00104FDF">
        <w:rPr>
          <w:rFonts w:ascii="Times New Roman" w:hAnsi="Times New Roman" w:cs="Times New Roman"/>
          <w:i/>
          <w:sz w:val="24"/>
          <w:szCs w:val="24"/>
        </w:rPr>
        <w:t>, supra</w:t>
      </w:r>
      <w:r>
        <w:rPr>
          <w:rFonts w:ascii="Times New Roman" w:hAnsi="Times New Roman" w:cs="Times New Roman"/>
          <w:sz w:val="24"/>
          <w:szCs w:val="24"/>
        </w:rPr>
        <w:t>, at 46D –E remarked;</w:t>
      </w:r>
    </w:p>
    <w:p w:rsidR="000D0FA9" w:rsidRPr="00346470" w:rsidRDefault="000D0FA9" w:rsidP="00346470">
      <w:pPr>
        <w:spacing w:line="240" w:lineRule="auto"/>
        <w:ind w:left="720"/>
        <w:contextualSpacing/>
        <w:jc w:val="both"/>
        <w:rPr>
          <w:rFonts w:ascii="Times New Roman" w:hAnsi="Times New Roman" w:cs="Times New Roman"/>
          <w:szCs w:val="24"/>
        </w:rPr>
      </w:pPr>
      <w:r w:rsidRPr="00346470">
        <w:rPr>
          <w:rFonts w:ascii="Times New Roman" w:hAnsi="Times New Roman" w:cs="Times New Roman"/>
          <w:szCs w:val="24"/>
        </w:rPr>
        <w:t xml:space="preserve">“In so far as the law of this country is concerned, I conceive of no basis upon which to hold that the rule – even assuming it </w:t>
      </w:r>
      <w:r w:rsidR="00984A60" w:rsidRPr="00346470">
        <w:rPr>
          <w:rFonts w:ascii="Times New Roman" w:hAnsi="Times New Roman" w:cs="Times New Roman"/>
          <w:szCs w:val="24"/>
        </w:rPr>
        <w:t>w</w:t>
      </w:r>
      <w:r w:rsidRPr="00346470">
        <w:rPr>
          <w:rFonts w:ascii="Times New Roman" w:hAnsi="Times New Roman" w:cs="Times New Roman"/>
          <w:szCs w:val="24"/>
        </w:rPr>
        <w:t xml:space="preserve">as </w:t>
      </w:r>
      <w:r w:rsidR="00984A60" w:rsidRPr="00346470">
        <w:rPr>
          <w:rFonts w:ascii="Times New Roman" w:hAnsi="Times New Roman" w:cs="Times New Roman"/>
          <w:szCs w:val="24"/>
        </w:rPr>
        <w:t xml:space="preserve">received as a legal principle in Holland is applicable today.  The position is simply that a landlord and his tenant are bound by the terms of their contract.  If a fixed period is agreed, earlier termination will not be possible unless there has been a breach by the tenant.  Notice to quit cannot be given before the expiry of the lease, save where the premises have become dangerous or urgently in need of repair and vacation would ordinarily be permitted to resume occupation upon completion of the repairs.  </w:t>
      </w:r>
      <w:proofErr w:type="gramStart"/>
      <w:r w:rsidR="00984A60" w:rsidRPr="00346470">
        <w:rPr>
          <w:rFonts w:ascii="Times New Roman" w:hAnsi="Times New Roman" w:cs="Times New Roman"/>
          <w:szCs w:val="24"/>
        </w:rPr>
        <w:t xml:space="preserve">See </w:t>
      </w:r>
      <w:r w:rsidR="00984A60" w:rsidRPr="00346470">
        <w:rPr>
          <w:rFonts w:ascii="Times New Roman" w:hAnsi="Times New Roman" w:cs="Times New Roman"/>
          <w:i/>
          <w:szCs w:val="24"/>
        </w:rPr>
        <w:t>Moffat Outfitters (</w:t>
      </w:r>
      <w:proofErr w:type="spellStart"/>
      <w:r w:rsidR="00984A60" w:rsidRPr="00346470">
        <w:rPr>
          <w:rFonts w:ascii="Times New Roman" w:hAnsi="Times New Roman" w:cs="Times New Roman"/>
          <w:i/>
          <w:szCs w:val="24"/>
        </w:rPr>
        <w:t>Pvt</w:t>
      </w:r>
      <w:proofErr w:type="spellEnd"/>
      <w:r w:rsidR="00984A60" w:rsidRPr="00346470">
        <w:rPr>
          <w:rFonts w:ascii="Times New Roman" w:hAnsi="Times New Roman" w:cs="Times New Roman"/>
          <w:i/>
          <w:szCs w:val="24"/>
        </w:rPr>
        <w:t xml:space="preserve">) Ltd </w:t>
      </w:r>
      <w:r w:rsidR="00984A60" w:rsidRPr="00346470">
        <w:rPr>
          <w:rFonts w:ascii="Times New Roman" w:hAnsi="Times New Roman" w:cs="Times New Roman"/>
          <w:szCs w:val="24"/>
        </w:rPr>
        <w:t xml:space="preserve">v </w:t>
      </w:r>
      <w:proofErr w:type="spellStart"/>
      <w:r w:rsidR="00984A60" w:rsidRPr="00346470">
        <w:rPr>
          <w:rFonts w:ascii="Times New Roman" w:hAnsi="Times New Roman" w:cs="Times New Roman"/>
          <w:i/>
          <w:szCs w:val="24"/>
        </w:rPr>
        <w:t>Hoosein</w:t>
      </w:r>
      <w:proofErr w:type="spellEnd"/>
      <w:r w:rsidR="00984A60" w:rsidRPr="00346470">
        <w:rPr>
          <w:rFonts w:ascii="Times New Roman" w:hAnsi="Times New Roman" w:cs="Times New Roman"/>
          <w:i/>
          <w:szCs w:val="24"/>
        </w:rPr>
        <w:t xml:space="preserve"> and Others</w:t>
      </w:r>
      <w:r w:rsidR="00984A60" w:rsidRPr="00346470">
        <w:rPr>
          <w:rFonts w:ascii="Times New Roman" w:hAnsi="Times New Roman" w:cs="Times New Roman"/>
          <w:szCs w:val="24"/>
        </w:rPr>
        <w:t xml:space="preserve"> 1986 (2) ZLR 148 (S) at 153 A- F.”</w:t>
      </w:r>
      <w:proofErr w:type="gramEnd"/>
    </w:p>
    <w:p w:rsidR="00346470" w:rsidRPr="00346470" w:rsidRDefault="00346470" w:rsidP="00346470">
      <w:pPr>
        <w:spacing w:line="240" w:lineRule="auto"/>
        <w:ind w:left="720"/>
        <w:contextualSpacing/>
        <w:jc w:val="both"/>
        <w:rPr>
          <w:rFonts w:ascii="Times New Roman" w:hAnsi="Times New Roman" w:cs="Times New Roman"/>
          <w:szCs w:val="24"/>
        </w:rPr>
      </w:pPr>
    </w:p>
    <w:p w:rsidR="00984A60" w:rsidRDefault="00984A60"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 now turn to apply the </w:t>
      </w:r>
      <w:r w:rsidR="0087081D">
        <w:rPr>
          <w:rFonts w:ascii="Times New Roman" w:hAnsi="Times New Roman" w:cs="Times New Roman"/>
          <w:sz w:val="24"/>
          <w:szCs w:val="24"/>
        </w:rPr>
        <w:t xml:space="preserve">above legal principles to the facts of the present matter.  The evidence shows that the defendant did not pay rentals for certain months which I have already </w:t>
      </w:r>
      <w:r w:rsidR="00104FDF">
        <w:rPr>
          <w:rFonts w:ascii="Times New Roman" w:hAnsi="Times New Roman" w:cs="Times New Roman"/>
          <w:sz w:val="24"/>
          <w:szCs w:val="24"/>
        </w:rPr>
        <w:t xml:space="preserve">outlined.  Although bound by the lease agreement to settle the rates bills, it did not pay some of the bills and is therefore in arrears as shown in the schedule produced by the plaintiff.  The </w:t>
      </w:r>
      <w:r w:rsidR="00104FDF">
        <w:rPr>
          <w:rFonts w:ascii="Times New Roman" w:hAnsi="Times New Roman" w:cs="Times New Roman"/>
          <w:sz w:val="24"/>
          <w:szCs w:val="24"/>
        </w:rPr>
        <w:lastRenderedPageBreak/>
        <w:t>defendant therefore did not enjoy the benefit accorded to a statutory tenant by s 22 of the regulations.</w:t>
      </w:r>
    </w:p>
    <w:p w:rsidR="00104FDF" w:rsidRDefault="00104FDF"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Even if I am wrong in making that finding, the defendant would still not qualify for that protection for another reason.  It is that the plaintiff requires the premises for own use.  I have no reason to reject the grounds given by the plaintiff.  In doing so, I am mindful of the fact that where the land owner wishes to use the premises for its own purposes, the court enquires only as to its </w:t>
      </w:r>
      <w:r w:rsidRPr="00346470">
        <w:rPr>
          <w:rFonts w:ascii="Times New Roman" w:hAnsi="Times New Roman" w:cs="Times New Roman"/>
          <w:i/>
          <w:sz w:val="24"/>
          <w:szCs w:val="24"/>
        </w:rPr>
        <w:t>bona fides</w:t>
      </w:r>
      <w:r>
        <w:rPr>
          <w:rFonts w:ascii="Times New Roman" w:hAnsi="Times New Roman" w:cs="Times New Roman"/>
          <w:sz w:val="24"/>
          <w:szCs w:val="24"/>
        </w:rPr>
        <w:t xml:space="preserve"> and not as to the reasons why it decided to use the premises for its own purposes: see </w:t>
      </w:r>
      <w:r w:rsidRPr="00715466">
        <w:rPr>
          <w:rFonts w:ascii="Times New Roman" w:hAnsi="Times New Roman" w:cs="Times New Roman"/>
          <w:i/>
          <w:sz w:val="24"/>
          <w:szCs w:val="24"/>
        </w:rPr>
        <w:t>Mobile Oil Zimbabwe (</w:t>
      </w:r>
      <w:proofErr w:type="spellStart"/>
      <w:r w:rsidRPr="00715466">
        <w:rPr>
          <w:rFonts w:ascii="Times New Roman" w:hAnsi="Times New Roman" w:cs="Times New Roman"/>
          <w:i/>
          <w:sz w:val="24"/>
          <w:szCs w:val="24"/>
        </w:rPr>
        <w:t>Pvt</w:t>
      </w:r>
      <w:proofErr w:type="spellEnd"/>
      <w:r w:rsidRPr="00715466">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Pr="00715466">
        <w:rPr>
          <w:rFonts w:ascii="Times New Roman" w:hAnsi="Times New Roman" w:cs="Times New Roman"/>
          <w:i/>
          <w:sz w:val="24"/>
          <w:szCs w:val="24"/>
        </w:rPr>
        <w:t>Chisipite</w:t>
      </w:r>
      <w:proofErr w:type="spellEnd"/>
      <w:r w:rsidRPr="00715466">
        <w:rPr>
          <w:rFonts w:ascii="Times New Roman" w:hAnsi="Times New Roman" w:cs="Times New Roman"/>
          <w:i/>
          <w:sz w:val="24"/>
          <w:szCs w:val="24"/>
        </w:rPr>
        <w:t xml:space="preserve"> Service Station (</w:t>
      </w:r>
      <w:proofErr w:type="spellStart"/>
      <w:r w:rsidRPr="00715466">
        <w:rPr>
          <w:rFonts w:ascii="Times New Roman" w:hAnsi="Times New Roman" w:cs="Times New Roman"/>
          <w:i/>
          <w:sz w:val="24"/>
          <w:szCs w:val="24"/>
        </w:rPr>
        <w:t>Pvt</w:t>
      </w:r>
      <w:proofErr w:type="spellEnd"/>
      <w:r w:rsidRPr="00715466">
        <w:rPr>
          <w:rFonts w:ascii="Times New Roman" w:hAnsi="Times New Roman" w:cs="Times New Roman"/>
          <w:i/>
          <w:sz w:val="24"/>
          <w:szCs w:val="24"/>
        </w:rPr>
        <w:t>) Ltd</w:t>
      </w:r>
      <w:r>
        <w:rPr>
          <w:rFonts w:ascii="Times New Roman" w:hAnsi="Times New Roman" w:cs="Times New Roman"/>
          <w:sz w:val="24"/>
          <w:szCs w:val="24"/>
        </w:rPr>
        <w:t xml:space="preserve"> 1991 (2) ZLR 82 (S) 88 C- D; </w:t>
      </w:r>
      <w:proofErr w:type="spellStart"/>
      <w:r w:rsidRPr="00715466">
        <w:rPr>
          <w:rFonts w:ascii="Times New Roman" w:hAnsi="Times New Roman" w:cs="Times New Roman"/>
          <w:i/>
          <w:sz w:val="24"/>
          <w:szCs w:val="24"/>
        </w:rPr>
        <w:t>Boka</w:t>
      </w:r>
      <w:proofErr w:type="spellEnd"/>
      <w:r w:rsidRPr="00715466">
        <w:rPr>
          <w:rFonts w:ascii="Times New Roman" w:hAnsi="Times New Roman" w:cs="Times New Roman"/>
          <w:i/>
          <w:sz w:val="24"/>
          <w:szCs w:val="24"/>
        </w:rPr>
        <w:t xml:space="preserve"> Enterprises (</w:t>
      </w:r>
      <w:proofErr w:type="spellStart"/>
      <w:r w:rsidRPr="00715466">
        <w:rPr>
          <w:rFonts w:ascii="Times New Roman" w:hAnsi="Times New Roman" w:cs="Times New Roman"/>
          <w:i/>
          <w:sz w:val="24"/>
          <w:szCs w:val="24"/>
        </w:rPr>
        <w:t>Pvt</w:t>
      </w:r>
      <w:proofErr w:type="spellEnd"/>
      <w:r w:rsidRPr="00715466">
        <w:rPr>
          <w:rFonts w:ascii="Times New Roman" w:hAnsi="Times New Roman" w:cs="Times New Roman"/>
          <w:i/>
          <w:sz w:val="24"/>
          <w:szCs w:val="24"/>
        </w:rPr>
        <w:t>) Ltd</w:t>
      </w:r>
      <w:r>
        <w:rPr>
          <w:rFonts w:ascii="Times New Roman" w:hAnsi="Times New Roman" w:cs="Times New Roman"/>
          <w:sz w:val="24"/>
          <w:szCs w:val="24"/>
        </w:rPr>
        <w:t xml:space="preserve"> v </w:t>
      </w:r>
      <w:proofErr w:type="spellStart"/>
      <w:r w:rsidRPr="00715466">
        <w:rPr>
          <w:rFonts w:ascii="Times New Roman" w:hAnsi="Times New Roman" w:cs="Times New Roman"/>
          <w:i/>
          <w:sz w:val="24"/>
          <w:szCs w:val="24"/>
        </w:rPr>
        <w:t>Joowalay</w:t>
      </w:r>
      <w:proofErr w:type="spellEnd"/>
      <w:r w:rsidRPr="00715466">
        <w:rPr>
          <w:rFonts w:ascii="Times New Roman" w:hAnsi="Times New Roman" w:cs="Times New Roman"/>
          <w:i/>
          <w:sz w:val="24"/>
          <w:szCs w:val="24"/>
        </w:rPr>
        <w:t xml:space="preserve"> &amp; Another</w:t>
      </w:r>
      <w:r>
        <w:rPr>
          <w:rFonts w:ascii="Times New Roman" w:hAnsi="Times New Roman" w:cs="Times New Roman"/>
          <w:sz w:val="24"/>
          <w:szCs w:val="24"/>
        </w:rPr>
        <w:t xml:space="preserve"> 1988 (1) ZLR 107 (S).</w:t>
      </w:r>
    </w:p>
    <w:p w:rsidR="00104FDF" w:rsidRDefault="00104FDF"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plaintiff is a commercial bank which acquired a vacant stand on which to build a banking building.  In the letter notifying the defendant to vacate it made it clear not only </w:t>
      </w:r>
      <w:proofErr w:type="gramStart"/>
      <w:r w:rsidR="00715466">
        <w:rPr>
          <w:rFonts w:ascii="Times New Roman" w:hAnsi="Times New Roman" w:cs="Times New Roman"/>
          <w:sz w:val="24"/>
          <w:szCs w:val="24"/>
        </w:rPr>
        <w:t>that</w:t>
      </w:r>
      <w:r>
        <w:rPr>
          <w:rFonts w:ascii="Times New Roman" w:hAnsi="Times New Roman" w:cs="Times New Roman"/>
          <w:sz w:val="24"/>
          <w:szCs w:val="24"/>
        </w:rPr>
        <w:t xml:space="preserve"> it was</w:t>
      </w:r>
      <w:proofErr w:type="gramEnd"/>
      <w:r>
        <w:rPr>
          <w:rFonts w:ascii="Times New Roman" w:hAnsi="Times New Roman" w:cs="Times New Roman"/>
          <w:sz w:val="24"/>
          <w:szCs w:val="24"/>
        </w:rPr>
        <w:t xml:space="preserve"> ready to commence construction work but also that the defendant was required to remove or uproot all the structures that it built on the land.  Clearly therefore the plaintiff does not desire </w:t>
      </w:r>
      <w:r w:rsidR="00471312">
        <w:rPr>
          <w:rFonts w:ascii="Times New Roman" w:hAnsi="Times New Roman" w:cs="Times New Roman"/>
          <w:sz w:val="24"/>
          <w:szCs w:val="24"/>
        </w:rPr>
        <w:t>to benefit from the defendant’s structures but merely to build its own.  To the extent that the plaintiff genuinely reclaims the premises the defendant cannot shelter behind statutory tenancy.</w:t>
      </w:r>
    </w:p>
    <w:p w:rsidR="00471312" w:rsidRDefault="00471312"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 my view the resolution of that first issue also resolves the other outstanding issues.  The defendant has tried to rely on some verbal assurances that were allegedly given by certain officials of the plaintiff that it would be allowed to remain in occupation for a considerate period.  A</w:t>
      </w:r>
      <w:r w:rsidR="00346470">
        <w:rPr>
          <w:rFonts w:ascii="Times New Roman" w:hAnsi="Times New Roman" w:cs="Times New Roman"/>
          <w:sz w:val="24"/>
          <w:szCs w:val="24"/>
        </w:rPr>
        <w:t>s</w:t>
      </w:r>
      <w:r>
        <w:rPr>
          <w:rFonts w:ascii="Times New Roman" w:hAnsi="Times New Roman" w:cs="Times New Roman"/>
          <w:sz w:val="24"/>
          <w:szCs w:val="24"/>
        </w:rPr>
        <w:t xml:space="preserve"> a corollary to that, although the lease was for a fixed period, it had a legitimate expectation that the lease would be extended.  In the first place, it would be difficult, if not </w:t>
      </w:r>
      <w:proofErr w:type="spellStart"/>
      <w:r>
        <w:rPr>
          <w:rFonts w:ascii="Times New Roman" w:hAnsi="Times New Roman" w:cs="Times New Roman"/>
          <w:sz w:val="24"/>
          <w:szCs w:val="24"/>
        </w:rPr>
        <w:t>well nigh</w:t>
      </w:r>
      <w:proofErr w:type="spellEnd"/>
      <w:r>
        <w:rPr>
          <w:rFonts w:ascii="Times New Roman" w:hAnsi="Times New Roman" w:cs="Times New Roman"/>
          <w:sz w:val="24"/>
          <w:szCs w:val="24"/>
        </w:rPr>
        <w:t xml:space="preserve"> impossible, to uphold that position when even those that allegedly gave the assurance have not been named.  The defendant simply has not proved that assertion.</w:t>
      </w:r>
    </w:p>
    <w:p w:rsidR="00471312" w:rsidRDefault="00471312"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In any event, any other agreement not born out of the written lease would be invalid by reason of the non-variation clause.  In </w:t>
      </w:r>
      <w:proofErr w:type="spellStart"/>
      <w:r w:rsidRPr="00471312">
        <w:rPr>
          <w:rFonts w:ascii="Times New Roman" w:hAnsi="Times New Roman" w:cs="Times New Roman"/>
          <w:i/>
          <w:sz w:val="24"/>
          <w:szCs w:val="24"/>
        </w:rPr>
        <w:t>Ziswa</w:t>
      </w:r>
      <w:proofErr w:type="spellEnd"/>
      <w:r w:rsidRPr="00471312">
        <w:rPr>
          <w:rFonts w:ascii="Times New Roman" w:hAnsi="Times New Roman" w:cs="Times New Roman"/>
          <w:i/>
          <w:sz w:val="24"/>
          <w:szCs w:val="24"/>
        </w:rPr>
        <w:t xml:space="preserve"> &amp; Another</w:t>
      </w:r>
      <w:r>
        <w:rPr>
          <w:rFonts w:ascii="Times New Roman" w:hAnsi="Times New Roman" w:cs="Times New Roman"/>
          <w:sz w:val="24"/>
          <w:szCs w:val="24"/>
        </w:rPr>
        <w:t xml:space="preserve"> v </w:t>
      </w:r>
      <w:r w:rsidRPr="00471312">
        <w:rPr>
          <w:rFonts w:ascii="Times New Roman" w:hAnsi="Times New Roman" w:cs="Times New Roman"/>
          <w:i/>
          <w:sz w:val="24"/>
          <w:szCs w:val="24"/>
        </w:rPr>
        <w:t>Chadwick &amp; Another</w:t>
      </w:r>
      <w:r>
        <w:rPr>
          <w:rFonts w:ascii="Times New Roman" w:hAnsi="Times New Roman" w:cs="Times New Roman"/>
          <w:sz w:val="24"/>
          <w:szCs w:val="24"/>
        </w:rPr>
        <w:t xml:space="preserve"> HH 240/15 (unreported) I cited a passage in R H </w:t>
      </w:r>
      <w:proofErr w:type="spellStart"/>
      <w:r>
        <w:rPr>
          <w:rFonts w:ascii="Times New Roman" w:hAnsi="Times New Roman" w:cs="Times New Roman"/>
          <w:sz w:val="24"/>
          <w:szCs w:val="24"/>
        </w:rPr>
        <w:t>Christe</w:t>
      </w:r>
      <w:proofErr w:type="spellEnd"/>
      <w:r>
        <w:rPr>
          <w:rFonts w:ascii="Times New Roman" w:hAnsi="Times New Roman" w:cs="Times New Roman"/>
          <w:sz w:val="24"/>
          <w:szCs w:val="24"/>
        </w:rPr>
        <w:t xml:space="preserve">, </w:t>
      </w:r>
      <w:r w:rsidRPr="00471312">
        <w:rPr>
          <w:rFonts w:ascii="Times New Roman" w:hAnsi="Times New Roman" w:cs="Times New Roman"/>
          <w:i/>
          <w:sz w:val="24"/>
          <w:szCs w:val="24"/>
        </w:rPr>
        <w:t>Business Law in Zimbabwe</w:t>
      </w:r>
      <w:r>
        <w:rPr>
          <w:rFonts w:ascii="Times New Roman" w:hAnsi="Times New Roman" w:cs="Times New Roman"/>
          <w:sz w:val="24"/>
          <w:szCs w:val="24"/>
        </w:rPr>
        <w:t xml:space="preserve">, </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&amp; Co Ltd at p107 to the effect that a non-variation clause imposes restriction on the power of the parties to vary or discharge their contract </w:t>
      </w:r>
      <w:r w:rsidR="00346470">
        <w:rPr>
          <w:rFonts w:ascii="Times New Roman" w:hAnsi="Times New Roman" w:cs="Times New Roman"/>
          <w:sz w:val="24"/>
          <w:szCs w:val="24"/>
        </w:rPr>
        <w:t>b</w:t>
      </w:r>
      <w:r>
        <w:rPr>
          <w:rFonts w:ascii="Times New Roman" w:hAnsi="Times New Roman" w:cs="Times New Roman"/>
          <w:sz w:val="24"/>
          <w:szCs w:val="24"/>
        </w:rPr>
        <w:t xml:space="preserve">y subsequent conduct of theirs.  A non-variation clause cannot be altered verbally.  See </w:t>
      </w:r>
      <w:proofErr w:type="spellStart"/>
      <w:r w:rsidRPr="00471312">
        <w:rPr>
          <w:rFonts w:ascii="Times New Roman" w:hAnsi="Times New Roman" w:cs="Times New Roman"/>
          <w:i/>
          <w:sz w:val="24"/>
          <w:szCs w:val="24"/>
        </w:rPr>
        <w:t>Fillanion</w:t>
      </w:r>
      <w:proofErr w:type="spellEnd"/>
      <w:r>
        <w:rPr>
          <w:rFonts w:ascii="Times New Roman" w:hAnsi="Times New Roman" w:cs="Times New Roman"/>
          <w:sz w:val="24"/>
          <w:szCs w:val="24"/>
        </w:rPr>
        <w:t xml:space="preserve"> v </w:t>
      </w:r>
      <w:proofErr w:type="spellStart"/>
      <w:r w:rsidRPr="00471312">
        <w:rPr>
          <w:rFonts w:ascii="Times New Roman" w:hAnsi="Times New Roman" w:cs="Times New Roman"/>
          <w:i/>
          <w:sz w:val="24"/>
          <w:szCs w:val="24"/>
        </w:rPr>
        <w:t>Esat</w:t>
      </w:r>
      <w:proofErr w:type="spellEnd"/>
      <w:r w:rsidRPr="00471312">
        <w:rPr>
          <w:rFonts w:ascii="Times New Roman" w:hAnsi="Times New Roman" w:cs="Times New Roman"/>
          <w:i/>
          <w:sz w:val="24"/>
          <w:szCs w:val="24"/>
        </w:rPr>
        <w:t xml:space="preserve"> &amp; </w:t>
      </w:r>
      <w:proofErr w:type="gramStart"/>
      <w:r w:rsidRPr="00471312">
        <w:rPr>
          <w:rFonts w:ascii="Times New Roman" w:hAnsi="Times New Roman" w:cs="Times New Roman"/>
          <w:i/>
          <w:sz w:val="24"/>
          <w:szCs w:val="24"/>
        </w:rPr>
        <w:t>Another</w:t>
      </w:r>
      <w:proofErr w:type="gramEnd"/>
      <w:r>
        <w:rPr>
          <w:rFonts w:ascii="Times New Roman" w:hAnsi="Times New Roman" w:cs="Times New Roman"/>
          <w:sz w:val="24"/>
          <w:szCs w:val="24"/>
        </w:rPr>
        <w:t xml:space="preserve"> HC 106/03</w:t>
      </w:r>
      <w:r w:rsidR="00106706">
        <w:rPr>
          <w:rFonts w:ascii="Times New Roman" w:hAnsi="Times New Roman" w:cs="Times New Roman"/>
          <w:sz w:val="24"/>
          <w:szCs w:val="24"/>
        </w:rPr>
        <w:t>.</w:t>
      </w:r>
    </w:p>
    <w:p w:rsidR="00106706" w:rsidRDefault="00106706"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lastRenderedPageBreak/>
        <w:t>Accordingly the defendant cannot rely on variations in the written lease which are not in writing and were therefore given in violation of the non-variation clause.  To that should be added the fact that the parties entered into a fixed term contract of 12 months.  There can therefore be no legitimate expectation that the lease would be extended for another 3 years.  I therefore answer the second issue in the negative.</w:t>
      </w:r>
    </w:p>
    <w:p w:rsidR="00106706" w:rsidRDefault="00944A1B"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The case </w:t>
      </w:r>
      <w:r w:rsidR="00346470">
        <w:rPr>
          <w:rFonts w:ascii="Times New Roman" w:hAnsi="Times New Roman" w:cs="Times New Roman"/>
          <w:sz w:val="24"/>
          <w:szCs w:val="24"/>
        </w:rPr>
        <w:t xml:space="preserve">of </w:t>
      </w:r>
      <w:proofErr w:type="spellStart"/>
      <w:r w:rsidRPr="00715466">
        <w:rPr>
          <w:rFonts w:ascii="Times New Roman" w:hAnsi="Times New Roman" w:cs="Times New Roman"/>
          <w:i/>
          <w:sz w:val="24"/>
          <w:szCs w:val="24"/>
        </w:rPr>
        <w:t>Mungadze</w:t>
      </w:r>
      <w:proofErr w:type="spellEnd"/>
      <w:r>
        <w:rPr>
          <w:rFonts w:ascii="Times New Roman" w:hAnsi="Times New Roman" w:cs="Times New Roman"/>
          <w:sz w:val="24"/>
          <w:szCs w:val="24"/>
        </w:rPr>
        <w:t xml:space="preserve"> v </w:t>
      </w:r>
      <w:proofErr w:type="spellStart"/>
      <w:r w:rsidRPr="00715466">
        <w:rPr>
          <w:rFonts w:ascii="Times New Roman" w:hAnsi="Times New Roman" w:cs="Times New Roman"/>
          <w:i/>
          <w:sz w:val="24"/>
          <w:szCs w:val="24"/>
        </w:rPr>
        <w:t>Murambiwa</w:t>
      </w:r>
      <w:proofErr w:type="spellEnd"/>
      <w:r w:rsidRPr="00715466">
        <w:rPr>
          <w:rFonts w:ascii="Times New Roman" w:hAnsi="Times New Roman" w:cs="Times New Roman"/>
          <w:i/>
          <w:sz w:val="24"/>
          <w:szCs w:val="24"/>
        </w:rPr>
        <w:t xml:space="preserve"> supra</w:t>
      </w:r>
      <w:r>
        <w:rPr>
          <w:rFonts w:ascii="Times New Roman" w:hAnsi="Times New Roman" w:cs="Times New Roman"/>
          <w:sz w:val="24"/>
          <w:szCs w:val="24"/>
        </w:rPr>
        <w:t xml:space="preserve"> is authority for the fact that the notice of termination given by the plaintiff was invalid.  The lease had to run its course until 30 April 2014 as it was for a fixed period.  On the other hand, to the extent that the plaintiff required the premises for own use</w:t>
      </w:r>
      <w:r w:rsidR="00346470">
        <w:rPr>
          <w:rFonts w:ascii="Times New Roman" w:hAnsi="Times New Roman" w:cs="Times New Roman"/>
          <w:sz w:val="24"/>
          <w:szCs w:val="24"/>
        </w:rPr>
        <w:t>,</w:t>
      </w:r>
      <w:r>
        <w:rPr>
          <w:rFonts w:ascii="Times New Roman" w:hAnsi="Times New Roman" w:cs="Times New Roman"/>
          <w:sz w:val="24"/>
          <w:szCs w:val="24"/>
        </w:rPr>
        <w:t xml:space="preserve"> after its expiry the defendant had to vacate on that date.  The plaintiff is entitled to evict the defendant now that the lease was expired.</w:t>
      </w:r>
    </w:p>
    <w:p w:rsidR="00715466" w:rsidRDefault="00715466"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The defendant has not mounted any challenge as to the entitlement of the plaintiff to holding over damages.</w:t>
      </w:r>
    </w:p>
    <w:p w:rsidR="00715466" w:rsidRDefault="00715466" w:rsidP="00104FDF">
      <w:pPr>
        <w:spacing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In the result, it is ordered that</w:t>
      </w:r>
      <w:r w:rsidR="00346470">
        <w:rPr>
          <w:rFonts w:ascii="Times New Roman" w:hAnsi="Times New Roman" w:cs="Times New Roman"/>
          <w:sz w:val="24"/>
          <w:szCs w:val="24"/>
        </w:rPr>
        <w:t>;</w:t>
      </w:r>
    </w:p>
    <w:p w:rsidR="00715466" w:rsidRDefault="00715466" w:rsidP="00715466">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The defendant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evicted from stand 228 Gweru.</w:t>
      </w:r>
    </w:p>
    <w:p w:rsidR="00715466" w:rsidRDefault="00715466" w:rsidP="0071546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2</w:t>
      </w:r>
      <w:r w:rsidRPr="00715466">
        <w:rPr>
          <w:rFonts w:ascii="Times New Roman" w:hAnsi="Times New Roman" w:cs="Times New Roman"/>
          <w:sz w:val="24"/>
          <w:szCs w:val="24"/>
        </w:rPr>
        <w:t>.</w:t>
      </w:r>
      <w:r>
        <w:rPr>
          <w:rFonts w:ascii="Times New Roman" w:hAnsi="Times New Roman" w:cs="Times New Roman"/>
          <w:sz w:val="24"/>
          <w:szCs w:val="24"/>
        </w:rPr>
        <w:tab/>
        <w:t>The defendant shall pay holding over damages in the sum if $880-00 from the 30</w:t>
      </w:r>
      <w:r w:rsidRPr="00715466">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to date of eviction.</w:t>
      </w:r>
    </w:p>
    <w:p w:rsidR="00346470" w:rsidRDefault="00346470" w:rsidP="00715466">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defendant shall pay to the plaintiff the sum of $3384-67 being rent and rates arrears.</w:t>
      </w:r>
    </w:p>
    <w:p w:rsidR="00715466" w:rsidRDefault="00975722" w:rsidP="00715466">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715466">
        <w:rPr>
          <w:rFonts w:ascii="Times New Roman" w:hAnsi="Times New Roman" w:cs="Times New Roman"/>
          <w:sz w:val="24"/>
          <w:szCs w:val="24"/>
        </w:rPr>
        <w:t>.</w:t>
      </w:r>
      <w:r w:rsidR="00715466">
        <w:rPr>
          <w:rFonts w:ascii="Times New Roman" w:hAnsi="Times New Roman" w:cs="Times New Roman"/>
          <w:sz w:val="24"/>
          <w:szCs w:val="24"/>
        </w:rPr>
        <w:tab/>
        <w:t>The defendant shall bear the costs of suit on an ordinary scale.</w:t>
      </w:r>
    </w:p>
    <w:p w:rsidR="00715466" w:rsidRDefault="00715466" w:rsidP="00715466">
      <w:pPr>
        <w:spacing w:line="360" w:lineRule="auto"/>
        <w:jc w:val="both"/>
        <w:rPr>
          <w:rFonts w:ascii="Times New Roman" w:hAnsi="Times New Roman" w:cs="Times New Roman"/>
          <w:sz w:val="24"/>
          <w:szCs w:val="24"/>
        </w:rPr>
      </w:pPr>
    </w:p>
    <w:p w:rsidR="00715466" w:rsidRDefault="00715466" w:rsidP="00715466">
      <w:pPr>
        <w:spacing w:line="360" w:lineRule="auto"/>
        <w:jc w:val="both"/>
        <w:rPr>
          <w:rFonts w:ascii="Times New Roman" w:hAnsi="Times New Roman" w:cs="Times New Roman"/>
          <w:sz w:val="24"/>
          <w:szCs w:val="24"/>
        </w:rPr>
      </w:pPr>
    </w:p>
    <w:p w:rsidR="00715466" w:rsidRDefault="00715466" w:rsidP="00715466">
      <w:pPr>
        <w:spacing w:line="240" w:lineRule="auto"/>
        <w:contextualSpacing/>
        <w:jc w:val="both"/>
        <w:rPr>
          <w:rFonts w:ascii="Times New Roman" w:hAnsi="Times New Roman" w:cs="Times New Roman"/>
          <w:sz w:val="24"/>
          <w:szCs w:val="24"/>
        </w:rPr>
      </w:pPr>
      <w:proofErr w:type="spellStart"/>
      <w:r w:rsidRPr="00715466">
        <w:rPr>
          <w:rFonts w:ascii="Times New Roman" w:hAnsi="Times New Roman" w:cs="Times New Roman"/>
          <w:i/>
          <w:sz w:val="24"/>
          <w:szCs w:val="24"/>
        </w:rPr>
        <w:t>Danziger</w:t>
      </w:r>
      <w:proofErr w:type="spellEnd"/>
      <w:r w:rsidRPr="00715466">
        <w:rPr>
          <w:rFonts w:ascii="Times New Roman" w:hAnsi="Times New Roman" w:cs="Times New Roman"/>
          <w:i/>
          <w:sz w:val="24"/>
          <w:szCs w:val="24"/>
        </w:rPr>
        <w:t xml:space="preserve"> &amp; Partners,</w:t>
      </w:r>
      <w:r>
        <w:rPr>
          <w:rFonts w:ascii="Times New Roman" w:hAnsi="Times New Roman" w:cs="Times New Roman"/>
          <w:sz w:val="24"/>
          <w:szCs w:val="24"/>
        </w:rPr>
        <w:t xml:space="preserve"> plaintiff’s legal practitioners</w:t>
      </w:r>
    </w:p>
    <w:p w:rsidR="00715466" w:rsidRDefault="00715466" w:rsidP="00715466">
      <w:pPr>
        <w:spacing w:line="240" w:lineRule="auto"/>
        <w:contextualSpacing/>
        <w:jc w:val="both"/>
        <w:rPr>
          <w:rFonts w:ascii="Times New Roman" w:hAnsi="Times New Roman" w:cs="Times New Roman"/>
          <w:sz w:val="24"/>
          <w:szCs w:val="24"/>
        </w:rPr>
      </w:pPr>
      <w:r w:rsidRPr="00715466">
        <w:rPr>
          <w:rFonts w:ascii="Times New Roman" w:hAnsi="Times New Roman" w:cs="Times New Roman"/>
          <w:i/>
          <w:sz w:val="24"/>
          <w:szCs w:val="24"/>
        </w:rPr>
        <w:t xml:space="preserve">Calderwood, Bryce </w:t>
      </w:r>
      <w:proofErr w:type="spellStart"/>
      <w:r w:rsidRPr="00715466">
        <w:rPr>
          <w:rFonts w:ascii="Times New Roman" w:hAnsi="Times New Roman" w:cs="Times New Roman"/>
          <w:i/>
          <w:sz w:val="24"/>
          <w:szCs w:val="24"/>
        </w:rPr>
        <w:t>Hendrie</w:t>
      </w:r>
      <w:proofErr w:type="spellEnd"/>
      <w:r w:rsidRPr="00715466">
        <w:rPr>
          <w:rFonts w:ascii="Times New Roman" w:hAnsi="Times New Roman" w:cs="Times New Roman"/>
          <w:i/>
          <w:sz w:val="24"/>
          <w:szCs w:val="24"/>
        </w:rPr>
        <w:t xml:space="preserve"> &amp; partners</w:t>
      </w:r>
      <w:r>
        <w:rPr>
          <w:rFonts w:ascii="Times New Roman" w:hAnsi="Times New Roman" w:cs="Times New Roman"/>
          <w:sz w:val="24"/>
          <w:szCs w:val="24"/>
        </w:rPr>
        <w:t>, defendant’s legal practitioners</w:t>
      </w:r>
    </w:p>
    <w:p w:rsidR="006355E4" w:rsidRDefault="006355E4" w:rsidP="00B84104">
      <w:pPr>
        <w:spacing w:line="360" w:lineRule="auto"/>
        <w:ind w:firstLine="720"/>
        <w:jc w:val="both"/>
        <w:rPr>
          <w:rFonts w:ascii="Times New Roman" w:hAnsi="Times New Roman" w:cs="Times New Roman"/>
          <w:sz w:val="24"/>
          <w:szCs w:val="24"/>
        </w:rPr>
      </w:pPr>
    </w:p>
    <w:p w:rsidR="007D6DA6" w:rsidRDefault="007D6DA6" w:rsidP="00B84104">
      <w:pPr>
        <w:spacing w:line="360" w:lineRule="auto"/>
        <w:ind w:firstLine="720"/>
        <w:jc w:val="both"/>
        <w:rPr>
          <w:rFonts w:ascii="Times New Roman" w:hAnsi="Times New Roman" w:cs="Times New Roman"/>
          <w:sz w:val="24"/>
          <w:szCs w:val="24"/>
        </w:rPr>
      </w:pPr>
    </w:p>
    <w:p w:rsidR="00C1393A" w:rsidRPr="0060403A" w:rsidRDefault="00C1393A" w:rsidP="001C2E3A">
      <w:pPr>
        <w:spacing w:line="360" w:lineRule="auto"/>
        <w:contextualSpacing/>
        <w:jc w:val="both"/>
        <w:rPr>
          <w:rFonts w:ascii="Times New Roman" w:hAnsi="Times New Roman" w:cs="Times New Roman"/>
          <w:sz w:val="24"/>
          <w:szCs w:val="24"/>
        </w:rPr>
      </w:pPr>
      <w:bookmarkStart w:id="0" w:name="_GoBack"/>
      <w:bookmarkEnd w:id="0"/>
    </w:p>
    <w:sectPr w:rsidR="00C1393A" w:rsidRPr="0060403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5C" w:rsidRDefault="006B695C" w:rsidP="00E1736E">
      <w:pPr>
        <w:spacing w:after="0" w:line="240" w:lineRule="auto"/>
      </w:pPr>
      <w:r>
        <w:separator/>
      </w:r>
    </w:p>
  </w:endnote>
  <w:endnote w:type="continuationSeparator" w:id="0">
    <w:p w:rsidR="006B695C" w:rsidRDefault="006B695C" w:rsidP="00E17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5C" w:rsidRDefault="006B695C" w:rsidP="00E1736E">
      <w:pPr>
        <w:spacing w:after="0" w:line="240" w:lineRule="auto"/>
      </w:pPr>
      <w:r>
        <w:separator/>
      </w:r>
    </w:p>
  </w:footnote>
  <w:footnote w:type="continuationSeparator" w:id="0">
    <w:p w:rsidR="006B695C" w:rsidRDefault="006B695C" w:rsidP="00E17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7509599"/>
      <w:docPartObj>
        <w:docPartGallery w:val="Page Numbers (Top of Page)"/>
        <w:docPartUnique/>
      </w:docPartObj>
    </w:sdtPr>
    <w:sdtEndPr>
      <w:rPr>
        <w:noProof/>
      </w:rPr>
    </w:sdtEndPr>
    <w:sdtContent>
      <w:p w:rsidR="00944A1B" w:rsidRDefault="00944A1B">
        <w:pPr>
          <w:pStyle w:val="Header"/>
          <w:jc w:val="right"/>
        </w:pPr>
        <w:r>
          <w:fldChar w:fldCharType="begin"/>
        </w:r>
        <w:r>
          <w:instrText xml:space="preserve"> PAGE   \* MERGEFORMAT </w:instrText>
        </w:r>
        <w:r>
          <w:fldChar w:fldCharType="separate"/>
        </w:r>
        <w:r w:rsidR="001C2E3A">
          <w:rPr>
            <w:noProof/>
          </w:rPr>
          <w:t>11</w:t>
        </w:r>
        <w:r>
          <w:rPr>
            <w:noProof/>
          </w:rPr>
          <w:fldChar w:fldCharType="end"/>
        </w:r>
      </w:p>
    </w:sdtContent>
  </w:sdt>
  <w:p w:rsidR="00944A1B" w:rsidRDefault="00944A1B">
    <w:pPr>
      <w:pStyle w:val="Header"/>
    </w:pPr>
    <w:r>
      <w:tab/>
    </w:r>
    <w:r>
      <w:tab/>
    </w:r>
  </w:p>
  <w:p w:rsidR="00944A1B" w:rsidRDefault="00944A1B">
    <w:pPr>
      <w:pStyle w:val="Header"/>
    </w:pPr>
    <w:r>
      <w:tab/>
    </w:r>
    <w:r>
      <w:tab/>
      <w:t>HB 34-17</w:t>
    </w:r>
  </w:p>
  <w:p w:rsidR="00944A1B" w:rsidRDefault="00944A1B">
    <w:pPr>
      <w:pStyle w:val="Header"/>
    </w:pPr>
    <w:r>
      <w:tab/>
    </w:r>
    <w:r>
      <w:tab/>
      <w:t>HC 2887-14</w:t>
    </w:r>
  </w:p>
  <w:p w:rsidR="00944A1B" w:rsidRDefault="00944A1B">
    <w:pPr>
      <w:pStyle w:val="Header"/>
    </w:pPr>
    <w:r>
      <w:tab/>
    </w:r>
    <w:r>
      <w:tab/>
      <w:t>XREF HC 2748-14</w:t>
    </w:r>
  </w:p>
  <w:p w:rsidR="00944A1B" w:rsidRDefault="00944A1B">
    <w:pPr>
      <w:pStyle w:val="Header"/>
    </w:pPr>
    <w:r>
      <w:tab/>
    </w:r>
    <w:r>
      <w:tab/>
      <w:t>XREF HC 2400-15</w:t>
    </w:r>
  </w:p>
  <w:p w:rsidR="00944A1B" w:rsidRDefault="00944A1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CEA"/>
    <w:multiLevelType w:val="hybridMultilevel"/>
    <w:tmpl w:val="1DF6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42DEA"/>
    <w:multiLevelType w:val="hybridMultilevel"/>
    <w:tmpl w:val="91723A40"/>
    <w:lvl w:ilvl="0" w:tplc="2FF08F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20025A"/>
    <w:multiLevelType w:val="hybridMultilevel"/>
    <w:tmpl w:val="2DC09216"/>
    <w:lvl w:ilvl="0" w:tplc="C81A40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7D1722"/>
    <w:multiLevelType w:val="hybridMultilevel"/>
    <w:tmpl w:val="57560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E02EC8"/>
    <w:multiLevelType w:val="hybridMultilevel"/>
    <w:tmpl w:val="BE488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36E"/>
    <w:rsid w:val="000D0FA9"/>
    <w:rsid w:val="00104FDF"/>
    <w:rsid w:val="00106706"/>
    <w:rsid w:val="00123E5F"/>
    <w:rsid w:val="001C10DA"/>
    <w:rsid w:val="001C2E3A"/>
    <w:rsid w:val="00277AF0"/>
    <w:rsid w:val="002836EF"/>
    <w:rsid w:val="002D7259"/>
    <w:rsid w:val="00346470"/>
    <w:rsid w:val="003613D2"/>
    <w:rsid w:val="00471312"/>
    <w:rsid w:val="004F1BDB"/>
    <w:rsid w:val="0060403A"/>
    <w:rsid w:val="00633292"/>
    <w:rsid w:val="006355E4"/>
    <w:rsid w:val="0069392D"/>
    <w:rsid w:val="006B695C"/>
    <w:rsid w:val="00715466"/>
    <w:rsid w:val="007448CA"/>
    <w:rsid w:val="007828AE"/>
    <w:rsid w:val="00790669"/>
    <w:rsid w:val="007A25C2"/>
    <w:rsid w:val="007B25AA"/>
    <w:rsid w:val="007D6DA6"/>
    <w:rsid w:val="0087081D"/>
    <w:rsid w:val="008930F0"/>
    <w:rsid w:val="008D2C17"/>
    <w:rsid w:val="008F3F5F"/>
    <w:rsid w:val="0093306C"/>
    <w:rsid w:val="00944A1B"/>
    <w:rsid w:val="00975722"/>
    <w:rsid w:val="00984A60"/>
    <w:rsid w:val="009F4C80"/>
    <w:rsid w:val="00A7149A"/>
    <w:rsid w:val="00A72489"/>
    <w:rsid w:val="00A83459"/>
    <w:rsid w:val="00B004FE"/>
    <w:rsid w:val="00B84104"/>
    <w:rsid w:val="00C1393A"/>
    <w:rsid w:val="00C81713"/>
    <w:rsid w:val="00D73B9A"/>
    <w:rsid w:val="00E1736E"/>
    <w:rsid w:val="00E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6E"/>
  </w:style>
  <w:style w:type="paragraph" w:styleId="Footer">
    <w:name w:val="footer"/>
    <w:basedOn w:val="Normal"/>
    <w:link w:val="FooterChar"/>
    <w:uiPriority w:val="99"/>
    <w:unhideWhenUsed/>
    <w:rsid w:val="00E1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6E"/>
  </w:style>
  <w:style w:type="paragraph" w:styleId="ListParagraph">
    <w:name w:val="List Paragraph"/>
    <w:basedOn w:val="Normal"/>
    <w:uiPriority w:val="34"/>
    <w:qFormat/>
    <w:rsid w:val="00B00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36E"/>
  </w:style>
  <w:style w:type="paragraph" w:styleId="Footer">
    <w:name w:val="footer"/>
    <w:basedOn w:val="Normal"/>
    <w:link w:val="FooterChar"/>
    <w:uiPriority w:val="99"/>
    <w:unhideWhenUsed/>
    <w:rsid w:val="00E17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36E"/>
  </w:style>
  <w:style w:type="paragraph" w:styleId="ListParagraph">
    <w:name w:val="List Paragraph"/>
    <w:basedOn w:val="Normal"/>
    <w:uiPriority w:val="34"/>
    <w:qFormat/>
    <w:rsid w:val="00B00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Pages>
  <Words>3709</Words>
  <Characters>21145</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21</cp:revision>
  <dcterms:created xsi:type="dcterms:W3CDTF">2017-02-22T09:54:00Z</dcterms:created>
  <dcterms:modified xsi:type="dcterms:W3CDTF">2017-02-23T12:25:00Z</dcterms:modified>
</cp:coreProperties>
</file>