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3C" w:rsidRDefault="00042266" w:rsidP="00DD52A5">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 xml:space="preserve"> </w:t>
      </w:r>
      <w:r w:rsidR="00DD52A5">
        <w:rPr>
          <w:rFonts w:ascii="Times New Roman" w:hAnsi="Times New Roman" w:cs="Times New Roman"/>
          <w:sz w:val="24"/>
        </w:rPr>
        <w:t>RICNOB SUPPLIERS (PRIVATE) LIMITED</w:t>
      </w: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ALFRED CHINANAYI</w:t>
      </w:r>
    </w:p>
    <w:p w:rsidR="00DD52A5" w:rsidRPr="00DD52A5" w:rsidRDefault="00DD52A5" w:rsidP="00DD52A5">
      <w:pPr>
        <w:spacing w:line="240" w:lineRule="auto"/>
        <w:contextualSpacing/>
        <w:jc w:val="both"/>
        <w:rPr>
          <w:rFonts w:ascii="Times New Roman" w:hAnsi="Times New Roman" w:cs="Times New Roman"/>
          <w:b/>
          <w:sz w:val="24"/>
        </w:rPr>
      </w:pPr>
      <w:r w:rsidRPr="00DD52A5">
        <w:rPr>
          <w:rFonts w:ascii="Times New Roman" w:hAnsi="Times New Roman" w:cs="Times New Roman"/>
          <w:b/>
          <w:sz w:val="24"/>
        </w:rPr>
        <w:t>versus</w:t>
      </w: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MIKE MANDIZERA</w:t>
      </w:r>
    </w:p>
    <w:p w:rsidR="00DD52A5" w:rsidRPr="00767FEB" w:rsidRDefault="00DD52A5" w:rsidP="00DD52A5">
      <w:pPr>
        <w:spacing w:line="240" w:lineRule="auto"/>
        <w:contextualSpacing/>
        <w:jc w:val="both"/>
        <w:rPr>
          <w:rFonts w:ascii="Times New Roman" w:hAnsi="Times New Roman" w:cs="Times New Roman"/>
          <w:i/>
          <w:sz w:val="24"/>
        </w:rPr>
      </w:pPr>
      <w:r w:rsidRPr="00767FEB">
        <w:rPr>
          <w:rFonts w:ascii="Times New Roman" w:hAnsi="Times New Roman" w:cs="Times New Roman"/>
          <w:i/>
          <w:sz w:val="24"/>
        </w:rPr>
        <w:t xml:space="preserve">And all those claiming title use and occupation through same at </w:t>
      </w:r>
    </w:p>
    <w:p w:rsidR="00DD52A5" w:rsidRPr="00767FEB" w:rsidRDefault="00DD52A5" w:rsidP="00DD52A5">
      <w:pPr>
        <w:spacing w:line="240" w:lineRule="auto"/>
        <w:contextualSpacing/>
        <w:jc w:val="both"/>
        <w:rPr>
          <w:rFonts w:ascii="Times New Roman" w:hAnsi="Times New Roman" w:cs="Times New Roman"/>
          <w:i/>
          <w:sz w:val="24"/>
        </w:rPr>
      </w:pPr>
      <w:r w:rsidRPr="00767FEB">
        <w:rPr>
          <w:rFonts w:ascii="Times New Roman" w:hAnsi="Times New Roman" w:cs="Times New Roman"/>
          <w:i/>
          <w:sz w:val="24"/>
        </w:rPr>
        <w:t>certain piece of land being Wallingford a situate in the district of</w:t>
      </w:r>
    </w:p>
    <w:p w:rsidR="00DD52A5" w:rsidRPr="00767FEB" w:rsidRDefault="00DD52A5" w:rsidP="00DD52A5">
      <w:pPr>
        <w:spacing w:line="240" w:lineRule="auto"/>
        <w:contextualSpacing/>
        <w:jc w:val="both"/>
        <w:rPr>
          <w:rFonts w:ascii="Times New Roman" w:hAnsi="Times New Roman" w:cs="Times New Roman"/>
          <w:i/>
          <w:sz w:val="24"/>
        </w:rPr>
      </w:pPr>
      <w:r w:rsidRPr="00767FEB">
        <w:rPr>
          <w:rFonts w:ascii="Times New Roman" w:hAnsi="Times New Roman" w:cs="Times New Roman"/>
          <w:i/>
          <w:sz w:val="24"/>
        </w:rPr>
        <w:t xml:space="preserve"> </w:t>
      </w:r>
      <w:proofErr w:type="spellStart"/>
      <w:r w:rsidRPr="00767FEB">
        <w:rPr>
          <w:rFonts w:ascii="Times New Roman" w:hAnsi="Times New Roman" w:cs="Times New Roman"/>
          <w:i/>
          <w:sz w:val="24"/>
        </w:rPr>
        <w:t>Insiza</w:t>
      </w:r>
      <w:proofErr w:type="spellEnd"/>
      <w:r w:rsidRPr="00767FEB">
        <w:rPr>
          <w:rFonts w:ascii="Times New Roman" w:hAnsi="Times New Roman" w:cs="Times New Roman"/>
          <w:i/>
          <w:sz w:val="24"/>
        </w:rPr>
        <w:t xml:space="preserve"> measuring 946.4524 hectares</w:t>
      </w:r>
    </w:p>
    <w:p w:rsidR="00DD52A5" w:rsidRPr="0029456A" w:rsidRDefault="00DD52A5" w:rsidP="00DD52A5">
      <w:pPr>
        <w:spacing w:line="240" w:lineRule="auto"/>
        <w:contextualSpacing/>
        <w:jc w:val="both"/>
        <w:rPr>
          <w:rFonts w:ascii="Times New Roman" w:hAnsi="Times New Roman" w:cs="Times New Roman"/>
          <w:b/>
          <w:sz w:val="24"/>
        </w:rPr>
      </w:pPr>
      <w:r w:rsidRPr="0029456A">
        <w:rPr>
          <w:rFonts w:ascii="Times New Roman" w:hAnsi="Times New Roman" w:cs="Times New Roman"/>
          <w:b/>
          <w:sz w:val="24"/>
        </w:rPr>
        <w:t xml:space="preserve">and </w:t>
      </w: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MINISTER OF MINES AND MINERAL DEVELOPMENT</w:t>
      </w:r>
    </w:p>
    <w:p w:rsidR="00DD52A5" w:rsidRDefault="00DD52A5" w:rsidP="00DD52A5">
      <w:pPr>
        <w:spacing w:line="240" w:lineRule="auto"/>
        <w:contextualSpacing/>
        <w:jc w:val="both"/>
        <w:rPr>
          <w:rFonts w:ascii="Times New Roman" w:hAnsi="Times New Roman" w:cs="Times New Roman"/>
          <w:sz w:val="24"/>
        </w:rPr>
      </w:pPr>
    </w:p>
    <w:p w:rsidR="00DD52A5" w:rsidRDefault="00DD52A5" w:rsidP="00DD52A5">
      <w:pPr>
        <w:spacing w:line="240" w:lineRule="auto"/>
        <w:contextualSpacing/>
        <w:jc w:val="both"/>
        <w:rPr>
          <w:rFonts w:ascii="Times New Roman" w:hAnsi="Times New Roman" w:cs="Times New Roman"/>
          <w:sz w:val="24"/>
        </w:rPr>
      </w:pPr>
    </w:p>
    <w:p w:rsidR="00DD52A5" w:rsidRDefault="00DD52A5" w:rsidP="00DD52A5">
      <w:pPr>
        <w:spacing w:line="240" w:lineRule="auto"/>
        <w:contextualSpacing/>
        <w:jc w:val="both"/>
        <w:rPr>
          <w:rFonts w:ascii="Times New Roman" w:hAnsi="Times New Roman" w:cs="Times New Roman"/>
          <w:sz w:val="24"/>
        </w:rPr>
      </w:pP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D52A5" w:rsidRDefault="00DD52A5" w:rsidP="00DD52A5">
      <w:pPr>
        <w:spacing w:line="240" w:lineRule="auto"/>
        <w:contextualSpacing/>
        <w:jc w:val="both"/>
        <w:rPr>
          <w:rFonts w:ascii="Times New Roman" w:hAnsi="Times New Roman" w:cs="Times New Roman"/>
          <w:sz w:val="24"/>
        </w:rPr>
      </w:pPr>
      <w:r>
        <w:rPr>
          <w:rFonts w:ascii="Times New Roman" w:hAnsi="Times New Roman" w:cs="Times New Roman"/>
          <w:sz w:val="24"/>
        </w:rPr>
        <w:t>MAKONESE J</w:t>
      </w:r>
    </w:p>
    <w:p w:rsidR="00DD52A5" w:rsidRDefault="00054352" w:rsidP="00DD52A5">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BULAWAYO </w:t>
      </w:r>
      <w:r w:rsidR="00DD52A5">
        <w:rPr>
          <w:rFonts w:ascii="Times New Roman" w:hAnsi="Times New Roman" w:cs="Times New Roman"/>
          <w:sz w:val="24"/>
        </w:rPr>
        <w:t>16 OCTOBER 2018 AND</w:t>
      </w:r>
      <w:r w:rsidR="0029456A">
        <w:rPr>
          <w:rFonts w:ascii="Times New Roman" w:hAnsi="Times New Roman" w:cs="Times New Roman"/>
          <w:sz w:val="24"/>
        </w:rPr>
        <w:t xml:space="preserve"> 25 </w:t>
      </w:r>
      <w:r w:rsidR="00DD52A5">
        <w:rPr>
          <w:rFonts w:ascii="Times New Roman" w:hAnsi="Times New Roman" w:cs="Times New Roman"/>
          <w:sz w:val="24"/>
        </w:rPr>
        <w:t>OCTOBER 2018</w:t>
      </w:r>
    </w:p>
    <w:p w:rsidR="00DD52A5" w:rsidRDefault="00DD52A5" w:rsidP="00DD52A5">
      <w:pPr>
        <w:spacing w:line="240" w:lineRule="auto"/>
        <w:contextualSpacing/>
        <w:jc w:val="both"/>
        <w:rPr>
          <w:rFonts w:ascii="Times New Roman" w:hAnsi="Times New Roman" w:cs="Times New Roman"/>
          <w:sz w:val="24"/>
        </w:rPr>
      </w:pPr>
    </w:p>
    <w:p w:rsidR="00DD52A5" w:rsidRDefault="00DD52A5" w:rsidP="00DD52A5">
      <w:pPr>
        <w:spacing w:line="240" w:lineRule="auto"/>
        <w:contextualSpacing/>
        <w:jc w:val="both"/>
        <w:rPr>
          <w:rFonts w:ascii="Times New Roman" w:hAnsi="Times New Roman" w:cs="Times New Roman"/>
          <w:sz w:val="24"/>
        </w:rPr>
      </w:pPr>
    </w:p>
    <w:p w:rsidR="00DD52A5" w:rsidRPr="00D81D2F" w:rsidRDefault="00D81D2F" w:rsidP="00DD52A5">
      <w:pPr>
        <w:spacing w:line="240" w:lineRule="auto"/>
        <w:contextualSpacing/>
        <w:jc w:val="both"/>
        <w:rPr>
          <w:rFonts w:ascii="Times New Roman" w:hAnsi="Times New Roman" w:cs="Times New Roman"/>
          <w:b/>
          <w:sz w:val="24"/>
        </w:rPr>
      </w:pPr>
      <w:r w:rsidRPr="00D81D2F">
        <w:rPr>
          <w:rFonts w:ascii="Times New Roman" w:hAnsi="Times New Roman" w:cs="Times New Roman"/>
          <w:b/>
          <w:sz w:val="24"/>
        </w:rPr>
        <w:t>Urgent Chamber Application</w:t>
      </w:r>
    </w:p>
    <w:p w:rsidR="00D81D2F" w:rsidRDefault="00D81D2F" w:rsidP="00DD52A5">
      <w:pPr>
        <w:spacing w:line="240" w:lineRule="auto"/>
        <w:contextualSpacing/>
        <w:jc w:val="both"/>
        <w:rPr>
          <w:rFonts w:ascii="Times New Roman" w:hAnsi="Times New Roman" w:cs="Times New Roman"/>
          <w:sz w:val="24"/>
        </w:rPr>
      </w:pPr>
    </w:p>
    <w:p w:rsidR="00D81D2F" w:rsidRDefault="00D81D2F" w:rsidP="00DD52A5">
      <w:pPr>
        <w:spacing w:line="240" w:lineRule="auto"/>
        <w:contextualSpacing/>
        <w:jc w:val="both"/>
        <w:rPr>
          <w:rFonts w:ascii="Times New Roman" w:hAnsi="Times New Roman" w:cs="Times New Roman"/>
          <w:sz w:val="24"/>
        </w:rPr>
      </w:pPr>
    </w:p>
    <w:p w:rsidR="00DD52A5" w:rsidRDefault="00DD52A5" w:rsidP="00DD52A5">
      <w:pPr>
        <w:spacing w:line="240" w:lineRule="auto"/>
        <w:contextualSpacing/>
        <w:jc w:val="both"/>
        <w:rPr>
          <w:rFonts w:ascii="Times New Roman" w:hAnsi="Times New Roman" w:cs="Times New Roman"/>
          <w:sz w:val="24"/>
        </w:rPr>
      </w:pPr>
      <w:r w:rsidRPr="00355D2F">
        <w:rPr>
          <w:rFonts w:ascii="Times New Roman" w:hAnsi="Times New Roman" w:cs="Times New Roman"/>
          <w:i/>
          <w:sz w:val="24"/>
        </w:rPr>
        <w:t xml:space="preserve">T S </w:t>
      </w:r>
      <w:proofErr w:type="spellStart"/>
      <w:r w:rsidRPr="00355D2F">
        <w:rPr>
          <w:rFonts w:ascii="Times New Roman" w:hAnsi="Times New Roman" w:cs="Times New Roman"/>
          <w:i/>
          <w:sz w:val="24"/>
        </w:rPr>
        <w:t>Dzvetero</w:t>
      </w:r>
      <w:proofErr w:type="spellEnd"/>
      <w:r>
        <w:rPr>
          <w:rFonts w:ascii="Times New Roman" w:hAnsi="Times New Roman" w:cs="Times New Roman"/>
          <w:sz w:val="24"/>
        </w:rPr>
        <w:t xml:space="preserve"> for the applicant</w:t>
      </w:r>
    </w:p>
    <w:p w:rsidR="00DD52A5" w:rsidRDefault="00DD52A5" w:rsidP="00DD52A5">
      <w:pPr>
        <w:spacing w:line="240" w:lineRule="auto"/>
        <w:contextualSpacing/>
        <w:jc w:val="both"/>
        <w:rPr>
          <w:rFonts w:ascii="Times New Roman" w:hAnsi="Times New Roman" w:cs="Times New Roman"/>
          <w:sz w:val="24"/>
        </w:rPr>
      </w:pPr>
      <w:r w:rsidRPr="00355D2F">
        <w:rPr>
          <w:rFonts w:ascii="Times New Roman" w:hAnsi="Times New Roman" w:cs="Times New Roman"/>
          <w:i/>
          <w:sz w:val="24"/>
        </w:rPr>
        <w:t>M Ncube</w:t>
      </w:r>
      <w:r>
        <w:rPr>
          <w:rFonts w:ascii="Times New Roman" w:hAnsi="Times New Roman" w:cs="Times New Roman"/>
          <w:sz w:val="24"/>
        </w:rPr>
        <w:t xml:space="preserve"> for the 1</w:t>
      </w:r>
      <w:r w:rsidRPr="00DD52A5">
        <w:rPr>
          <w:rFonts w:ascii="Times New Roman" w:hAnsi="Times New Roman" w:cs="Times New Roman"/>
          <w:sz w:val="24"/>
          <w:vertAlign w:val="superscript"/>
        </w:rPr>
        <w:t>st</w:t>
      </w:r>
      <w:r>
        <w:rPr>
          <w:rFonts w:ascii="Times New Roman" w:hAnsi="Times New Roman" w:cs="Times New Roman"/>
          <w:sz w:val="24"/>
        </w:rPr>
        <w:t xml:space="preserve"> respondent</w:t>
      </w:r>
    </w:p>
    <w:p w:rsidR="00DD52A5" w:rsidRDefault="00DD52A5" w:rsidP="00DD52A5">
      <w:pPr>
        <w:spacing w:line="240" w:lineRule="auto"/>
        <w:contextualSpacing/>
        <w:jc w:val="both"/>
        <w:rPr>
          <w:rFonts w:ascii="Times New Roman" w:hAnsi="Times New Roman" w:cs="Times New Roman"/>
          <w:sz w:val="24"/>
        </w:rPr>
      </w:pPr>
      <w:r w:rsidRPr="00355D2F">
        <w:rPr>
          <w:rFonts w:ascii="Times New Roman" w:hAnsi="Times New Roman" w:cs="Times New Roman"/>
          <w:i/>
          <w:sz w:val="24"/>
        </w:rPr>
        <w:t>L Dube</w:t>
      </w:r>
      <w:r>
        <w:rPr>
          <w:rFonts w:ascii="Times New Roman" w:hAnsi="Times New Roman" w:cs="Times New Roman"/>
          <w:sz w:val="24"/>
        </w:rPr>
        <w:t xml:space="preserve"> for the </w:t>
      </w:r>
      <w:r w:rsidR="00355D2F">
        <w:rPr>
          <w:rFonts w:ascii="Times New Roman" w:hAnsi="Times New Roman" w:cs="Times New Roman"/>
          <w:sz w:val="24"/>
        </w:rPr>
        <w:t>2</w:t>
      </w:r>
      <w:r w:rsidR="00355D2F" w:rsidRPr="00355D2F">
        <w:rPr>
          <w:rFonts w:ascii="Times New Roman" w:hAnsi="Times New Roman" w:cs="Times New Roman"/>
          <w:sz w:val="24"/>
          <w:vertAlign w:val="superscript"/>
        </w:rPr>
        <w:t>nd</w:t>
      </w:r>
      <w:r w:rsidR="00355D2F">
        <w:rPr>
          <w:rFonts w:ascii="Times New Roman" w:hAnsi="Times New Roman" w:cs="Times New Roman"/>
          <w:sz w:val="24"/>
        </w:rPr>
        <w:t xml:space="preserve"> respondent</w:t>
      </w:r>
    </w:p>
    <w:p w:rsidR="00355D2F" w:rsidRDefault="00355D2F" w:rsidP="00DD52A5">
      <w:pPr>
        <w:spacing w:line="240" w:lineRule="auto"/>
        <w:contextualSpacing/>
        <w:jc w:val="both"/>
        <w:rPr>
          <w:rFonts w:ascii="Times New Roman" w:hAnsi="Times New Roman" w:cs="Times New Roman"/>
          <w:sz w:val="24"/>
        </w:rPr>
      </w:pPr>
    </w:p>
    <w:p w:rsidR="00355D2F" w:rsidRDefault="00355D2F" w:rsidP="00DD52A5">
      <w:pPr>
        <w:spacing w:line="240" w:lineRule="auto"/>
        <w:contextualSpacing/>
        <w:jc w:val="both"/>
        <w:rPr>
          <w:rFonts w:ascii="Times New Roman" w:hAnsi="Times New Roman" w:cs="Times New Roman"/>
          <w:sz w:val="24"/>
        </w:rPr>
      </w:pPr>
    </w:p>
    <w:p w:rsidR="00355D2F" w:rsidRDefault="00355D2F" w:rsidP="00DD52A5">
      <w:pPr>
        <w:spacing w:line="240" w:lineRule="auto"/>
        <w:contextualSpacing/>
        <w:jc w:val="both"/>
        <w:rPr>
          <w:rFonts w:ascii="Times New Roman" w:hAnsi="Times New Roman" w:cs="Times New Roman"/>
          <w:sz w:val="24"/>
        </w:rPr>
      </w:pPr>
    </w:p>
    <w:p w:rsidR="00355D2F" w:rsidRDefault="00355D2F"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355D2F">
        <w:rPr>
          <w:rFonts w:ascii="Times New Roman" w:hAnsi="Times New Roman" w:cs="Times New Roman"/>
          <w:b/>
          <w:sz w:val="24"/>
        </w:rPr>
        <w:t>MAKONESE J:</w:t>
      </w:r>
      <w:r w:rsidRPr="00355D2F">
        <w:rPr>
          <w:rFonts w:ascii="Times New Roman" w:hAnsi="Times New Roman" w:cs="Times New Roman"/>
          <w:b/>
          <w:sz w:val="24"/>
        </w:rPr>
        <w:tab/>
      </w:r>
      <w:r w:rsidR="00D81D2F">
        <w:rPr>
          <w:rFonts w:ascii="Times New Roman" w:hAnsi="Times New Roman" w:cs="Times New Roman"/>
          <w:sz w:val="24"/>
        </w:rPr>
        <w:t>This application was originally filed at the High Court Harare on 14</w:t>
      </w:r>
      <w:r w:rsidR="00D81D2F" w:rsidRPr="00D81D2F">
        <w:rPr>
          <w:rFonts w:ascii="Times New Roman" w:hAnsi="Times New Roman" w:cs="Times New Roman"/>
          <w:sz w:val="24"/>
          <w:vertAlign w:val="superscript"/>
        </w:rPr>
        <w:t>th</w:t>
      </w:r>
      <w:r w:rsidR="00D81D2F">
        <w:rPr>
          <w:rFonts w:ascii="Times New Roman" w:hAnsi="Times New Roman" w:cs="Times New Roman"/>
          <w:sz w:val="24"/>
        </w:rPr>
        <w:t xml:space="preserve"> June 2018.  The matter was placed before </w:t>
      </w:r>
      <w:r w:rsidR="00D81D2F" w:rsidRPr="00D81D2F">
        <w:rPr>
          <w:rFonts w:ascii="Times New Roman" w:hAnsi="Times New Roman" w:cs="Times New Roman"/>
        </w:rPr>
        <w:t>KWENDA J</w:t>
      </w:r>
      <w:r w:rsidR="00D81D2F">
        <w:rPr>
          <w:rFonts w:ascii="Times New Roman" w:hAnsi="Times New Roman" w:cs="Times New Roman"/>
          <w:sz w:val="24"/>
        </w:rPr>
        <w:t>.  On the 18</w:t>
      </w:r>
      <w:r w:rsidR="00D81D2F" w:rsidRPr="00D81D2F">
        <w:rPr>
          <w:rFonts w:ascii="Times New Roman" w:hAnsi="Times New Roman" w:cs="Times New Roman"/>
          <w:sz w:val="24"/>
          <w:vertAlign w:val="superscript"/>
        </w:rPr>
        <w:t>th</w:t>
      </w:r>
      <w:r w:rsidR="00D81D2F">
        <w:rPr>
          <w:rFonts w:ascii="Times New Roman" w:hAnsi="Times New Roman" w:cs="Times New Roman"/>
          <w:sz w:val="24"/>
        </w:rPr>
        <w:t xml:space="preserve"> June 2018 the parties appeared before the judge in chambers.  It was ordered by consent that the matter be referred to the High Court at Bulawayo regard being had to the fact that the dispute arose at a farm in the </w:t>
      </w:r>
      <w:proofErr w:type="spellStart"/>
      <w:r w:rsidR="00D81D2F">
        <w:rPr>
          <w:rFonts w:ascii="Times New Roman" w:hAnsi="Times New Roman" w:cs="Times New Roman"/>
          <w:sz w:val="24"/>
        </w:rPr>
        <w:t>Insiza</w:t>
      </w:r>
      <w:proofErr w:type="spellEnd"/>
      <w:r w:rsidR="00D81D2F">
        <w:rPr>
          <w:rFonts w:ascii="Times New Roman" w:hAnsi="Times New Roman" w:cs="Times New Roman"/>
          <w:sz w:val="24"/>
        </w:rPr>
        <w:t xml:space="preserve"> District.  It seems to me prudent, that where a dispute arises in a location where a court of competent jurisdiction is situate, that litigants take advantage of the court of competent jurisdiction, nearest </w:t>
      </w:r>
      <w:r w:rsidR="007D47E2">
        <w:rPr>
          <w:rFonts w:ascii="Times New Roman" w:hAnsi="Times New Roman" w:cs="Times New Roman"/>
          <w:sz w:val="24"/>
        </w:rPr>
        <w:t>to the place of occu</w:t>
      </w:r>
      <w:r w:rsidR="004E5F3E">
        <w:rPr>
          <w:rFonts w:ascii="Times New Roman" w:hAnsi="Times New Roman" w:cs="Times New Roman"/>
          <w:sz w:val="24"/>
        </w:rPr>
        <w:t>rre</w:t>
      </w:r>
      <w:r w:rsidR="007D47E2">
        <w:rPr>
          <w:rFonts w:ascii="Times New Roman" w:hAnsi="Times New Roman" w:cs="Times New Roman"/>
          <w:sz w:val="24"/>
        </w:rPr>
        <w:t>nce of such</w:t>
      </w:r>
      <w:r w:rsidR="00D81D2F">
        <w:rPr>
          <w:rFonts w:ascii="Times New Roman" w:hAnsi="Times New Roman" w:cs="Times New Roman"/>
          <w:sz w:val="24"/>
        </w:rPr>
        <w:t xml:space="preserve"> dispute.  In this particular instance, the case is easier managed from this court, where all interested parties reside.  I am aware that all the High Courts in this jurisd</w:t>
      </w:r>
      <w:r w:rsidR="00EE5817">
        <w:rPr>
          <w:rFonts w:ascii="Times New Roman" w:hAnsi="Times New Roman" w:cs="Times New Roman"/>
          <w:sz w:val="24"/>
        </w:rPr>
        <w:t>iction are clothed</w:t>
      </w:r>
      <w:r w:rsidR="00D81D2F">
        <w:rPr>
          <w:rFonts w:ascii="Times New Roman" w:hAnsi="Times New Roman" w:cs="Times New Roman"/>
          <w:sz w:val="24"/>
        </w:rPr>
        <w:t xml:space="preserve"> with equal original, civil and criminal jurisdiction over all persons and all matters.  It is my view</w:t>
      </w:r>
      <w:r w:rsidR="005238CC">
        <w:rPr>
          <w:rFonts w:ascii="Times New Roman" w:hAnsi="Times New Roman" w:cs="Times New Roman"/>
          <w:sz w:val="24"/>
        </w:rPr>
        <w:t>, however,</w:t>
      </w:r>
      <w:r w:rsidR="00D81D2F">
        <w:rPr>
          <w:rFonts w:ascii="Times New Roman" w:hAnsi="Times New Roman" w:cs="Times New Roman"/>
          <w:sz w:val="24"/>
        </w:rPr>
        <w:t xml:space="preserve"> that litigants should not forum shop, as this </w:t>
      </w:r>
      <w:proofErr w:type="gramStart"/>
      <w:r w:rsidR="00D81D2F">
        <w:rPr>
          <w:rFonts w:ascii="Times New Roman" w:hAnsi="Times New Roman" w:cs="Times New Roman"/>
          <w:sz w:val="24"/>
        </w:rPr>
        <w:t xml:space="preserve">is </w:t>
      </w:r>
      <w:r w:rsidR="004346ED">
        <w:rPr>
          <w:rFonts w:ascii="Times New Roman" w:hAnsi="Times New Roman" w:cs="Times New Roman"/>
          <w:sz w:val="24"/>
        </w:rPr>
        <w:t xml:space="preserve"> no</w:t>
      </w:r>
      <w:r w:rsidR="00B922D6">
        <w:rPr>
          <w:rFonts w:ascii="Times New Roman" w:hAnsi="Times New Roman" w:cs="Times New Roman"/>
          <w:sz w:val="24"/>
        </w:rPr>
        <w:t>t</w:t>
      </w:r>
      <w:proofErr w:type="gramEnd"/>
      <w:r w:rsidR="004346ED">
        <w:rPr>
          <w:rFonts w:ascii="Times New Roman" w:hAnsi="Times New Roman" w:cs="Times New Roman"/>
          <w:sz w:val="24"/>
        </w:rPr>
        <w:t xml:space="preserve"> only</w:t>
      </w:r>
      <w:r w:rsidR="00655A6C">
        <w:rPr>
          <w:rFonts w:ascii="Times New Roman" w:hAnsi="Times New Roman" w:cs="Times New Roman"/>
          <w:sz w:val="24"/>
        </w:rPr>
        <w:t xml:space="preserve"> </w:t>
      </w:r>
      <w:r w:rsidR="004346ED">
        <w:rPr>
          <w:rFonts w:ascii="Times New Roman" w:hAnsi="Times New Roman" w:cs="Times New Roman"/>
          <w:sz w:val="24"/>
        </w:rPr>
        <w:t>inconvenient,  but</w:t>
      </w:r>
      <w:r w:rsidR="00655A6C">
        <w:rPr>
          <w:rFonts w:ascii="Times New Roman" w:hAnsi="Times New Roman" w:cs="Times New Roman"/>
          <w:sz w:val="24"/>
        </w:rPr>
        <w:t xml:space="preserve"> expensive to the parties.</w:t>
      </w:r>
    </w:p>
    <w:p w:rsidR="00655A6C" w:rsidRDefault="00655A6C" w:rsidP="00355D2F">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r>
      <w:r w:rsidR="00DF29D3">
        <w:rPr>
          <w:rFonts w:ascii="Times New Roman" w:hAnsi="Times New Roman" w:cs="Times New Roman"/>
          <w:sz w:val="24"/>
        </w:rPr>
        <w:t>Applicants</w:t>
      </w:r>
      <w:r>
        <w:rPr>
          <w:rFonts w:ascii="Times New Roman" w:hAnsi="Times New Roman" w:cs="Times New Roman"/>
          <w:sz w:val="24"/>
        </w:rPr>
        <w:t xml:space="preserve"> have lodged this urgent chamber application claiming that they were in peaceful and undisturbed possession of land commonly known as Wallingford Farm, being a portion of 78 hectares of Wallingford A situate in the District of </w:t>
      </w:r>
      <w:proofErr w:type="spellStart"/>
      <w:r>
        <w:rPr>
          <w:rFonts w:ascii="Times New Roman" w:hAnsi="Times New Roman" w:cs="Times New Roman"/>
          <w:sz w:val="24"/>
        </w:rPr>
        <w:t>Insiza</w:t>
      </w:r>
      <w:proofErr w:type="spellEnd"/>
      <w:r>
        <w:rPr>
          <w:rFonts w:ascii="Times New Roman" w:hAnsi="Times New Roman" w:cs="Times New Roman"/>
          <w:sz w:val="24"/>
        </w:rPr>
        <w:t xml:space="preserve">.  The applicants aver that during the month of June 2018 they were unlawfully dispossessed of their quiet and peaceful possession </w:t>
      </w:r>
      <w:r w:rsidR="00DF29D3">
        <w:rPr>
          <w:rFonts w:ascii="Times New Roman" w:hAnsi="Times New Roman" w:cs="Times New Roman"/>
          <w:sz w:val="24"/>
        </w:rPr>
        <w:t>of</w:t>
      </w:r>
      <w:r>
        <w:rPr>
          <w:rFonts w:ascii="Times New Roman" w:hAnsi="Times New Roman" w:cs="Times New Roman"/>
          <w:sz w:val="24"/>
        </w:rPr>
        <w:t xml:space="preserve"> the property in question by first respondent.  The applicants contend that on 6</w:t>
      </w:r>
      <w:r w:rsidRPr="00655A6C">
        <w:rPr>
          <w:rFonts w:ascii="Times New Roman" w:hAnsi="Times New Roman" w:cs="Times New Roman"/>
          <w:sz w:val="24"/>
          <w:vertAlign w:val="superscript"/>
        </w:rPr>
        <w:t>th</w:t>
      </w:r>
      <w:r>
        <w:rPr>
          <w:rFonts w:ascii="Times New Roman" w:hAnsi="Times New Roman" w:cs="Times New Roman"/>
          <w:sz w:val="24"/>
        </w:rPr>
        <w:t xml:space="preserve"> June 2018 the first respondent invaded their property by cutting down a fence on a quarry site, before gaining entry into the farm with the intention of </w:t>
      </w:r>
      <w:r w:rsidR="00DF29D3">
        <w:rPr>
          <w:rFonts w:ascii="Times New Roman" w:hAnsi="Times New Roman" w:cs="Times New Roman"/>
          <w:sz w:val="24"/>
        </w:rPr>
        <w:t xml:space="preserve">commencing </w:t>
      </w:r>
      <w:r w:rsidR="00842A31">
        <w:rPr>
          <w:rFonts w:ascii="Times New Roman" w:hAnsi="Times New Roman" w:cs="Times New Roman"/>
          <w:sz w:val="24"/>
        </w:rPr>
        <w:t xml:space="preserve">mining </w:t>
      </w:r>
      <w:r w:rsidR="00DF29D3">
        <w:rPr>
          <w:rFonts w:ascii="Times New Roman" w:hAnsi="Times New Roman" w:cs="Times New Roman"/>
          <w:sz w:val="24"/>
        </w:rPr>
        <w:t>operations.  The first respondent denies that he despoiled the applicant of its possession of the property.  First respondent avers that he was issued with a prospecting licence by the second respondent on the same site and that he entered the property on the strength of the authority from second respondent.</w:t>
      </w:r>
    </w:p>
    <w:p w:rsidR="00DF29D3" w:rsidRDefault="00DF29D3" w:rsidP="00355D2F">
      <w:pPr>
        <w:spacing w:line="360" w:lineRule="auto"/>
        <w:contextualSpacing/>
        <w:jc w:val="both"/>
        <w:rPr>
          <w:rFonts w:ascii="Times New Roman" w:hAnsi="Times New Roman" w:cs="Times New Roman"/>
          <w:sz w:val="24"/>
        </w:rPr>
      </w:pPr>
    </w:p>
    <w:p w:rsidR="00DF29D3" w:rsidRPr="00E832AA" w:rsidRDefault="00DF29D3" w:rsidP="00355D2F">
      <w:pPr>
        <w:spacing w:line="360" w:lineRule="auto"/>
        <w:contextualSpacing/>
        <w:jc w:val="both"/>
        <w:rPr>
          <w:rFonts w:ascii="Times New Roman" w:hAnsi="Times New Roman" w:cs="Times New Roman"/>
          <w:b/>
          <w:sz w:val="24"/>
          <w:u w:val="single"/>
        </w:rPr>
      </w:pPr>
      <w:r w:rsidRPr="00E832AA">
        <w:rPr>
          <w:rFonts w:ascii="Times New Roman" w:hAnsi="Times New Roman" w:cs="Times New Roman"/>
          <w:b/>
          <w:sz w:val="24"/>
          <w:u w:val="single"/>
        </w:rPr>
        <w:t>Factual Background</w:t>
      </w:r>
    </w:p>
    <w:p w:rsidR="002E1699" w:rsidRDefault="002E1699" w:rsidP="00355D2F">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 brief background to </w:t>
      </w:r>
      <w:r w:rsidR="000227D0">
        <w:rPr>
          <w:rFonts w:ascii="Times New Roman" w:hAnsi="Times New Roman" w:cs="Times New Roman"/>
          <w:sz w:val="24"/>
        </w:rPr>
        <w:t>this</w:t>
      </w:r>
      <w:r>
        <w:rPr>
          <w:rFonts w:ascii="Times New Roman" w:hAnsi="Times New Roman" w:cs="Times New Roman"/>
          <w:sz w:val="24"/>
        </w:rPr>
        <w:t xml:space="preserve"> matter is that first applicant is in the business of processing quarry dump </w:t>
      </w:r>
      <w:r w:rsidR="000227D0">
        <w:rPr>
          <w:rFonts w:ascii="Times New Roman" w:hAnsi="Times New Roman" w:cs="Times New Roman"/>
          <w:sz w:val="24"/>
        </w:rPr>
        <w:t>on</w:t>
      </w:r>
      <w:r>
        <w:rPr>
          <w:rFonts w:ascii="Times New Roman" w:hAnsi="Times New Roman" w:cs="Times New Roman"/>
          <w:sz w:val="24"/>
        </w:rPr>
        <w:t xml:space="preserve"> seventy eight hectares on Wallingford Farm since 2017.  The area is fenced and gated with notifications that it is private property and that it is applicant’s area of business operations.  On the 17</w:t>
      </w:r>
      <w:r w:rsidRPr="002E1699">
        <w:rPr>
          <w:rFonts w:ascii="Times New Roman" w:hAnsi="Times New Roman" w:cs="Times New Roman"/>
          <w:sz w:val="24"/>
          <w:vertAlign w:val="superscript"/>
        </w:rPr>
        <w:t>th</w:t>
      </w:r>
      <w:r>
        <w:rPr>
          <w:rFonts w:ascii="Times New Roman" w:hAnsi="Times New Roman" w:cs="Times New Roman"/>
          <w:sz w:val="24"/>
        </w:rPr>
        <w:t xml:space="preserve"> July 2017</w:t>
      </w:r>
      <w:r w:rsidR="0029456A">
        <w:rPr>
          <w:rFonts w:ascii="Times New Roman" w:hAnsi="Times New Roman" w:cs="Times New Roman"/>
          <w:sz w:val="24"/>
        </w:rPr>
        <w:t xml:space="preserve"> t</w:t>
      </w:r>
      <w:r>
        <w:rPr>
          <w:rFonts w:ascii="Times New Roman" w:hAnsi="Times New Roman" w:cs="Times New Roman"/>
          <w:sz w:val="24"/>
        </w:rPr>
        <w:t xml:space="preserve">he first applicant entered into a project with a </w:t>
      </w:r>
      <w:proofErr w:type="spellStart"/>
      <w:r>
        <w:rPr>
          <w:rFonts w:ascii="Times New Roman" w:hAnsi="Times New Roman" w:cs="Times New Roman"/>
          <w:sz w:val="24"/>
        </w:rPr>
        <w:t>N</w:t>
      </w:r>
      <w:r w:rsidR="000227D0">
        <w:rPr>
          <w:rFonts w:ascii="Times New Roman" w:hAnsi="Times New Roman" w:cs="Times New Roman"/>
          <w:sz w:val="24"/>
        </w:rPr>
        <w:t>d</w:t>
      </w:r>
      <w:r>
        <w:rPr>
          <w:rFonts w:ascii="Times New Roman" w:hAnsi="Times New Roman" w:cs="Times New Roman"/>
          <w:sz w:val="24"/>
        </w:rPr>
        <w:t>abezinke</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Tshuma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who was acting on behalf of May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the land owner), for the collection of quarry dust and quarry stones at the farm in question.  The quarry is a dump site that had been abandoned some ages ago.  In terms of the agreement between the parties first applicant would buy quarry dust and quarry stones on the farm and no other person or organization would be allowed to carry</w:t>
      </w:r>
      <w:r w:rsidR="00F52C56">
        <w:rPr>
          <w:rFonts w:ascii="Times New Roman" w:hAnsi="Times New Roman" w:cs="Times New Roman"/>
          <w:sz w:val="24"/>
        </w:rPr>
        <w:t xml:space="preserve"> on the same type of business</w:t>
      </w:r>
      <w:r>
        <w:rPr>
          <w:rFonts w:ascii="Times New Roman" w:hAnsi="Times New Roman" w:cs="Times New Roman"/>
          <w:sz w:val="24"/>
        </w:rPr>
        <w:t xml:space="preserve"> without the authority from the owner, </w:t>
      </w:r>
      <w:proofErr w:type="spellStart"/>
      <w:r>
        <w:rPr>
          <w:rFonts w:ascii="Times New Roman" w:hAnsi="Times New Roman" w:cs="Times New Roman"/>
          <w:sz w:val="24"/>
        </w:rPr>
        <w:t>Ndabezinke</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From July 2017 first applicant carried on with the quarry business without any disturbances.  There is a </w:t>
      </w:r>
      <w:r w:rsidR="000227D0">
        <w:rPr>
          <w:rFonts w:ascii="Times New Roman" w:hAnsi="Times New Roman" w:cs="Times New Roman"/>
          <w:sz w:val="24"/>
        </w:rPr>
        <w:t>principal</w:t>
      </w:r>
      <w:r>
        <w:rPr>
          <w:rFonts w:ascii="Times New Roman" w:hAnsi="Times New Roman" w:cs="Times New Roman"/>
          <w:sz w:val="24"/>
        </w:rPr>
        <w:t xml:space="preserve"> homestead at the farm.  The first applicant erected a fence around the quarry site in order to protect its equipment and operations.  Gates were also erected to secure the site.</w:t>
      </w:r>
    </w:p>
    <w:p w:rsidR="00166F41" w:rsidRDefault="00166F41"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t>On or around the 6</w:t>
      </w:r>
      <w:r w:rsidRPr="00166F41">
        <w:rPr>
          <w:rFonts w:ascii="Times New Roman" w:hAnsi="Times New Roman" w:cs="Times New Roman"/>
          <w:sz w:val="24"/>
          <w:vertAlign w:val="superscript"/>
        </w:rPr>
        <w:t>th</w:t>
      </w:r>
      <w:r>
        <w:rPr>
          <w:rFonts w:ascii="Times New Roman" w:hAnsi="Times New Roman" w:cs="Times New Roman"/>
          <w:sz w:val="24"/>
        </w:rPr>
        <w:t xml:space="preserve"> June 2018, all hell broke lo</w:t>
      </w:r>
      <w:r w:rsidR="00DB4737">
        <w:rPr>
          <w:rFonts w:ascii="Times New Roman" w:hAnsi="Times New Roman" w:cs="Times New Roman"/>
          <w:sz w:val="24"/>
        </w:rPr>
        <w:t>o</w:t>
      </w:r>
      <w:r>
        <w:rPr>
          <w:rFonts w:ascii="Times New Roman" w:hAnsi="Times New Roman" w:cs="Times New Roman"/>
          <w:sz w:val="24"/>
        </w:rPr>
        <w:t xml:space="preserve">se.  First respondent visited Wallingford Farm and cut the fence around the quarry site to gain access.  He </w:t>
      </w:r>
      <w:r w:rsidR="00473EDB">
        <w:rPr>
          <w:rFonts w:ascii="Times New Roman" w:hAnsi="Times New Roman" w:cs="Times New Roman"/>
          <w:sz w:val="24"/>
        </w:rPr>
        <w:t>proceeded</w:t>
      </w:r>
      <w:r>
        <w:rPr>
          <w:rFonts w:ascii="Times New Roman" w:hAnsi="Times New Roman" w:cs="Times New Roman"/>
          <w:sz w:val="24"/>
        </w:rPr>
        <w:t xml:space="preserve"> to pitch up a tent at the quarry site.  He declared that he had been granted a permit by second respondent to carry out mining operations.  The first applicant was taken by surprise.  First respondent entered the site </w:t>
      </w:r>
      <w:r>
        <w:rPr>
          <w:rFonts w:ascii="Times New Roman" w:hAnsi="Times New Roman" w:cs="Times New Roman"/>
          <w:sz w:val="24"/>
        </w:rPr>
        <w:lastRenderedPageBreak/>
        <w:t xml:space="preserve">without the consent of the applicants.  A report was made at </w:t>
      </w:r>
      <w:proofErr w:type="spellStart"/>
      <w:r>
        <w:rPr>
          <w:rFonts w:ascii="Times New Roman" w:hAnsi="Times New Roman" w:cs="Times New Roman"/>
          <w:sz w:val="24"/>
        </w:rPr>
        <w:t>Filabusi</w:t>
      </w:r>
      <w:proofErr w:type="spellEnd"/>
      <w:r>
        <w:rPr>
          <w:rFonts w:ascii="Times New Roman" w:hAnsi="Times New Roman" w:cs="Times New Roman"/>
          <w:sz w:val="24"/>
        </w:rPr>
        <w:t xml:space="preserve"> Police.  The first responden</w:t>
      </w:r>
      <w:r w:rsidR="008E2B29">
        <w:rPr>
          <w:rFonts w:ascii="Times New Roman" w:hAnsi="Times New Roman" w:cs="Times New Roman"/>
          <w:sz w:val="24"/>
        </w:rPr>
        <w:t>t was eventually charged and pro</w:t>
      </w:r>
      <w:r>
        <w:rPr>
          <w:rFonts w:ascii="Times New Roman" w:hAnsi="Times New Roman" w:cs="Times New Roman"/>
          <w:sz w:val="24"/>
        </w:rPr>
        <w:t>se</w:t>
      </w:r>
      <w:r w:rsidR="008E2B29">
        <w:rPr>
          <w:rFonts w:ascii="Times New Roman" w:hAnsi="Times New Roman" w:cs="Times New Roman"/>
          <w:sz w:val="24"/>
        </w:rPr>
        <w:t>cuted</w:t>
      </w:r>
      <w:r>
        <w:rPr>
          <w:rFonts w:ascii="Times New Roman" w:hAnsi="Times New Roman" w:cs="Times New Roman"/>
          <w:sz w:val="24"/>
        </w:rPr>
        <w:t xml:space="preserve"> for malicious damage to property.  He was </w:t>
      </w:r>
      <w:r w:rsidR="00473EDB">
        <w:rPr>
          <w:rFonts w:ascii="Times New Roman" w:hAnsi="Times New Roman" w:cs="Times New Roman"/>
          <w:sz w:val="24"/>
        </w:rPr>
        <w:t xml:space="preserve">ordered to pay a fine of $300 by a magistrate sitting at </w:t>
      </w:r>
      <w:proofErr w:type="spellStart"/>
      <w:r w:rsidR="00473EDB">
        <w:rPr>
          <w:rFonts w:ascii="Times New Roman" w:hAnsi="Times New Roman" w:cs="Times New Roman"/>
          <w:sz w:val="24"/>
        </w:rPr>
        <w:t>Filabusi</w:t>
      </w:r>
      <w:proofErr w:type="spellEnd"/>
      <w:r w:rsidR="00473EDB">
        <w:rPr>
          <w:rFonts w:ascii="Times New Roman" w:hAnsi="Times New Roman" w:cs="Times New Roman"/>
          <w:sz w:val="24"/>
        </w:rPr>
        <w:t xml:space="preserve"> on the 10</w:t>
      </w:r>
      <w:r w:rsidR="00473EDB" w:rsidRPr="00473EDB">
        <w:rPr>
          <w:rFonts w:ascii="Times New Roman" w:hAnsi="Times New Roman" w:cs="Times New Roman"/>
          <w:sz w:val="24"/>
          <w:vertAlign w:val="superscript"/>
        </w:rPr>
        <w:t>th</w:t>
      </w:r>
      <w:r w:rsidR="00473EDB">
        <w:rPr>
          <w:rFonts w:ascii="Times New Roman" w:hAnsi="Times New Roman" w:cs="Times New Roman"/>
          <w:sz w:val="24"/>
        </w:rPr>
        <w:t xml:space="preserve"> of October 2018.  These are the narrow facts of this matter.</w:t>
      </w:r>
    </w:p>
    <w:p w:rsidR="00473EDB" w:rsidRDefault="00473EDB" w:rsidP="00355D2F">
      <w:pPr>
        <w:spacing w:line="360" w:lineRule="auto"/>
        <w:contextualSpacing/>
        <w:jc w:val="both"/>
        <w:rPr>
          <w:rFonts w:ascii="Times New Roman" w:hAnsi="Times New Roman" w:cs="Times New Roman"/>
          <w:sz w:val="24"/>
        </w:rPr>
      </w:pPr>
    </w:p>
    <w:p w:rsidR="00473EDB" w:rsidRPr="00651366" w:rsidRDefault="00473EDB" w:rsidP="00355D2F">
      <w:pPr>
        <w:spacing w:line="360" w:lineRule="auto"/>
        <w:contextualSpacing/>
        <w:jc w:val="both"/>
        <w:rPr>
          <w:rFonts w:ascii="Times New Roman" w:hAnsi="Times New Roman" w:cs="Times New Roman"/>
          <w:b/>
          <w:sz w:val="24"/>
          <w:u w:val="single"/>
        </w:rPr>
      </w:pPr>
      <w:r w:rsidRPr="00651366">
        <w:rPr>
          <w:rFonts w:ascii="Times New Roman" w:hAnsi="Times New Roman" w:cs="Times New Roman"/>
          <w:b/>
          <w:sz w:val="24"/>
          <w:u w:val="single"/>
        </w:rPr>
        <w:t>Spoliation</w:t>
      </w:r>
    </w:p>
    <w:p w:rsidR="00473EDB" w:rsidRDefault="00473EDB" w:rsidP="00355D2F">
      <w:pPr>
        <w:spacing w:line="360" w:lineRule="auto"/>
        <w:contextualSpacing/>
        <w:jc w:val="both"/>
        <w:rPr>
          <w:rFonts w:ascii="Times New Roman" w:hAnsi="Times New Roman" w:cs="Times New Roman"/>
          <w:sz w:val="24"/>
        </w:rPr>
      </w:pPr>
      <w:r>
        <w:rPr>
          <w:rFonts w:ascii="Times New Roman" w:hAnsi="Times New Roman" w:cs="Times New Roman"/>
          <w:sz w:val="24"/>
        </w:rPr>
        <w:t>The applicants aver that on or about the 6</w:t>
      </w:r>
      <w:r w:rsidRPr="00473EDB">
        <w:rPr>
          <w:rFonts w:ascii="Times New Roman" w:hAnsi="Times New Roman" w:cs="Times New Roman"/>
          <w:sz w:val="24"/>
          <w:vertAlign w:val="superscript"/>
        </w:rPr>
        <w:t>th</w:t>
      </w:r>
      <w:r>
        <w:rPr>
          <w:rFonts w:ascii="Times New Roman" w:hAnsi="Times New Roman" w:cs="Times New Roman"/>
          <w:sz w:val="24"/>
        </w:rPr>
        <w:t xml:space="preserve"> of June 2018, first respondent, and those claiming ownership,</w:t>
      </w:r>
      <w:r w:rsidR="00CA37E9">
        <w:rPr>
          <w:rFonts w:ascii="Times New Roman" w:hAnsi="Times New Roman" w:cs="Times New Roman"/>
          <w:sz w:val="24"/>
        </w:rPr>
        <w:t xml:space="preserve"> and</w:t>
      </w:r>
      <w:r>
        <w:rPr>
          <w:rFonts w:ascii="Times New Roman" w:hAnsi="Times New Roman" w:cs="Times New Roman"/>
          <w:sz w:val="24"/>
        </w:rPr>
        <w:t xml:space="preserve"> right</w:t>
      </w:r>
      <w:r w:rsidR="00CA37E9">
        <w:rPr>
          <w:rFonts w:ascii="Times New Roman" w:hAnsi="Times New Roman" w:cs="Times New Roman"/>
          <w:sz w:val="24"/>
        </w:rPr>
        <w:t xml:space="preserve">s of </w:t>
      </w:r>
      <w:r w:rsidR="00251C1F">
        <w:rPr>
          <w:rFonts w:ascii="Times New Roman" w:hAnsi="Times New Roman" w:cs="Times New Roman"/>
          <w:sz w:val="24"/>
        </w:rPr>
        <w:t>use visited</w:t>
      </w:r>
      <w:r>
        <w:rPr>
          <w:rFonts w:ascii="Times New Roman" w:hAnsi="Times New Roman" w:cs="Times New Roman"/>
          <w:sz w:val="24"/>
        </w:rPr>
        <w:t xml:space="preserve"> the quarry site at Wallingford farm, and cut a fence to gain entry on to the site.  The fence that was cut had been erected to secure first applicant’s equipment and operations.  The first respondent acted unlawfully.  A</w:t>
      </w:r>
      <w:r w:rsidR="00842A31">
        <w:rPr>
          <w:rFonts w:ascii="Times New Roman" w:hAnsi="Times New Roman" w:cs="Times New Roman"/>
          <w:sz w:val="24"/>
        </w:rPr>
        <w:t>s</w:t>
      </w:r>
      <w:r>
        <w:rPr>
          <w:rFonts w:ascii="Times New Roman" w:hAnsi="Times New Roman" w:cs="Times New Roman"/>
          <w:sz w:val="24"/>
        </w:rPr>
        <w:t xml:space="preserve"> a result of the unlawful invasion and cutting </w:t>
      </w:r>
      <w:r w:rsidR="00842A31">
        <w:rPr>
          <w:rFonts w:ascii="Times New Roman" w:hAnsi="Times New Roman" w:cs="Times New Roman"/>
          <w:sz w:val="24"/>
        </w:rPr>
        <w:t xml:space="preserve">down of the fence, the continued peaceful and undisturbed possession of the applicant and those claiming possession from it has been seriously compromised.  The applicants aver that the matter is acutely urgent.  The first respondent continues to threaten the peaceful possession of the applicants.  The first respondent argues that the matter is not urgent.  He contends that he obtained a prospecting licence from the second respondent and that his presence at the </w:t>
      </w:r>
      <w:r w:rsidR="0029456A">
        <w:rPr>
          <w:rFonts w:ascii="Times New Roman" w:hAnsi="Times New Roman" w:cs="Times New Roman"/>
          <w:sz w:val="24"/>
        </w:rPr>
        <w:t>mining</w:t>
      </w:r>
      <w:r w:rsidR="00842A31">
        <w:rPr>
          <w:rFonts w:ascii="Times New Roman" w:hAnsi="Times New Roman" w:cs="Times New Roman"/>
          <w:sz w:val="24"/>
        </w:rPr>
        <w:t xml:space="preserve"> site is lawful.  In support of his version, first respondent produced a letter dated 6 October 2018 addressed to the Zimbabwe Republic Police, </w:t>
      </w:r>
      <w:proofErr w:type="spellStart"/>
      <w:r w:rsidR="00842A31">
        <w:rPr>
          <w:rFonts w:ascii="Times New Roman" w:hAnsi="Times New Roman" w:cs="Times New Roman"/>
          <w:sz w:val="24"/>
        </w:rPr>
        <w:t>Filabusi</w:t>
      </w:r>
      <w:proofErr w:type="spellEnd"/>
      <w:r w:rsidR="00842A31">
        <w:rPr>
          <w:rFonts w:ascii="Times New Roman" w:hAnsi="Times New Roman" w:cs="Times New Roman"/>
          <w:sz w:val="24"/>
        </w:rPr>
        <w:t>.  It is important to observe that the letter was written after this urgent application had been lodged with this court and</w:t>
      </w:r>
      <w:r w:rsidR="00470852">
        <w:rPr>
          <w:rFonts w:ascii="Times New Roman" w:hAnsi="Times New Roman" w:cs="Times New Roman"/>
          <w:sz w:val="24"/>
        </w:rPr>
        <w:t xml:space="preserve"> was</w:t>
      </w:r>
      <w:r w:rsidR="00842A31">
        <w:rPr>
          <w:rFonts w:ascii="Times New Roman" w:hAnsi="Times New Roman" w:cs="Times New Roman"/>
          <w:sz w:val="24"/>
        </w:rPr>
        <w:t xml:space="preserve"> awaiting determination.  The letter is however important in that it reveals the real nature of the first respondent’s def</w:t>
      </w:r>
      <w:r w:rsidR="00C42058">
        <w:rPr>
          <w:rFonts w:ascii="Times New Roman" w:hAnsi="Times New Roman" w:cs="Times New Roman"/>
          <w:sz w:val="24"/>
        </w:rPr>
        <w:t>e</w:t>
      </w:r>
      <w:r w:rsidR="00842A31">
        <w:rPr>
          <w:rFonts w:ascii="Times New Roman" w:hAnsi="Times New Roman" w:cs="Times New Roman"/>
          <w:sz w:val="24"/>
        </w:rPr>
        <w:t>nce to the allegations of spoliation.  The letter is worded as follows:</w:t>
      </w:r>
    </w:p>
    <w:p w:rsidR="00842A31" w:rsidRDefault="00842A31" w:rsidP="00355D2F">
      <w:pPr>
        <w:spacing w:line="360" w:lineRule="auto"/>
        <w:contextualSpacing/>
        <w:jc w:val="both"/>
        <w:rPr>
          <w:rFonts w:ascii="Times New Roman" w:hAnsi="Times New Roman" w:cs="Times New Roman"/>
          <w:sz w:val="24"/>
        </w:rPr>
      </w:pPr>
    </w:p>
    <w:p w:rsidR="00842A31" w:rsidRPr="00BB6AEB" w:rsidRDefault="00842A31" w:rsidP="00C42058">
      <w:pPr>
        <w:spacing w:line="240" w:lineRule="auto"/>
        <w:contextualSpacing/>
        <w:jc w:val="both"/>
        <w:rPr>
          <w:rFonts w:ascii="Times New Roman" w:hAnsi="Times New Roman" w:cs="Times New Roman"/>
          <w:i/>
          <w:sz w:val="24"/>
        </w:rPr>
      </w:pPr>
      <w:r w:rsidRPr="00BB6AEB">
        <w:rPr>
          <w:rFonts w:ascii="Times New Roman" w:hAnsi="Times New Roman" w:cs="Times New Roman"/>
          <w:i/>
          <w:sz w:val="24"/>
        </w:rPr>
        <w:tab/>
        <w:t xml:space="preserve">“The Officer </w:t>
      </w:r>
      <w:proofErr w:type="gramStart"/>
      <w:r w:rsidRPr="00BB6AEB">
        <w:rPr>
          <w:rFonts w:ascii="Times New Roman" w:hAnsi="Times New Roman" w:cs="Times New Roman"/>
          <w:i/>
          <w:sz w:val="24"/>
        </w:rPr>
        <w:t>In</w:t>
      </w:r>
      <w:proofErr w:type="gramEnd"/>
      <w:r w:rsidRPr="00BB6AEB">
        <w:rPr>
          <w:rFonts w:ascii="Times New Roman" w:hAnsi="Times New Roman" w:cs="Times New Roman"/>
          <w:i/>
          <w:sz w:val="24"/>
        </w:rPr>
        <w:t xml:space="preserve"> Charge </w:t>
      </w:r>
    </w:p>
    <w:p w:rsidR="00C42058" w:rsidRPr="00BB6AEB" w:rsidRDefault="00842A31" w:rsidP="00C42058">
      <w:pPr>
        <w:spacing w:line="240" w:lineRule="auto"/>
        <w:contextualSpacing/>
        <w:jc w:val="both"/>
        <w:rPr>
          <w:rFonts w:ascii="Times New Roman" w:hAnsi="Times New Roman" w:cs="Times New Roman"/>
          <w:i/>
          <w:sz w:val="24"/>
        </w:rPr>
      </w:pPr>
      <w:r w:rsidRPr="00BB6AEB">
        <w:rPr>
          <w:rFonts w:ascii="Times New Roman" w:hAnsi="Times New Roman" w:cs="Times New Roman"/>
          <w:i/>
          <w:sz w:val="24"/>
        </w:rPr>
        <w:tab/>
        <w:t xml:space="preserve">ZRP </w:t>
      </w:r>
    </w:p>
    <w:p w:rsidR="00842A31" w:rsidRPr="00BB6AEB" w:rsidRDefault="00842A31" w:rsidP="00C42058">
      <w:pPr>
        <w:spacing w:line="240" w:lineRule="auto"/>
        <w:ind w:firstLine="720"/>
        <w:contextualSpacing/>
        <w:jc w:val="both"/>
        <w:rPr>
          <w:rFonts w:ascii="Times New Roman" w:hAnsi="Times New Roman" w:cs="Times New Roman"/>
          <w:i/>
          <w:sz w:val="24"/>
          <w:u w:val="single"/>
        </w:rPr>
      </w:pPr>
      <w:proofErr w:type="spellStart"/>
      <w:r w:rsidRPr="00BB6AEB">
        <w:rPr>
          <w:rFonts w:ascii="Times New Roman" w:hAnsi="Times New Roman" w:cs="Times New Roman"/>
          <w:i/>
          <w:sz w:val="24"/>
          <w:u w:val="single"/>
        </w:rPr>
        <w:t>Filabusi</w:t>
      </w:r>
      <w:proofErr w:type="spellEnd"/>
    </w:p>
    <w:p w:rsidR="00842A31" w:rsidRPr="00BB6AEB" w:rsidRDefault="00842A31" w:rsidP="00C42058">
      <w:pPr>
        <w:spacing w:line="240" w:lineRule="auto"/>
        <w:contextualSpacing/>
        <w:jc w:val="both"/>
        <w:rPr>
          <w:rFonts w:ascii="Times New Roman" w:hAnsi="Times New Roman" w:cs="Times New Roman"/>
          <w:i/>
          <w:sz w:val="24"/>
        </w:rPr>
      </w:pPr>
    </w:p>
    <w:p w:rsidR="00842A31" w:rsidRPr="00BB6AEB" w:rsidRDefault="00842A31" w:rsidP="00C42058">
      <w:pPr>
        <w:spacing w:line="240" w:lineRule="auto"/>
        <w:ind w:left="1440" w:hanging="720"/>
        <w:contextualSpacing/>
        <w:jc w:val="both"/>
        <w:rPr>
          <w:rFonts w:ascii="Times New Roman" w:hAnsi="Times New Roman" w:cs="Times New Roman"/>
          <w:i/>
          <w:sz w:val="24"/>
          <w:u w:val="single"/>
        </w:rPr>
      </w:pPr>
      <w:r w:rsidRPr="00BB6AEB">
        <w:rPr>
          <w:rFonts w:ascii="Times New Roman" w:hAnsi="Times New Roman" w:cs="Times New Roman"/>
          <w:i/>
          <w:sz w:val="24"/>
        </w:rPr>
        <w:t>RE:</w:t>
      </w:r>
      <w:r w:rsidRPr="00BB6AEB">
        <w:rPr>
          <w:rFonts w:ascii="Times New Roman" w:hAnsi="Times New Roman" w:cs="Times New Roman"/>
          <w:i/>
          <w:sz w:val="24"/>
        </w:rPr>
        <w:tab/>
      </w:r>
      <w:r w:rsidRPr="00BB6AEB">
        <w:rPr>
          <w:rFonts w:ascii="Times New Roman" w:hAnsi="Times New Roman" w:cs="Times New Roman"/>
          <w:i/>
          <w:sz w:val="24"/>
          <w:u w:val="single"/>
        </w:rPr>
        <w:t>CONFIRMATION OF OWNERSHIP OF MINE: CRAFT MINE REG NO 17466BM AND PANGANI MINE REG NO 17467BM</w:t>
      </w:r>
    </w:p>
    <w:p w:rsidR="00C42058" w:rsidRPr="00BB6AEB" w:rsidRDefault="00C42058" w:rsidP="00C42058">
      <w:pPr>
        <w:spacing w:line="240" w:lineRule="auto"/>
        <w:ind w:left="1440" w:hanging="720"/>
        <w:contextualSpacing/>
        <w:jc w:val="both"/>
        <w:rPr>
          <w:rFonts w:ascii="Times New Roman" w:hAnsi="Times New Roman" w:cs="Times New Roman"/>
          <w:i/>
          <w:sz w:val="24"/>
        </w:rPr>
      </w:pPr>
    </w:p>
    <w:p w:rsidR="00842A31" w:rsidRPr="00BB6AEB" w:rsidRDefault="00842A31" w:rsidP="00C42058">
      <w:pPr>
        <w:spacing w:line="240" w:lineRule="auto"/>
        <w:contextualSpacing/>
        <w:jc w:val="both"/>
        <w:rPr>
          <w:rFonts w:ascii="Times New Roman" w:hAnsi="Times New Roman" w:cs="Times New Roman"/>
          <w:i/>
          <w:sz w:val="24"/>
        </w:rPr>
      </w:pPr>
      <w:r w:rsidRPr="00BB6AEB">
        <w:rPr>
          <w:rFonts w:ascii="Times New Roman" w:hAnsi="Times New Roman" w:cs="Times New Roman"/>
          <w:i/>
          <w:sz w:val="24"/>
        </w:rPr>
        <w:tab/>
        <w:t>Reference is made to the above subject matter.</w:t>
      </w:r>
    </w:p>
    <w:p w:rsidR="00842A31" w:rsidRPr="00BB6AEB" w:rsidRDefault="00842A31" w:rsidP="00C42058">
      <w:pPr>
        <w:spacing w:line="240" w:lineRule="auto"/>
        <w:ind w:left="720"/>
        <w:contextualSpacing/>
        <w:jc w:val="both"/>
        <w:rPr>
          <w:rFonts w:ascii="Times New Roman" w:hAnsi="Times New Roman" w:cs="Times New Roman"/>
          <w:i/>
          <w:sz w:val="24"/>
        </w:rPr>
      </w:pPr>
      <w:r w:rsidRPr="00BB6AEB">
        <w:rPr>
          <w:rFonts w:ascii="Times New Roman" w:hAnsi="Times New Roman" w:cs="Times New Roman"/>
          <w:i/>
          <w:sz w:val="24"/>
        </w:rPr>
        <w:t xml:space="preserve">This office received a complainant from Michael </w:t>
      </w:r>
      <w:proofErr w:type="spellStart"/>
      <w:r w:rsidRPr="00BB6AEB">
        <w:rPr>
          <w:rFonts w:ascii="Times New Roman" w:hAnsi="Times New Roman" w:cs="Times New Roman"/>
          <w:i/>
          <w:sz w:val="24"/>
        </w:rPr>
        <w:t>Mandizera</w:t>
      </w:r>
      <w:proofErr w:type="spellEnd"/>
      <w:r w:rsidRPr="00BB6AEB">
        <w:rPr>
          <w:rFonts w:ascii="Times New Roman" w:hAnsi="Times New Roman" w:cs="Times New Roman"/>
          <w:i/>
          <w:sz w:val="24"/>
        </w:rPr>
        <w:t xml:space="preserve"> dated 3</w:t>
      </w:r>
      <w:r w:rsidRPr="00BB6AEB">
        <w:rPr>
          <w:rFonts w:ascii="Times New Roman" w:hAnsi="Times New Roman" w:cs="Times New Roman"/>
          <w:i/>
          <w:sz w:val="24"/>
          <w:vertAlign w:val="superscript"/>
        </w:rPr>
        <w:t>rd</w:t>
      </w:r>
      <w:r w:rsidRPr="00BB6AEB">
        <w:rPr>
          <w:rFonts w:ascii="Times New Roman" w:hAnsi="Times New Roman" w:cs="Times New Roman"/>
          <w:i/>
          <w:sz w:val="24"/>
        </w:rPr>
        <w:t xml:space="preserve"> October 2018 alleging that there were illegal miners working within a mining claim they have pegged and hold </w:t>
      </w:r>
      <w:r w:rsidR="006F050F" w:rsidRPr="00BB6AEB">
        <w:rPr>
          <w:rFonts w:ascii="Times New Roman" w:hAnsi="Times New Roman" w:cs="Times New Roman"/>
          <w:i/>
          <w:sz w:val="24"/>
        </w:rPr>
        <w:t xml:space="preserve">certificates to.  In addition </w:t>
      </w:r>
      <w:proofErr w:type="spellStart"/>
      <w:r w:rsidR="006F050F" w:rsidRPr="00BB6AEB">
        <w:rPr>
          <w:rFonts w:ascii="Times New Roman" w:hAnsi="Times New Roman" w:cs="Times New Roman"/>
          <w:i/>
          <w:sz w:val="24"/>
        </w:rPr>
        <w:t>Mr</w:t>
      </w:r>
      <w:r w:rsidRPr="00BB6AEB">
        <w:rPr>
          <w:rFonts w:ascii="Times New Roman" w:hAnsi="Times New Roman" w:cs="Times New Roman"/>
          <w:i/>
          <w:sz w:val="24"/>
        </w:rPr>
        <w:t>s</w:t>
      </w:r>
      <w:proofErr w:type="spellEnd"/>
      <w:r w:rsidRPr="00BB6AEB">
        <w:rPr>
          <w:rFonts w:ascii="Times New Roman" w:hAnsi="Times New Roman" w:cs="Times New Roman"/>
          <w:i/>
          <w:sz w:val="24"/>
        </w:rPr>
        <w:t xml:space="preserve"> </w:t>
      </w:r>
      <w:proofErr w:type="spellStart"/>
      <w:r w:rsidRPr="00BB6AEB">
        <w:rPr>
          <w:rFonts w:ascii="Times New Roman" w:hAnsi="Times New Roman" w:cs="Times New Roman"/>
          <w:i/>
          <w:sz w:val="24"/>
        </w:rPr>
        <w:t>Tshuma</w:t>
      </w:r>
      <w:proofErr w:type="spellEnd"/>
      <w:r w:rsidRPr="00BB6AEB">
        <w:rPr>
          <w:rFonts w:ascii="Times New Roman" w:hAnsi="Times New Roman" w:cs="Times New Roman"/>
          <w:i/>
          <w:sz w:val="24"/>
        </w:rPr>
        <w:t xml:space="preserve"> the owner of Wallingford A Farm is refusing entry into their block to commence mining operations.</w:t>
      </w:r>
    </w:p>
    <w:p w:rsidR="00842A31" w:rsidRDefault="00842A31" w:rsidP="00C42058">
      <w:pPr>
        <w:spacing w:line="240" w:lineRule="auto"/>
        <w:ind w:left="720"/>
        <w:contextualSpacing/>
        <w:jc w:val="both"/>
        <w:rPr>
          <w:rFonts w:ascii="Times New Roman" w:hAnsi="Times New Roman" w:cs="Times New Roman"/>
          <w:sz w:val="24"/>
        </w:rPr>
      </w:pPr>
      <w:r w:rsidRPr="00BB6AEB">
        <w:rPr>
          <w:rFonts w:ascii="Times New Roman" w:hAnsi="Times New Roman" w:cs="Times New Roman"/>
          <w:i/>
          <w:sz w:val="24"/>
        </w:rPr>
        <w:lastRenderedPageBreak/>
        <w:t>May you assist to  restore order at the claims by stopping all mining activities by</w:t>
      </w:r>
      <w:r>
        <w:rPr>
          <w:rFonts w:ascii="Times New Roman" w:hAnsi="Times New Roman" w:cs="Times New Roman"/>
          <w:sz w:val="24"/>
        </w:rPr>
        <w:t xml:space="preserve"> </w:t>
      </w:r>
      <w:r w:rsidRPr="00BB6AEB">
        <w:rPr>
          <w:rFonts w:ascii="Times New Roman" w:hAnsi="Times New Roman" w:cs="Times New Roman"/>
          <w:i/>
          <w:sz w:val="24"/>
        </w:rPr>
        <w:t>the illegal miners sinc</w:t>
      </w:r>
      <w:r w:rsidR="006F050F" w:rsidRPr="00BB6AEB">
        <w:rPr>
          <w:rFonts w:ascii="Times New Roman" w:hAnsi="Times New Roman" w:cs="Times New Roman"/>
          <w:i/>
          <w:sz w:val="24"/>
        </w:rPr>
        <w:t>e this office has issued a regis</w:t>
      </w:r>
      <w:r w:rsidRPr="00BB6AEB">
        <w:rPr>
          <w:rFonts w:ascii="Times New Roman" w:hAnsi="Times New Roman" w:cs="Times New Roman"/>
          <w:i/>
          <w:sz w:val="24"/>
        </w:rPr>
        <w:t xml:space="preserve">tration certificate in accordance with the Mines and Minerals Act [Chapter 21:05] to Michael </w:t>
      </w:r>
      <w:proofErr w:type="spellStart"/>
      <w:r w:rsidRPr="00BB6AEB">
        <w:rPr>
          <w:rFonts w:ascii="Times New Roman" w:hAnsi="Times New Roman" w:cs="Times New Roman"/>
          <w:i/>
          <w:sz w:val="24"/>
        </w:rPr>
        <w:t>M</w:t>
      </w:r>
      <w:r w:rsidR="006F050F" w:rsidRPr="00BB6AEB">
        <w:rPr>
          <w:rFonts w:ascii="Times New Roman" w:hAnsi="Times New Roman" w:cs="Times New Roman"/>
          <w:i/>
          <w:sz w:val="24"/>
        </w:rPr>
        <w:t>a</w:t>
      </w:r>
      <w:r w:rsidRPr="00BB6AEB">
        <w:rPr>
          <w:rFonts w:ascii="Times New Roman" w:hAnsi="Times New Roman" w:cs="Times New Roman"/>
          <w:i/>
          <w:sz w:val="24"/>
        </w:rPr>
        <w:t>ndizera</w:t>
      </w:r>
      <w:proofErr w:type="spellEnd"/>
      <w:r w:rsidRPr="00BB6AEB">
        <w:rPr>
          <w:rFonts w:ascii="Times New Roman" w:hAnsi="Times New Roman" w:cs="Times New Roman"/>
          <w:i/>
          <w:sz w:val="24"/>
        </w:rPr>
        <w:t>.  He should be allowed to enjoy his mining rights w</w:t>
      </w:r>
      <w:r w:rsidR="006F050F" w:rsidRPr="00BB6AEB">
        <w:rPr>
          <w:rFonts w:ascii="Times New Roman" w:hAnsi="Times New Roman" w:cs="Times New Roman"/>
          <w:i/>
          <w:sz w:val="24"/>
        </w:rPr>
        <w:t>i</w:t>
      </w:r>
      <w:r w:rsidRPr="00BB6AEB">
        <w:rPr>
          <w:rFonts w:ascii="Times New Roman" w:hAnsi="Times New Roman" w:cs="Times New Roman"/>
          <w:i/>
          <w:sz w:val="24"/>
        </w:rPr>
        <w:t>thout any interference from both the farm owner and the illegal miners as enshrined in the Mines and Minerals Act.</w:t>
      </w:r>
    </w:p>
    <w:p w:rsidR="00842A31" w:rsidRPr="00BB6AEB" w:rsidRDefault="00842A31" w:rsidP="00C42058">
      <w:pPr>
        <w:spacing w:line="240" w:lineRule="auto"/>
        <w:contextualSpacing/>
        <w:jc w:val="both"/>
        <w:rPr>
          <w:rFonts w:ascii="Times New Roman" w:hAnsi="Times New Roman" w:cs="Times New Roman"/>
          <w:i/>
          <w:sz w:val="24"/>
        </w:rPr>
      </w:pPr>
      <w:r>
        <w:rPr>
          <w:rFonts w:ascii="Times New Roman" w:hAnsi="Times New Roman" w:cs="Times New Roman"/>
          <w:sz w:val="24"/>
        </w:rPr>
        <w:tab/>
      </w:r>
      <w:r w:rsidRPr="00BB6AEB">
        <w:rPr>
          <w:rFonts w:ascii="Times New Roman" w:hAnsi="Times New Roman" w:cs="Times New Roman"/>
          <w:i/>
          <w:sz w:val="24"/>
        </w:rPr>
        <w:t xml:space="preserve">Please do not hesitate to contact this office for any </w:t>
      </w:r>
      <w:r w:rsidR="006F050F" w:rsidRPr="00BB6AEB">
        <w:rPr>
          <w:rFonts w:ascii="Times New Roman" w:hAnsi="Times New Roman" w:cs="Times New Roman"/>
          <w:i/>
          <w:sz w:val="24"/>
        </w:rPr>
        <w:t>clarification</w:t>
      </w:r>
      <w:r w:rsidRPr="00BB6AEB">
        <w:rPr>
          <w:rFonts w:ascii="Times New Roman" w:hAnsi="Times New Roman" w:cs="Times New Roman"/>
          <w:i/>
          <w:sz w:val="24"/>
        </w:rPr>
        <w:t>.</w:t>
      </w:r>
    </w:p>
    <w:p w:rsidR="00842A31" w:rsidRDefault="00842A31" w:rsidP="00C42058">
      <w:pPr>
        <w:spacing w:line="240" w:lineRule="auto"/>
        <w:contextualSpacing/>
        <w:jc w:val="both"/>
        <w:rPr>
          <w:rFonts w:ascii="Times New Roman" w:hAnsi="Times New Roman" w:cs="Times New Roman"/>
          <w:sz w:val="24"/>
        </w:rPr>
      </w:pPr>
    </w:p>
    <w:p w:rsidR="00842A31" w:rsidRPr="00BB6AEB" w:rsidRDefault="00842A31" w:rsidP="00C42058">
      <w:pPr>
        <w:spacing w:line="240" w:lineRule="auto"/>
        <w:ind w:firstLine="720"/>
        <w:contextualSpacing/>
        <w:jc w:val="both"/>
        <w:rPr>
          <w:rFonts w:ascii="Times New Roman" w:hAnsi="Times New Roman" w:cs="Times New Roman"/>
          <w:i/>
          <w:sz w:val="24"/>
        </w:rPr>
      </w:pPr>
      <w:r w:rsidRPr="00BB6AEB">
        <w:rPr>
          <w:rFonts w:ascii="Times New Roman" w:hAnsi="Times New Roman" w:cs="Times New Roman"/>
          <w:i/>
          <w:sz w:val="24"/>
        </w:rPr>
        <w:t xml:space="preserve">T </w:t>
      </w:r>
      <w:proofErr w:type="spellStart"/>
      <w:r w:rsidRPr="00BB6AEB">
        <w:rPr>
          <w:rFonts w:ascii="Times New Roman" w:hAnsi="Times New Roman" w:cs="Times New Roman"/>
          <w:i/>
          <w:sz w:val="24"/>
        </w:rPr>
        <w:t>Makuza</w:t>
      </w:r>
      <w:proofErr w:type="spellEnd"/>
    </w:p>
    <w:p w:rsidR="00842A31" w:rsidRPr="00BB6AEB" w:rsidRDefault="00842A31" w:rsidP="00C42058">
      <w:pPr>
        <w:spacing w:line="240" w:lineRule="auto"/>
        <w:ind w:firstLine="720"/>
        <w:contextualSpacing/>
        <w:jc w:val="both"/>
        <w:rPr>
          <w:rFonts w:ascii="Times New Roman" w:hAnsi="Times New Roman" w:cs="Times New Roman"/>
          <w:i/>
          <w:sz w:val="24"/>
        </w:rPr>
      </w:pPr>
      <w:r w:rsidRPr="00BB6AEB">
        <w:rPr>
          <w:rFonts w:ascii="Times New Roman" w:hAnsi="Times New Roman" w:cs="Times New Roman"/>
          <w:i/>
          <w:sz w:val="24"/>
        </w:rPr>
        <w:t>Provincial Mining Director</w:t>
      </w:r>
    </w:p>
    <w:p w:rsidR="00842A31" w:rsidRPr="00BB6AEB" w:rsidRDefault="00842A31" w:rsidP="00C42058">
      <w:pPr>
        <w:spacing w:line="240" w:lineRule="auto"/>
        <w:ind w:firstLine="720"/>
        <w:contextualSpacing/>
        <w:jc w:val="both"/>
        <w:rPr>
          <w:rFonts w:ascii="Times New Roman" w:hAnsi="Times New Roman" w:cs="Times New Roman"/>
          <w:sz w:val="24"/>
        </w:rPr>
      </w:pPr>
      <w:r w:rsidRPr="00BB6AEB">
        <w:rPr>
          <w:rFonts w:ascii="Times New Roman" w:hAnsi="Times New Roman" w:cs="Times New Roman"/>
          <w:i/>
          <w:sz w:val="24"/>
        </w:rPr>
        <w:t>Matabeleland South</w:t>
      </w:r>
    </w:p>
    <w:p w:rsidR="00842A31" w:rsidRPr="00BB6AEB" w:rsidRDefault="00BB6AEB" w:rsidP="00C42058">
      <w:pPr>
        <w:spacing w:line="240" w:lineRule="auto"/>
        <w:ind w:firstLine="720"/>
        <w:contextualSpacing/>
        <w:jc w:val="both"/>
        <w:rPr>
          <w:rFonts w:ascii="Times New Roman" w:hAnsi="Times New Roman" w:cs="Times New Roman"/>
          <w:i/>
          <w:sz w:val="24"/>
        </w:rPr>
      </w:pPr>
      <w:r>
        <w:rPr>
          <w:rFonts w:ascii="Times New Roman" w:hAnsi="Times New Roman" w:cs="Times New Roman"/>
          <w:i/>
          <w:sz w:val="24"/>
        </w:rPr>
        <w:t>For</w:t>
      </w:r>
      <w:r w:rsidR="006F050F" w:rsidRPr="00BB6AEB">
        <w:rPr>
          <w:rFonts w:ascii="Times New Roman" w:hAnsi="Times New Roman" w:cs="Times New Roman"/>
          <w:i/>
          <w:sz w:val="24"/>
        </w:rPr>
        <w:t xml:space="preserve"> Secretary of Mines </w:t>
      </w:r>
      <w:r w:rsidR="00251C1F" w:rsidRPr="00BB6AEB">
        <w:rPr>
          <w:rFonts w:ascii="Times New Roman" w:hAnsi="Times New Roman" w:cs="Times New Roman"/>
          <w:i/>
          <w:sz w:val="24"/>
        </w:rPr>
        <w:t>and</w:t>
      </w:r>
      <w:r w:rsidR="00251C1F">
        <w:rPr>
          <w:rFonts w:ascii="Times New Roman" w:hAnsi="Times New Roman" w:cs="Times New Roman"/>
          <w:i/>
          <w:sz w:val="24"/>
        </w:rPr>
        <w:t xml:space="preserve"> </w:t>
      </w:r>
      <w:r w:rsidR="00251C1F" w:rsidRPr="00BB6AEB">
        <w:rPr>
          <w:rFonts w:ascii="Times New Roman" w:hAnsi="Times New Roman" w:cs="Times New Roman"/>
          <w:i/>
          <w:sz w:val="24"/>
        </w:rPr>
        <w:t>Mining</w:t>
      </w:r>
      <w:r w:rsidR="00251C1F">
        <w:rPr>
          <w:rFonts w:ascii="Times New Roman" w:hAnsi="Times New Roman" w:cs="Times New Roman"/>
          <w:i/>
          <w:sz w:val="24"/>
        </w:rPr>
        <w:t xml:space="preserve"> </w:t>
      </w:r>
      <w:r w:rsidR="00251C1F" w:rsidRPr="00BB6AEB">
        <w:rPr>
          <w:rFonts w:ascii="Times New Roman" w:hAnsi="Times New Roman" w:cs="Times New Roman"/>
          <w:i/>
          <w:sz w:val="24"/>
        </w:rPr>
        <w:t>Development</w:t>
      </w:r>
      <w:r w:rsidR="006F050F" w:rsidRPr="00BB6AEB">
        <w:rPr>
          <w:rFonts w:ascii="Times New Roman" w:hAnsi="Times New Roman" w:cs="Times New Roman"/>
          <w:i/>
          <w:sz w:val="24"/>
        </w:rPr>
        <w:t>.”</w:t>
      </w:r>
    </w:p>
    <w:p w:rsidR="00C42058" w:rsidRDefault="00C42058" w:rsidP="00C42058">
      <w:pPr>
        <w:spacing w:line="240" w:lineRule="auto"/>
        <w:ind w:firstLine="720"/>
        <w:contextualSpacing/>
        <w:jc w:val="both"/>
        <w:rPr>
          <w:rFonts w:ascii="Times New Roman" w:hAnsi="Times New Roman" w:cs="Times New Roman"/>
          <w:sz w:val="24"/>
        </w:rPr>
      </w:pPr>
    </w:p>
    <w:p w:rsidR="006F050F" w:rsidRDefault="006F050F"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t>It is safe to conclude that this letter was authored at the</w:t>
      </w:r>
      <w:r w:rsidR="00033FA4">
        <w:rPr>
          <w:rFonts w:ascii="Times New Roman" w:hAnsi="Times New Roman" w:cs="Times New Roman"/>
          <w:sz w:val="24"/>
        </w:rPr>
        <w:t xml:space="preserve"> behest and</w:t>
      </w:r>
      <w:r>
        <w:rPr>
          <w:rFonts w:ascii="Times New Roman" w:hAnsi="Times New Roman" w:cs="Times New Roman"/>
          <w:sz w:val="24"/>
        </w:rPr>
        <w:t xml:space="preserve"> instigation of the first res</w:t>
      </w:r>
      <w:r w:rsidR="00C21E0A">
        <w:rPr>
          <w:rFonts w:ascii="Times New Roman" w:hAnsi="Times New Roman" w:cs="Times New Roman"/>
          <w:sz w:val="24"/>
        </w:rPr>
        <w:t>pondent.  At the time the complaint</w:t>
      </w:r>
      <w:r>
        <w:rPr>
          <w:rFonts w:ascii="Times New Roman" w:hAnsi="Times New Roman" w:cs="Times New Roman"/>
          <w:sz w:val="24"/>
        </w:rPr>
        <w:t xml:space="preserve"> was</w:t>
      </w:r>
      <w:r w:rsidR="00C21E0A">
        <w:rPr>
          <w:rFonts w:ascii="Times New Roman" w:hAnsi="Times New Roman" w:cs="Times New Roman"/>
          <w:sz w:val="24"/>
        </w:rPr>
        <w:t xml:space="preserve"> lodged</w:t>
      </w:r>
      <w:r w:rsidR="00D71B90">
        <w:rPr>
          <w:rFonts w:ascii="Times New Roman" w:hAnsi="Times New Roman" w:cs="Times New Roman"/>
          <w:sz w:val="24"/>
        </w:rPr>
        <w:t xml:space="preserve"> he was</w:t>
      </w:r>
      <w:r>
        <w:rPr>
          <w:rFonts w:ascii="Times New Roman" w:hAnsi="Times New Roman" w:cs="Times New Roman"/>
          <w:sz w:val="24"/>
        </w:rPr>
        <w:t xml:space="preserve"> aware that an application for spoliation had been lodged against him with this court.  In taking a preemptive strike against the applicants the first respondent seems to confirm that the acts of spoliation complained of in fact did take place.  This court is not going to be drawn into the dispute relating to ownership rights with respect to the mining site.  This court is seized with an application for</w:t>
      </w:r>
      <w:r w:rsidR="00B760FC">
        <w:rPr>
          <w:rFonts w:ascii="Times New Roman" w:hAnsi="Times New Roman" w:cs="Times New Roman"/>
          <w:sz w:val="24"/>
        </w:rPr>
        <w:t xml:space="preserve"> a</w:t>
      </w:r>
      <w:r>
        <w:rPr>
          <w:rFonts w:ascii="Times New Roman" w:hAnsi="Times New Roman" w:cs="Times New Roman"/>
          <w:sz w:val="24"/>
        </w:rPr>
        <w:t xml:space="preserve"> </w:t>
      </w:r>
      <w:r w:rsidRPr="006F050F">
        <w:rPr>
          <w:rFonts w:ascii="Times New Roman" w:hAnsi="Times New Roman" w:cs="Times New Roman"/>
          <w:i/>
          <w:sz w:val="24"/>
        </w:rPr>
        <w:t xml:space="preserve">mandamus van </w:t>
      </w:r>
      <w:proofErr w:type="spellStart"/>
      <w:r w:rsidRPr="006F050F">
        <w:rPr>
          <w:rFonts w:ascii="Times New Roman" w:hAnsi="Times New Roman" w:cs="Times New Roman"/>
          <w:i/>
          <w:sz w:val="24"/>
        </w:rPr>
        <w:t>spolie</w:t>
      </w:r>
      <w:proofErr w:type="spellEnd"/>
      <w:r>
        <w:rPr>
          <w:rFonts w:ascii="Times New Roman" w:hAnsi="Times New Roman" w:cs="Times New Roman"/>
          <w:sz w:val="24"/>
        </w:rPr>
        <w:t>.  The single issue for determina</w:t>
      </w:r>
      <w:r w:rsidR="009A0B73">
        <w:rPr>
          <w:rFonts w:ascii="Times New Roman" w:hAnsi="Times New Roman" w:cs="Times New Roman"/>
          <w:sz w:val="24"/>
        </w:rPr>
        <w:t>tion is whether or not there has</w:t>
      </w:r>
      <w:r>
        <w:rPr>
          <w:rFonts w:ascii="Times New Roman" w:hAnsi="Times New Roman" w:cs="Times New Roman"/>
          <w:sz w:val="24"/>
        </w:rPr>
        <w:t xml:space="preserve"> been </w:t>
      </w:r>
      <w:r w:rsidR="00251C1F">
        <w:rPr>
          <w:rFonts w:ascii="Times New Roman" w:hAnsi="Times New Roman" w:cs="Times New Roman"/>
          <w:sz w:val="24"/>
        </w:rPr>
        <w:t>a spoliation</w:t>
      </w:r>
      <w:r>
        <w:rPr>
          <w:rFonts w:ascii="Times New Roman" w:hAnsi="Times New Roman" w:cs="Times New Roman"/>
          <w:sz w:val="24"/>
        </w:rPr>
        <w:t>.</w:t>
      </w:r>
      <w:r w:rsidR="002B2CC7">
        <w:rPr>
          <w:rFonts w:ascii="Times New Roman" w:hAnsi="Times New Roman" w:cs="Times New Roman"/>
          <w:sz w:val="24"/>
        </w:rPr>
        <w:t xml:space="preserve"> </w:t>
      </w:r>
      <w:r>
        <w:rPr>
          <w:rFonts w:ascii="Times New Roman" w:hAnsi="Times New Roman" w:cs="Times New Roman"/>
          <w:sz w:val="24"/>
        </w:rPr>
        <w:t xml:space="preserve">  If so, then the applicants would be entitled under the law to the relief sought.</w:t>
      </w:r>
    </w:p>
    <w:p w:rsidR="008440B6" w:rsidRDefault="008440B6"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w:t>
      </w:r>
      <w:r w:rsidR="00A414A2">
        <w:rPr>
          <w:rFonts w:ascii="Times New Roman" w:hAnsi="Times New Roman" w:cs="Times New Roman"/>
          <w:sz w:val="24"/>
        </w:rPr>
        <w:t>chain</w:t>
      </w:r>
      <w:r w:rsidR="00F86EED">
        <w:rPr>
          <w:rFonts w:ascii="Times New Roman" w:hAnsi="Times New Roman" w:cs="Times New Roman"/>
          <w:sz w:val="24"/>
        </w:rPr>
        <w:t xml:space="preserve"> of events seems</w:t>
      </w:r>
      <w:r>
        <w:rPr>
          <w:rFonts w:ascii="Times New Roman" w:hAnsi="Times New Roman" w:cs="Times New Roman"/>
          <w:sz w:val="24"/>
        </w:rPr>
        <w:t xml:space="preserve"> to confirm that applicants were indeed in possession of the mining site.  First applicant was in actual physical possession of the property.  The site was fenced and protected.  First respondent unlawfully deprived first applicant of its possession of the quarry stone site and erected </w:t>
      </w:r>
      <w:r w:rsidR="00F86EED">
        <w:rPr>
          <w:rFonts w:ascii="Times New Roman" w:hAnsi="Times New Roman" w:cs="Times New Roman"/>
          <w:sz w:val="24"/>
        </w:rPr>
        <w:t>its</w:t>
      </w:r>
      <w:r>
        <w:rPr>
          <w:rFonts w:ascii="Times New Roman" w:hAnsi="Times New Roman" w:cs="Times New Roman"/>
          <w:sz w:val="24"/>
        </w:rPr>
        <w:t xml:space="preserve"> o</w:t>
      </w:r>
      <w:r w:rsidR="009047EC">
        <w:rPr>
          <w:rFonts w:ascii="Times New Roman" w:hAnsi="Times New Roman" w:cs="Times New Roman"/>
          <w:sz w:val="24"/>
        </w:rPr>
        <w:t>w</w:t>
      </w:r>
      <w:r>
        <w:rPr>
          <w:rFonts w:ascii="Times New Roman" w:hAnsi="Times New Roman" w:cs="Times New Roman"/>
          <w:sz w:val="24"/>
        </w:rPr>
        <w:t xml:space="preserve">n tent.  There was an unlawful invasion of the property.  First respondent did not </w:t>
      </w:r>
      <w:r w:rsidR="00D6252E">
        <w:rPr>
          <w:rFonts w:ascii="Times New Roman" w:hAnsi="Times New Roman" w:cs="Times New Roman"/>
          <w:sz w:val="24"/>
        </w:rPr>
        <w:t xml:space="preserve">have any possessory rights to the land in question.  </w:t>
      </w:r>
      <w:r w:rsidR="00C42058">
        <w:rPr>
          <w:rFonts w:ascii="Times New Roman" w:hAnsi="Times New Roman" w:cs="Times New Roman"/>
          <w:sz w:val="24"/>
        </w:rPr>
        <w:t>The land</w:t>
      </w:r>
      <w:r w:rsidR="00F86EED">
        <w:rPr>
          <w:rFonts w:ascii="Times New Roman" w:hAnsi="Times New Roman" w:cs="Times New Roman"/>
          <w:sz w:val="24"/>
        </w:rPr>
        <w:t xml:space="preserve"> is private property and the first respondent and his agents are not invitees upon the land.  Applicants indicate further, that second respondent has contravened section 31 (1) (a) and (g) of the Mines and Minerals Act.  There is a principal homestead on the farm where workers reside.  There has been no consent from the landowner</w:t>
      </w:r>
      <w:r w:rsidR="00251C1F">
        <w:rPr>
          <w:rFonts w:ascii="Times New Roman" w:hAnsi="Times New Roman" w:cs="Times New Roman"/>
          <w:sz w:val="24"/>
        </w:rPr>
        <w:t>, and</w:t>
      </w:r>
      <w:r w:rsidR="00F86EED">
        <w:rPr>
          <w:rFonts w:ascii="Times New Roman" w:hAnsi="Times New Roman" w:cs="Times New Roman"/>
          <w:sz w:val="24"/>
        </w:rPr>
        <w:t xml:space="preserve"> the applicants to grant first respondent authority to carry out operations at the quarry site.  First respondent had no right to trespass and cut down applicant’s fence.</w:t>
      </w:r>
    </w:p>
    <w:p w:rsidR="0057776A" w:rsidRDefault="0057776A" w:rsidP="00355D2F">
      <w:pPr>
        <w:spacing w:line="360" w:lineRule="auto"/>
        <w:contextualSpacing/>
        <w:jc w:val="both"/>
        <w:rPr>
          <w:rFonts w:ascii="Times New Roman" w:hAnsi="Times New Roman" w:cs="Times New Roman"/>
          <w:sz w:val="24"/>
        </w:rPr>
      </w:pPr>
    </w:p>
    <w:p w:rsidR="00F86EED" w:rsidRDefault="00F86EED" w:rsidP="00355D2F">
      <w:pPr>
        <w:spacing w:line="360" w:lineRule="auto"/>
        <w:contextualSpacing/>
        <w:jc w:val="both"/>
        <w:rPr>
          <w:rFonts w:ascii="Times New Roman" w:hAnsi="Times New Roman" w:cs="Times New Roman"/>
          <w:sz w:val="24"/>
        </w:rPr>
      </w:pPr>
    </w:p>
    <w:p w:rsidR="00F86EED" w:rsidRPr="004528A6" w:rsidRDefault="00F86EED" w:rsidP="00355D2F">
      <w:pPr>
        <w:spacing w:line="360" w:lineRule="auto"/>
        <w:contextualSpacing/>
        <w:jc w:val="both"/>
        <w:rPr>
          <w:rFonts w:ascii="Times New Roman" w:hAnsi="Times New Roman" w:cs="Times New Roman"/>
          <w:b/>
          <w:sz w:val="24"/>
          <w:u w:val="single"/>
        </w:rPr>
      </w:pPr>
      <w:r w:rsidRPr="004528A6">
        <w:rPr>
          <w:rFonts w:ascii="Times New Roman" w:hAnsi="Times New Roman" w:cs="Times New Roman"/>
          <w:b/>
          <w:sz w:val="24"/>
          <w:u w:val="single"/>
        </w:rPr>
        <w:lastRenderedPageBreak/>
        <w:t>The Legal Requirements for spoliation</w:t>
      </w:r>
    </w:p>
    <w:p w:rsidR="00F86EED" w:rsidRDefault="00F86EED" w:rsidP="00355D2F">
      <w:pPr>
        <w:spacing w:line="360" w:lineRule="auto"/>
        <w:contextualSpacing/>
        <w:jc w:val="both"/>
        <w:rPr>
          <w:rFonts w:ascii="Times New Roman" w:hAnsi="Times New Roman" w:cs="Times New Roman"/>
          <w:sz w:val="24"/>
        </w:rPr>
      </w:pPr>
      <w:r>
        <w:rPr>
          <w:rFonts w:ascii="Times New Roman" w:hAnsi="Times New Roman" w:cs="Times New Roman"/>
          <w:sz w:val="24"/>
        </w:rPr>
        <w:t>The requirements for the relief of a spoliation order are well settled in our law:</w:t>
      </w:r>
    </w:p>
    <w:p w:rsidR="00F86EED" w:rsidRDefault="00F86EED" w:rsidP="00F86EE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the</w:t>
      </w:r>
      <w:r w:rsidR="000B1253">
        <w:rPr>
          <w:rFonts w:ascii="Times New Roman" w:hAnsi="Times New Roman" w:cs="Times New Roman"/>
          <w:sz w:val="24"/>
        </w:rPr>
        <w:t xml:space="preserve">  </w:t>
      </w:r>
      <w:r>
        <w:rPr>
          <w:rFonts w:ascii="Times New Roman" w:hAnsi="Times New Roman" w:cs="Times New Roman"/>
          <w:sz w:val="24"/>
        </w:rPr>
        <w:t xml:space="preserve"> applicant must have been in peaceful and undisturbed possession of the property in question.</w:t>
      </w:r>
    </w:p>
    <w:p w:rsidR="00F86EED" w:rsidRDefault="00F86EED" w:rsidP="00355D2F">
      <w:pPr>
        <w:spacing w:line="360" w:lineRule="auto"/>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the</w:t>
      </w:r>
      <w:r w:rsidR="000B1253">
        <w:rPr>
          <w:rFonts w:ascii="Times New Roman" w:hAnsi="Times New Roman" w:cs="Times New Roman"/>
          <w:sz w:val="24"/>
        </w:rPr>
        <w:t xml:space="preserve"> </w:t>
      </w:r>
      <w:r>
        <w:rPr>
          <w:rFonts w:ascii="Times New Roman" w:hAnsi="Times New Roman" w:cs="Times New Roman"/>
          <w:sz w:val="24"/>
        </w:rPr>
        <w:t xml:space="preserve"> respondents</w:t>
      </w:r>
      <w:proofErr w:type="gramEnd"/>
      <w:r w:rsidR="000B1253">
        <w:rPr>
          <w:rFonts w:ascii="Times New Roman" w:hAnsi="Times New Roman" w:cs="Times New Roman"/>
          <w:sz w:val="24"/>
        </w:rPr>
        <w:t xml:space="preserve"> </w:t>
      </w:r>
      <w:r>
        <w:rPr>
          <w:rFonts w:ascii="Times New Roman" w:hAnsi="Times New Roman" w:cs="Times New Roman"/>
          <w:sz w:val="24"/>
        </w:rPr>
        <w:t xml:space="preserve"> despoiled them of possession unlawfully without following due process.</w:t>
      </w:r>
    </w:p>
    <w:p w:rsidR="00F86EED" w:rsidRDefault="00F86EED"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remarks of </w:t>
      </w:r>
      <w:r w:rsidRPr="00B06B78">
        <w:rPr>
          <w:rFonts w:ascii="Times New Roman" w:hAnsi="Times New Roman" w:cs="Times New Roman"/>
        </w:rPr>
        <w:t>GWAUNZA (JA</w:t>
      </w:r>
      <w:r>
        <w:rPr>
          <w:rFonts w:ascii="Times New Roman" w:hAnsi="Times New Roman" w:cs="Times New Roman"/>
          <w:sz w:val="24"/>
        </w:rPr>
        <w:t xml:space="preserve">) (as she then was), in the case of </w:t>
      </w:r>
      <w:r w:rsidRPr="00B06B78">
        <w:rPr>
          <w:rFonts w:ascii="Times New Roman" w:hAnsi="Times New Roman" w:cs="Times New Roman"/>
          <w:i/>
          <w:sz w:val="24"/>
        </w:rPr>
        <w:t>Base Minerals Zimbabwe (Pvt) Ltd and Others</w:t>
      </w:r>
      <w:r>
        <w:rPr>
          <w:rFonts w:ascii="Times New Roman" w:hAnsi="Times New Roman" w:cs="Times New Roman"/>
          <w:sz w:val="24"/>
        </w:rPr>
        <w:t xml:space="preserve"> v </w:t>
      </w:r>
      <w:proofErr w:type="spellStart"/>
      <w:r w:rsidRPr="00B06B78">
        <w:rPr>
          <w:rFonts w:ascii="Times New Roman" w:hAnsi="Times New Roman" w:cs="Times New Roman"/>
          <w:i/>
          <w:sz w:val="24"/>
        </w:rPr>
        <w:t>Mabwe</w:t>
      </w:r>
      <w:proofErr w:type="spellEnd"/>
      <w:r w:rsidRPr="00B06B78">
        <w:rPr>
          <w:rFonts w:ascii="Times New Roman" w:hAnsi="Times New Roman" w:cs="Times New Roman"/>
          <w:i/>
          <w:sz w:val="24"/>
        </w:rPr>
        <w:t xml:space="preserve"> Minerals (Pvt) Ltd</w:t>
      </w:r>
      <w:r>
        <w:rPr>
          <w:rFonts w:ascii="Times New Roman" w:hAnsi="Times New Roman" w:cs="Times New Roman"/>
          <w:sz w:val="24"/>
        </w:rPr>
        <w:t xml:space="preserve"> SC 29/15 at page 6 of the cyclostyled judgment are relevant:</w:t>
      </w:r>
    </w:p>
    <w:p w:rsidR="00F86EED" w:rsidRPr="006F33BC" w:rsidRDefault="00F86EED" w:rsidP="00EC589F">
      <w:pPr>
        <w:spacing w:line="240" w:lineRule="auto"/>
        <w:ind w:left="720"/>
        <w:contextualSpacing/>
        <w:jc w:val="both"/>
        <w:rPr>
          <w:rFonts w:ascii="Times New Roman" w:hAnsi="Times New Roman" w:cs="Times New Roman"/>
          <w:i/>
          <w:sz w:val="24"/>
        </w:rPr>
      </w:pPr>
      <w:r w:rsidRPr="006F33BC">
        <w:rPr>
          <w:rFonts w:ascii="Times New Roman" w:hAnsi="Times New Roman" w:cs="Times New Roman"/>
          <w:i/>
          <w:sz w:val="24"/>
        </w:rPr>
        <w:t xml:space="preserve">“Having confirmed the court a quo’s finding as to the unauthorized, forceful entry by the appellant’s onto the disputed premises, what has to be considered next is </w:t>
      </w:r>
      <w:r w:rsidR="00B06B78" w:rsidRPr="006F33BC">
        <w:rPr>
          <w:rFonts w:ascii="Times New Roman" w:hAnsi="Times New Roman" w:cs="Times New Roman"/>
          <w:i/>
          <w:sz w:val="24"/>
        </w:rPr>
        <w:t>whether</w:t>
      </w:r>
      <w:r w:rsidRPr="006F33BC">
        <w:rPr>
          <w:rFonts w:ascii="Times New Roman" w:hAnsi="Times New Roman" w:cs="Times New Roman"/>
          <w:i/>
          <w:sz w:val="24"/>
        </w:rPr>
        <w:t xml:space="preserve"> the</w:t>
      </w:r>
      <w:r>
        <w:rPr>
          <w:rFonts w:ascii="Times New Roman" w:hAnsi="Times New Roman" w:cs="Times New Roman"/>
          <w:sz w:val="24"/>
        </w:rPr>
        <w:t xml:space="preserve"> </w:t>
      </w:r>
      <w:r w:rsidRPr="006F33BC">
        <w:rPr>
          <w:rFonts w:ascii="Times New Roman" w:hAnsi="Times New Roman" w:cs="Times New Roman"/>
          <w:i/>
          <w:sz w:val="24"/>
        </w:rPr>
        <w:t xml:space="preserve">appellants established a defence acceptable at </w:t>
      </w:r>
      <w:r w:rsidR="00B06B78" w:rsidRPr="006F33BC">
        <w:rPr>
          <w:rFonts w:ascii="Times New Roman" w:hAnsi="Times New Roman" w:cs="Times New Roman"/>
          <w:i/>
          <w:sz w:val="24"/>
        </w:rPr>
        <w:t>law</w:t>
      </w:r>
      <w:r w:rsidRPr="006F33BC">
        <w:rPr>
          <w:rFonts w:ascii="Times New Roman" w:hAnsi="Times New Roman" w:cs="Times New Roman"/>
          <w:i/>
          <w:sz w:val="24"/>
        </w:rPr>
        <w:t>, to such conduct.</w:t>
      </w:r>
    </w:p>
    <w:p w:rsidR="00F86EED" w:rsidRPr="006F33BC" w:rsidRDefault="00F86EED" w:rsidP="00EC589F">
      <w:pPr>
        <w:spacing w:line="240" w:lineRule="auto"/>
        <w:contextualSpacing/>
        <w:jc w:val="both"/>
        <w:rPr>
          <w:rFonts w:ascii="Times New Roman" w:hAnsi="Times New Roman" w:cs="Times New Roman"/>
          <w:i/>
          <w:sz w:val="24"/>
        </w:rPr>
      </w:pPr>
      <w:r w:rsidRPr="006F33BC">
        <w:rPr>
          <w:rFonts w:ascii="Times New Roman" w:hAnsi="Times New Roman" w:cs="Times New Roman"/>
          <w:i/>
          <w:sz w:val="24"/>
        </w:rPr>
        <w:tab/>
        <w:t>The respondent addresses this question in its heads of arguments, as follows:</w:t>
      </w:r>
    </w:p>
    <w:p w:rsidR="00EC589F" w:rsidRDefault="00EC589F" w:rsidP="00EC589F">
      <w:pPr>
        <w:spacing w:line="240" w:lineRule="auto"/>
        <w:contextualSpacing/>
        <w:jc w:val="both"/>
        <w:rPr>
          <w:rFonts w:ascii="Times New Roman" w:hAnsi="Times New Roman" w:cs="Times New Roman"/>
          <w:sz w:val="24"/>
        </w:rPr>
      </w:pPr>
    </w:p>
    <w:p w:rsidR="00D80162" w:rsidRPr="001B4B1B" w:rsidRDefault="00D80162" w:rsidP="00EC589F">
      <w:pPr>
        <w:spacing w:line="240" w:lineRule="auto"/>
        <w:contextualSpacing/>
        <w:jc w:val="both"/>
        <w:rPr>
          <w:rFonts w:ascii="Times New Roman" w:hAnsi="Times New Roman" w:cs="Times New Roman"/>
          <w:i/>
        </w:rPr>
      </w:pPr>
      <w:r>
        <w:rPr>
          <w:rFonts w:ascii="Times New Roman" w:hAnsi="Times New Roman" w:cs="Times New Roman"/>
          <w:sz w:val="24"/>
        </w:rPr>
        <w:tab/>
      </w:r>
      <w:r>
        <w:rPr>
          <w:rFonts w:ascii="Times New Roman" w:hAnsi="Times New Roman" w:cs="Times New Roman"/>
          <w:sz w:val="24"/>
        </w:rPr>
        <w:tab/>
      </w:r>
      <w:r w:rsidRPr="00EC589F">
        <w:rPr>
          <w:rFonts w:ascii="Times New Roman" w:hAnsi="Times New Roman" w:cs="Times New Roman"/>
        </w:rPr>
        <w:t>‘4.14</w:t>
      </w:r>
      <w:r w:rsidRPr="00EC589F">
        <w:rPr>
          <w:rFonts w:ascii="Times New Roman" w:hAnsi="Times New Roman" w:cs="Times New Roman"/>
        </w:rPr>
        <w:tab/>
      </w:r>
      <w:r w:rsidRPr="001B4B1B">
        <w:rPr>
          <w:rFonts w:ascii="Times New Roman" w:hAnsi="Times New Roman" w:cs="Times New Roman"/>
          <w:i/>
        </w:rPr>
        <w:t>The</w:t>
      </w:r>
      <w:r w:rsidR="00623A89" w:rsidRPr="001B4B1B">
        <w:rPr>
          <w:rFonts w:ascii="Times New Roman" w:hAnsi="Times New Roman" w:cs="Times New Roman"/>
          <w:i/>
        </w:rPr>
        <w:t xml:space="preserve"> </w:t>
      </w:r>
      <w:r w:rsidR="001B4B1B">
        <w:rPr>
          <w:rFonts w:ascii="Times New Roman" w:hAnsi="Times New Roman" w:cs="Times New Roman"/>
          <w:i/>
        </w:rPr>
        <w:t xml:space="preserve"> </w:t>
      </w:r>
      <w:r w:rsidRPr="001B4B1B">
        <w:rPr>
          <w:rFonts w:ascii="Times New Roman" w:hAnsi="Times New Roman" w:cs="Times New Roman"/>
          <w:i/>
        </w:rPr>
        <w:t xml:space="preserve"> only recognized defences to an action of spoliation are:</w:t>
      </w:r>
    </w:p>
    <w:p w:rsidR="00D80162" w:rsidRPr="001B4B1B" w:rsidRDefault="00623A89" w:rsidP="00EC589F">
      <w:pPr>
        <w:pStyle w:val="ListParagraph"/>
        <w:numPr>
          <w:ilvl w:val="0"/>
          <w:numId w:val="1"/>
        </w:numPr>
        <w:spacing w:line="240" w:lineRule="auto"/>
        <w:jc w:val="both"/>
        <w:rPr>
          <w:rFonts w:ascii="Times New Roman" w:hAnsi="Times New Roman" w:cs="Times New Roman"/>
          <w:i/>
        </w:rPr>
      </w:pPr>
      <w:r w:rsidRPr="001B4B1B">
        <w:rPr>
          <w:rFonts w:ascii="Times New Roman" w:hAnsi="Times New Roman" w:cs="Times New Roman"/>
          <w:i/>
        </w:rPr>
        <w:t>Denial</w:t>
      </w:r>
      <w:r w:rsidR="00D80162" w:rsidRPr="001B4B1B">
        <w:rPr>
          <w:rFonts w:ascii="Times New Roman" w:hAnsi="Times New Roman" w:cs="Times New Roman"/>
          <w:i/>
        </w:rPr>
        <w:t xml:space="preserve"> of the </w:t>
      </w:r>
      <w:proofErr w:type="spellStart"/>
      <w:r w:rsidR="00D80162" w:rsidRPr="001B4B1B">
        <w:rPr>
          <w:rFonts w:ascii="Times New Roman" w:hAnsi="Times New Roman" w:cs="Times New Roman"/>
          <w:i/>
        </w:rPr>
        <w:t>facta</w:t>
      </w:r>
      <w:proofErr w:type="spellEnd"/>
      <w:r w:rsidR="00D80162" w:rsidRPr="001B4B1B">
        <w:rPr>
          <w:rFonts w:ascii="Times New Roman" w:hAnsi="Times New Roman" w:cs="Times New Roman"/>
          <w:i/>
        </w:rPr>
        <w:t xml:space="preserve"> </w:t>
      </w:r>
      <w:proofErr w:type="spellStart"/>
      <w:r w:rsidR="00D80162" w:rsidRPr="001B4B1B">
        <w:rPr>
          <w:rFonts w:ascii="Times New Roman" w:hAnsi="Times New Roman" w:cs="Times New Roman"/>
          <w:i/>
        </w:rPr>
        <w:t>probanda</w:t>
      </w:r>
      <w:proofErr w:type="spellEnd"/>
      <w:r w:rsidR="00D80162" w:rsidRPr="001B4B1B">
        <w:rPr>
          <w:rFonts w:ascii="Times New Roman" w:hAnsi="Times New Roman" w:cs="Times New Roman"/>
          <w:i/>
        </w:rPr>
        <w:t xml:space="preserve"> </w:t>
      </w:r>
    </w:p>
    <w:p w:rsidR="00D80162" w:rsidRPr="001B4B1B" w:rsidRDefault="00D80162" w:rsidP="00EC589F">
      <w:pPr>
        <w:pStyle w:val="ListParagraph"/>
        <w:numPr>
          <w:ilvl w:val="0"/>
          <w:numId w:val="1"/>
        </w:numPr>
        <w:spacing w:line="240" w:lineRule="auto"/>
        <w:jc w:val="both"/>
        <w:rPr>
          <w:rFonts w:ascii="Times New Roman" w:hAnsi="Times New Roman" w:cs="Times New Roman"/>
          <w:i/>
        </w:rPr>
      </w:pPr>
      <w:r w:rsidRPr="001B4B1B">
        <w:rPr>
          <w:rFonts w:ascii="Times New Roman" w:hAnsi="Times New Roman" w:cs="Times New Roman"/>
          <w:i/>
        </w:rPr>
        <w:t>Impossibility of restoration</w:t>
      </w:r>
    </w:p>
    <w:p w:rsidR="00D80162" w:rsidRPr="001B4B1B" w:rsidRDefault="00D80162" w:rsidP="00EC589F">
      <w:pPr>
        <w:pStyle w:val="ListParagraph"/>
        <w:numPr>
          <w:ilvl w:val="0"/>
          <w:numId w:val="1"/>
        </w:numPr>
        <w:spacing w:line="240" w:lineRule="auto"/>
        <w:jc w:val="both"/>
        <w:rPr>
          <w:rFonts w:ascii="Times New Roman" w:hAnsi="Times New Roman" w:cs="Times New Roman"/>
          <w:i/>
        </w:rPr>
      </w:pPr>
      <w:r w:rsidRPr="001B4B1B">
        <w:rPr>
          <w:rFonts w:ascii="Times New Roman" w:hAnsi="Times New Roman" w:cs="Times New Roman"/>
          <w:i/>
        </w:rPr>
        <w:t>Counter spoliation and</w:t>
      </w:r>
    </w:p>
    <w:p w:rsidR="00D80162" w:rsidRPr="001B4B1B" w:rsidRDefault="00D80162" w:rsidP="00EC589F">
      <w:pPr>
        <w:pStyle w:val="ListParagraph"/>
        <w:numPr>
          <w:ilvl w:val="0"/>
          <w:numId w:val="1"/>
        </w:numPr>
        <w:spacing w:line="240" w:lineRule="auto"/>
        <w:jc w:val="both"/>
        <w:rPr>
          <w:rFonts w:ascii="Times New Roman" w:hAnsi="Times New Roman" w:cs="Times New Roman"/>
          <w:i/>
        </w:rPr>
      </w:pPr>
      <w:r w:rsidRPr="001B4B1B">
        <w:rPr>
          <w:rFonts w:ascii="Times New Roman" w:hAnsi="Times New Roman" w:cs="Times New Roman"/>
          <w:i/>
        </w:rPr>
        <w:t>Failure to act within a reasonable time</w:t>
      </w:r>
    </w:p>
    <w:p w:rsidR="00C42058" w:rsidRPr="001B4B1B" w:rsidRDefault="00D80162" w:rsidP="00C42058">
      <w:pPr>
        <w:spacing w:line="240" w:lineRule="auto"/>
        <w:ind w:left="2520"/>
        <w:contextualSpacing/>
        <w:jc w:val="both"/>
        <w:rPr>
          <w:rFonts w:ascii="Times New Roman" w:hAnsi="Times New Roman" w:cs="Times New Roman"/>
          <w:i/>
        </w:rPr>
      </w:pPr>
      <w:r w:rsidRPr="001B4B1B">
        <w:rPr>
          <w:rFonts w:ascii="Times New Roman" w:hAnsi="Times New Roman" w:cs="Times New Roman"/>
          <w:i/>
        </w:rPr>
        <w:t xml:space="preserve">See </w:t>
      </w:r>
      <w:proofErr w:type="spellStart"/>
      <w:r w:rsidRPr="001B4B1B">
        <w:rPr>
          <w:rFonts w:ascii="Times New Roman" w:hAnsi="Times New Roman" w:cs="Times New Roman"/>
          <w:i/>
        </w:rPr>
        <w:t>Gondo</w:t>
      </w:r>
      <w:proofErr w:type="spellEnd"/>
      <w:r w:rsidRPr="001B4B1B">
        <w:rPr>
          <w:rFonts w:ascii="Times New Roman" w:hAnsi="Times New Roman" w:cs="Times New Roman"/>
          <w:i/>
        </w:rPr>
        <w:t xml:space="preserve"> No v </w:t>
      </w:r>
      <w:proofErr w:type="spellStart"/>
      <w:r w:rsidRPr="001B4B1B">
        <w:rPr>
          <w:rFonts w:ascii="Times New Roman" w:hAnsi="Times New Roman" w:cs="Times New Roman"/>
          <w:i/>
        </w:rPr>
        <w:t>Gondo</w:t>
      </w:r>
      <w:proofErr w:type="spellEnd"/>
      <w:r w:rsidRPr="001B4B1B">
        <w:rPr>
          <w:rFonts w:ascii="Times New Roman" w:hAnsi="Times New Roman" w:cs="Times New Roman"/>
          <w:i/>
        </w:rPr>
        <w:t xml:space="preserve"> and others 2001 (1) ZLR 376 and </w:t>
      </w:r>
      <w:r w:rsidR="00B7113D" w:rsidRPr="001B4B1B">
        <w:rPr>
          <w:rFonts w:ascii="Times New Roman" w:hAnsi="Times New Roman" w:cs="Times New Roman"/>
          <w:i/>
        </w:rPr>
        <w:t xml:space="preserve">Silberberg and </w:t>
      </w:r>
      <w:proofErr w:type="gramStart"/>
      <w:r w:rsidR="00B7113D" w:rsidRPr="001B4B1B">
        <w:rPr>
          <w:rFonts w:ascii="Times New Roman" w:hAnsi="Times New Roman" w:cs="Times New Roman"/>
          <w:i/>
        </w:rPr>
        <w:t>Schoeman )</w:t>
      </w:r>
      <w:proofErr w:type="gramEnd"/>
      <w:r w:rsidR="00B7113D" w:rsidRPr="001B4B1B">
        <w:rPr>
          <w:rFonts w:ascii="Times New Roman" w:hAnsi="Times New Roman" w:cs="Times New Roman"/>
          <w:i/>
        </w:rPr>
        <w:t xml:space="preserve"> </w:t>
      </w:r>
      <w:r w:rsidRPr="001B4B1B">
        <w:rPr>
          <w:rFonts w:ascii="Times New Roman" w:hAnsi="Times New Roman" w:cs="Times New Roman"/>
          <w:i/>
        </w:rPr>
        <w:t>) at p 288 generally.</w:t>
      </w:r>
    </w:p>
    <w:p w:rsidR="00C42058" w:rsidRPr="001B4B1B" w:rsidRDefault="00C42058" w:rsidP="00C42058">
      <w:pPr>
        <w:spacing w:line="240" w:lineRule="auto"/>
        <w:ind w:left="2520"/>
        <w:contextualSpacing/>
        <w:jc w:val="both"/>
        <w:rPr>
          <w:rFonts w:ascii="Times New Roman" w:hAnsi="Times New Roman" w:cs="Times New Roman"/>
          <w:i/>
        </w:rPr>
      </w:pPr>
    </w:p>
    <w:p w:rsidR="00D80162" w:rsidRDefault="00D80162" w:rsidP="00EC589F">
      <w:pPr>
        <w:spacing w:line="240" w:lineRule="auto"/>
        <w:ind w:left="2160" w:hanging="720"/>
        <w:contextualSpacing/>
        <w:jc w:val="both"/>
        <w:rPr>
          <w:rFonts w:ascii="Times New Roman" w:hAnsi="Times New Roman" w:cs="Times New Roman"/>
        </w:rPr>
      </w:pPr>
      <w:r w:rsidRPr="001B4B1B">
        <w:rPr>
          <w:rFonts w:ascii="Times New Roman" w:hAnsi="Times New Roman" w:cs="Times New Roman"/>
          <w:i/>
        </w:rPr>
        <w:t>4.15</w:t>
      </w:r>
      <w:r w:rsidRPr="001B4B1B">
        <w:rPr>
          <w:rFonts w:ascii="Times New Roman" w:hAnsi="Times New Roman" w:cs="Times New Roman"/>
          <w:i/>
        </w:rPr>
        <w:tab/>
        <w:t>appellants have not</w:t>
      </w:r>
      <w:r w:rsidR="001B4B1B" w:rsidRPr="001B4B1B">
        <w:rPr>
          <w:rFonts w:ascii="Times New Roman" w:hAnsi="Times New Roman" w:cs="Times New Roman"/>
          <w:i/>
        </w:rPr>
        <w:t xml:space="preserve"> </w:t>
      </w:r>
      <w:r w:rsidR="001B4B1B">
        <w:rPr>
          <w:rFonts w:ascii="Times New Roman" w:hAnsi="Times New Roman" w:cs="Times New Roman"/>
          <w:i/>
        </w:rPr>
        <w:t xml:space="preserve"> </w:t>
      </w:r>
      <w:r w:rsidRPr="001B4B1B">
        <w:rPr>
          <w:rFonts w:ascii="Times New Roman" w:hAnsi="Times New Roman" w:cs="Times New Roman"/>
          <w:i/>
        </w:rPr>
        <w:t xml:space="preserve"> raised these defences whether in the court a quo or on appeal and thus the appeal must fai</w:t>
      </w:r>
      <w:r w:rsidRPr="00C55A5C">
        <w:rPr>
          <w:rFonts w:ascii="Times New Roman" w:hAnsi="Times New Roman" w:cs="Times New Roman"/>
          <w:i/>
        </w:rPr>
        <w:t>l.</w:t>
      </w:r>
    </w:p>
    <w:p w:rsidR="00EC589F" w:rsidRPr="00C55A5C" w:rsidRDefault="00EC589F" w:rsidP="00EC589F">
      <w:pPr>
        <w:spacing w:line="240" w:lineRule="auto"/>
        <w:ind w:left="2160" w:hanging="720"/>
        <w:contextualSpacing/>
        <w:jc w:val="both"/>
        <w:rPr>
          <w:rFonts w:ascii="Times New Roman" w:hAnsi="Times New Roman" w:cs="Times New Roman"/>
          <w:i/>
        </w:rPr>
      </w:pPr>
    </w:p>
    <w:p w:rsidR="00D80162" w:rsidRDefault="00D80162" w:rsidP="00EC589F">
      <w:pPr>
        <w:spacing w:line="240" w:lineRule="auto"/>
        <w:ind w:left="720"/>
        <w:contextualSpacing/>
        <w:jc w:val="both"/>
        <w:rPr>
          <w:rFonts w:ascii="Times New Roman" w:hAnsi="Times New Roman" w:cs="Times New Roman"/>
          <w:sz w:val="24"/>
        </w:rPr>
      </w:pPr>
      <w:r w:rsidRPr="00C55A5C">
        <w:rPr>
          <w:rFonts w:ascii="Times New Roman" w:hAnsi="Times New Roman" w:cs="Times New Roman"/>
          <w:i/>
          <w:sz w:val="24"/>
        </w:rPr>
        <w:t>There is merit in this contention.  The appellants, as is evident from the papers before the</w:t>
      </w:r>
      <w:r>
        <w:rPr>
          <w:rFonts w:ascii="Times New Roman" w:hAnsi="Times New Roman" w:cs="Times New Roman"/>
          <w:sz w:val="24"/>
        </w:rPr>
        <w:t xml:space="preserve"> </w:t>
      </w:r>
      <w:r w:rsidRPr="00C55A5C">
        <w:rPr>
          <w:rFonts w:ascii="Times New Roman" w:hAnsi="Times New Roman" w:cs="Times New Roman"/>
          <w:i/>
          <w:sz w:val="24"/>
        </w:rPr>
        <w:t>court, did not justify their conduct on the basis of the defences mentioned….</w:t>
      </w:r>
      <w:r w:rsidR="00AF3F10" w:rsidRPr="00C55A5C">
        <w:rPr>
          <w:rFonts w:ascii="Times New Roman" w:hAnsi="Times New Roman" w:cs="Times New Roman"/>
          <w:i/>
          <w:sz w:val="24"/>
        </w:rPr>
        <w:t>”</w:t>
      </w:r>
    </w:p>
    <w:p w:rsidR="00EC589F" w:rsidRDefault="00EC589F" w:rsidP="00EC589F">
      <w:pPr>
        <w:spacing w:line="240" w:lineRule="auto"/>
        <w:ind w:left="720"/>
        <w:contextualSpacing/>
        <w:jc w:val="both"/>
        <w:rPr>
          <w:rFonts w:ascii="Times New Roman" w:hAnsi="Times New Roman" w:cs="Times New Roman"/>
          <w:sz w:val="24"/>
        </w:rPr>
      </w:pPr>
    </w:p>
    <w:p w:rsidR="00AF3F10" w:rsidRDefault="00C55A5C" w:rsidP="00D80162">
      <w:pPr>
        <w:spacing w:line="360" w:lineRule="auto"/>
        <w:jc w:val="both"/>
        <w:rPr>
          <w:rFonts w:ascii="Times New Roman" w:hAnsi="Times New Roman" w:cs="Times New Roman"/>
          <w:sz w:val="24"/>
        </w:rPr>
      </w:pPr>
      <w:r>
        <w:rPr>
          <w:rFonts w:ascii="Times New Roman" w:hAnsi="Times New Roman" w:cs="Times New Roman"/>
          <w:sz w:val="24"/>
        </w:rPr>
        <w:tab/>
        <w:t>In the present matter</w:t>
      </w:r>
      <w:r w:rsidR="00AF3F10">
        <w:rPr>
          <w:rFonts w:ascii="Times New Roman" w:hAnsi="Times New Roman" w:cs="Times New Roman"/>
          <w:sz w:val="24"/>
        </w:rPr>
        <w:t>, the first respondent has not raised any of the recognized def</w:t>
      </w:r>
      <w:r w:rsidR="00F6470F">
        <w:rPr>
          <w:rFonts w:ascii="Times New Roman" w:hAnsi="Times New Roman" w:cs="Times New Roman"/>
          <w:sz w:val="24"/>
        </w:rPr>
        <w:t>e</w:t>
      </w:r>
      <w:r w:rsidR="00AF3F10">
        <w:rPr>
          <w:rFonts w:ascii="Times New Roman" w:hAnsi="Times New Roman" w:cs="Times New Roman"/>
          <w:sz w:val="24"/>
        </w:rPr>
        <w:t>nce in an action for spoliation.  Indeed the letter dated 6</w:t>
      </w:r>
      <w:r w:rsidR="00AF3F10" w:rsidRPr="00AF3F10">
        <w:rPr>
          <w:rFonts w:ascii="Times New Roman" w:hAnsi="Times New Roman" w:cs="Times New Roman"/>
          <w:sz w:val="24"/>
          <w:vertAlign w:val="superscript"/>
        </w:rPr>
        <w:t>th</w:t>
      </w:r>
      <w:r w:rsidR="00AF3F10">
        <w:rPr>
          <w:rFonts w:ascii="Times New Roman" w:hAnsi="Times New Roman" w:cs="Times New Roman"/>
          <w:sz w:val="24"/>
        </w:rPr>
        <w:t xml:space="preserve"> October 2018 </w:t>
      </w:r>
      <w:r w:rsidR="00185B94">
        <w:rPr>
          <w:rFonts w:ascii="Times New Roman" w:hAnsi="Times New Roman" w:cs="Times New Roman"/>
          <w:sz w:val="24"/>
        </w:rPr>
        <w:t>addressed</w:t>
      </w:r>
      <w:r w:rsidR="00FB65F6">
        <w:rPr>
          <w:rFonts w:ascii="Times New Roman" w:hAnsi="Times New Roman" w:cs="Times New Roman"/>
          <w:sz w:val="24"/>
        </w:rPr>
        <w:t xml:space="preserve"> to the ZRP at </w:t>
      </w:r>
      <w:proofErr w:type="spellStart"/>
      <w:r w:rsidR="00FB65F6">
        <w:rPr>
          <w:rFonts w:ascii="Times New Roman" w:hAnsi="Times New Roman" w:cs="Times New Roman"/>
          <w:sz w:val="24"/>
        </w:rPr>
        <w:t>Filabusi</w:t>
      </w:r>
      <w:proofErr w:type="spellEnd"/>
      <w:r w:rsidR="00FB65F6">
        <w:rPr>
          <w:rFonts w:ascii="Times New Roman" w:hAnsi="Times New Roman" w:cs="Times New Roman"/>
          <w:sz w:val="24"/>
        </w:rPr>
        <w:t xml:space="preserve"> at 1</w:t>
      </w:r>
      <w:r w:rsidR="00FB65F6" w:rsidRPr="00FB65F6">
        <w:rPr>
          <w:rFonts w:ascii="Times New Roman" w:hAnsi="Times New Roman" w:cs="Times New Roman"/>
          <w:sz w:val="24"/>
          <w:vertAlign w:val="superscript"/>
        </w:rPr>
        <w:t>st</w:t>
      </w:r>
      <w:r w:rsidR="00251C1F">
        <w:rPr>
          <w:rFonts w:ascii="Times New Roman" w:hAnsi="Times New Roman" w:cs="Times New Roman"/>
          <w:sz w:val="24"/>
        </w:rPr>
        <w:t xml:space="preserve"> respondent’</w:t>
      </w:r>
      <w:r w:rsidR="00FB65F6">
        <w:rPr>
          <w:rFonts w:ascii="Times New Roman" w:hAnsi="Times New Roman" w:cs="Times New Roman"/>
          <w:sz w:val="24"/>
        </w:rPr>
        <w:t>s  instance suggests that he intends</w:t>
      </w:r>
      <w:r w:rsidR="00337B54">
        <w:rPr>
          <w:rFonts w:ascii="Times New Roman" w:hAnsi="Times New Roman" w:cs="Times New Roman"/>
          <w:sz w:val="24"/>
        </w:rPr>
        <w:t xml:space="preserve"> </w:t>
      </w:r>
      <w:r w:rsidR="00AF3F10">
        <w:rPr>
          <w:rFonts w:ascii="Times New Roman" w:hAnsi="Times New Roman" w:cs="Times New Roman"/>
          <w:sz w:val="24"/>
        </w:rPr>
        <w:t xml:space="preserve">to take over the quarry site without following due process.  He is not armed with any court order.  He seeks to forcibly remove the applicants from the quarry site.  </w:t>
      </w:r>
      <w:r w:rsidR="00185B94">
        <w:rPr>
          <w:rFonts w:ascii="Times New Roman" w:hAnsi="Times New Roman" w:cs="Times New Roman"/>
          <w:sz w:val="24"/>
        </w:rPr>
        <w:t xml:space="preserve"> In order justify his unlawful entry onto the property the first respondent seems to rely on the prospecting licence he says he obtained from the </w:t>
      </w:r>
      <w:r w:rsidR="0057776A">
        <w:rPr>
          <w:rFonts w:ascii="Times New Roman" w:hAnsi="Times New Roman" w:cs="Times New Roman"/>
          <w:sz w:val="24"/>
        </w:rPr>
        <w:t>M</w:t>
      </w:r>
      <w:r w:rsidR="00185B94">
        <w:rPr>
          <w:rFonts w:ascii="Times New Roman" w:hAnsi="Times New Roman" w:cs="Times New Roman"/>
          <w:sz w:val="24"/>
        </w:rPr>
        <w:t>inistry of Mines.  A</w:t>
      </w:r>
      <w:r w:rsidR="00EC589F">
        <w:rPr>
          <w:rFonts w:ascii="Times New Roman" w:hAnsi="Times New Roman" w:cs="Times New Roman"/>
          <w:sz w:val="24"/>
        </w:rPr>
        <w:t>s</w:t>
      </w:r>
      <w:r w:rsidR="00185B94">
        <w:rPr>
          <w:rFonts w:ascii="Times New Roman" w:hAnsi="Times New Roman" w:cs="Times New Roman"/>
          <w:sz w:val="24"/>
        </w:rPr>
        <w:t xml:space="preserve"> stated before, the court must decide this matter on the facts before it without delving into the dispute that may exist between the parties.</w:t>
      </w:r>
    </w:p>
    <w:p w:rsidR="00185B94" w:rsidRDefault="00185B94" w:rsidP="00D80162">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I would, once again, refer to the sentiments expressed by </w:t>
      </w:r>
      <w:r w:rsidRPr="00185B94">
        <w:rPr>
          <w:rFonts w:ascii="Times New Roman" w:hAnsi="Times New Roman" w:cs="Times New Roman"/>
        </w:rPr>
        <w:t xml:space="preserve">GWAUNZA (JA) </w:t>
      </w:r>
      <w:r>
        <w:rPr>
          <w:rFonts w:ascii="Times New Roman" w:hAnsi="Times New Roman" w:cs="Times New Roman"/>
          <w:sz w:val="24"/>
        </w:rPr>
        <w:t xml:space="preserve">in the case of </w:t>
      </w:r>
      <w:r w:rsidRPr="00185B94">
        <w:rPr>
          <w:rFonts w:ascii="Times New Roman" w:hAnsi="Times New Roman" w:cs="Times New Roman"/>
          <w:i/>
          <w:sz w:val="24"/>
        </w:rPr>
        <w:t>Base Minerals Zimbabwe (Pvt) Ltd (supra)</w:t>
      </w:r>
      <w:r>
        <w:rPr>
          <w:rFonts w:ascii="Times New Roman" w:hAnsi="Times New Roman" w:cs="Times New Roman"/>
          <w:sz w:val="24"/>
        </w:rPr>
        <w:t xml:space="preserve"> at page 7 of the judgment, where the learned judge states:</w:t>
      </w:r>
    </w:p>
    <w:p w:rsidR="00185B94" w:rsidRDefault="00185B94" w:rsidP="00EC589F">
      <w:pPr>
        <w:spacing w:line="240" w:lineRule="auto"/>
        <w:ind w:left="720"/>
        <w:contextualSpacing/>
        <w:jc w:val="both"/>
        <w:rPr>
          <w:rFonts w:ascii="Times New Roman" w:hAnsi="Times New Roman" w:cs="Times New Roman"/>
          <w:i/>
          <w:sz w:val="24"/>
        </w:rPr>
      </w:pPr>
      <w:r w:rsidRPr="00EC589F">
        <w:rPr>
          <w:rFonts w:ascii="Times New Roman" w:hAnsi="Times New Roman" w:cs="Times New Roman"/>
          <w:i/>
          <w:sz w:val="24"/>
        </w:rPr>
        <w:t xml:space="preserve">“Apart from contention coming nowhere near establishing any of the defences recognized by law in spoliation proceedings, I find that the appellants are effectively advocating for an environment where the “take the law into your own hands” adage becomes the norm.  It hardly needs mention that this approach offends against the very </w:t>
      </w:r>
      <w:proofErr w:type="spellStart"/>
      <w:r w:rsidRPr="00EC589F">
        <w:rPr>
          <w:rFonts w:ascii="Times New Roman" w:hAnsi="Times New Roman" w:cs="Times New Roman"/>
          <w:i/>
          <w:sz w:val="24"/>
        </w:rPr>
        <w:t>rason</w:t>
      </w:r>
      <w:proofErr w:type="spellEnd"/>
      <w:r w:rsidRPr="00EC589F">
        <w:rPr>
          <w:rFonts w:ascii="Times New Roman" w:hAnsi="Times New Roman" w:cs="Times New Roman"/>
          <w:i/>
          <w:sz w:val="24"/>
        </w:rPr>
        <w:t xml:space="preserve"> </w:t>
      </w:r>
      <w:proofErr w:type="spellStart"/>
      <w:r w:rsidRPr="00EC589F">
        <w:rPr>
          <w:rFonts w:ascii="Times New Roman" w:hAnsi="Times New Roman" w:cs="Times New Roman"/>
          <w:i/>
          <w:sz w:val="24"/>
        </w:rPr>
        <w:t>d’etre</w:t>
      </w:r>
      <w:proofErr w:type="spellEnd"/>
      <w:r w:rsidRPr="00EC589F">
        <w:rPr>
          <w:rFonts w:ascii="Times New Roman" w:hAnsi="Times New Roman" w:cs="Times New Roman"/>
          <w:i/>
          <w:sz w:val="24"/>
        </w:rPr>
        <w:t xml:space="preserve"> of the law generally and a mandamus van </w:t>
      </w:r>
      <w:proofErr w:type="spellStart"/>
      <w:r w:rsidRPr="00EC589F">
        <w:rPr>
          <w:rFonts w:ascii="Times New Roman" w:hAnsi="Times New Roman" w:cs="Times New Roman"/>
          <w:i/>
          <w:sz w:val="24"/>
        </w:rPr>
        <w:t>spolie</w:t>
      </w:r>
      <w:proofErr w:type="spellEnd"/>
      <w:r w:rsidRPr="00EC589F">
        <w:rPr>
          <w:rFonts w:ascii="Times New Roman" w:hAnsi="Times New Roman" w:cs="Times New Roman"/>
          <w:i/>
          <w:sz w:val="24"/>
        </w:rPr>
        <w:t xml:space="preserve"> in particular, that is, the preservation, promotion and enforcement of law and order in and amongst members of society.”</w:t>
      </w:r>
    </w:p>
    <w:p w:rsidR="00EC589F" w:rsidRPr="00EC589F" w:rsidRDefault="00EC589F" w:rsidP="00EC589F">
      <w:pPr>
        <w:spacing w:line="240" w:lineRule="auto"/>
        <w:ind w:left="720"/>
        <w:contextualSpacing/>
        <w:jc w:val="both"/>
        <w:rPr>
          <w:rFonts w:ascii="Times New Roman" w:hAnsi="Times New Roman" w:cs="Times New Roman"/>
          <w:i/>
          <w:sz w:val="24"/>
        </w:rPr>
      </w:pPr>
    </w:p>
    <w:p w:rsidR="0072743E" w:rsidRDefault="00EC589F" w:rsidP="0057776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See also the case of </w:t>
      </w:r>
      <w:r w:rsidRPr="00EC589F">
        <w:rPr>
          <w:rFonts w:ascii="Times New Roman" w:hAnsi="Times New Roman" w:cs="Times New Roman"/>
          <w:i/>
          <w:sz w:val="24"/>
        </w:rPr>
        <w:t>Botha</w:t>
      </w:r>
      <w:r w:rsidR="0072743E" w:rsidRPr="00EC589F">
        <w:rPr>
          <w:rFonts w:ascii="Times New Roman" w:hAnsi="Times New Roman" w:cs="Times New Roman"/>
          <w:i/>
          <w:sz w:val="24"/>
        </w:rPr>
        <w:t xml:space="preserve"> and another</w:t>
      </w:r>
      <w:r w:rsidR="0072743E">
        <w:rPr>
          <w:rFonts w:ascii="Times New Roman" w:hAnsi="Times New Roman" w:cs="Times New Roman"/>
          <w:sz w:val="24"/>
        </w:rPr>
        <w:t xml:space="preserve"> v </w:t>
      </w:r>
      <w:r w:rsidR="0072743E" w:rsidRPr="00EC589F">
        <w:rPr>
          <w:rFonts w:ascii="Times New Roman" w:hAnsi="Times New Roman" w:cs="Times New Roman"/>
          <w:i/>
          <w:sz w:val="24"/>
        </w:rPr>
        <w:t>Barrett</w:t>
      </w:r>
      <w:r w:rsidR="0072743E">
        <w:rPr>
          <w:rFonts w:ascii="Times New Roman" w:hAnsi="Times New Roman" w:cs="Times New Roman"/>
          <w:sz w:val="24"/>
        </w:rPr>
        <w:t xml:space="preserve"> 1996 (2) ZLR 73 (S) where at page 77E, the requirements of a spoliation order are stated.</w:t>
      </w:r>
    </w:p>
    <w:p w:rsidR="0072743E" w:rsidRDefault="0072743E" w:rsidP="0057776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legal remedy of </w:t>
      </w:r>
      <w:r w:rsidRPr="00EC589F">
        <w:rPr>
          <w:rFonts w:ascii="Times New Roman" w:hAnsi="Times New Roman" w:cs="Times New Roman"/>
          <w:i/>
          <w:sz w:val="24"/>
        </w:rPr>
        <w:t xml:space="preserve">mandamus van </w:t>
      </w:r>
      <w:proofErr w:type="spellStart"/>
      <w:r w:rsidRPr="00EC589F">
        <w:rPr>
          <w:rFonts w:ascii="Times New Roman" w:hAnsi="Times New Roman" w:cs="Times New Roman"/>
          <w:i/>
          <w:sz w:val="24"/>
        </w:rPr>
        <w:t>spolie</w:t>
      </w:r>
      <w:proofErr w:type="spellEnd"/>
      <w:r>
        <w:rPr>
          <w:rFonts w:ascii="Times New Roman" w:hAnsi="Times New Roman" w:cs="Times New Roman"/>
          <w:sz w:val="24"/>
        </w:rPr>
        <w:t xml:space="preserve"> has been part of our l</w:t>
      </w:r>
      <w:r w:rsidR="00337B54">
        <w:rPr>
          <w:rFonts w:ascii="Times New Roman" w:hAnsi="Times New Roman" w:cs="Times New Roman"/>
          <w:sz w:val="24"/>
        </w:rPr>
        <w:t>aw for generations.  Its scope w</w:t>
      </w:r>
      <w:r>
        <w:rPr>
          <w:rFonts w:ascii="Times New Roman" w:hAnsi="Times New Roman" w:cs="Times New Roman"/>
          <w:sz w:val="24"/>
        </w:rPr>
        <w:t xml:space="preserve">as admirably summarized in the old Transvaal full bench decision of </w:t>
      </w:r>
      <w:r w:rsidRPr="00EC589F">
        <w:rPr>
          <w:rFonts w:ascii="Times New Roman" w:hAnsi="Times New Roman" w:cs="Times New Roman"/>
          <w:i/>
          <w:sz w:val="24"/>
        </w:rPr>
        <w:t>Nino Bonino</w:t>
      </w:r>
      <w:r>
        <w:rPr>
          <w:rFonts w:ascii="Times New Roman" w:hAnsi="Times New Roman" w:cs="Times New Roman"/>
          <w:sz w:val="24"/>
        </w:rPr>
        <w:t xml:space="preserve"> v </w:t>
      </w:r>
      <w:r w:rsidRPr="00EC589F">
        <w:rPr>
          <w:rFonts w:ascii="Times New Roman" w:hAnsi="Times New Roman" w:cs="Times New Roman"/>
          <w:i/>
          <w:sz w:val="24"/>
        </w:rPr>
        <w:t>De Lange</w:t>
      </w:r>
      <w:r>
        <w:rPr>
          <w:rFonts w:ascii="Times New Roman" w:hAnsi="Times New Roman" w:cs="Times New Roman"/>
          <w:sz w:val="24"/>
        </w:rPr>
        <w:t xml:space="preserve"> 1906 TS 120 at page 122 where </w:t>
      </w:r>
      <w:r w:rsidRPr="00EC589F">
        <w:rPr>
          <w:rFonts w:ascii="Times New Roman" w:hAnsi="Times New Roman" w:cs="Times New Roman"/>
        </w:rPr>
        <w:t xml:space="preserve">INNES CJ </w:t>
      </w:r>
      <w:r>
        <w:rPr>
          <w:rFonts w:ascii="Times New Roman" w:hAnsi="Times New Roman" w:cs="Times New Roman"/>
          <w:sz w:val="24"/>
        </w:rPr>
        <w:t>stated:</w:t>
      </w:r>
    </w:p>
    <w:p w:rsidR="0072743E" w:rsidRDefault="0072743E" w:rsidP="00FA43E9">
      <w:pPr>
        <w:spacing w:line="240" w:lineRule="auto"/>
        <w:ind w:left="720"/>
        <w:contextualSpacing/>
        <w:jc w:val="both"/>
        <w:rPr>
          <w:rFonts w:ascii="Times New Roman" w:hAnsi="Times New Roman" w:cs="Times New Roman"/>
          <w:i/>
          <w:sz w:val="24"/>
        </w:rPr>
      </w:pPr>
      <w:r w:rsidRPr="00FA43E9">
        <w:rPr>
          <w:rFonts w:ascii="Times New Roman" w:hAnsi="Times New Roman" w:cs="Times New Roman"/>
          <w:i/>
          <w:sz w:val="24"/>
        </w:rPr>
        <w:t>“It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status quo ante and will do that as a preliminary to any enquiry or investigation into the merits of the dispute.  It is not necessary to refer to any authority upon a principle so clear.”</w:t>
      </w:r>
    </w:p>
    <w:p w:rsidR="0057776A" w:rsidRPr="00FA43E9" w:rsidRDefault="0057776A" w:rsidP="00FA43E9">
      <w:pPr>
        <w:spacing w:line="240" w:lineRule="auto"/>
        <w:ind w:left="720"/>
        <w:contextualSpacing/>
        <w:jc w:val="both"/>
        <w:rPr>
          <w:rFonts w:ascii="Times New Roman" w:hAnsi="Times New Roman" w:cs="Times New Roman"/>
          <w:i/>
          <w:sz w:val="24"/>
        </w:rPr>
      </w:pPr>
    </w:p>
    <w:p w:rsidR="0072743E" w:rsidRDefault="0072743E" w:rsidP="00D80162">
      <w:pPr>
        <w:spacing w:line="360" w:lineRule="auto"/>
        <w:jc w:val="both"/>
        <w:rPr>
          <w:rFonts w:ascii="Times New Roman" w:hAnsi="Times New Roman" w:cs="Times New Roman"/>
          <w:sz w:val="24"/>
        </w:rPr>
      </w:pPr>
      <w:r>
        <w:rPr>
          <w:rFonts w:ascii="Times New Roman" w:hAnsi="Times New Roman" w:cs="Times New Roman"/>
          <w:sz w:val="24"/>
        </w:rPr>
        <w:tab/>
        <w:t>In the circumstances, I am satisfied that the requirements for an ord</w:t>
      </w:r>
      <w:r w:rsidR="00533C2B">
        <w:rPr>
          <w:rFonts w:ascii="Times New Roman" w:hAnsi="Times New Roman" w:cs="Times New Roman"/>
          <w:sz w:val="24"/>
        </w:rPr>
        <w:t>er for spoliation have been met</w:t>
      </w:r>
      <w:r>
        <w:rPr>
          <w:rFonts w:ascii="Times New Roman" w:hAnsi="Times New Roman" w:cs="Times New Roman"/>
          <w:sz w:val="24"/>
        </w:rPr>
        <w:t>.  I would accordingly make the following order.</w:t>
      </w:r>
    </w:p>
    <w:p w:rsidR="0072743E" w:rsidRDefault="0072743E" w:rsidP="00D80162">
      <w:pPr>
        <w:spacing w:line="360" w:lineRule="auto"/>
        <w:jc w:val="both"/>
        <w:rPr>
          <w:rFonts w:ascii="Times New Roman" w:hAnsi="Times New Roman" w:cs="Times New Roman"/>
          <w:sz w:val="24"/>
        </w:rPr>
      </w:pPr>
    </w:p>
    <w:p w:rsidR="00FA43E9" w:rsidRDefault="005F56A7" w:rsidP="00FA43E9">
      <w:pPr>
        <w:spacing w:line="360" w:lineRule="auto"/>
        <w:ind w:left="720" w:hanging="720"/>
        <w:jc w:val="both"/>
        <w:rPr>
          <w:rFonts w:ascii="Times New Roman" w:hAnsi="Times New Roman" w:cs="Times New Roman"/>
          <w:sz w:val="24"/>
        </w:rPr>
      </w:pPr>
      <w:r>
        <w:rPr>
          <w:rFonts w:ascii="Times New Roman" w:hAnsi="Times New Roman" w:cs="Times New Roman"/>
          <w:sz w:val="24"/>
        </w:rPr>
        <w:t>1.</w:t>
      </w:r>
      <w:r w:rsidR="00FA43E9">
        <w:rPr>
          <w:rFonts w:ascii="Times New Roman" w:hAnsi="Times New Roman" w:cs="Times New Roman"/>
          <w:sz w:val="24"/>
        </w:rPr>
        <w:tab/>
        <w:t xml:space="preserve">Applicants, and those claiming possession through them, are hereby declared to have peaceful and undisturbed possession on part of seventy eight hectares of land commonly known as Wallingford Farm, situate in the District of </w:t>
      </w:r>
      <w:proofErr w:type="spellStart"/>
      <w:r w:rsidR="00FA43E9">
        <w:rPr>
          <w:rFonts w:ascii="Times New Roman" w:hAnsi="Times New Roman" w:cs="Times New Roman"/>
          <w:sz w:val="24"/>
        </w:rPr>
        <w:t>Insiza</w:t>
      </w:r>
      <w:proofErr w:type="spellEnd"/>
      <w:r w:rsidR="00FA43E9">
        <w:rPr>
          <w:rFonts w:ascii="Times New Roman" w:hAnsi="Times New Roman" w:cs="Times New Roman"/>
          <w:sz w:val="24"/>
        </w:rPr>
        <w:t xml:space="preserve"> measuring 946. 4524 hectares.</w:t>
      </w:r>
    </w:p>
    <w:p w:rsidR="00FA43E9" w:rsidRDefault="00FA43E9" w:rsidP="00FA43E9">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First respondent and those claiming occupation through same are hereby ordered to return applicants status </w:t>
      </w:r>
      <w:r w:rsidRPr="00FA43E9">
        <w:rPr>
          <w:rFonts w:ascii="Times New Roman" w:hAnsi="Times New Roman" w:cs="Times New Roman"/>
          <w:i/>
          <w:sz w:val="24"/>
        </w:rPr>
        <w:t>quo ante</w:t>
      </w:r>
      <w:r>
        <w:rPr>
          <w:rFonts w:ascii="Times New Roman" w:hAnsi="Times New Roman" w:cs="Times New Roman"/>
          <w:sz w:val="24"/>
        </w:rPr>
        <w:t xml:space="preserve"> prior to this spoliation such that applicants are returned their </w:t>
      </w:r>
      <w:r>
        <w:rPr>
          <w:rFonts w:ascii="Times New Roman" w:hAnsi="Times New Roman" w:cs="Times New Roman"/>
          <w:sz w:val="24"/>
        </w:rPr>
        <w:lastRenderedPageBreak/>
        <w:t xml:space="preserve">peaceful, quiet and undisturbed possession, occupation and use of seventy eight hectares of land commonly known as Wallingford Farm, situate in the District of </w:t>
      </w:r>
      <w:proofErr w:type="spellStart"/>
      <w:r>
        <w:rPr>
          <w:rFonts w:ascii="Times New Roman" w:hAnsi="Times New Roman" w:cs="Times New Roman"/>
          <w:sz w:val="24"/>
        </w:rPr>
        <w:t>Insiza</w:t>
      </w:r>
      <w:proofErr w:type="spellEnd"/>
      <w:r>
        <w:rPr>
          <w:rFonts w:ascii="Times New Roman" w:hAnsi="Times New Roman" w:cs="Times New Roman"/>
          <w:sz w:val="24"/>
        </w:rPr>
        <w:t>.</w:t>
      </w:r>
    </w:p>
    <w:p w:rsidR="00FA43E9" w:rsidRDefault="00FA43E9" w:rsidP="00D80162">
      <w:pPr>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first respondent shall pay the costs of suit.</w:t>
      </w:r>
    </w:p>
    <w:p w:rsidR="00FA43E9" w:rsidRDefault="00FA43E9" w:rsidP="00D80162">
      <w:pPr>
        <w:spacing w:line="360" w:lineRule="auto"/>
        <w:jc w:val="both"/>
        <w:rPr>
          <w:rFonts w:ascii="Times New Roman" w:hAnsi="Times New Roman" w:cs="Times New Roman"/>
          <w:sz w:val="24"/>
        </w:rPr>
      </w:pPr>
    </w:p>
    <w:p w:rsidR="00FA43E9" w:rsidRDefault="00FA43E9" w:rsidP="00D80162">
      <w:pPr>
        <w:spacing w:line="360" w:lineRule="auto"/>
        <w:jc w:val="both"/>
        <w:rPr>
          <w:rFonts w:ascii="Times New Roman" w:hAnsi="Times New Roman" w:cs="Times New Roman"/>
          <w:sz w:val="24"/>
        </w:rPr>
      </w:pPr>
    </w:p>
    <w:p w:rsidR="00FA43E9" w:rsidRDefault="00FA43E9" w:rsidP="00FA43E9">
      <w:pPr>
        <w:spacing w:line="240" w:lineRule="auto"/>
        <w:contextualSpacing/>
        <w:jc w:val="both"/>
        <w:rPr>
          <w:rFonts w:ascii="Times New Roman" w:hAnsi="Times New Roman" w:cs="Times New Roman"/>
          <w:sz w:val="24"/>
        </w:rPr>
      </w:pPr>
      <w:r w:rsidRPr="00FA43E9">
        <w:rPr>
          <w:rFonts w:ascii="Times New Roman" w:hAnsi="Times New Roman" w:cs="Times New Roman"/>
          <w:i/>
          <w:sz w:val="24"/>
        </w:rPr>
        <w:t xml:space="preserve">Antonio and </w:t>
      </w:r>
      <w:proofErr w:type="spellStart"/>
      <w:r w:rsidRPr="00FA43E9">
        <w:rPr>
          <w:rFonts w:ascii="Times New Roman" w:hAnsi="Times New Roman" w:cs="Times New Roman"/>
          <w:i/>
          <w:sz w:val="24"/>
        </w:rPr>
        <w:t>Dzvetero</w:t>
      </w:r>
      <w:proofErr w:type="spellEnd"/>
      <w:r>
        <w:rPr>
          <w:rFonts w:ascii="Times New Roman" w:hAnsi="Times New Roman" w:cs="Times New Roman"/>
          <w:sz w:val="24"/>
        </w:rPr>
        <w:t>, applicants’ legal practitioners</w:t>
      </w:r>
    </w:p>
    <w:p w:rsidR="00FA43E9" w:rsidRDefault="00FA43E9" w:rsidP="00FA43E9">
      <w:pPr>
        <w:spacing w:line="240" w:lineRule="auto"/>
        <w:contextualSpacing/>
        <w:jc w:val="both"/>
        <w:rPr>
          <w:rFonts w:ascii="Times New Roman" w:hAnsi="Times New Roman" w:cs="Times New Roman"/>
          <w:sz w:val="24"/>
        </w:rPr>
      </w:pPr>
      <w:r w:rsidRPr="00FA43E9">
        <w:rPr>
          <w:rFonts w:ascii="Times New Roman" w:hAnsi="Times New Roman" w:cs="Times New Roman"/>
          <w:i/>
          <w:sz w:val="24"/>
        </w:rPr>
        <w:t>Ncube and Partners’</w:t>
      </w:r>
      <w:r>
        <w:rPr>
          <w:rFonts w:ascii="Times New Roman" w:hAnsi="Times New Roman" w:cs="Times New Roman"/>
          <w:sz w:val="24"/>
        </w:rPr>
        <w:t xml:space="preserve"> 1</w:t>
      </w:r>
      <w:r w:rsidRPr="00FA43E9">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FA43E9" w:rsidRDefault="00FA43E9" w:rsidP="00FA43E9">
      <w:pPr>
        <w:spacing w:line="240" w:lineRule="auto"/>
        <w:contextualSpacing/>
        <w:jc w:val="both"/>
        <w:rPr>
          <w:rFonts w:ascii="Times New Roman" w:hAnsi="Times New Roman" w:cs="Times New Roman"/>
          <w:sz w:val="24"/>
        </w:rPr>
      </w:pPr>
      <w:r w:rsidRPr="00FA43E9">
        <w:rPr>
          <w:rFonts w:ascii="Times New Roman" w:hAnsi="Times New Roman" w:cs="Times New Roman"/>
          <w:i/>
          <w:sz w:val="24"/>
        </w:rPr>
        <w:t>Civil Division, Attorney General’s Office</w:t>
      </w:r>
      <w:r>
        <w:rPr>
          <w:rFonts w:ascii="Times New Roman" w:hAnsi="Times New Roman" w:cs="Times New Roman"/>
          <w:sz w:val="24"/>
        </w:rPr>
        <w:t>, 2</w:t>
      </w:r>
      <w:r w:rsidRPr="00FA43E9">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p w:rsidR="00185B94" w:rsidRDefault="00185B94" w:rsidP="00FA43E9">
      <w:pPr>
        <w:spacing w:line="240" w:lineRule="auto"/>
        <w:contextualSpacing/>
        <w:jc w:val="both"/>
        <w:rPr>
          <w:rFonts w:ascii="Times New Roman" w:hAnsi="Times New Roman" w:cs="Times New Roman"/>
          <w:sz w:val="24"/>
        </w:rPr>
      </w:pPr>
    </w:p>
    <w:p w:rsidR="00185B94" w:rsidRPr="00D80162" w:rsidRDefault="00185B94" w:rsidP="00D80162">
      <w:pPr>
        <w:spacing w:line="360" w:lineRule="auto"/>
        <w:jc w:val="both"/>
        <w:rPr>
          <w:rFonts w:ascii="Times New Roman" w:hAnsi="Times New Roman" w:cs="Times New Roman"/>
          <w:sz w:val="24"/>
        </w:rPr>
      </w:pPr>
    </w:p>
    <w:p w:rsidR="00F86EED" w:rsidRDefault="00F86EED" w:rsidP="00355D2F">
      <w:pPr>
        <w:spacing w:line="360" w:lineRule="auto"/>
        <w:contextualSpacing/>
        <w:jc w:val="both"/>
        <w:rPr>
          <w:rFonts w:ascii="Times New Roman" w:hAnsi="Times New Roman" w:cs="Times New Roman"/>
          <w:sz w:val="24"/>
        </w:rPr>
      </w:pPr>
    </w:p>
    <w:p w:rsidR="006F050F" w:rsidRDefault="006F050F" w:rsidP="00355D2F">
      <w:pPr>
        <w:spacing w:line="360" w:lineRule="auto"/>
        <w:contextualSpacing/>
        <w:jc w:val="both"/>
        <w:rPr>
          <w:rFonts w:ascii="Times New Roman" w:hAnsi="Times New Roman" w:cs="Times New Roman"/>
          <w:sz w:val="24"/>
        </w:rPr>
      </w:pPr>
    </w:p>
    <w:p w:rsidR="006F050F" w:rsidRDefault="006F050F" w:rsidP="00355D2F">
      <w:pPr>
        <w:spacing w:line="360" w:lineRule="auto"/>
        <w:contextualSpacing/>
        <w:jc w:val="both"/>
        <w:rPr>
          <w:rFonts w:ascii="Times New Roman" w:hAnsi="Times New Roman" w:cs="Times New Roman"/>
          <w:sz w:val="24"/>
        </w:rPr>
      </w:pPr>
    </w:p>
    <w:p w:rsidR="002E1699" w:rsidRDefault="002E1699" w:rsidP="00355D2F">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DF29D3" w:rsidRPr="00D81D2F" w:rsidRDefault="00DF29D3" w:rsidP="00355D2F">
      <w:pPr>
        <w:spacing w:line="360" w:lineRule="auto"/>
        <w:contextualSpacing/>
        <w:jc w:val="both"/>
        <w:rPr>
          <w:rFonts w:ascii="Times New Roman" w:hAnsi="Times New Roman" w:cs="Times New Roman"/>
          <w:sz w:val="24"/>
        </w:rPr>
      </w:pPr>
    </w:p>
    <w:sectPr w:rsidR="00DF29D3" w:rsidRPr="00D81D2F" w:rsidSect="006704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34A" w:rsidRDefault="0014434A" w:rsidP="00DD52A5">
      <w:pPr>
        <w:spacing w:after="0" w:line="240" w:lineRule="auto"/>
      </w:pPr>
      <w:r>
        <w:separator/>
      </w:r>
    </w:p>
  </w:endnote>
  <w:endnote w:type="continuationSeparator" w:id="0">
    <w:p w:rsidR="0014434A" w:rsidRDefault="0014434A" w:rsidP="00DD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34A" w:rsidRDefault="0014434A" w:rsidP="00DD52A5">
      <w:pPr>
        <w:spacing w:after="0" w:line="240" w:lineRule="auto"/>
      </w:pPr>
      <w:r>
        <w:separator/>
      </w:r>
    </w:p>
  </w:footnote>
  <w:footnote w:type="continuationSeparator" w:id="0">
    <w:p w:rsidR="0014434A" w:rsidRDefault="0014434A" w:rsidP="00DD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86791"/>
      <w:docPartObj>
        <w:docPartGallery w:val="Page Numbers (Top of Page)"/>
        <w:docPartUnique/>
      </w:docPartObj>
    </w:sdtPr>
    <w:sdtEndPr>
      <w:rPr>
        <w:rFonts w:ascii="Times New Roman" w:hAnsi="Times New Roman" w:cs="Times New Roman"/>
        <w:noProof/>
        <w:sz w:val="24"/>
      </w:rPr>
    </w:sdtEndPr>
    <w:sdtContent>
      <w:p w:rsidR="0072743E" w:rsidRPr="00DD52A5" w:rsidRDefault="00D907F2">
        <w:pPr>
          <w:pStyle w:val="Header"/>
          <w:jc w:val="right"/>
          <w:rPr>
            <w:rFonts w:ascii="Times New Roman" w:hAnsi="Times New Roman" w:cs="Times New Roman"/>
            <w:sz w:val="24"/>
          </w:rPr>
        </w:pPr>
        <w:r w:rsidRPr="00DD52A5">
          <w:rPr>
            <w:rFonts w:ascii="Times New Roman" w:hAnsi="Times New Roman" w:cs="Times New Roman"/>
            <w:sz w:val="24"/>
          </w:rPr>
          <w:fldChar w:fldCharType="begin"/>
        </w:r>
        <w:r w:rsidR="0072743E" w:rsidRPr="00DD52A5">
          <w:rPr>
            <w:rFonts w:ascii="Times New Roman" w:hAnsi="Times New Roman" w:cs="Times New Roman"/>
            <w:sz w:val="24"/>
          </w:rPr>
          <w:instrText xml:space="preserve"> PAGE   \* MERGEFORMAT </w:instrText>
        </w:r>
        <w:r w:rsidRPr="00DD52A5">
          <w:rPr>
            <w:rFonts w:ascii="Times New Roman" w:hAnsi="Times New Roman" w:cs="Times New Roman"/>
            <w:sz w:val="24"/>
          </w:rPr>
          <w:fldChar w:fldCharType="separate"/>
        </w:r>
        <w:r w:rsidR="00042266">
          <w:rPr>
            <w:rFonts w:ascii="Times New Roman" w:hAnsi="Times New Roman" w:cs="Times New Roman"/>
            <w:noProof/>
            <w:sz w:val="24"/>
          </w:rPr>
          <w:t>1</w:t>
        </w:r>
        <w:r w:rsidRPr="00DD52A5">
          <w:rPr>
            <w:rFonts w:ascii="Times New Roman" w:hAnsi="Times New Roman" w:cs="Times New Roman"/>
            <w:noProof/>
            <w:sz w:val="24"/>
          </w:rPr>
          <w:fldChar w:fldCharType="end"/>
        </w:r>
      </w:p>
    </w:sdtContent>
  </w:sdt>
  <w:p w:rsidR="0072743E" w:rsidRPr="00DD52A5" w:rsidRDefault="0072743E">
    <w:pPr>
      <w:pStyle w:val="Header"/>
      <w:rPr>
        <w:rFonts w:ascii="Times New Roman" w:hAnsi="Times New Roman" w:cs="Times New Roman"/>
        <w:sz w:val="24"/>
      </w:rPr>
    </w:pPr>
  </w:p>
  <w:p w:rsidR="0072743E" w:rsidRDefault="0072743E">
    <w:pPr>
      <w:pStyle w:val="Header"/>
      <w:rPr>
        <w:rFonts w:ascii="Times New Roman" w:hAnsi="Times New Roman" w:cs="Times New Roman"/>
        <w:sz w:val="24"/>
      </w:rPr>
    </w:pPr>
    <w:r w:rsidRPr="00DD52A5">
      <w:rPr>
        <w:rFonts w:ascii="Times New Roman" w:hAnsi="Times New Roman" w:cs="Times New Roman"/>
        <w:sz w:val="24"/>
      </w:rPr>
      <w:tab/>
    </w:r>
    <w:r w:rsidRPr="00DD52A5">
      <w:rPr>
        <w:rFonts w:ascii="Times New Roman" w:hAnsi="Times New Roman" w:cs="Times New Roman"/>
        <w:sz w:val="24"/>
      </w:rPr>
      <w:tab/>
      <w:t>HB 262</w:t>
    </w:r>
    <w:r>
      <w:rPr>
        <w:rFonts w:ascii="Times New Roman" w:hAnsi="Times New Roman" w:cs="Times New Roman"/>
        <w:sz w:val="24"/>
      </w:rPr>
      <w:t>-</w:t>
    </w:r>
    <w:r w:rsidRPr="00DD52A5">
      <w:rPr>
        <w:rFonts w:ascii="Times New Roman" w:hAnsi="Times New Roman" w:cs="Times New Roman"/>
        <w:sz w:val="24"/>
      </w:rPr>
      <w:t>18</w:t>
    </w:r>
  </w:p>
  <w:p w:rsidR="0072743E" w:rsidRDefault="0072743E">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HC 5563/18</w:t>
    </w:r>
  </w:p>
  <w:p w:rsidR="0072743E" w:rsidRPr="00DD52A5" w:rsidRDefault="0072743E">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XREF HC 1755/18</w:t>
    </w:r>
  </w:p>
  <w:p w:rsidR="0072743E" w:rsidRPr="00DD52A5" w:rsidRDefault="0072743E">
    <w:pPr>
      <w:pStyle w:val="Header"/>
      <w:rPr>
        <w:rFonts w:ascii="Times New Roman" w:hAnsi="Times New Roman" w:cs="Times New Roman"/>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8766D"/>
    <w:multiLevelType w:val="hybridMultilevel"/>
    <w:tmpl w:val="2EA621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5"/>
    <w:rsid w:val="000227D0"/>
    <w:rsid w:val="00033FA4"/>
    <w:rsid w:val="000341D4"/>
    <w:rsid w:val="00042266"/>
    <w:rsid w:val="00054352"/>
    <w:rsid w:val="000B1253"/>
    <w:rsid w:val="000D295E"/>
    <w:rsid w:val="0014434A"/>
    <w:rsid w:val="00166F41"/>
    <w:rsid w:val="00185B94"/>
    <w:rsid w:val="001B4B1B"/>
    <w:rsid w:val="00251C1F"/>
    <w:rsid w:val="00265F3C"/>
    <w:rsid w:val="0029456A"/>
    <w:rsid w:val="002A5A84"/>
    <w:rsid w:val="002B2CC7"/>
    <w:rsid w:val="002E1699"/>
    <w:rsid w:val="00337B54"/>
    <w:rsid w:val="00355D2F"/>
    <w:rsid w:val="004346ED"/>
    <w:rsid w:val="004528A6"/>
    <w:rsid w:val="00470852"/>
    <w:rsid w:val="00473EDB"/>
    <w:rsid w:val="004E5F3E"/>
    <w:rsid w:val="005238CC"/>
    <w:rsid w:val="00533C2B"/>
    <w:rsid w:val="0057776A"/>
    <w:rsid w:val="005F56A7"/>
    <w:rsid w:val="00623A89"/>
    <w:rsid w:val="00651366"/>
    <w:rsid w:val="00655A6C"/>
    <w:rsid w:val="0067045B"/>
    <w:rsid w:val="006F050F"/>
    <w:rsid w:val="006F33BC"/>
    <w:rsid w:val="0072743E"/>
    <w:rsid w:val="00740020"/>
    <w:rsid w:val="00766215"/>
    <w:rsid w:val="00767FEB"/>
    <w:rsid w:val="00781AA7"/>
    <w:rsid w:val="007D3C7D"/>
    <w:rsid w:val="007D47E2"/>
    <w:rsid w:val="00842A31"/>
    <w:rsid w:val="008440B6"/>
    <w:rsid w:val="008E2B29"/>
    <w:rsid w:val="009047EC"/>
    <w:rsid w:val="009A0B73"/>
    <w:rsid w:val="00A0658D"/>
    <w:rsid w:val="00A414A2"/>
    <w:rsid w:val="00AF3F10"/>
    <w:rsid w:val="00B06B78"/>
    <w:rsid w:val="00B151FD"/>
    <w:rsid w:val="00B7113D"/>
    <w:rsid w:val="00B760FC"/>
    <w:rsid w:val="00B9048A"/>
    <w:rsid w:val="00B922D6"/>
    <w:rsid w:val="00BA1777"/>
    <w:rsid w:val="00BB6AEB"/>
    <w:rsid w:val="00BC491A"/>
    <w:rsid w:val="00C21E0A"/>
    <w:rsid w:val="00C42002"/>
    <w:rsid w:val="00C42058"/>
    <w:rsid w:val="00C55A5C"/>
    <w:rsid w:val="00CA37E9"/>
    <w:rsid w:val="00D6252E"/>
    <w:rsid w:val="00D71B90"/>
    <w:rsid w:val="00D80162"/>
    <w:rsid w:val="00D81D2F"/>
    <w:rsid w:val="00D907F2"/>
    <w:rsid w:val="00DB4737"/>
    <w:rsid w:val="00DD52A5"/>
    <w:rsid w:val="00DF29D3"/>
    <w:rsid w:val="00E832AA"/>
    <w:rsid w:val="00EC589F"/>
    <w:rsid w:val="00EE5817"/>
    <w:rsid w:val="00F07ECE"/>
    <w:rsid w:val="00F12F09"/>
    <w:rsid w:val="00F52C56"/>
    <w:rsid w:val="00F6470F"/>
    <w:rsid w:val="00F86EED"/>
    <w:rsid w:val="00FA43E9"/>
    <w:rsid w:val="00FB65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61139-1AC0-4046-8552-27A127F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A5"/>
  </w:style>
  <w:style w:type="paragraph" w:styleId="Footer">
    <w:name w:val="footer"/>
    <w:basedOn w:val="Normal"/>
    <w:link w:val="FooterChar"/>
    <w:uiPriority w:val="99"/>
    <w:unhideWhenUsed/>
    <w:rsid w:val="00DD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A5"/>
  </w:style>
  <w:style w:type="paragraph" w:styleId="ListParagraph">
    <w:name w:val="List Paragraph"/>
    <w:basedOn w:val="Normal"/>
    <w:uiPriority w:val="34"/>
    <w:qFormat/>
    <w:rsid w:val="00D80162"/>
    <w:pPr>
      <w:ind w:left="720"/>
      <w:contextualSpacing/>
    </w:pPr>
  </w:style>
  <w:style w:type="paragraph" w:styleId="BalloonText">
    <w:name w:val="Balloon Text"/>
    <w:basedOn w:val="Normal"/>
    <w:link w:val="BalloonTextChar"/>
    <w:uiPriority w:val="99"/>
    <w:semiHidden/>
    <w:unhideWhenUsed/>
    <w:rsid w:val="0004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2F9B-D290-4E0C-9D74-7B6571B3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Zimlii</cp:lastModifiedBy>
  <cp:revision>2</cp:revision>
  <cp:lastPrinted>2018-10-25T10:27:00Z</cp:lastPrinted>
  <dcterms:created xsi:type="dcterms:W3CDTF">2019-01-22T07:40:00Z</dcterms:created>
  <dcterms:modified xsi:type="dcterms:W3CDTF">2019-01-22T07:40:00Z</dcterms:modified>
</cp:coreProperties>
</file>