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9FB" w:rsidRDefault="002E6F0E" w:rsidP="00AB2FF7">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ELECTROFORCE WHOLESALERS (PRIVATE) LIMITED</w:t>
      </w:r>
    </w:p>
    <w:p w:rsidR="00937B08" w:rsidRDefault="0041108B" w:rsidP="00AB2FF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2E6F0E">
        <w:rPr>
          <w:rFonts w:ascii="Times New Roman" w:hAnsi="Times New Roman" w:cs="Times New Roman"/>
          <w:sz w:val="24"/>
          <w:szCs w:val="24"/>
        </w:rPr>
        <w:t>nd</w:t>
      </w:r>
      <w:proofErr w:type="gramEnd"/>
      <w:r w:rsidR="002E6F0E">
        <w:rPr>
          <w:rFonts w:ascii="Times New Roman" w:hAnsi="Times New Roman" w:cs="Times New Roman"/>
          <w:sz w:val="24"/>
          <w:szCs w:val="24"/>
        </w:rPr>
        <w:t xml:space="preserve"> </w:t>
      </w:r>
      <w:r w:rsidR="00937B08">
        <w:rPr>
          <w:rFonts w:ascii="Times New Roman" w:hAnsi="Times New Roman" w:cs="Times New Roman"/>
          <w:sz w:val="24"/>
          <w:szCs w:val="24"/>
        </w:rPr>
        <w:t xml:space="preserve"> </w:t>
      </w:r>
    </w:p>
    <w:p w:rsidR="00937B08" w:rsidRDefault="002E6F0E" w:rsidP="00AB2FF7">
      <w:pPr>
        <w:spacing w:after="0" w:line="240" w:lineRule="auto"/>
        <w:rPr>
          <w:rFonts w:ascii="Times New Roman" w:hAnsi="Times New Roman" w:cs="Times New Roman"/>
          <w:sz w:val="24"/>
          <w:szCs w:val="24"/>
        </w:rPr>
      </w:pPr>
      <w:r>
        <w:rPr>
          <w:rFonts w:ascii="Times New Roman" w:hAnsi="Times New Roman" w:cs="Times New Roman"/>
          <w:sz w:val="24"/>
          <w:szCs w:val="24"/>
        </w:rPr>
        <w:t>CHAMUNORWA MAWUNGANIDZE</w:t>
      </w:r>
    </w:p>
    <w:p w:rsidR="00937B08" w:rsidRDefault="0041108B" w:rsidP="00AB2FF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w:t>
      </w:r>
      <w:r w:rsidR="002E6F0E">
        <w:rPr>
          <w:rFonts w:ascii="Times New Roman" w:hAnsi="Times New Roman" w:cs="Times New Roman"/>
          <w:sz w:val="24"/>
          <w:szCs w:val="24"/>
        </w:rPr>
        <w:t>ersus</w:t>
      </w:r>
      <w:proofErr w:type="gramEnd"/>
      <w:r w:rsidR="002E6F0E">
        <w:rPr>
          <w:rFonts w:ascii="Times New Roman" w:hAnsi="Times New Roman" w:cs="Times New Roman"/>
          <w:sz w:val="24"/>
          <w:szCs w:val="24"/>
        </w:rPr>
        <w:t xml:space="preserve"> </w:t>
      </w:r>
    </w:p>
    <w:p w:rsidR="00937B08" w:rsidRDefault="002E6F0E" w:rsidP="00AB2F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FBC BANK LIMITED </w:t>
      </w:r>
    </w:p>
    <w:p w:rsidR="00AB2FF7" w:rsidRDefault="00AB2FF7" w:rsidP="00AB2FF7">
      <w:pPr>
        <w:spacing w:after="0" w:line="240" w:lineRule="auto"/>
        <w:rPr>
          <w:rFonts w:ascii="Times New Roman" w:hAnsi="Times New Roman" w:cs="Times New Roman"/>
          <w:sz w:val="24"/>
          <w:szCs w:val="24"/>
        </w:rPr>
      </w:pPr>
    </w:p>
    <w:p w:rsidR="002E6F0E" w:rsidRDefault="002E6F0E" w:rsidP="00AB2FF7">
      <w:pPr>
        <w:spacing w:after="0" w:line="240" w:lineRule="auto"/>
        <w:rPr>
          <w:rFonts w:ascii="Times New Roman" w:hAnsi="Times New Roman" w:cs="Times New Roman"/>
          <w:sz w:val="24"/>
          <w:szCs w:val="24"/>
        </w:rPr>
      </w:pPr>
    </w:p>
    <w:p w:rsidR="0022195D" w:rsidRDefault="0022195D" w:rsidP="00AB2FF7">
      <w:pPr>
        <w:spacing w:after="0" w:line="240" w:lineRule="auto"/>
        <w:rPr>
          <w:rFonts w:ascii="Times New Roman" w:hAnsi="Times New Roman" w:cs="Times New Roman"/>
          <w:sz w:val="24"/>
          <w:szCs w:val="24"/>
        </w:rPr>
      </w:pPr>
    </w:p>
    <w:p w:rsidR="00AB2FF7" w:rsidRDefault="00AB2FF7" w:rsidP="00AB2FF7">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AB2FF7" w:rsidRDefault="00AB2FF7" w:rsidP="00AB2FF7">
      <w:pPr>
        <w:spacing w:after="0" w:line="240" w:lineRule="auto"/>
        <w:rPr>
          <w:rFonts w:ascii="Times New Roman" w:hAnsi="Times New Roman" w:cs="Times New Roman"/>
          <w:sz w:val="24"/>
          <w:szCs w:val="24"/>
        </w:rPr>
      </w:pPr>
      <w:r>
        <w:rPr>
          <w:rFonts w:ascii="Times New Roman" w:hAnsi="Times New Roman" w:cs="Times New Roman"/>
          <w:sz w:val="24"/>
          <w:szCs w:val="24"/>
        </w:rPr>
        <w:t>MAKONI J</w:t>
      </w:r>
    </w:p>
    <w:p w:rsidR="00AB2FF7" w:rsidRDefault="00AB2FF7" w:rsidP="00AB2F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HARARE, </w:t>
      </w:r>
      <w:r w:rsidR="00FD64BC">
        <w:rPr>
          <w:rFonts w:ascii="Times New Roman" w:hAnsi="Times New Roman" w:cs="Times New Roman"/>
          <w:sz w:val="24"/>
          <w:szCs w:val="24"/>
        </w:rPr>
        <w:t>24 July 2014</w:t>
      </w:r>
    </w:p>
    <w:p w:rsidR="00AB2FF7" w:rsidRDefault="00AB2FF7" w:rsidP="00AB2FF7">
      <w:pPr>
        <w:spacing w:after="0" w:line="240" w:lineRule="auto"/>
        <w:rPr>
          <w:rFonts w:ascii="Times New Roman" w:hAnsi="Times New Roman" w:cs="Times New Roman"/>
          <w:sz w:val="24"/>
          <w:szCs w:val="24"/>
        </w:rPr>
      </w:pPr>
    </w:p>
    <w:p w:rsidR="00AB2FF7" w:rsidRDefault="00AB2FF7" w:rsidP="00AB2FF7">
      <w:pPr>
        <w:spacing w:after="0" w:line="240" w:lineRule="auto"/>
        <w:rPr>
          <w:rFonts w:ascii="Times New Roman" w:hAnsi="Times New Roman" w:cs="Times New Roman"/>
          <w:sz w:val="24"/>
          <w:szCs w:val="24"/>
        </w:rPr>
      </w:pPr>
    </w:p>
    <w:p w:rsidR="002E6F0E" w:rsidRDefault="002E6F0E" w:rsidP="00AB2FF7">
      <w:pPr>
        <w:spacing w:after="0" w:line="240" w:lineRule="auto"/>
        <w:rPr>
          <w:rFonts w:ascii="Times New Roman" w:hAnsi="Times New Roman" w:cs="Times New Roman"/>
          <w:sz w:val="24"/>
          <w:szCs w:val="24"/>
        </w:rPr>
      </w:pPr>
    </w:p>
    <w:p w:rsidR="00AB2FF7" w:rsidRPr="00AB2FF7" w:rsidRDefault="00FD64BC" w:rsidP="00AB2FF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Opposed Matter </w:t>
      </w:r>
    </w:p>
    <w:p w:rsidR="00AB2FF7" w:rsidRDefault="00AB2FF7" w:rsidP="00AB2FF7">
      <w:pPr>
        <w:spacing w:after="0" w:line="240" w:lineRule="auto"/>
        <w:rPr>
          <w:rFonts w:ascii="Times New Roman" w:hAnsi="Times New Roman" w:cs="Times New Roman"/>
          <w:sz w:val="24"/>
          <w:szCs w:val="24"/>
        </w:rPr>
      </w:pPr>
    </w:p>
    <w:p w:rsidR="002E6F0E" w:rsidRDefault="002E6F0E" w:rsidP="00AB2FF7">
      <w:pPr>
        <w:spacing w:after="0" w:line="240" w:lineRule="auto"/>
        <w:rPr>
          <w:rFonts w:ascii="Times New Roman" w:hAnsi="Times New Roman" w:cs="Times New Roman"/>
          <w:sz w:val="24"/>
          <w:szCs w:val="24"/>
        </w:rPr>
      </w:pPr>
    </w:p>
    <w:p w:rsidR="00AB2FF7" w:rsidRDefault="00AB2FF7" w:rsidP="00AB2FF7">
      <w:pPr>
        <w:spacing w:after="0" w:line="240" w:lineRule="auto"/>
        <w:rPr>
          <w:rFonts w:ascii="Times New Roman" w:hAnsi="Times New Roman" w:cs="Times New Roman"/>
          <w:sz w:val="24"/>
          <w:szCs w:val="24"/>
        </w:rPr>
      </w:pPr>
    </w:p>
    <w:p w:rsidR="00AB2FF7" w:rsidRDefault="00937B08" w:rsidP="00A9658C">
      <w:pPr>
        <w:spacing w:after="0" w:line="240" w:lineRule="auto"/>
        <w:rPr>
          <w:rFonts w:ascii="Times New Roman" w:hAnsi="Times New Roman" w:cs="Times New Roman"/>
          <w:sz w:val="24"/>
          <w:szCs w:val="24"/>
        </w:rPr>
      </w:pPr>
      <w:r w:rsidRPr="00937B08">
        <w:rPr>
          <w:rFonts w:ascii="Times New Roman" w:hAnsi="Times New Roman" w:cs="Times New Roman"/>
          <w:i/>
          <w:sz w:val="24"/>
          <w:szCs w:val="24"/>
        </w:rPr>
        <w:t xml:space="preserve">C. </w:t>
      </w:r>
      <w:proofErr w:type="spellStart"/>
      <w:r w:rsidR="002E6F0E">
        <w:rPr>
          <w:rFonts w:ascii="Times New Roman" w:hAnsi="Times New Roman" w:cs="Times New Roman"/>
          <w:i/>
          <w:sz w:val="24"/>
          <w:szCs w:val="24"/>
        </w:rPr>
        <w:t>Chinyama</w:t>
      </w:r>
      <w:proofErr w:type="spellEnd"/>
      <w:r>
        <w:rPr>
          <w:rFonts w:ascii="Times New Roman" w:hAnsi="Times New Roman" w:cs="Times New Roman"/>
          <w:i/>
          <w:sz w:val="24"/>
          <w:szCs w:val="24"/>
        </w:rPr>
        <w:t>,</w:t>
      </w:r>
      <w:r>
        <w:rPr>
          <w:rFonts w:ascii="Times New Roman" w:hAnsi="Times New Roman" w:cs="Times New Roman"/>
          <w:sz w:val="24"/>
          <w:szCs w:val="24"/>
        </w:rPr>
        <w:t xml:space="preserve"> for the Applicant</w:t>
      </w:r>
      <w:r w:rsidR="002E6F0E">
        <w:rPr>
          <w:rFonts w:ascii="Times New Roman" w:hAnsi="Times New Roman" w:cs="Times New Roman"/>
          <w:sz w:val="24"/>
          <w:szCs w:val="24"/>
        </w:rPr>
        <w:t>s</w:t>
      </w:r>
      <w:r>
        <w:rPr>
          <w:rFonts w:ascii="Times New Roman" w:hAnsi="Times New Roman" w:cs="Times New Roman"/>
          <w:sz w:val="24"/>
          <w:szCs w:val="24"/>
        </w:rPr>
        <w:t xml:space="preserve"> </w:t>
      </w:r>
    </w:p>
    <w:p w:rsidR="0037611F" w:rsidRDefault="002E6F0E" w:rsidP="00A9658C">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N.R. </w:t>
      </w:r>
      <w:proofErr w:type="spellStart"/>
      <w:r>
        <w:rPr>
          <w:rFonts w:ascii="Times New Roman" w:hAnsi="Times New Roman" w:cs="Times New Roman"/>
          <w:i/>
          <w:sz w:val="24"/>
          <w:szCs w:val="24"/>
        </w:rPr>
        <w:t>Mutasa</w:t>
      </w:r>
      <w:proofErr w:type="spellEnd"/>
      <w:r>
        <w:rPr>
          <w:rFonts w:ascii="Times New Roman" w:hAnsi="Times New Roman" w:cs="Times New Roman"/>
          <w:i/>
          <w:sz w:val="24"/>
          <w:szCs w:val="24"/>
        </w:rPr>
        <w:t>,</w:t>
      </w:r>
      <w:r w:rsidR="00937B08">
        <w:rPr>
          <w:rFonts w:ascii="Times New Roman" w:hAnsi="Times New Roman" w:cs="Times New Roman"/>
          <w:sz w:val="24"/>
          <w:szCs w:val="24"/>
        </w:rPr>
        <w:t xml:space="preserve"> for the </w:t>
      </w:r>
      <w:r>
        <w:rPr>
          <w:rFonts w:ascii="Times New Roman" w:hAnsi="Times New Roman" w:cs="Times New Roman"/>
          <w:sz w:val="24"/>
          <w:szCs w:val="24"/>
        </w:rPr>
        <w:t xml:space="preserve">respondent </w:t>
      </w:r>
      <w:r w:rsidR="00937B08">
        <w:rPr>
          <w:rFonts w:ascii="Times New Roman" w:hAnsi="Times New Roman" w:cs="Times New Roman"/>
          <w:sz w:val="24"/>
          <w:szCs w:val="24"/>
        </w:rPr>
        <w:t xml:space="preserve"> </w:t>
      </w:r>
    </w:p>
    <w:p w:rsidR="0022195D" w:rsidRDefault="0022195D" w:rsidP="00A9658C">
      <w:pPr>
        <w:spacing w:after="0" w:line="240" w:lineRule="auto"/>
        <w:rPr>
          <w:rFonts w:ascii="Times New Roman" w:hAnsi="Times New Roman" w:cs="Times New Roman"/>
          <w:sz w:val="24"/>
          <w:szCs w:val="24"/>
        </w:rPr>
      </w:pPr>
    </w:p>
    <w:p w:rsidR="00AB2FF7" w:rsidRDefault="00AB2FF7" w:rsidP="00AB2FF7">
      <w:pPr>
        <w:spacing w:after="0" w:line="240" w:lineRule="auto"/>
        <w:rPr>
          <w:rFonts w:ascii="Times New Roman" w:hAnsi="Times New Roman" w:cs="Times New Roman"/>
          <w:sz w:val="24"/>
          <w:szCs w:val="24"/>
        </w:rPr>
      </w:pPr>
    </w:p>
    <w:p w:rsidR="00AB2FF7" w:rsidRDefault="00AB2FF7" w:rsidP="0099238B">
      <w:pPr>
        <w:spacing w:after="0" w:line="240" w:lineRule="auto"/>
        <w:jc w:val="both"/>
        <w:rPr>
          <w:rFonts w:ascii="Times New Roman" w:hAnsi="Times New Roman" w:cs="Times New Roman"/>
          <w:sz w:val="24"/>
          <w:szCs w:val="24"/>
        </w:rPr>
      </w:pPr>
    </w:p>
    <w:p w:rsidR="00B3195B" w:rsidRDefault="00AB2FF7" w:rsidP="002E6F0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MAKONI J:</w:t>
      </w:r>
      <w:r>
        <w:rPr>
          <w:rFonts w:ascii="Times New Roman" w:hAnsi="Times New Roman" w:cs="Times New Roman"/>
          <w:sz w:val="24"/>
          <w:szCs w:val="24"/>
        </w:rPr>
        <w:tab/>
      </w:r>
      <w:r w:rsidR="002E6F0E">
        <w:rPr>
          <w:rFonts w:ascii="Times New Roman" w:hAnsi="Times New Roman" w:cs="Times New Roman"/>
          <w:sz w:val="24"/>
          <w:szCs w:val="24"/>
        </w:rPr>
        <w:t xml:space="preserve">The applicants brought the present proceedings in terms of r 348A (5a) of the High Court Civil Rules 1979 (The Rules).  They seek an order suspending the sale in execution of Stand Number 834 </w:t>
      </w:r>
      <w:proofErr w:type="spellStart"/>
      <w:r w:rsidR="002E6F0E">
        <w:rPr>
          <w:rFonts w:ascii="Times New Roman" w:hAnsi="Times New Roman" w:cs="Times New Roman"/>
          <w:sz w:val="24"/>
          <w:szCs w:val="24"/>
        </w:rPr>
        <w:t>Adylin</w:t>
      </w:r>
      <w:proofErr w:type="spellEnd"/>
      <w:r w:rsidR="002E6F0E">
        <w:rPr>
          <w:rFonts w:ascii="Times New Roman" w:hAnsi="Times New Roman" w:cs="Times New Roman"/>
          <w:sz w:val="24"/>
          <w:szCs w:val="24"/>
        </w:rPr>
        <w:t xml:space="preserve"> Township of </w:t>
      </w:r>
      <w:r w:rsidR="0067020C">
        <w:rPr>
          <w:rFonts w:ascii="Times New Roman" w:hAnsi="Times New Roman" w:cs="Times New Roman"/>
          <w:sz w:val="24"/>
          <w:szCs w:val="24"/>
        </w:rPr>
        <w:t xml:space="preserve">Lot 2A </w:t>
      </w:r>
      <w:proofErr w:type="spellStart"/>
      <w:r w:rsidR="0067020C">
        <w:rPr>
          <w:rFonts w:ascii="Times New Roman" w:hAnsi="Times New Roman" w:cs="Times New Roman"/>
          <w:sz w:val="24"/>
          <w:szCs w:val="24"/>
        </w:rPr>
        <w:t>Bluffhill</w:t>
      </w:r>
      <w:proofErr w:type="spellEnd"/>
      <w:r w:rsidR="0067020C">
        <w:rPr>
          <w:rFonts w:ascii="Times New Roman" w:hAnsi="Times New Roman" w:cs="Times New Roman"/>
          <w:sz w:val="24"/>
          <w:szCs w:val="24"/>
        </w:rPr>
        <w:t xml:space="preserve"> measuring 1211 square meters held by the second applicant under Title Deed Number 549/07 (the property).  They seek a suspension for a period of 12 months f</w:t>
      </w:r>
      <w:r w:rsidR="00F1472B">
        <w:rPr>
          <w:rFonts w:ascii="Times New Roman" w:hAnsi="Times New Roman" w:cs="Times New Roman"/>
          <w:sz w:val="24"/>
          <w:szCs w:val="24"/>
        </w:rPr>
        <w:t>rom the date of the order with a</w:t>
      </w:r>
      <w:r w:rsidR="0067020C">
        <w:rPr>
          <w:rFonts w:ascii="Times New Roman" w:hAnsi="Times New Roman" w:cs="Times New Roman"/>
          <w:sz w:val="24"/>
          <w:szCs w:val="24"/>
        </w:rPr>
        <w:t xml:space="preserve"> condition that within that period, the first applicant clears its indebtedness to the first respondent in full.</w:t>
      </w:r>
      <w:r w:rsidR="00B3195B">
        <w:rPr>
          <w:rFonts w:ascii="Times New Roman" w:hAnsi="Times New Roman" w:cs="Times New Roman"/>
          <w:sz w:val="24"/>
          <w:szCs w:val="24"/>
        </w:rPr>
        <w:t xml:space="preserve">  They also seek an order of costs against the respondent.</w:t>
      </w:r>
    </w:p>
    <w:p w:rsidR="00B3195B" w:rsidRDefault="00B3195B" w:rsidP="002E6F0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brief background to the matter is that the respondent and in case number HC 4944/12 obtained a judgment against the applicants on 10 October 2012.  On 11 March 2013 the applicants were served with a Notice of Attachment of movable and immovable property.  On 19 March 2013, the applicant filed the present proceedings.</w:t>
      </w:r>
    </w:p>
    <w:p w:rsidR="00B3195B" w:rsidRDefault="00B3195B" w:rsidP="002E6F0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applicants seek the order on the basis that the second applicant and his family </w:t>
      </w:r>
      <w:proofErr w:type="gramStart"/>
      <w:r>
        <w:rPr>
          <w:rFonts w:ascii="Times New Roman" w:hAnsi="Times New Roman" w:cs="Times New Roman"/>
          <w:sz w:val="24"/>
          <w:szCs w:val="24"/>
        </w:rPr>
        <w:t>resides</w:t>
      </w:r>
      <w:proofErr w:type="gramEnd"/>
      <w:r>
        <w:rPr>
          <w:rFonts w:ascii="Times New Roman" w:hAnsi="Times New Roman" w:cs="Times New Roman"/>
          <w:sz w:val="24"/>
          <w:szCs w:val="24"/>
        </w:rPr>
        <w:t xml:space="preserve"> at the property which is the subject of exec</w:t>
      </w:r>
      <w:r w:rsidR="00F1472B">
        <w:rPr>
          <w:rFonts w:ascii="Times New Roman" w:hAnsi="Times New Roman" w:cs="Times New Roman"/>
          <w:sz w:val="24"/>
          <w:szCs w:val="24"/>
        </w:rPr>
        <w:t>ution.  He does not have any other</w:t>
      </w:r>
      <w:r>
        <w:rPr>
          <w:rFonts w:ascii="Times New Roman" w:hAnsi="Times New Roman" w:cs="Times New Roman"/>
          <w:sz w:val="24"/>
          <w:szCs w:val="24"/>
        </w:rPr>
        <w:t xml:space="preserve"> house.  If the property is sold, undue hardship and irreparable harm will be suffered by the second applicant and his family.  He will not</w:t>
      </w:r>
      <w:r w:rsidR="00F1472B">
        <w:rPr>
          <w:rFonts w:ascii="Times New Roman" w:hAnsi="Times New Roman" w:cs="Times New Roman"/>
          <w:sz w:val="24"/>
          <w:szCs w:val="24"/>
        </w:rPr>
        <w:t xml:space="preserve"> be in a position to buy some other</w:t>
      </w:r>
      <w:r>
        <w:rPr>
          <w:rFonts w:ascii="Times New Roman" w:hAnsi="Times New Roman" w:cs="Times New Roman"/>
          <w:sz w:val="24"/>
          <w:szCs w:val="24"/>
        </w:rPr>
        <w:t xml:space="preserve"> house.  He further avers that the first applicant had made significant inroads towards extinguishing the debt and it has the capacity to pay off the amount outstanding.  The fir</w:t>
      </w:r>
      <w:r w:rsidR="00F1472B">
        <w:rPr>
          <w:rFonts w:ascii="Times New Roman" w:hAnsi="Times New Roman" w:cs="Times New Roman"/>
          <w:sz w:val="24"/>
          <w:szCs w:val="24"/>
        </w:rPr>
        <w:t>st applicant is owed substantial</w:t>
      </w:r>
      <w:r>
        <w:rPr>
          <w:rFonts w:ascii="Times New Roman" w:hAnsi="Times New Roman" w:cs="Times New Roman"/>
          <w:sz w:val="24"/>
          <w:szCs w:val="24"/>
        </w:rPr>
        <w:t xml:space="preserve"> </w:t>
      </w:r>
      <w:r w:rsidR="00F1472B">
        <w:rPr>
          <w:rFonts w:ascii="Times New Roman" w:hAnsi="Times New Roman" w:cs="Times New Roman"/>
          <w:sz w:val="24"/>
          <w:szCs w:val="24"/>
        </w:rPr>
        <w:lastRenderedPageBreak/>
        <w:t>amounts by several</w:t>
      </w:r>
      <w:r>
        <w:rPr>
          <w:rFonts w:ascii="Times New Roman" w:hAnsi="Times New Roman" w:cs="Times New Roman"/>
          <w:sz w:val="24"/>
          <w:szCs w:val="24"/>
        </w:rPr>
        <w:t xml:space="preserve"> debtors chief among them the ZRP who owes it USD 1 200 000.00.  They were therefore praying to be given a period of 12 months within which to clear the debt.</w:t>
      </w:r>
    </w:p>
    <w:p w:rsidR="00335E4F" w:rsidRDefault="00B3195B" w:rsidP="002E6F0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application is opposed and the respondent raised two points </w:t>
      </w:r>
      <w:r w:rsidR="00F1472B">
        <w:rPr>
          <w:rFonts w:ascii="Times New Roman" w:hAnsi="Times New Roman" w:cs="Times New Roman"/>
          <w:i/>
          <w:sz w:val="24"/>
          <w:szCs w:val="24"/>
        </w:rPr>
        <w:t xml:space="preserve">in </w:t>
      </w:r>
      <w:proofErr w:type="spellStart"/>
      <w:r w:rsidR="00F1472B">
        <w:rPr>
          <w:rFonts w:ascii="Times New Roman" w:hAnsi="Times New Roman" w:cs="Times New Roman"/>
          <w:i/>
          <w:sz w:val="24"/>
          <w:szCs w:val="24"/>
        </w:rPr>
        <w:t>limine</w:t>
      </w:r>
      <w:proofErr w:type="spellEnd"/>
      <w:r w:rsidR="00F1472B">
        <w:rPr>
          <w:rFonts w:ascii="Times New Roman" w:hAnsi="Times New Roman" w:cs="Times New Roman"/>
          <w:i/>
          <w:sz w:val="24"/>
          <w:szCs w:val="24"/>
        </w:rPr>
        <w:t>,</w:t>
      </w:r>
      <w:r w:rsidR="00F1472B">
        <w:rPr>
          <w:rFonts w:ascii="Times New Roman" w:hAnsi="Times New Roman" w:cs="Times New Roman"/>
          <w:sz w:val="24"/>
          <w:szCs w:val="24"/>
        </w:rPr>
        <w:t xml:space="preserve"> </w:t>
      </w:r>
      <w:proofErr w:type="spellStart"/>
      <w:r w:rsidR="00F1472B">
        <w:rPr>
          <w:rFonts w:ascii="Times New Roman" w:hAnsi="Times New Roman" w:cs="Times New Roman"/>
          <w:i/>
          <w:sz w:val="24"/>
          <w:szCs w:val="24"/>
        </w:rPr>
        <w:t>v</w:t>
      </w:r>
      <w:r w:rsidRPr="00B3195B">
        <w:rPr>
          <w:rFonts w:ascii="Times New Roman" w:hAnsi="Times New Roman" w:cs="Times New Roman"/>
          <w:i/>
          <w:sz w:val="24"/>
          <w:szCs w:val="24"/>
        </w:rPr>
        <w:t>iz</w:t>
      </w:r>
      <w:proofErr w:type="spellEnd"/>
      <w:r w:rsidRPr="00B3195B">
        <w:rPr>
          <w:rFonts w:ascii="Times New Roman" w:hAnsi="Times New Roman" w:cs="Times New Roman"/>
          <w:i/>
          <w:sz w:val="24"/>
          <w:szCs w:val="24"/>
        </w:rPr>
        <w:t xml:space="preserve"> locus</w:t>
      </w:r>
      <w:r>
        <w:rPr>
          <w:rFonts w:ascii="Times New Roman" w:hAnsi="Times New Roman" w:cs="Times New Roman"/>
          <w:sz w:val="24"/>
          <w:szCs w:val="24"/>
        </w:rPr>
        <w:t xml:space="preserve"> </w:t>
      </w:r>
      <w:proofErr w:type="spellStart"/>
      <w:r w:rsidRPr="00B3195B">
        <w:rPr>
          <w:rFonts w:ascii="Times New Roman" w:hAnsi="Times New Roman" w:cs="Times New Roman"/>
          <w:i/>
          <w:sz w:val="24"/>
          <w:szCs w:val="24"/>
        </w:rPr>
        <w:t>standi</w:t>
      </w:r>
      <w:proofErr w:type="spellEnd"/>
      <w:r w:rsidRPr="00B3195B">
        <w:rPr>
          <w:rFonts w:ascii="Times New Roman" w:hAnsi="Times New Roman" w:cs="Times New Roman"/>
          <w:i/>
          <w:sz w:val="24"/>
          <w:szCs w:val="24"/>
        </w:rPr>
        <w:t xml:space="preserve"> </w:t>
      </w:r>
      <w:r>
        <w:rPr>
          <w:rFonts w:ascii="Times New Roman" w:hAnsi="Times New Roman" w:cs="Times New Roman"/>
          <w:sz w:val="24"/>
          <w:szCs w:val="24"/>
        </w:rPr>
        <w:t xml:space="preserve">of the first applicant and that the property was bonded in favour of the respondent and had been specially declared executable by an order of court. </w:t>
      </w:r>
      <w:r w:rsidR="00937B08">
        <w:rPr>
          <w:rFonts w:ascii="Times New Roman" w:hAnsi="Times New Roman" w:cs="Times New Roman"/>
          <w:sz w:val="24"/>
          <w:szCs w:val="24"/>
        </w:rPr>
        <w:t xml:space="preserve"> </w:t>
      </w:r>
    </w:p>
    <w:p w:rsidR="00B3195B" w:rsidRPr="00B3195B" w:rsidRDefault="00B3195B" w:rsidP="002E6F0E">
      <w:pPr>
        <w:spacing w:after="0" w:line="360" w:lineRule="auto"/>
        <w:ind w:firstLine="720"/>
        <w:jc w:val="both"/>
        <w:rPr>
          <w:rFonts w:ascii="Times New Roman" w:hAnsi="Times New Roman" w:cs="Times New Roman"/>
          <w:i/>
          <w:sz w:val="24"/>
          <w:szCs w:val="24"/>
          <w:u w:val="single"/>
        </w:rPr>
      </w:pPr>
      <w:r w:rsidRPr="00B3195B">
        <w:rPr>
          <w:rFonts w:ascii="Times New Roman" w:hAnsi="Times New Roman" w:cs="Times New Roman"/>
          <w:i/>
          <w:sz w:val="24"/>
          <w:szCs w:val="24"/>
          <w:u w:val="single"/>
        </w:rPr>
        <w:t xml:space="preserve">Locus </w:t>
      </w:r>
      <w:proofErr w:type="spellStart"/>
      <w:r w:rsidRPr="00B3195B">
        <w:rPr>
          <w:rFonts w:ascii="Times New Roman" w:hAnsi="Times New Roman" w:cs="Times New Roman"/>
          <w:i/>
          <w:sz w:val="24"/>
          <w:szCs w:val="24"/>
          <w:u w:val="single"/>
        </w:rPr>
        <w:t>standi</w:t>
      </w:r>
      <w:proofErr w:type="spellEnd"/>
      <w:r w:rsidRPr="00B3195B">
        <w:rPr>
          <w:rFonts w:ascii="Times New Roman" w:hAnsi="Times New Roman" w:cs="Times New Roman"/>
          <w:i/>
          <w:sz w:val="24"/>
          <w:szCs w:val="24"/>
          <w:u w:val="single"/>
        </w:rPr>
        <w:t xml:space="preserve"> </w:t>
      </w:r>
    </w:p>
    <w:p w:rsidR="00B3195B" w:rsidRDefault="00B3195B" w:rsidP="002E6F0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submitted on behalf of the respondent that the first applicant </w:t>
      </w:r>
      <w:r w:rsidR="00F1472B">
        <w:rPr>
          <w:rFonts w:ascii="Times New Roman" w:hAnsi="Times New Roman" w:cs="Times New Roman"/>
          <w:sz w:val="24"/>
          <w:szCs w:val="24"/>
        </w:rPr>
        <w:t>lacks</w:t>
      </w:r>
      <w:r w:rsidRPr="00B3195B">
        <w:rPr>
          <w:rFonts w:ascii="Times New Roman" w:hAnsi="Times New Roman" w:cs="Times New Roman"/>
          <w:i/>
          <w:sz w:val="24"/>
          <w:szCs w:val="24"/>
        </w:rPr>
        <w:t xml:space="preserve"> the locus</w:t>
      </w:r>
      <w:r>
        <w:rPr>
          <w:rFonts w:ascii="Times New Roman" w:hAnsi="Times New Roman" w:cs="Times New Roman"/>
          <w:sz w:val="24"/>
          <w:szCs w:val="24"/>
        </w:rPr>
        <w:t xml:space="preserve"> </w:t>
      </w:r>
      <w:proofErr w:type="spellStart"/>
      <w:r w:rsidRPr="00B3195B">
        <w:rPr>
          <w:rFonts w:ascii="Times New Roman" w:hAnsi="Times New Roman" w:cs="Times New Roman"/>
          <w:i/>
          <w:sz w:val="24"/>
          <w:szCs w:val="24"/>
        </w:rPr>
        <w:t>standi</w:t>
      </w:r>
      <w:proofErr w:type="spellEnd"/>
      <w:r>
        <w:rPr>
          <w:rFonts w:ascii="Times New Roman" w:hAnsi="Times New Roman" w:cs="Times New Roman"/>
          <w:sz w:val="24"/>
          <w:szCs w:val="24"/>
        </w:rPr>
        <w:t xml:space="preserve"> to bring an application in terms of r 348 A (5a) and (5b) as it is a body corporate</w:t>
      </w:r>
      <w:r w:rsidR="00F1472B">
        <w:rPr>
          <w:rFonts w:ascii="Times New Roman" w:hAnsi="Times New Roman" w:cs="Times New Roman"/>
          <w:sz w:val="24"/>
          <w:szCs w:val="24"/>
        </w:rPr>
        <w:t>,</w:t>
      </w:r>
      <w:r>
        <w:rPr>
          <w:rFonts w:ascii="Times New Roman" w:hAnsi="Times New Roman" w:cs="Times New Roman"/>
          <w:sz w:val="24"/>
          <w:szCs w:val="24"/>
        </w:rPr>
        <w:t xml:space="preserve"> does not own the property in </w:t>
      </w:r>
      <w:r w:rsidR="00A43B0E">
        <w:rPr>
          <w:rFonts w:ascii="Times New Roman" w:hAnsi="Times New Roman" w:cs="Times New Roman"/>
          <w:sz w:val="24"/>
          <w:szCs w:val="24"/>
        </w:rPr>
        <w:t>issue and was not in occupation of attached property.</w:t>
      </w:r>
    </w:p>
    <w:p w:rsidR="00A43B0E" w:rsidRDefault="00A43B0E" w:rsidP="002E6F0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point was conceded by Mr </w:t>
      </w:r>
      <w:proofErr w:type="spellStart"/>
      <w:r w:rsidRPr="00A43B0E">
        <w:rPr>
          <w:rFonts w:ascii="Times New Roman" w:hAnsi="Times New Roman" w:cs="Times New Roman"/>
          <w:i/>
          <w:sz w:val="24"/>
          <w:szCs w:val="24"/>
        </w:rPr>
        <w:t>Chinyama</w:t>
      </w:r>
      <w:proofErr w:type="spellEnd"/>
      <w:r>
        <w:rPr>
          <w:rFonts w:ascii="Times New Roman" w:hAnsi="Times New Roman" w:cs="Times New Roman"/>
          <w:sz w:val="24"/>
          <w:szCs w:val="24"/>
        </w:rPr>
        <w:t>.  The concession, in my view</w:t>
      </w:r>
      <w:r w:rsidR="00F1472B">
        <w:rPr>
          <w:rFonts w:ascii="Times New Roman" w:hAnsi="Times New Roman" w:cs="Times New Roman"/>
          <w:sz w:val="24"/>
          <w:szCs w:val="24"/>
        </w:rPr>
        <w:t>,</w:t>
      </w:r>
      <w:r>
        <w:rPr>
          <w:rFonts w:ascii="Times New Roman" w:hAnsi="Times New Roman" w:cs="Times New Roman"/>
          <w:sz w:val="24"/>
          <w:szCs w:val="24"/>
        </w:rPr>
        <w:t xml:space="preserve"> is proper.  Rule 5(a) provides:-</w:t>
      </w:r>
    </w:p>
    <w:p w:rsidR="00A43B0E" w:rsidRDefault="00A43B0E" w:rsidP="002E6F0E">
      <w:pPr>
        <w:spacing w:after="0" w:line="360" w:lineRule="auto"/>
        <w:ind w:firstLine="720"/>
        <w:jc w:val="both"/>
        <w:rPr>
          <w:rFonts w:ascii="Times New Roman" w:hAnsi="Times New Roman" w:cs="Times New Roman"/>
          <w:sz w:val="24"/>
          <w:szCs w:val="24"/>
        </w:rPr>
      </w:pPr>
    </w:p>
    <w:p w:rsidR="00A43B0E" w:rsidRDefault="00A43B0E" w:rsidP="00A43B0E">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“Without derogation from </w:t>
      </w:r>
      <w:proofErr w:type="spellStart"/>
      <w:r>
        <w:rPr>
          <w:rFonts w:ascii="Times New Roman" w:hAnsi="Times New Roman" w:cs="Times New Roman"/>
          <w:sz w:val="24"/>
          <w:szCs w:val="24"/>
        </w:rPr>
        <w:t>subrules</w:t>
      </w:r>
      <w:proofErr w:type="spellEnd"/>
      <w:r>
        <w:rPr>
          <w:rFonts w:ascii="Times New Roman" w:hAnsi="Times New Roman" w:cs="Times New Roman"/>
          <w:sz w:val="24"/>
          <w:szCs w:val="24"/>
        </w:rPr>
        <w:t xml:space="preserve"> (3) to (5), where the dwelling that has been attached is </w:t>
      </w:r>
      <w:r w:rsidRPr="00A43B0E">
        <w:rPr>
          <w:rFonts w:ascii="Times New Roman" w:hAnsi="Times New Roman" w:cs="Times New Roman"/>
          <w:sz w:val="24"/>
          <w:szCs w:val="24"/>
          <w:u w:val="single"/>
        </w:rPr>
        <w:t>occupied by the execution debtor or members of his family</w:t>
      </w:r>
      <w:r>
        <w:rPr>
          <w:rFonts w:ascii="Times New Roman" w:hAnsi="Times New Roman" w:cs="Times New Roman"/>
          <w:sz w:val="24"/>
          <w:szCs w:val="24"/>
        </w:rPr>
        <w:t xml:space="preserve">, the execution debtor may, within ten days after service upon him of the notice in terms of r 347, make a chamber application in accordance with </w:t>
      </w:r>
      <w:proofErr w:type="spellStart"/>
      <w:r>
        <w:rPr>
          <w:rFonts w:ascii="Times New Roman" w:hAnsi="Times New Roman" w:cs="Times New Roman"/>
          <w:sz w:val="24"/>
          <w:szCs w:val="24"/>
        </w:rPr>
        <w:t>subrule</w:t>
      </w:r>
      <w:proofErr w:type="spellEnd"/>
      <w:r>
        <w:rPr>
          <w:rFonts w:ascii="Times New Roman" w:hAnsi="Times New Roman" w:cs="Times New Roman"/>
          <w:sz w:val="24"/>
          <w:szCs w:val="24"/>
        </w:rPr>
        <w:t xml:space="preserve"> 5(b) for the postponement or suspension of – </w:t>
      </w:r>
    </w:p>
    <w:p w:rsidR="00A43B0E" w:rsidRDefault="00A43B0E" w:rsidP="00A43B0E">
      <w:pPr>
        <w:spacing w:after="0" w:line="240" w:lineRule="auto"/>
        <w:ind w:left="1440"/>
        <w:jc w:val="both"/>
        <w:rPr>
          <w:rFonts w:ascii="Times New Roman" w:hAnsi="Times New Roman" w:cs="Times New Roman"/>
          <w:sz w:val="24"/>
          <w:szCs w:val="24"/>
        </w:rPr>
      </w:pPr>
    </w:p>
    <w:p w:rsidR="00A43B0E" w:rsidRPr="00A43B0E" w:rsidRDefault="00A43B0E" w:rsidP="00A43B0E">
      <w:pPr>
        <w:pStyle w:val="ListParagraph"/>
        <w:numPr>
          <w:ilvl w:val="0"/>
          <w:numId w:val="3"/>
        </w:numPr>
        <w:spacing w:after="0" w:line="240" w:lineRule="auto"/>
        <w:jc w:val="both"/>
        <w:rPr>
          <w:rFonts w:ascii="Times New Roman" w:hAnsi="Times New Roman" w:cs="Times New Roman"/>
          <w:sz w:val="24"/>
          <w:szCs w:val="24"/>
        </w:rPr>
      </w:pPr>
      <w:r w:rsidRPr="00A43B0E">
        <w:rPr>
          <w:rFonts w:ascii="Times New Roman" w:hAnsi="Times New Roman" w:cs="Times New Roman"/>
          <w:sz w:val="24"/>
          <w:szCs w:val="24"/>
        </w:rPr>
        <w:t xml:space="preserve">the sale of the dwelling concerned; or </w:t>
      </w:r>
    </w:p>
    <w:p w:rsidR="00A43B0E" w:rsidRDefault="00A43B0E" w:rsidP="00A43B0E">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eviction of its occupants (my own underlining)</w:t>
      </w:r>
    </w:p>
    <w:p w:rsidR="00A43B0E" w:rsidRDefault="00A43B0E" w:rsidP="00A43B0E">
      <w:pPr>
        <w:spacing w:after="0" w:line="240" w:lineRule="auto"/>
        <w:jc w:val="both"/>
        <w:rPr>
          <w:rFonts w:ascii="Times New Roman" w:hAnsi="Times New Roman" w:cs="Times New Roman"/>
          <w:sz w:val="24"/>
          <w:szCs w:val="24"/>
        </w:rPr>
      </w:pPr>
    </w:p>
    <w:p w:rsidR="005179B3" w:rsidRDefault="00A43B0E" w:rsidP="00A43B0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r </w:t>
      </w:r>
      <w:proofErr w:type="gramStart"/>
      <w:r>
        <w:rPr>
          <w:rFonts w:ascii="Times New Roman" w:hAnsi="Times New Roman" w:cs="Times New Roman"/>
          <w:sz w:val="24"/>
          <w:szCs w:val="24"/>
        </w:rPr>
        <w:t>348A(</w:t>
      </w:r>
      <w:proofErr w:type="gramEnd"/>
      <w:r>
        <w:rPr>
          <w:rFonts w:ascii="Times New Roman" w:hAnsi="Times New Roman" w:cs="Times New Roman"/>
          <w:sz w:val="24"/>
          <w:szCs w:val="24"/>
        </w:rPr>
        <w:t xml:space="preserve">1) dwelling is defined as “ a building or part of a building including a flat, designed as a dwelling for a single family ……..”  If r 348A (5a) is read together with the meaning of dwelling </w:t>
      </w:r>
      <w:r w:rsidR="005179B3">
        <w:rPr>
          <w:rFonts w:ascii="Times New Roman" w:hAnsi="Times New Roman" w:cs="Times New Roman"/>
          <w:sz w:val="24"/>
          <w:szCs w:val="24"/>
        </w:rPr>
        <w:t>in r 348A, it will be clear that r 348 A (5a) is not available to body corporates.  The rule is designed for individuals who would be in occupation of the attached property or whose family members are in occupation of the attached property.  The first applicant therefore, has no substantial interest in the property and in non-suited in bringing the present proceeding.</w:t>
      </w:r>
    </w:p>
    <w:p w:rsidR="00F1472B" w:rsidRDefault="005179B3" w:rsidP="00A43B0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Mortgaged property </w:t>
      </w:r>
      <w:r w:rsidR="00F1472B">
        <w:rPr>
          <w:rFonts w:ascii="Times New Roman" w:hAnsi="Times New Roman" w:cs="Times New Roman"/>
          <w:sz w:val="24"/>
          <w:szCs w:val="24"/>
        </w:rPr>
        <w:t xml:space="preserve">and </w:t>
      </w:r>
      <w:r>
        <w:rPr>
          <w:rFonts w:ascii="Times New Roman" w:hAnsi="Times New Roman" w:cs="Times New Roman"/>
          <w:sz w:val="24"/>
          <w:szCs w:val="24"/>
        </w:rPr>
        <w:t xml:space="preserve">are declared </w:t>
      </w:r>
      <w:proofErr w:type="gramStart"/>
      <w:r>
        <w:rPr>
          <w:rFonts w:ascii="Times New Roman" w:hAnsi="Times New Roman" w:cs="Times New Roman"/>
          <w:sz w:val="24"/>
          <w:szCs w:val="24"/>
        </w:rPr>
        <w:t>specially</w:t>
      </w:r>
      <w:proofErr w:type="gramEnd"/>
      <w:r>
        <w:rPr>
          <w:rFonts w:ascii="Times New Roman" w:hAnsi="Times New Roman" w:cs="Times New Roman"/>
          <w:sz w:val="24"/>
          <w:szCs w:val="24"/>
        </w:rPr>
        <w:t xml:space="preserve"> executable by an order of court.  </w:t>
      </w:r>
    </w:p>
    <w:p w:rsidR="00A43B0E" w:rsidRDefault="005179B3" w:rsidP="00A43B0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submitted on behalf of the respondent that r 348A does not apply to sale of immovable property specially declared executable by an order of a competent court.  Mr </w:t>
      </w:r>
      <w:proofErr w:type="spellStart"/>
      <w:r w:rsidRPr="005179B3">
        <w:rPr>
          <w:rFonts w:ascii="Times New Roman" w:hAnsi="Times New Roman" w:cs="Times New Roman"/>
          <w:i/>
          <w:sz w:val="24"/>
          <w:szCs w:val="24"/>
        </w:rPr>
        <w:t>Mutasa</w:t>
      </w:r>
      <w:proofErr w:type="spellEnd"/>
      <w:r>
        <w:rPr>
          <w:rFonts w:ascii="Times New Roman" w:hAnsi="Times New Roman" w:cs="Times New Roman"/>
          <w:sz w:val="24"/>
          <w:szCs w:val="24"/>
        </w:rPr>
        <w:t xml:space="preserve"> referred to the case of </w:t>
      </w:r>
      <w:r w:rsidRPr="005179B3">
        <w:rPr>
          <w:rFonts w:ascii="Times New Roman" w:hAnsi="Times New Roman" w:cs="Times New Roman"/>
          <w:i/>
          <w:sz w:val="24"/>
          <w:szCs w:val="24"/>
        </w:rPr>
        <w:t xml:space="preserve">Priscilla </w:t>
      </w:r>
      <w:proofErr w:type="spellStart"/>
      <w:r w:rsidRPr="005179B3">
        <w:rPr>
          <w:rFonts w:ascii="Times New Roman" w:hAnsi="Times New Roman" w:cs="Times New Roman"/>
          <w:i/>
          <w:sz w:val="24"/>
          <w:szCs w:val="24"/>
        </w:rPr>
        <w:t>Moda</w:t>
      </w:r>
      <w:proofErr w:type="spellEnd"/>
      <w:r w:rsidRPr="005179B3">
        <w:rPr>
          <w:rFonts w:ascii="Times New Roman" w:hAnsi="Times New Roman" w:cs="Times New Roman"/>
          <w:i/>
          <w:sz w:val="24"/>
          <w:szCs w:val="24"/>
        </w:rPr>
        <w:t xml:space="preserve"> </w:t>
      </w:r>
      <w:r w:rsidRPr="005179B3">
        <w:rPr>
          <w:rFonts w:ascii="Times New Roman" w:hAnsi="Times New Roman" w:cs="Times New Roman"/>
          <w:sz w:val="24"/>
          <w:szCs w:val="24"/>
        </w:rPr>
        <w:t xml:space="preserve">v </w:t>
      </w:r>
      <w:proofErr w:type="spellStart"/>
      <w:r w:rsidRPr="005179B3">
        <w:rPr>
          <w:rFonts w:ascii="Times New Roman" w:hAnsi="Times New Roman" w:cs="Times New Roman"/>
          <w:i/>
          <w:sz w:val="24"/>
          <w:szCs w:val="24"/>
        </w:rPr>
        <w:t>Homelink</w:t>
      </w:r>
      <w:proofErr w:type="spellEnd"/>
      <w:r w:rsidRPr="005179B3">
        <w:rPr>
          <w:rFonts w:ascii="Times New Roman" w:hAnsi="Times New Roman" w:cs="Times New Roman"/>
          <w:i/>
          <w:sz w:val="24"/>
          <w:szCs w:val="24"/>
        </w:rPr>
        <w:t xml:space="preserve"> (Pvt) Ltd and </w:t>
      </w:r>
      <w:proofErr w:type="spellStart"/>
      <w:r w:rsidRPr="005179B3">
        <w:rPr>
          <w:rFonts w:ascii="Times New Roman" w:hAnsi="Times New Roman" w:cs="Times New Roman"/>
          <w:i/>
          <w:sz w:val="24"/>
          <w:szCs w:val="24"/>
        </w:rPr>
        <w:t>Anor</w:t>
      </w:r>
      <w:proofErr w:type="spellEnd"/>
      <w:r w:rsidRPr="005179B3">
        <w:rPr>
          <w:rFonts w:ascii="Times New Roman" w:hAnsi="Times New Roman" w:cs="Times New Roman"/>
          <w:i/>
          <w:sz w:val="24"/>
          <w:szCs w:val="24"/>
        </w:rPr>
        <w:t xml:space="preserve"> </w:t>
      </w:r>
      <w:r>
        <w:rPr>
          <w:rFonts w:ascii="Times New Roman" w:hAnsi="Times New Roman" w:cs="Times New Roman"/>
          <w:sz w:val="24"/>
          <w:szCs w:val="24"/>
        </w:rPr>
        <w:t>HB 195/11 at 13.</w:t>
      </w:r>
      <w:r w:rsidR="00A43B0E">
        <w:rPr>
          <w:rFonts w:ascii="Times New Roman" w:hAnsi="Times New Roman" w:cs="Times New Roman"/>
          <w:sz w:val="24"/>
          <w:szCs w:val="24"/>
        </w:rPr>
        <w:t xml:space="preserve"> </w:t>
      </w:r>
    </w:p>
    <w:p w:rsidR="005179B3" w:rsidRDefault="005179B3" w:rsidP="00A43B0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Mr</w:t>
      </w:r>
      <w:r w:rsidRPr="005179B3">
        <w:rPr>
          <w:rFonts w:ascii="Times New Roman" w:hAnsi="Times New Roman" w:cs="Times New Roman"/>
          <w:i/>
          <w:sz w:val="24"/>
          <w:szCs w:val="24"/>
        </w:rPr>
        <w:t xml:space="preserve"> </w:t>
      </w:r>
      <w:proofErr w:type="spellStart"/>
      <w:r w:rsidRPr="005179B3">
        <w:rPr>
          <w:rFonts w:ascii="Times New Roman" w:hAnsi="Times New Roman" w:cs="Times New Roman"/>
          <w:i/>
          <w:sz w:val="24"/>
          <w:szCs w:val="24"/>
        </w:rPr>
        <w:t>Chinyama</w:t>
      </w:r>
      <w:proofErr w:type="spellEnd"/>
      <w:r>
        <w:rPr>
          <w:rFonts w:ascii="Times New Roman" w:hAnsi="Times New Roman" w:cs="Times New Roman"/>
          <w:sz w:val="24"/>
          <w:szCs w:val="24"/>
        </w:rPr>
        <w:t xml:space="preserve"> submitted that the </w:t>
      </w:r>
      <w:proofErr w:type="gramStart"/>
      <w:r>
        <w:rPr>
          <w:rFonts w:ascii="Times New Roman" w:hAnsi="Times New Roman" w:cs="Times New Roman"/>
          <w:sz w:val="24"/>
          <w:szCs w:val="24"/>
        </w:rPr>
        <w:t>rules in question does</w:t>
      </w:r>
      <w:proofErr w:type="gramEnd"/>
      <w:r>
        <w:rPr>
          <w:rFonts w:ascii="Times New Roman" w:hAnsi="Times New Roman" w:cs="Times New Roman"/>
          <w:sz w:val="24"/>
          <w:szCs w:val="24"/>
        </w:rPr>
        <w:t xml:space="preserve"> not specifically exclude such properties.</w:t>
      </w:r>
    </w:p>
    <w:p w:rsidR="001F2C2D" w:rsidRDefault="005179B3" w:rsidP="00A43B0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It is common cause that the second applicant’s immovable property</w:t>
      </w:r>
      <w:r w:rsidR="001F2C2D">
        <w:rPr>
          <w:rFonts w:ascii="Times New Roman" w:hAnsi="Times New Roman" w:cs="Times New Roman"/>
          <w:sz w:val="24"/>
          <w:szCs w:val="24"/>
        </w:rPr>
        <w:t xml:space="preserve"> was hypothecated to the respon</w:t>
      </w:r>
      <w:r w:rsidR="00F1472B">
        <w:rPr>
          <w:rFonts w:ascii="Times New Roman" w:hAnsi="Times New Roman" w:cs="Times New Roman"/>
          <w:sz w:val="24"/>
          <w:szCs w:val="24"/>
        </w:rPr>
        <w:t>dent as security for due payment of the amounts loaned</w:t>
      </w:r>
      <w:r w:rsidR="001F2C2D">
        <w:rPr>
          <w:rFonts w:ascii="Times New Roman" w:hAnsi="Times New Roman" w:cs="Times New Roman"/>
          <w:sz w:val="24"/>
          <w:szCs w:val="24"/>
        </w:rPr>
        <w:t xml:space="preserve"> to the first applicant.  It is also common cause that the applicants</w:t>
      </w:r>
      <w:r w:rsidR="00F1472B">
        <w:rPr>
          <w:rFonts w:ascii="Times New Roman" w:hAnsi="Times New Roman" w:cs="Times New Roman"/>
          <w:sz w:val="24"/>
          <w:szCs w:val="24"/>
        </w:rPr>
        <w:t xml:space="preserve"> failed </w:t>
      </w:r>
      <w:r w:rsidR="001F2C2D">
        <w:rPr>
          <w:rFonts w:ascii="Times New Roman" w:hAnsi="Times New Roman" w:cs="Times New Roman"/>
          <w:sz w:val="24"/>
          <w:szCs w:val="24"/>
        </w:rPr>
        <w:t>to repay the loan resulting in the respondent</w:t>
      </w:r>
      <w:r w:rsidR="00975B51">
        <w:rPr>
          <w:rFonts w:ascii="Times New Roman" w:hAnsi="Times New Roman" w:cs="Times New Roman"/>
          <w:sz w:val="24"/>
          <w:szCs w:val="24"/>
        </w:rPr>
        <w:t xml:space="preserve"> instituting foreclosure proceedings.  The respondent sought an order that the </w:t>
      </w:r>
      <w:r w:rsidR="009853CD">
        <w:rPr>
          <w:rFonts w:ascii="Times New Roman" w:hAnsi="Times New Roman" w:cs="Times New Roman"/>
          <w:sz w:val="24"/>
          <w:szCs w:val="24"/>
        </w:rPr>
        <w:t>property</w:t>
      </w:r>
      <w:r w:rsidR="00975B51">
        <w:rPr>
          <w:rFonts w:ascii="Times New Roman" w:hAnsi="Times New Roman" w:cs="Times New Roman"/>
          <w:sz w:val="24"/>
          <w:szCs w:val="24"/>
        </w:rPr>
        <w:t xml:space="preserve"> </w:t>
      </w:r>
      <w:proofErr w:type="gramStart"/>
      <w:r w:rsidR="00975B51">
        <w:rPr>
          <w:rFonts w:ascii="Times New Roman" w:hAnsi="Times New Roman" w:cs="Times New Roman"/>
          <w:sz w:val="24"/>
          <w:szCs w:val="24"/>
        </w:rPr>
        <w:t>be</w:t>
      </w:r>
      <w:proofErr w:type="gramEnd"/>
      <w:r w:rsidR="00975B51">
        <w:rPr>
          <w:rFonts w:ascii="Times New Roman" w:hAnsi="Times New Roman" w:cs="Times New Roman"/>
          <w:sz w:val="24"/>
          <w:szCs w:val="24"/>
        </w:rPr>
        <w:t xml:space="preserve"> specially executable and the applicants did not contest the grant of such relief.  The court duly granted the order sought. </w:t>
      </w:r>
    </w:p>
    <w:p w:rsidR="00316E53" w:rsidRDefault="001F2C2D" w:rsidP="00A43B0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w:t>
      </w:r>
      <w:proofErr w:type="spellStart"/>
      <w:r>
        <w:rPr>
          <w:rFonts w:ascii="Times New Roman" w:hAnsi="Times New Roman" w:cs="Times New Roman"/>
          <w:sz w:val="24"/>
          <w:szCs w:val="24"/>
        </w:rPr>
        <w:t>Meda</w:t>
      </w:r>
      <w:proofErr w:type="spellEnd"/>
      <w:r>
        <w:rPr>
          <w:rFonts w:ascii="Times New Roman" w:hAnsi="Times New Roman" w:cs="Times New Roman"/>
          <w:sz w:val="24"/>
          <w:szCs w:val="24"/>
        </w:rPr>
        <w:t xml:space="preserve"> case </w:t>
      </w:r>
      <w:r w:rsidRPr="009853CD">
        <w:rPr>
          <w:rFonts w:ascii="Times New Roman" w:hAnsi="Times New Roman" w:cs="Times New Roman"/>
          <w:i/>
          <w:sz w:val="24"/>
          <w:szCs w:val="24"/>
        </w:rPr>
        <w:t>(supra),</w:t>
      </w:r>
      <w:r>
        <w:rPr>
          <w:rFonts w:ascii="Times New Roman" w:hAnsi="Times New Roman" w:cs="Times New Roman"/>
          <w:sz w:val="24"/>
          <w:szCs w:val="24"/>
        </w:rPr>
        <w:t xml:space="preserve"> NDOU J (as he then was) dealt with </w:t>
      </w:r>
      <w:r w:rsidR="00316E53">
        <w:rPr>
          <w:rFonts w:ascii="Times New Roman" w:hAnsi="Times New Roman" w:cs="Times New Roman"/>
          <w:sz w:val="24"/>
          <w:szCs w:val="24"/>
        </w:rPr>
        <w:t>t</w:t>
      </w:r>
      <w:r w:rsidR="00783E2F">
        <w:rPr>
          <w:rFonts w:ascii="Times New Roman" w:hAnsi="Times New Roman" w:cs="Times New Roman"/>
          <w:sz w:val="24"/>
          <w:szCs w:val="24"/>
        </w:rPr>
        <w:t>he case which is almost on all f</w:t>
      </w:r>
      <w:r w:rsidR="00316E53">
        <w:rPr>
          <w:rFonts w:ascii="Times New Roman" w:hAnsi="Times New Roman" w:cs="Times New Roman"/>
          <w:sz w:val="24"/>
          <w:szCs w:val="24"/>
        </w:rPr>
        <w:t>ours with the present matter.  At p 3 of the cyclostyled judgment he stated the following:-</w:t>
      </w:r>
    </w:p>
    <w:p w:rsidR="00316E53" w:rsidRDefault="00316E53" w:rsidP="00A43B0E">
      <w:pPr>
        <w:spacing w:after="0" w:line="360" w:lineRule="auto"/>
        <w:ind w:firstLine="720"/>
        <w:jc w:val="both"/>
        <w:rPr>
          <w:rFonts w:ascii="Times New Roman" w:hAnsi="Times New Roman" w:cs="Times New Roman"/>
          <w:sz w:val="24"/>
          <w:szCs w:val="24"/>
        </w:rPr>
      </w:pPr>
    </w:p>
    <w:p w:rsidR="00734134" w:rsidRDefault="00316E53" w:rsidP="00316E53">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“In my humble view, execution of mortgaged property is different from the property being referred to in order 40 Rule 348A.  The difference is that we dealing here with foreclosure proceedings.</w:t>
      </w:r>
      <w:r w:rsidR="00734134">
        <w:rPr>
          <w:rFonts w:ascii="Times New Roman" w:hAnsi="Times New Roman" w:cs="Times New Roman"/>
          <w:sz w:val="24"/>
          <w:szCs w:val="24"/>
        </w:rPr>
        <w:t xml:space="preserve">  In foreclosure proceeding, the security which the mortgager pledged is the one that is sold after institution of judicial proceedings for the amount of the debt, where after a writ of execution against the property is issued.  In one word, </w:t>
      </w:r>
      <w:r w:rsidR="00731DD7">
        <w:rPr>
          <w:rFonts w:ascii="Times New Roman" w:hAnsi="Times New Roman" w:cs="Times New Roman"/>
          <w:sz w:val="24"/>
          <w:szCs w:val="24"/>
        </w:rPr>
        <w:t xml:space="preserve">if the mortgagor does not pay the capital when due, or if he commits any breach of the conditions of the contract entitling the mortgage to fore close then the latter is entitled to have the secured property sold and obtain the amount of his debt from the </w:t>
      </w:r>
      <w:proofErr w:type="spellStart"/>
      <w:r w:rsidR="00731DD7">
        <w:rPr>
          <w:rFonts w:ascii="Times New Roman" w:hAnsi="Times New Roman" w:cs="Times New Roman"/>
          <w:sz w:val="24"/>
          <w:szCs w:val="24"/>
        </w:rPr>
        <w:t>proceeding</w:t>
      </w:r>
      <w:proofErr w:type="spellEnd"/>
      <w:r w:rsidR="00731DD7">
        <w:rPr>
          <w:rFonts w:ascii="Times New Roman" w:hAnsi="Times New Roman" w:cs="Times New Roman"/>
          <w:sz w:val="24"/>
          <w:szCs w:val="24"/>
        </w:rPr>
        <w:t xml:space="preserve"> the sale – Benson v </w:t>
      </w:r>
      <w:proofErr w:type="spellStart"/>
      <w:r w:rsidR="00731DD7">
        <w:rPr>
          <w:rFonts w:ascii="Times New Roman" w:hAnsi="Times New Roman" w:cs="Times New Roman"/>
          <w:sz w:val="24"/>
          <w:szCs w:val="24"/>
        </w:rPr>
        <w:t>Hirschlorin</w:t>
      </w:r>
      <w:proofErr w:type="spellEnd"/>
      <w:r w:rsidR="00731DD7">
        <w:rPr>
          <w:rFonts w:ascii="Times New Roman" w:hAnsi="Times New Roman" w:cs="Times New Roman"/>
          <w:sz w:val="24"/>
          <w:szCs w:val="24"/>
        </w:rPr>
        <w:t xml:space="preserve"> 1936 NPD 277.  A mortgagor cannot claim a s</w:t>
      </w:r>
      <w:r w:rsidR="009853CD">
        <w:rPr>
          <w:rFonts w:ascii="Times New Roman" w:hAnsi="Times New Roman" w:cs="Times New Roman"/>
          <w:sz w:val="24"/>
          <w:szCs w:val="24"/>
        </w:rPr>
        <w:t>t</w:t>
      </w:r>
      <w:r w:rsidR="00731DD7">
        <w:rPr>
          <w:rFonts w:ascii="Times New Roman" w:hAnsi="Times New Roman" w:cs="Times New Roman"/>
          <w:sz w:val="24"/>
          <w:szCs w:val="24"/>
        </w:rPr>
        <w:t xml:space="preserve">ay of execution in terms of R 348A </w:t>
      </w:r>
      <w:r w:rsidR="009853CD" w:rsidRPr="009853CD">
        <w:rPr>
          <w:rFonts w:ascii="Times New Roman" w:hAnsi="Times New Roman" w:cs="Times New Roman"/>
          <w:i/>
          <w:sz w:val="24"/>
          <w:szCs w:val="24"/>
        </w:rPr>
        <w:t>(</w:t>
      </w:r>
      <w:r w:rsidR="00731DD7" w:rsidRPr="009853CD">
        <w:rPr>
          <w:rFonts w:ascii="Times New Roman" w:hAnsi="Times New Roman" w:cs="Times New Roman"/>
          <w:i/>
          <w:sz w:val="24"/>
          <w:szCs w:val="24"/>
        </w:rPr>
        <w:t>supra</w:t>
      </w:r>
      <w:r w:rsidR="009853CD" w:rsidRPr="009853CD">
        <w:rPr>
          <w:rFonts w:ascii="Times New Roman" w:hAnsi="Times New Roman" w:cs="Times New Roman"/>
          <w:i/>
          <w:sz w:val="24"/>
          <w:szCs w:val="24"/>
        </w:rPr>
        <w:t>)</w:t>
      </w:r>
      <w:r w:rsidR="00731DD7" w:rsidRPr="009853CD">
        <w:rPr>
          <w:rFonts w:ascii="Times New Roman" w:hAnsi="Times New Roman" w:cs="Times New Roman"/>
          <w:i/>
          <w:sz w:val="24"/>
          <w:szCs w:val="24"/>
        </w:rPr>
        <w:t>.</w:t>
      </w:r>
      <w:r w:rsidR="00731DD7" w:rsidRPr="009853CD">
        <w:rPr>
          <w:rFonts w:ascii="Times New Roman" w:hAnsi="Times New Roman" w:cs="Times New Roman"/>
          <w:sz w:val="24"/>
          <w:szCs w:val="24"/>
        </w:rPr>
        <w:t>”</w:t>
      </w:r>
    </w:p>
    <w:p w:rsidR="00731DD7" w:rsidRDefault="00731DD7" w:rsidP="00731DD7">
      <w:pPr>
        <w:spacing w:after="0" w:line="240" w:lineRule="auto"/>
        <w:jc w:val="both"/>
        <w:rPr>
          <w:rFonts w:ascii="Times New Roman" w:hAnsi="Times New Roman" w:cs="Times New Roman"/>
          <w:sz w:val="24"/>
          <w:szCs w:val="24"/>
        </w:rPr>
      </w:pPr>
    </w:p>
    <w:p w:rsidR="00731DD7" w:rsidRDefault="00731DD7" w:rsidP="00731D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Further down in the judgment NDOU J has this to say regarding property declared </w:t>
      </w:r>
      <w:proofErr w:type="gramStart"/>
      <w:r>
        <w:rPr>
          <w:rFonts w:ascii="Times New Roman" w:hAnsi="Times New Roman" w:cs="Times New Roman"/>
          <w:sz w:val="24"/>
          <w:szCs w:val="24"/>
        </w:rPr>
        <w:t>specially</w:t>
      </w:r>
      <w:proofErr w:type="gramEnd"/>
      <w:r w:rsidR="00953EB5">
        <w:rPr>
          <w:rFonts w:ascii="Times New Roman" w:hAnsi="Times New Roman" w:cs="Times New Roman"/>
          <w:sz w:val="24"/>
          <w:szCs w:val="24"/>
        </w:rPr>
        <w:t xml:space="preserve"> executable</w:t>
      </w:r>
      <w:r>
        <w:rPr>
          <w:rFonts w:ascii="Times New Roman" w:hAnsi="Times New Roman" w:cs="Times New Roman"/>
          <w:sz w:val="24"/>
          <w:szCs w:val="24"/>
        </w:rPr>
        <w:t xml:space="preserve"> by an order of the court.</w:t>
      </w:r>
    </w:p>
    <w:p w:rsidR="00953EB5" w:rsidRDefault="00953EB5" w:rsidP="00731DD7">
      <w:pPr>
        <w:spacing w:after="0" w:line="360" w:lineRule="auto"/>
        <w:jc w:val="both"/>
        <w:rPr>
          <w:rFonts w:ascii="Times New Roman" w:hAnsi="Times New Roman" w:cs="Times New Roman"/>
          <w:sz w:val="24"/>
          <w:szCs w:val="24"/>
        </w:rPr>
      </w:pPr>
    </w:p>
    <w:p w:rsidR="00953EB5" w:rsidRDefault="00953EB5" w:rsidP="00953EB5">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“Having made an order directing the sale of the house, applicant, cannot now bring an application in terms of Rule 348A (5a) stopping the sale on the basis she has made a reasonable offer.  She is thus precluded from doing so as allowing the application would have the effect of rescinding, through the back door, the order that has been made by a competent court.  By declaring the house “</w:t>
      </w:r>
      <w:proofErr w:type="gramStart"/>
      <w:r>
        <w:rPr>
          <w:rFonts w:ascii="Times New Roman" w:hAnsi="Times New Roman" w:cs="Times New Roman"/>
          <w:sz w:val="24"/>
          <w:szCs w:val="24"/>
        </w:rPr>
        <w:t>specially</w:t>
      </w:r>
      <w:proofErr w:type="gramEnd"/>
      <w:r>
        <w:rPr>
          <w:rFonts w:ascii="Times New Roman" w:hAnsi="Times New Roman" w:cs="Times New Roman"/>
          <w:sz w:val="24"/>
          <w:szCs w:val="24"/>
        </w:rPr>
        <w:t xml:space="preserve"> executable” the court has given the 1</w:t>
      </w:r>
      <w:r w:rsidRPr="00953EB5">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the right to sell the house in execution to recover what is owed to it.  </w:t>
      </w:r>
      <w:r w:rsidRPr="00953EB5">
        <w:rPr>
          <w:rFonts w:ascii="Times New Roman" w:hAnsi="Times New Roman" w:cs="Times New Roman"/>
          <w:b/>
          <w:sz w:val="24"/>
          <w:szCs w:val="24"/>
          <w:u w:val="single"/>
        </w:rPr>
        <w:t xml:space="preserve">The mortgagor’s first and foremost duty is to pay the debt secured and the mortgage’s corresponding right is to “call up” or “foreclose” the bond.  The significance of </w:t>
      </w:r>
      <w:r>
        <w:rPr>
          <w:rFonts w:ascii="Times New Roman" w:hAnsi="Times New Roman" w:cs="Times New Roman"/>
          <w:b/>
          <w:sz w:val="24"/>
          <w:szCs w:val="24"/>
          <w:u w:val="single"/>
        </w:rPr>
        <w:t>mortgage bonds and all other forms of hypothecation lies in the fact that they provide the creditor with a “real security” for the payment of his claim for if the debtor is unable to raise the necessary funds to pay the debt which is secured, the creditor is entitled to demand that the property, that being the thing which is subject matter of his security, be sold and that the proceeds of such sale are used for the satisfaction of his claim</w:t>
      </w:r>
      <w:r>
        <w:rPr>
          <w:rFonts w:ascii="Times New Roman" w:hAnsi="Times New Roman" w:cs="Times New Roman"/>
          <w:sz w:val="24"/>
          <w:szCs w:val="24"/>
        </w:rPr>
        <w:t xml:space="preserve"> – The Law of Property (3</w:t>
      </w:r>
      <w:r w:rsidRPr="00953EB5">
        <w:rPr>
          <w:rFonts w:ascii="Times New Roman" w:hAnsi="Times New Roman" w:cs="Times New Roman"/>
          <w:sz w:val="24"/>
          <w:szCs w:val="24"/>
          <w:vertAlign w:val="superscript"/>
        </w:rPr>
        <w:t>rd</w:t>
      </w:r>
      <w:r>
        <w:rPr>
          <w:rFonts w:ascii="Times New Roman" w:hAnsi="Times New Roman" w:cs="Times New Roman"/>
          <w:sz w:val="24"/>
          <w:szCs w:val="24"/>
        </w:rPr>
        <w:t xml:space="preserve"> Ed) Silberberg and </w:t>
      </w:r>
      <w:proofErr w:type="spellStart"/>
      <w:r>
        <w:rPr>
          <w:rFonts w:ascii="Times New Roman" w:hAnsi="Times New Roman" w:cs="Times New Roman"/>
          <w:sz w:val="24"/>
          <w:szCs w:val="24"/>
        </w:rPr>
        <w:t>Schoeman</w:t>
      </w:r>
      <w:proofErr w:type="spellEnd"/>
      <w:r>
        <w:rPr>
          <w:rFonts w:ascii="Times New Roman" w:hAnsi="Times New Roman" w:cs="Times New Roman"/>
          <w:sz w:val="24"/>
          <w:szCs w:val="24"/>
        </w:rPr>
        <w:t xml:space="preserve"> at 419 and 429</w:t>
      </w:r>
      <w:r w:rsidR="002274F3">
        <w:rPr>
          <w:rFonts w:ascii="Times New Roman" w:hAnsi="Times New Roman" w:cs="Times New Roman"/>
          <w:sz w:val="24"/>
          <w:szCs w:val="24"/>
        </w:rPr>
        <w:t>.” (</w:t>
      </w:r>
      <w:proofErr w:type="gramStart"/>
      <w:r w:rsidR="002274F3">
        <w:rPr>
          <w:rFonts w:ascii="Times New Roman" w:hAnsi="Times New Roman" w:cs="Times New Roman"/>
          <w:sz w:val="24"/>
          <w:szCs w:val="24"/>
        </w:rPr>
        <w:t>own</w:t>
      </w:r>
      <w:proofErr w:type="gramEnd"/>
      <w:r w:rsidR="002274F3">
        <w:rPr>
          <w:rFonts w:ascii="Times New Roman" w:hAnsi="Times New Roman" w:cs="Times New Roman"/>
          <w:sz w:val="24"/>
          <w:szCs w:val="24"/>
        </w:rPr>
        <w:t xml:space="preserve"> emphasis)</w:t>
      </w:r>
    </w:p>
    <w:p w:rsidR="002274F3" w:rsidRDefault="002274F3" w:rsidP="002274F3">
      <w:pPr>
        <w:spacing w:after="0" w:line="240" w:lineRule="auto"/>
        <w:jc w:val="both"/>
        <w:rPr>
          <w:rFonts w:ascii="Times New Roman" w:hAnsi="Times New Roman" w:cs="Times New Roman"/>
          <w:sz w:val="24"/>
          <w:szCs w:val="24"/>
        </w:rPr>
      </w:pPr>
    </w:p>
    <w:p w:rsidR="002274F3" w:rsidRDefault="002274F3" w:rsidP="002274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He concluded by stating the following:-</w:t>
      </w:r>
    </w:p>
    <w:p w:rsidR="002274F3" w:rsidRDefault="002274F3" w:rsidP="002274F3">
      <w:pPr>
        <w:spacing w:after="0" w:line="240" w:lineRule="auto"/>
        <w:jc w:val="both"/>
        <w:rPr>
          <w:rFonts w:ascii="Times New Roman" w:hAnsi="Times New Roman" w:cs="Times New Roman"/>
          <w:sz w:val="24"/>
          <w:szCs w:val="24"/>
        </w:rPr>
      </w:pPr>
    </w:p>
    <w:p w:rsidR="00FA38A8" w:rsidRDefault="002274F3" w:rsidP="002274F3">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“On the basis of the aforesaid, it is respectfully submitted that Rule 348A is not applicable to foreclosure proceedings and to the sale of immovable property which was been declared to be </w:t>
      </w:r>
      <w:proofErr w:type="gramStart"/>
      <w:r>
        <w:rPr>
          <w:rFonts w:ascii="Times New Roman" w:hAnsi="Times New Roman" w:cs="Times New Roman"/>
          <w:sz w:val="24"/>
          <w:szCs w:val="24"/>
        </w:rPr>
        <w:t>specially</w:t>
      </w:r>
      <w:proofErr w:type="gramEnd"/>
      <w:r>
        <w:rPr>
          <w:rFonts w:ascii="Times New Roman" w:hAnsi="Times New Roman" w:cs="Times New Roman"/>
          <w:sz w:val="24"/>
          <w:szCs w:val="24"/>
        </w:rPr>
        <w:t xml:space="preserve"> executable as in this case.  Accordingly, the present application must be dismissed with costs on a Legal Practitioner</w:t>
      </w:r>
      <w:r w:rsidR="00FA38A8">
        <w:rPr>
          <w:rFonts w:ascii="Times New Roman" w:hAnsi="Times New Roman" w:cs="Times New Roman"/>
          <w:sz w:val="24"/>
          <w:szCs w:val="24"/>
        </w:rPr>
        <w:t xml:space="preserve"> and client scale.  As averred in the foreclosure proceedings filed it was a term of the loan agreement and Deed of Hypothecation that Applicants would pay Respondents legal costs on a legal practitioner and client scale.  </w:t>
      </w:r>
      <w:proofErr w:type="gramStart"/>
      <w:r w:rsidR="00FA38A8">
        <w:rPr>
          <w:rFonts w:ascii="Times New Roman" w:hAnsi="Times New Roman" w:cs="Times New Roman"/>
          <w:sz w:val="24"/>
          <w:szCs w:val="24"/>
        </w:rPr>
        <w:t xml:space="preserve">See </w:t>
      </w:r>
      <w:proofErr w:type="spellStart"/>
      <w:r w:rsidR="00FA38A8" w:rsidRPr="00FA38A8">
        <w:rPr>
          <w:rFonts w:ascii="Times New Roman" w:hAnsi="Times New Roman" w:cs="Times New Roman"/>
          <w:b/>
          <w:sz w:val="24"/>
          <w:szCs w:val="24"/>
        </w:rPr>
        <w:t>Scotfin</w:t>
      </w:r>
      <w:proofErr w:type="spellEnd"/>
      <w:r w:rsidR="00FA38A8" w:rsidRPr="00FA38A8">
        <w:rPr>
          <w:rFonts w:ascii="Times New Roman" w:hAnsi="Times New Roman" w:cs="Times New Roman"/>
          <w:b/>
          <w:sz w:val="24"/>
          <w:szCs w:val="24"/>
        </w:rPr>
        <w:t xml:space="preserve"> Ltd v </w:t>
      </w:r>
      <w:proofErr w:type="spellStart"/>
      <w:r w:rsidR="00FA38A8" w:rsidRPr="00FA38A8">
        <w:rPr>
          <w:rFonts w:ascii="Times New Roman" w:hAnsi="Times New Roman" w:cs="Times New Roman"/>
          <w:b/>
          <w:sz w:val="24"/>
          <w:szCs w:val="24"/>
        </w:rPr>
        <w:t>Ngomahuru</w:t>
      </w:r>
      <w:proofErr w:type="spellEnd"/>
      <w:r w:rsidR="00FA38A8" w:rsidRPr="00FA38A8">
        <w:rPr>
          <w:rFonts w:ascii="Times New Roman" w:hAnsi="Times New Roman" w:cs="Times New Roman"/>
          <w:b/>
          <w:sz w:val="24"/>
          <w:szCs w:val="24"/>
        </w:rPr>
        <w:t xml:space="preserve"> (Pvt) Ltd 1997 (2) ZLR 567</w:t>
      </w:r>
      <w:r w:rsidR="00FA38A8">
        <w:rPr>
          <w:rFonts w:ascii="Times New Roman" w:hAnsi="Times New Roman" w:cs="Times New Roman"/>
          <w:sz w:val="24"/>
          <w:szCs w:val="24"/>
        </w:rPr>
        <w:t>.”</w:t>
      </w:r>
      <w:proofErr w:type="gramEnd"/>
    </w:p>
    <w:p w:rsidR="003964E4" w:rsidRDefault="003964E4" w:rsidP="002274F3">
      <w:pPr>
        <w:spacing w:after="0" w:line="240" w:lineRule="auto"/>
        <w:ind w:left="1440"/>
        <w:jc w:val="both"/>
        <w:rPr>
          <w:rFonts w:ascii="Times New Roman" w:hAnsi="Times New Roman" w:cs="Times New Roman"/>
          <w:sz w:val="24"/>
          <w:szCs w:val="24"/>
        </w:rPr>
      </w:pPr>
    </w:p>
    <w:p w:rsidR="00FA38A8" w:rsidRDefault="00FA38A8" w:rsidP="00FA38A8">
      <w:pPr>
        <w:spacing w:after="0" w:line="240" w:lineRule="auto"/>
        <w:jc w:val="both"/>
        <w:rPr>
          <w:rFonts w:ascii="Times New Roman" w:hAnsi="Times New Roman" w:cs="Times New Roman"/>
          <w:sz w:val="24"/>
          <w:szCs w:val="24"/>
        </w:rPr>
      </w:pPr>
    </w:p>
    <w:p w:rsidR="003B51F0" w:rsidRDefault="00FA38A8" w:rsidP="00FA38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associate </w:t>
      </w:r>
      <w:r w:rsidR="000F4241">
        <w:rPr>
          <w:rFonts w:ascii="Times New Roman" w:hAnsi="Times New Roman" w:cs="Times New Roman"/>
          <w:sz w:val="24"/>
          <w:szCs w:val="24"/>
        </w:rPr>
        <w:t xml:space="preserve">fully with the views expressed by NDOU J in </w:t>
      </w:r>
      <w:proofErr w:type="spellStart"/>
      <w:r w:rsidR="000F4241">
        <w:rPr>
          <w:rFonts w:ascii="Times New Roman" w:hAnsi="Times New Roman" w:cs="Times New Roman"/>
          <w:sz w:val="24"/>
          <w:szCs w:val="24"/>
        </w:rPr>
        <w:t>Meda</w:t>
      </w:r>
      <w:proofErr w:type="spellEnd"/>
      <w:r w:rsidR="000F4241">
        <w:rPr>
          <w:rFonts w:ascii="Times New Roman" w:hAnsi="Times New Roman" w:cs="Times New Roman"/>
          <w:sz w:val="24"/>
          <w:szCs w:val="24"/>
        </w:rPr>
        <w:t xml:space="preserve"> </w:t>
      </w:r>
      <w:r w:rsidR="000F4241" w:rsidRPr="000F4241">
        <w:rPr>
          <w:rFonts w:ascii="Times New Roman" w:hAnsi="Times New Roman" w:cs="Times New Roman"/>
          <w:i/>
          <w:sz w:val="24"/>
          <w:szCs w:val="24"/>
        </w:rPr>
        <w:t xml:space="preserve">(supra).  In </w:t>
      </w:r>
      <w:proofErr w:type="spellStart"/>
      <w:r w:rsidR="000F4241" w:rsidRPr="000F4241">
        <w:rPr>
          <w:rFonts w:ascii="Times New Roman" w:hAnsi="Times New Roman" w:cs="Times New Roman"/>
          <w:i/>
          <w:sz w:val="24"/>
          <w:szCs w:val="24"/>
        </w:rPr>
        <w:t>casu</w:t>
      </w:r>
      <w:proofErr w:type="spellEnd"/>
      <w:r w:rsidR="000F4241">
        <w:rPr>
          <w:rFonts w:ascii="Times New Roman" w:hAnsi="Times New Roman" w:cs="Times New Roman"/>
          <w:sz w:val="24"/>
          <w:szCs w:val="24"/>
        </w:rPr>
        <w:t>, the second applicant mortgaged to the respondent</w:t>
      </w:r>
      <w:r w:rsidR="003964E4">
        <w:rPr>
          <w:rFonts w:ascii="Times New Roman" w:hAnsi="Times New Roman" w:cs="Times New Roman"/>
          <w:sz w:val="24"/>
          <w:szCs w:val="24"/>
        </w:rPr>
        <w:t xml:space="preserve"> the property in question to secure a debt advanced</w:t>
      </w:r>
      <w:r w:rsidR="003B51F0">
        <w:rPr>
          <w:rFonts w:ascii="Times New Roman" w:hAnsi="Times New Roman" w:cs="Times New Roman"/>
          <w:sz w:val="24"/>
          <w:szCs w:val="24"/>
        </w:rPr>
        <w:t xml:space="preserve"> to the first applicant.  When the first applicant defaulted, the respondent instituted for</w:t>
      </w:r>
      <w:r w:rsidR="00F1472B">
        <w:rPr>
          <w:rFonts w:ascii="Times New Roman" w:hAnsi="Times New Roman" w:cs="Times New Roman"/>
          <w:sz w:val="24"/>
          <w:szCs w:val="24"/>
        </w:rPr>
        <w:t>eclosure proceedings wherein it</w:t>
      </w:r>
      <w:r w:rsidR="003B51F0">
        <w:rPr>
          <w:rFonts w:ascii="Times New Roman" w:hAnsi="Times New Roman" w:cs="Times New Roman"/>
          <w:sz w:val="24"/>
          <w:szCs w:val="24"/>
        </w:rPr>
        <w:t xml:space="preserve"> ough</w:t>
      </w:r>
      <w:r w:rsidR="000A2966">
        <w:rPr>
          <w:rFonts w:ascii="Times New Roman" w:hAnsi="Times New Roman" w:cs="Times New Roman"/>
          <w:sz w:val="24"/>
          <w:szCs w:val="24"/>
        </w:rPr>
        <w:t xml:space="preserve">t an order to have the property </w:t>
      </w:r>
      <w:proofErr w:type="gramStart"/>
      <w:r w:rsidR="003B51F0">
        <w:rPr>
          <w:rFonts w:ascii="Times New Roman" w:hAnsi="Times New Roman" w:cs="Times New Roman"/>
          <w:sz w:val="24"/>
          <w:szCs w:val="24"/>
        </w:rPr>
        <w:t>specially</w:t>
      </w:r>
      <w:proofErr w:type="gramEnd"/>
      <w:r w:rsidR="003B51F0">
        <w:rPr>
          <w:rFonts w:ascii="Times New Roman" w:hAnsi="Times New Roman" w:cs="Times New Roman"/>
          <w:sz w:val="24"/>
          <w:szCs w:val="24"/>
        </w:rPr>
        <w:t xml:space="preserve"> executable.  The applicants did not context the granting of su</w:t>
      </w:r>
      <w:r w:rsidR="00F1472B">
        <w:rPr>
          <w:rFonts w:ascii="Times New Roman" w:hAnsi="Times New Roman" w:cs="Times New Roman"/>
          <w:sz w:val="24"/>
          <w:szCs w:val="24"/>
        </w:rPr>
        <w:t>ch a relief.  They only sprung to action when the property wa</w:t>
      </w:r>
      <w:r w:rsidR="003B51F0">
        <w:rPr>
          <w:rFonts w:ascii="Times New Roman" w:hAnsi="Times New Roman" w:cs="Times New Roman"/>
          <w:sz w:val="24"/>
          <w:szCs w:val="24"/>
        </w:rPr>
        <w:t>s attached in execution and file</w:t>
      </w:r>
      <w:r w:rsidR="00F1472B">
        <w:rPr>
          <w:rFonts w:ascii="Times New Roman" w:hAnsi="Times New Roman" w:cs="Times New Roman"/>
          <w:sz w:val="24"/>
          <w:szCs w:val="24"/>
        </w:rPr>
        <w:t>d the present</w:t>
      </w:r>
      <w:r w:rsidR="003B51F0">
        <w:rPr>
          <w:rFonts w:ascii="Times New Roman" w:hAnsi="Times New Roman" w:cs="Times New Roman"/>
          <w:sz w:val="24"/>
          <w:szCs w:val="24"/>
        </w:rPr>
        <w:t xml:space="preserve"> proceeding</w:t>
      </w:r>
      <w:r w:rsidR="00F1472B">
        <w:rPr>
          <w:rFonts w:ascii="Times New Roman" w:hAnsi="Times New Roman" w:cs="Times New Roman"/>
          <w:sz w:val="24"/>
          <w:szCs w:val="24"/>
        </w:rPr>
        <w:t>s</w:t>
      </w:r>
      <w:r w:rsidR="003B51F0">
        <w:rPr>
          <w:rFonts w:ascii="Times New Roman" w:hAnsi="Times New Roman" w:cs="Times New Roman"/>
          <w:sz w:val="24"/>
          <w:szCs w:val="24"/>
        </w:rPr>
        <w:t xml:space="preserve">.  As was </w:t>
      </w:r>
      <w:r w:rsidR="00EA5D9B">
        <w:rPr>
          <w:rFonts w:ascii="Times New Roman" w:hAnsi="Times New Roman" w:cs="Times New Roman"/>
          <w:sz w:val="24"/>
          <w:szCs w:val="24"/>
        </w:rPr>
        <w:t xml:space="preserve">stated </w:t>
      </w:r>
      <w:r w:rsidR="003B51F0">
        <w:rPr>
          <w:rFonts w:ascii="Times New Roman" w:hAnsi="Times New Roman" w:cs="Times New Roman"/>
          <w:sz w:val="24"/>
          <w:szCs w:val="24"/>
        </w:rPr>
        <w:t xml:space="preserve">by NDOU J in </w:t>
      </w:r>
      <w:proofErr w:type="spellStart"/>
      <w:r w:rsidR="003B51F0">
        <w:rPr>
          <w:rFonts w:ascii="Times New Roman" w:hAnsi="Times New Roman" w:cs="Times New Roman"/>
          <w:sz w:val="24"/>
          <w:szCs w:val="24"/>
        </w:rPr>
        <w:t>Meda</w:t>
      </w:r>
      <w:proofErr w:type="spellEnd"/>
      <w:r w:rsidR="003B51F0">
        <w:rPr>
          <w:rFonts w:ascii="Times New Roman" w:hAnsi="Times New Roman" w:cs="Times New Roman"/>
          <w:sz w:val="24"/>
          <w:szCs w:val="24"/>
        </w:rPr>
        <w:t xml:space="preserve"> </w:t>
      </w:r>
      <w:r w:rsidR="003B51F0" w:rsidRPr="005847D2">
        <w:rPr>
          <w:rFonts w:ascii="Times New Roman" w:hAnsi="Times New Roman" w:cs="Times New Roman"/>
          <w:i/>
          <w:sz w:val="24"/>
          <w:szCs w:val="24"/>
        </w:rPr>
        <w:t>(supra),</w:t>
      </w:r>
      <w:r w:rsidR="003B51F0">
        <w:rPr>
          <w:rFonts w:ascii="Times New Roman" w:hAnsi="Times New Roman" w:cs="Times New Roman"/>
          <w:sz w:val="24"/>
          <w:szCs w:val="24"/>
        </w:rPr>
        <w:t xml:space="preserve"> this is seeking rescission of a judgment made by a competent court declaring the property executable, through the back door.</w:t>
      </w:r>
    </w:p>
    <w:p w:rsidR="003B51F0" w:rsidRDefault="003B51F0" w:rsidP="00FA38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view of the above, I will therefore uphold the points </w:t>
      </w:r>
      <w:r w:rsidRPr="005847D2">
        <w:rPr>
          <w:rFonts w:ascii="Times New Roman" w:hAnsi="Times New Roman" w:cs="Times New Roman"/>
          <w:i/>
          <w:sz w:val="24"/>
          <w:szCs w:val="24"/>
        </w:rPr>
        <w:t xml:space="preserve">in </w:t>
      </w:r>
      <w:proofErr w:type="spellStart"/>
      <w:r w:rsidRPr="005847D2">
        <w:rPr>
          <w:rFonts w:ascii="Times New Roman" w:hAnsi="Times New Roman" w:cs="Times New Roman"/>
          <w:i/>
          <w:sz w:val="24"/>
          <w:szCs w:val="24"/>
        </w:rPr>
        <w:t>limine</w:t>
      </w:r>
      <w:proofErr w:type="spellEnd"/>
      <w:r>
        <w:rPr>
          <w:rFonts w:ascii="Times New Roman" w:hAnsi="Times New Roman" w:cs="Times New Roman"/>
          <w:sz w:val="24"/>
          <w:szCs w:val="24"/>
        </w:rPr>
        <w:t xml:space="preserve"> as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by the respondent and make the following order.</w:t>
      </w:r>
    </w:p>
    <w:p w:rsidR="003B51F0" w:rsidRPr="003B51F0" w:rsidRDefault="003B51F0" w:rsidP="003B51F0">
      <w:pPr>
        <w:pStyle w:val="ListParagraph"/>
        <w:numPr>
          <w:ilvl w:val="0"/>
          <w:numId w:val="4"/>
        </w:numPr>
        <w:spacing w:after="0" w:line="360" w:lineRule="auto"/>
        <w:jc w:val="both"/>
        <w:rPr>
          <w:rFonts w:ascii="Times New Roman" w:hAnsi="Times New Roman" w:cs="Times New Roman"/>
          <w:sz w:val="24"/>
          <w:szCs w:val="24"/>
        </w:rPr>
      </w:pPr>
      <w:r w:rsidRPr="003B51F0">
        <w:rPr>
          <w:rFonts w:ascii="Times New Roman" w:hAnsi="Times New Roman" w:cs="Times New Roman"/>
          <w:sz w:val="24"/>
          <w:szCs w:val="24"/>
        </w:rPr>
        <w:t>The application is dismissed with costs.</w:t>
      </w:r>
    </w:p>
    <w:p w:rsidR="003B51F0" w:rsidRDefault="003B51F0" w:rsidP="003B51F0">
      <w:pPr>
        <w:spacing w:after="0" w:line="360" w:lineRule="auto"/>
        <w:jc w:val="both"/>
        <w:rPr>
          <w:rFonts w:ascii="Times New Roman" w:hAnsi="Times New Roman" w:cs="Times New Roman"/>
          <w:sz w:val="24"/>
          <w:szCs w:val="24"/>
        </w:rPr>
      </w:pPr>
    </w:p>
    <w:p w:rsidR="00EA5D9B" w:rsidRDefault="00EA5D9B" w:rsidP="003B51F0">
      <w:pPr>
        <w:spacing w:after="0" w:line="360" w:lineRule="auto"/>
        <w:jc w:val="both"/>
        <w:rPr>
          <w:rFonts w:ascii="Times New Roman" w:hAnsi="Times New Roman" w:cs="Times New Roman"/>
          <w:sz w:val="24"/>
          <w:szCs w:val="24"/>
        </w:rPr>
      </w:pPr>
    </w:p>
    <w:p w:rsidR="003B51F0" w:rsidRDefault="003B51F0" w:rsidP="003B51F0">
      <w:pPr>
        <w:spacing w:after="0" w:line="360" w:lineRule="auto"/>
        <w:jc w:val="both"/>
        <w:rPr>
          <w:rFonts w:ascii="Times New Roman" w:hAnsi="Times New Roman" w:cs="Times New Roman"/>
          <w:sz w:val="24"/>
          <w:szCs w:val="24"/>
        </w:rPr>
      </w:pPr>
    </w:p>
    <w:p w:rsidR="003B51F0" w:rsidRDefault="00FD64BC" w:rsidP="003B51F0">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Chinyama</w:t>
      </w:r>
      <w:proofErr w:type="spellEnd"/>
      <w:r>
        <w:rPr>
          <w:rFonts w:ascii="Times New Roman" w:hAnsi="Times New Roman" w:cs="Times New Roman"/>
          <w:i/>
          <w:sz w:val="24"/>
          <w:szCs w:val="24"/>
        </w:rPr>
        <w:t xml:space="preserve"> &amp; Partners,</w:t>
      </w:r>
      <w:r w:rsidR="003B51F0">
        <w:rPr>
          <w:rFonts w:ascii="Times New Roman" w:hAnsi="Times New Roman" w:cs="Times New Roman"/>
          <w:sz w:val="24"/>
          <w:szCs w:val="24"/>
        </w:rPr>
        <w:t xml:space="preserve"> Applicants’ Legal Practitioner</w:t>
      </w:r>
    </w:p>
    <w:p w:rsidR="002274F3" w:rsidRPr="003B51F0" w:rsidRDefault="00FD64BC" w:rsidP="003B51F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Costa and </w:t>
      </w:r>
      <w:proofErr w:type="spellStart"/>
      <w:r>
        <w:rPr>
          <w:rFonts w:ascii="Times New Roman" w:hAnsi="Times New Roman" w:cs="Times New Roman"/>
          <w:i/>
          <w:sz w:val="24"/>
          <w:szCs w:val="24"/>
        </w:rPr>
        <w:t>Madzonga</w:t>
      </w:r>
      <w:proofErr w:type="spellEnd"/>
      <w:r w:rsidR="003B51F0" w:rsidRPr="005847D2">
        <w:rPr>
          <w:rFonts w:ascii="Times New Roman" w:hAnsi="Times New Roman" w:cs="Times New Roman"/>
          <w:i/>
          <w:sz w:val="24"/>
          <w:szCs w:val="24"/>
        </w:rPr>
        <w:t>,</w:t>
      </w:r>
      <w:r w:rsidR="003B51F0">
        <w:rPr>
          <w:rFonts w:ascii="Times New Roman" w:hAnsi="Times New Roman" w:cs="Times New Roman"/>
          <w:sz w:val="24"/>
          <w:szCs w:val="24"/>
        </w:rPr>
        <w:t xml:space="preserve"> Respondent’s Legal Practitioner </w:t>
      </w:r>
      <w:r w:rsidR="003B51F0" w:rsidRPr="003B51F0">
        <w:rPr>
          <w:rFonts w:ascii="Times New Roman" w:hAnsi="Times New Roman" w:cs="Times New Roman"/>
          <w:sz w:val="24"/>
          <w:szCs w:val="24"/>
        </w:rPr>
        <w:t xml:space="preserve"> </w:t>
      </w:r>
      <w:r w:rsidR="003964E4" w:rsidRPr="003B51F0">
        <w:rPr>
          <w:rFonts w:ascii="Times New Roman" w:hAnsi="Times New Roman" w:cs="Times New Roman"/>
          <w:sz w:val="24"/>
          <w:szCs w:val="24"/>
        </w:rPr>
        <w:t xml:space="preserve"> </w:t>
      </w:r>
      <w:r w:rsidR="000F4241" w:rsidRPr="003B51F0">
        <w:rPr>
          <w:rFonts w:ascii="Times New Roman" w:hAnsi="Times New Roman" w:cs="Times New Roman"/>
          <w:sz w:val="24"/>
          <w:szCs w:val="24"/>
        </w:rPr>
        <w:t xml:space="preserve"> </w:t>
      </w:r>
    </w:p>
    <w:p w:rsidR="00734134" w:rsidRDefault="00734134" w:rsidP="00731DD7">
      <w:pPr>
        <w:spacing w:after="0" w:line="360" w:lineRule="auto"/>
        <w:ind w:left="1440"/>
        <w:jc w:val="both"/>
        <w:rPr>
          <w:rFonts w:ascii="Times New Roman" w:hAnsi="Times New Roman" w:cs="Times New Roman"/>
          <w:sz w:val="24"/>
          <w:szCs w:val="24"/>
        </w:rPr>
      </w:pPr>
    </w:p>
    <w:p w:rsidR="00734134" w:rsidRDefault="00734134" w:rsidP="00316E53">
      <w:pPr>
        <w:spacing w:after="0" w:line="240" w:lineRule="auto"/>
        <w:ind w:left="1440"/>
        <w:jc w:val="both"/>
        <w:rPr>
          <w:rFonts w:ascii="Times New Roman" w:hAnsi="Times New Roman" w:cs="Times New Roman"/>
          <w:sz w:val="24"/>
          <w:szCs w:val="24"/>
        </w:rPr>
      </w:pPr>
    </w:p>
    <w:p w:rsidR="005179B3" w:rsidRPr="00A43B0E" w:rsidRDefault="001F2C2D" w:rsidP="00316E53">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005179B3">
        <w:rPr>
          <w:rFonts w:ascii="Times New Roman" w:hAnsi="Times New Roman" w:cs="Times New Roman"/>
          <w:sz w:val="24"/>
          <w:szCs w:val="24"/>
        </w:rPr>
        <w:t xml:space="preserve"> </w:t>
      </w:r>
    </w:p>
    <w:sectPr w:rsidR="005179B3" w:rsidRPr="00A43B0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D6B" w:rsidRDefault="00CD2D6B" w:rsidP="0099238B">
      <w:pPr>
        <w:spacing w:after="0" w:line="240" w:lineRule="auto"/>
      </w:pPr>
      <w:r>
        <w:separator/>
      </w:r>
    </w:p>
  </w:endnote>
  <w:endnote w:type="continuationSeparator" w:id="0">
    <w:p w:rsidR="00CD2D6B" w:rsidRDefault="00CD2D6B" w:rsidP="00992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DC0" w:rsidRDefault="00504D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DC0" w:rsidRDefault="00504D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DC0" w:rsidRDefault="00504D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D6B" w:rsidRDefault="00CD2D6B" w:rsidP="0099238B">
      <w:pPr>
        <w:spacing w:after="0" w:line="240" w:lineRule="auto"/>
      </w:pPr>
      <w:r>
        <w:separator/>
      </w:r>
    </w:p>
  </w:footnote>
  <w:footnote w:type="continuationSeparator" w:id="0">
    <w:p w:rsidR="00CD2D6B" w:rsidRDefault="00CD2D6B" w:rsidP="009923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DC0" w:rsidRDefault="00504D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490643"/>
      <w:docPartObj>
        <w:docPartGallery w:val="Page Numbers (Top of Page)"/>
        <w:docPartUnique/>
      </w:docPartObj>
    </w:sdtPr>
    <w:sdtEndPr>
      <w:rPr>
        <w:noProof/>
      </w:rPr>
    </w:sdtEndPr>
    <w:sdtContent>
      <w:p w:rsidR="005179B3" w:rsidRDefault="005179B3">
        <w:pPr>
          <w:pStyle w:val="Header"/>
          <w:jc w:val="right"/>
          <w:rPr>
            <w:noProof/>
          </w:rPr>
        </w:pPr>
        <w:r>
          <w:fldChar w:fldCharType="begin"/>
        </w:r>
        <w:r>
          <w:instrText xml:space="preserve"> PAGE   \* MERGEFORMAT </w:instrText>
        </w:r>
        <w:r>
          <w:fldChar w:fldCharType="separate"/>
        </w:r>
        <w:r w:rsidR="00BE6EFE">
          <w:rPr>
            <w:noProof/>
          </w:rPr>
          <w:t>1</w:t>
        </w:r>
        <w:r>
          <w:rPr>
            <w:noProof/>
          </w:rPr>
          <w:fldChar w:fldCharType="end"/>
        </w:r>
      </w:p>
      <w:p w:rsidR="005179B3" w:rsidRDefault="005179B3">
        <w:pPr>
          <w:pStyle w:val="Header"/>
          <w:jc w:val="right"/>
          <w:rPr>
            <w:noProof/>
          </w:rPr>
        </w:pPr>
        <w:r>
          <w:rPr>
            <w:noProof/>
          </w:rPr>
          <w:t xml:space="preserve">HH </w:t>
        </w:r>
        <w:r w:rsidR="00504DC0">
          <w:rPr>
            <w:noProof/>
          </w:rPr>
          <w:t>14-15</w:t>
        </w:r>
      </w:p>
      <w:p w:rsidR="005179B3" w:rsidRDefault="005179B3">
        <w:pPr>
          <w:pStyle w:val="Header"/>
          <w:jc w:val="right"/>
        </w:pPr>
        <w:r>
          <w:rPr>
            <w:noProof/>
          </w:rPr>
          <w:t>HC 4944/12</w:t>
        </w:r>
      </w:p>
    </w:sdtContent>
  </w:sdt>
  <w:p w:rsidR="005179B3" w:rsidRDefault="005179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DC0" w:rsidRDefault="00504D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0108A"/>
    <w:multiLevelType w:val="hybridMultilevel"/>
    <w:tmpl w:val="EFD8D50E"/>
    <w:lvl w:ilvl="0" w:tplc="319211B0">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518D633C"/>
    <w:multiLevelType w:val="hybridMultilevel"/>
    <w:tmpl w:val="322E9EEC"/>
    <w:lvl w:ilvl="0" w:tplc="4C107EF0">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76741E38"/>
    <w:multiLevelType w:val="hybridMultilevel"/>
    <w:tmpl w:val="50D67FAE"/>
    <w:lvl w:ilvl="0" w:tplc="C336A0C0">
      <w:start w:val="1"/>
      <w:numFmt w:val="lowerLetter"/>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
    <w:nsid w:val="7D601EEF"/>
    <w:multiLevelType w:val="hybridMultilevel"/>
    <w:tmpl w:val="97F4198C"/>
    <w:lvl w:ilvl="0" w:tplc="D76C03A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FF7"/>
    <w:rsid w:val="00062AC2"/>
    <w:rsid w:val="00077FEC"/>
    <w:rsid w:val="000A2966"/>
    <w:rsid w:val="000F4241"/>
    <w:rsid w:val="001566C7"/>
    <w:rsid w:val="001F2C2D"/>
    <w:rsid w:val="0022195D"/>
    <w:rsid w:val="002274F3"/>
    <w:rsid w:val="002C1C97"/>
    <w:rsid w:val="002E6F0E"/>
    <w:rsid w:val="00303F0A"/>
    <w:rsid w:val="00316E53"/>
    <w:rsid w:val="00335E4F"/>
    <w:rsid w:val="00353A56"/>
    <w:rsid w:val="0037611F"/>
    <w:rsid w:val="003964E4"/>
    <w:rsid w:val="003B51F0"/>
    <w:rsid w:val="003E6E73"/>
    <w:rsid w:val="0041108B"/>
    <w:rsid w:val="00413343"/>
    <w:rsid w:val="0043290F"/>
    <w:rsid w:val="0049778C"/>
    <w:rsid w:val="004B10CB"/>
    <w:rsid w:val="00504DC0"/>
    <w:rsid w:val="005179B3"/>
    <w:rsid w:val="00554974"/>
    <w:rsid w:val="005847D2"/>
    <w:rsid w:val="005A1520"/>
    <w:rsid w:val="005E2AC7"/>
    <w:rsid w:val="005F65C1"/>
    <w:rsid w:val="00600DC7"/>
    <w:rsid w:val="0066372B"/>
    <w:rsid w:val="0067020C"/>
    <w:rsid w:val="006A00F7"/>
    <w:rsid w:val="006A3D2F"/>
    <w:rsid w:val="006B696E"/>
    <w:rsid w:val="006F2F1B"/>
    <w:rsid w:val="006F5EA8"/>
    <w:rsid w:val="00731DD7"/>
    <w:rsid w:val="00734134"/>
    <w:rsid w:val="007446BB"/>
    <w:rsid w:val="00750B12"/>
    <w:rsid w:val="00783E2F"/>
    <w:rsid w:val="007A69FB"/>
    <w:rsid w:val="00922F5D"/>
    <w:rsid w:val="00937B08"/>
    <w:rsid w:val="00953EB5"/>
    <w:rsid w:val="00975B51"/>
    <w:rsid w:val="009853CD"/>
    <w:rsid w:val="0099238B"/>
    <w:rsid w:val="009A1F02"/>
    <w:rsid w:val="00A4151D"/>
    <w:rsid w:val="00A43B0E"/>
    <w:rsid w:val="00A9658C"/>
    <w:rsid w:val="00AB2FF7"/>
    <w:rsid w:val="00AD4174"/>
    <w:rsid w:val="00AE6DB5"/>
    <w:rsid w:val="00B019DC"/>
    <w:rsid w:val="00B3195B"/>
    <w:rsid w:val="00B44147"/>
    <w:rsid w:val="00BE6EFE"/>
    <w:rsid w:val="00CA64B8"/>
    <w:rsid w:val="00CD2D6B"/>
    <w:rsid w:val="00DB3E84"/>
    <w:rsid w:val="00DE08C0"/>
    <w:rsid w:val="00E50570"/>
    <w:rsid w:val="00EA5D9B"/>
    <w:rsid w:val="00F1472B"/>
    <w:rsid w:val="00F3383A"/>
    <w:rsid w:val="00F667A8"/>
    <w:rsid w:val="00FA21BD"/>
    <w:rsid w:val="00FA38A8"/>
    <w:rsid w:val="00FD64B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9DC"/>
    <w:pPr>
      <w:ind w:left="720"/>
      <w:contextualSpacing/>
    </w:pPr>
  </w:style>
  <w:style w:type="paragraph" w:styleId="Header">
    <w:name w:val="header"/>
    <w:basedOn w:val="Normal"/>
    <w:link w:val="HeaderChar"/>
    <w:uiPriority w:val="99"/>
    <w:unhideWhenUsed/>
    <w:rsid w:val="009923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38B"/>
  </w:style>
  <w:style w:type="paragraph" w:styleId="Footer">
    <w:name w:val="footer"/>
    <w:basedOn w:val="Normal"/>
    <w:link w:val="FooterChar"/>
    <w:uiPriority w:val="99"/>
    <w:unhideWhenUsed/>
    <w:rsid w:val="009923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3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9DC"/>
    <w:pPr>
      <w:ind w:left="720"/>
      <w:contextualSpacing/>
    </w:pPr>
  </w:style>
  <w:style w:type="paragraph" w:styleId="Header">
    <w:name w:val="header"/>
    <w:basedOn w:val="Normal"/>
    <w:link w:val="HeaderChar"/>
    <w:uiPriority w:val="99"/>
    <w:unhideWhenUsed/>
    <w:rsid w:val="009923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38B"/>
  </w:style>
  <w:style w:type="paragraph" w:styleId="Footer">
    <w:name w:val="footer"/>
    <w:basedOn w:val="Normal"/>
    <w:link w:val="FooterChar"/>
    <w:uiPriority w:val="99"/>
    <w:unhideWhenUsed/>
    <w:rsid w:val="009923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41FD1-4A97-40D0-B757-173D322D3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2014-12-16T10:24:00Z</cp:lastPrinted>
  <dcterms:created xsi:type="dcterms:W3CDTF">2015-01-13T08:34:00Z</dcterms:created>
  <dcterms:modified xsi:type="dcterms:W3CDTF">2015-01-13T08:34:00Z</dcterms:modified>
</cp:coreProperties>
</file>