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4B" w:rsidRDefault="00BF2F22" w:rsidP="00DA4AD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BF2F22" w:rsidRDefault="00BF2F22" w:rsidP="00DA4A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57662">
        <w:rPr>
          <w:rFonts w:ascii="Times New Roman" w:hAnsi="Times New Roman" w:cs="Times New Roman"/>
          <w:sz w:val="24"/>
          <w:szCs w:val="24"/>
        </w:rPr>
        <w:t>H</w:t>
      </w:r>
      <w:r>
        <w:rPr>
          <w:rFonts w:ascii="Times New Roman" w:hAnsi="Times New Roman" w:cs="Times New Roman"/>
          <w:sz w:val="24"/>
          <w:szCs w:val="24"/>
        </w:rPr>
        <w:t>ILLIP CHIURUNGE</w:t>
      </w: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 October 2014 and 2 October 2014</w:t>
      </w:r>
    </w:p>
    <w:p w:rsidR="00BF2F22" w:rsidRDefault="00BF2F22" w:rsidP="00DA4AD5">
      <w:pPr>
        <w:spacing w:after="0" w:line="240" w:lineRule="auto"/>
        <w:jc w:val="both"/>
        <w:rPr>
          <w:rFonts w:ascii="Times New Roman" w:hAnsi="Times New Roman" w:cs="Times New Roman"/>
          <w:sz w:val="24"/>
          <w:szCs w:val="24"/>
        </w:rPr>
      </w:pPr>
    </w:p>
    <w:p w:rsidR="004C6224" w:rsidRDefault="004C6224" w:rsidP="00DA4AD5">
      <w:pPr>
        <w:spacing w:after="0" w:line="240" w:lineRule="auto"/>
        <w:jc w:val="both"/>
        <w:rPr>
          <w:rFonts w:ascii="Times New Roman" w:hAnsi="Times New Roman" w:cs="Times New Roman"/>
          <w:sz w:val="24"/>
          <w:szCs w:val="24"/>
        </w:rPr>
      </w:pPr>
    </w:p>
    <w:p w:rsidR="004C6224" w:rsidRDefault="004C6224" w:rsidP="00DA4AD5">
      <w:pPr>
        <w:spacing w:after="0" w:line="240" w:lineRule="auto"/>
        <w:jc w:val="both"/>
        <w:rPr>
          <w:rFonts w:ascii="Times New Roman" w:hAnsi="Times New Roman" w:cs="Times New Roman"/>
          <w:sz w:val="24"/>
          <w:szCs w:val="24"/>
        </w:rPr>
      </w:pPr>
    </w:p>
    <w:p w:rsidR="004C6224" w:rsidRDefault="004C6224" w:rsidP="004C6224">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 xml:space="preserve"> 1. Mr </w:t>
      </w:r>
      <w:proofErr w:type="spellStart"/>
      <w:r>
        <w:rPr>
          <w:rFonts w:ascii="Times New Roman" w:hAnsi="Times New Roman" w:cs="Times New Roman"/>
          <w:sz w:val="24"/>
          <w:szCs w:val="24"/>
        </w:rPr>
        <w:t>Mushuku</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p w:rsidR="004C6224" w:rsidRPr="00C15E25" w:rsidRDefault="004C6224" w:rsidP="004C62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2. Mr </w:t>
      </w:r>
      <w:proofErr w:type="spellStart"/>
      <w:r>
        <w:rPr>
          <w:rFonts w:ascii="Times New Roman" w:hAnsi="Times New Roman" w:cs="Times New Roman"/>
          <w:sz w:val="24"/>
          <w:szCs w:val="24"/>
        </w:rPr>
        <w:t>Dhauramanzi</w:t>
      </w:r>
      <w:proofErr w:type="spellEnd"/>
      <w:r>
        <w:rPr>
          <w:rFonts w:ascii="Times New Roman" w:hAnsi="Times New Roman" w:cs="Times New Roman"/>
          <w:sz w:val="24"/>
          <w:szCs w:val="24"/>
        </w:rPr>
        <w:t xml:space="preserve"> </w:t>
      </w:r>
    </w:p>
    <w:p w:rsidR="004C6224" w:rsidRDefault="004C6224"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BF2F22" w:rsidRDefault="00BF2F22" w:rsidP="00DA4AD5">
      <w:pPr>
        <w:spacing w:after="0" w:line="240" w:lineRule="auto"/>
        <w:jc w:val="both"/>
        <w:rPr>
          <w:rFonts w:ascii="Times New Roman" w:hAnsi="Times New Roman" w:cs="Times New Roman"/>
          <w:b/>
          <w:sz w:val="24"/>
          <w:szCs w:val="24"/>
        </w:rPr>
      </w:pPr>
    </w:p>
    <w:p w:rsidR="00BF2F22" w:rsidRDefault="00BF2F22" w:rsidP="00DA4AD5">
      <w:pPr>
        <w:spacing w:after="0" w:line="240" w:lineRule="auto"/>
        <w:jc w:val="both"/>
        <w:rPr>
          <w:rFonts w:ascii="Times New Roman" w:hAnsi="Times New Roman" w:cs="Times New Roman"/>
          <w:b/>
          <w:sz w:val="24"/>
          <w:szCs w:val="24"/>
        </w:rPr>
      </w:pPr>
    </w:p>
    <w:p w:rsidR="00C15E25" w:rsidRDefault="00C15E25" w:rsidP="00DA4AD5">
      <w:pPr>
        <w:spacing w:after="0" w:line="240" w:lineRule="auto"/>
        <w:jc w:val="both"/>
        <w:rPr>
          <w:rFonts w:ascii="Times New Roman" w:hAnsi="Times New Roman" w:cs="Times New Roman"/>
          <w:b/>
          <w:sz w:val="24"/>
          <w:szCs w:val="24"/>
        </w:rPr>
      </w:pPr>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Chavarika</w:t>
      </w:r>
      <w:proofErr w:type="spellEnd"/>
      <w:r>
        <w:rPr>
          <w:rFonts w:ascii="Times New Roman" w:hAnsi="Times New Roman" w:cs="Times New Roman"/>
          <w:sz w:val="24"/>
          <w:szCs w:val="24"/>
        </w:rPr>
        <w:t>, for the State</w:t>
      </w:r>
    </w:p>
    <w:p w:rsidR="00BF2F22" w:rsidRDefault="00BF2F22" w:rsidP="00DA4AD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G </w:t>
      </w:r>
      <w:proofErr w:type="spellStart"/>
      <w:r>
        <w:rPr>
          <w:rFonts w:ascii="Times New Roman" w:hAnsi="Times New Roman" w:cs="Times New Roman"/>
          <w:i/>
          <w:sz w:val="24"/>
          <w:szCs w:val="24"/>
        </w:rPr>
        <w:t>Mupoperi</w:t>
      </w:r>
      <w:proofErr w:type="spellEnd"/>
      <w:r>
        <w:rPr>
          <w:rFonts w:ascii="Times New Roman" w:hAnsi="Times New Roman" w:cs="Times New Roman"/>
          <w:sz w:val="24"/>
          <w:szCs w:val="24"/>
        </w:rPr>
        <w:t xml:space="preserve">, for the accused </w:t>
      </w: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BF2F22" w:rsidRDefault="00BF2F22" w:rsidP="00DA4AD5">
      <w:pPr>
        <w:spacing w:after="0" w:line="240" w:lineRule="auto"/>
        <w:jc w:val="both"/>
        <w:rPr>
          <w:rFonts w:ascii="Times New Roman" w:hAnsi="Times New Roman" w:cs="Times New Roman"/>
          <w:sz w:val="24"/>
          <w:szCs w:val="24"/>
        </w:rPr>
      </w:pPr>
    </w:p>
    <w:p w:rsidR="00455920" w:rsidRDefault="00BF2F22"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4F26">
        <w:rPr>
          <w:rFonts w:ascii="Times New Roman" w:hAnsi="Times New Roman" w:cs="Times New Roman"/>
          <w:sz w:val="24"/>
          <w:szCs w:val="24"/>
        </w:rPr>
        <w:t xml:space="preserve">BERE J: On 13 February 2008 and at Village </w:t>
      </w:r>
      <w:proofErr w:type="spellStart"/>
      <w:r w:rsidR="00B94F26">
        <w:rPr>
          <w:rFonts w:ascii="Times New Roman" w:hAnsi="Times New Roman" w:cs="Times New Roman"/>
          <w:sz w:val="24"/>
          <w:szCs w:val="24"/>
        </w:rPr>
        <w:t>Matema</w:t>
      </w:r>
      <w:proofErr w:type="spellEnd"/>
      <w:r w:rsidR="00B94F26">
        <w:rPr>
          <w:rFonts w:ascii="Times New Roman" w:hAnsi="Times New Roman" w:cs="Times New Roman"/>
          <w:sz w:val="24"/>
          <w:szCs w:val="24"/>
        </w:rPr>
        <w:t xml:space="preserve">, under Chief </w:t>
      </w:r>
      <w:proofErr w:type="spellStart"/>
      <w:r w:rsidR="00B94F26">
        <w:rPr>
          <w:rFonts w:ascii="Times New Roman" w:hAnsi="Times New Roman" w:cs="Times New Roman"/>
          <w:sz w:val="24"/>
          <w:szCs w:val="24"/>
        </w:rPr>
        <w:t>Mapa</w:t>
      </w:r>
      <w:r w:rsidR="00136891">
        <w:rPr>
          <w:rFonts w:ascii="Times New Roman" w:hAnsi="Times New Roman" w:cs="Times New Roman"/>
          <w:sz w:val="24"/>
          <w:szCs w:val="24"/>
        </w:rPr>
        <w:t>n</w:t>
      </w:r>
      <w:r w:rsidR="00AD479E">
        <w:rPr>
          <w:rFonts w:ascii="Times New Roman" w:hAnsi="Times New Roman" w:cs="Times New Roman"/>
          <w:sz w:val="24"/>
          <w:szCs w:val="24"/>
        </w:rPr>
        <w:t>zure</w:t>
      </w:r>
      <w:proofErr w:type="spellEnd"/>
      <w:r w:rsidR="00B94F26">
        <w:rPr>
          <w:rFonts w:ascii="Times New Roman" w:hAnsi="Times New Roman" w:cs="Times New Roman"/>
          <w:sz w:val="24"/>
          <w:szCs w:val="24"/>
        </w:rPr>
        <w:t xml:space="preserve"> in </w:t>
      </w:r>
      <w:proofErr w:type="spellStart"/>
      <w:r w:rsidR="00B94F26">
        <w:rPr>
          <w:rFonts w:ascii="Times New Roman" w:hAnsi="Times New Roman" w:cs="Times New Roman"/>
          <w:sz w:val="24"/>
          <w:szCs w:val="24"/>
        </w:rPr>
        <w:t>Masvingo</w:t>
      </w:r>
      <w:proofErr w:type="spellEnd"/>
      <w:r w:rsidR="00B94F26">
        <w:rPr>
          <w:rFonts w:ascii="Times New Roman" w:hAnsi="Times New Roman" w:cs="Times New Roman"/>
          <w:sz w:val="24"/>
          <w:szCs w:val="24"/>
        </w:rPr>
        <w:t xml:space="preserve"> </w:t>
      </w:r>
      <w:r w:rsidR="00B827BC">
        <w:rPr>
          <w:rFonts w:ascii="Times New Roman" w:hAnsi="Times New Roman" w:cs="Times New Roman"/>
          <w:sz w:val="24"/>
          <w:szCs w:val="24"/>
        </w:rPr>
        <w:t xml:space="preserve">Province, </w:t>
      </w:r>
      <w:proofErr w:type="spellStart"/>
      <w:r w:rsidR="00B827BC">
        <w:rPr>
          <w:rFonts w:ascii="Times New Roman" w:hAnsi="Times New Roman" w:cs="Times New Roman"/>
          <w:sz w:val="24"/>
          <w:szCs w:val="24"/>
        </w:rPr>
        <w:t>Ndaichinyei</w:t>
      </w:r>
      <w:proofErr w:type="spellEnd"/>
      <w:r w:rsidR="00B827BC">
        <w:rPr>
          <w:rFonts w:ascii="Times New Roman" w:hAnsi="Times New Roman" w:cs="Times New Roman"/>
          <w:sz w:val="24"/>
          <w:szCs w:val="24"/>
        </w:rPr>
        <w:t xml:space="preserve"> </w:t>
      </w:r>
      <w:proofErr w:type="spellStart"/>
      <w:r w:rsidR="00B827BC">
        <w:rPr>
          <w:rFonts w:ascii="Times New Roman" w:hAnsi="Times New Roman" w:cs="Times New Roman"/>
          <w:sz w:val="24"/>
          <w:szCs w:val="24"/>
        </w:rPr>
        <w:t>Chimbuya</w:t>
      </w:r>
      <w:proofErr w:type="spellEnd"/>
      <w:r w:rsidR="00B827BC">
        <w:rPr>
          <w:rFonts w:ascii="Times New Roman" w:hAnsi="Times New Roman" w:cs="Times New Roman"/>
          <w:sz w:val="24"/>
          <w:szCs w:val="24"/>
        </w:rPr>
        <w:t xml:space="preserve"> (“the deceased”) lost her life in very painful circumstances which were caused </w:t>
      </w:r>
      <w:r w:rsidR="00455920">
        <w:rPr>
          <w:rFonts w:ascii="Times New Roman" w:hAnsi="Times New Roman" w:cs="Times New Roman"/>
          <w:sz w:val="24"/>
          <w:szCs w:val="24"/>
        </w:rPr>
        <w:t>by persistent assaults.</w:t>
      </w:r>
    </w:p>
    <w:p w:rsidR="00455920" w:rsidRDefault="00455920"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alleges these persistent and systematic assaults were perpetrated against the deceased by the accused who stands charged of the crime of murder as defined in s 47 (1) of the Criminal Law (Codification and Reform) Act [</w:t>
      </w:r>
      <w:r>
        <w:rPr>
          <w:rFonts w:ascii="Times New Roman" w:hAnsi="Times New Roman" w:cs="Times New Roman"/>
          <w:i/>
          <w:sz w:val="24"/>
          <w:szCs w:val="24"/>
        </w:rPr>
        <w:t>Cap 9:23</w:t>
      </w:r>
      <w:r>
        <w:rPr>
          <w:rFonts w:ascii="Times New Roman" w:hAnsi="Times New Roman" w:cs="Times New Roman"/>
          <w:sz w:val="24"/>
          <w:szCs w:val="24"/>
        </w:rPr>
        <w:t>].</w:t>
      </w:r>
    </w:p>
    <w:p w:rsidR="00455920" w:rsidRDefault="00455920"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allegations</w:t>
      </w:r>
      <w:r w:rsidR="00AD479E">
        <w:rPr>
          <w:rFonts w:ascii="Times New Roman" w:hAnsi="Times New Roman" w:cs="Times New Roman"/>
          <w:sz w:val="24"/>
          <w:szCs w:val="24"/>
        </w:rPr>
        <w:t xml:space="preserve"> against the accused</w:t>
      </w:r>
      <w:r>
        <w:rPr>
          <w:rFonts w:ascii="Times New Roman" w:hAnsi="Times New Roman" w:cs="Times New Roman"/>
          <w:sz w:val="24"/>
          <w:szCs w:val="24"/>
        </w:rPr>
        <w:t xml:space="preserve"> are that on the fateful day the accused approached the deceased at her homestead and accused her of practising witchcraft. </w:t>
      </w:r>
    </w:p>
    <w:p w:rsidR="00377B98" w:rsidRDefault="00455920"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force marched the deceased to her now late son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Zimuto’s</w:t>
      </w:r>
      <w:proofErr w:type="spellEnd"/>
      <w:r>
        <w:rPr>
          <w:rFonts w:ascii="Times New Roman" w:hAnsi="Times New Roman" w:cs="Times New Roman"/>
          <w:sz w:val="24"/>
          <w:szCs w:val="24"/>
        </w:rPr>
        <w:t xml:space="preserve"> and the late village’s homesteads. Whilst at these places the accused is alleged to have indiscriminately</w:t>
      </w:r>
      <w:r w:rsidR="00377B98">
        <w:rPr>
          <w:rFonts w:ascii="Times New Roman" w:hAnsi="Times New Roman" w:cs="Times New Roman"/>
          <w:sz w:val="24"/>
          <w:szCs w:val="24"/>
        </w:rPr>
        <w:t xml:space="preserve"> and severely assaulted the deceased several times with a log.</w:t>
      </w:r>
    </w:p>
    <w:p w:rsidR="00504D6D" w:rsidRDefault="00377B98"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post mortem report (exhibit II) noted that the deceased sustained deep scalp lacerations on the left and right frontal region of the head. Further, a depressed skull fracture on the frontal bone was also noted. The deceased was also observed to have fractured right </w:t>
      </w:r>
      <w:r>
        <w:rPr>
          <w:rFonts w:ascii="Times New Roman" w:hAnsi="Times New Roman" w:cs="Times New Roman"/>
          <w:sz w:val="24"/>
          <w:szCs w:val="24"/>
        </w:rPr>
        <w:lastRenderedPageBreak/>
        <w:t xml:space="preserve">tibia and fibula as well as bruises on both </w:t>
      </w:r>
      <w:r w:rsidR="00504D6D">
        <w:rPr>
          <w:rFonts w:ascii="Times New Roman" w:hAnsi="Times New Roman" w:cs="Times New Roman"/>
          <w:sz w:val="24"/>
          <w:szCs w:val="24"/>
        </w:rPr>
        <w:t>thighs. It was the head injury which caused the deceased’s death.</w:t>
      </w:r>
    </w:p>
    <w:p w:rsidR="00B75534" w:rsidRDefault="00504D6D"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 Godfrey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xml:space="preserve"> who was called to testify on the post mortem examination testified to the effect that the injuries to the deceased’s head were consistent with a severe force having been applied to the deceased’s head and further that there were at least two most pronounced blows to the deceased’s head.</w:t>
      </w:r>
    </w:p>
    <w:p w:rsidR="00B75534" w:rsidRDefault="00B75534"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the doctor expressed the view that it was impossible for the head injuries to have been caused by a single deflected blow as suggested by the accused in his defence outline as well as evidence in chief.</w:t>
      </w:r>
    </w:p>
    <w:p w:rsidR="00B75534" w:rsidRDefault="00B75534"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defence, the accused, whilst admitting to having assaulted the deceased, denied that he was responsible for the two fatal head injuries. He stated that he was aware of the single head injury which was a result of a deflected blow which he had intended for the deceased’s shoulders.</w:t>
      </w:r>
    </w:p>
    <w:p w:rsidR="005E19BA" w:rsidRDefault="00B75534"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had to deal with two competing versions which sought to explain how the deceased sustained the fatal head injuries, one given by the accused and the other which supported the State Case through one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Chimbuya</w:t>
      </w:r>
      <w:proofErr w:type="spellEnd"/>
      <w:r>
        <w:rPr>
          <w:rFonts w:ascii="Times New Roman" w:hAnsi="Times New Roman" w:cs="Times New Roman"/>
          <w:sz w:val="24"/>
          <w:szCs w:val="24"/>
        </w:rPr>
        <w:t xml:space="preserve"> who claimed to have seen </w:t>
      </w:r>
      <w:r w:rsidR="002C4449">
        <w:rPr>
          <w:rFonts w:ascii="Times New Roman" w:hAnsi="Times New Roman" w:cs="Times New Roman"/>
          <w:sz w:val="24"/>
          <w:szCs w:val="24"/>
        </w:rPr>
        <w:t>how the deceased sustained some of the injuries. No one saw the deceased being assaulted on the head so the inferences on those</w:t>
      </w:r>
      <w:r w:rsidR="005E19BA">
        <w:rPr>
          <w:rFonts w:ascii="Times New Roman" w:hAnsi="Times New Roman" w:cs="Times New Roman"/>
          <w:sz w:val="24"/>
          <w:szCs w:val="24"/>
        </w:rPr>
        <w:t xml:space="preserve"> injuries were largely circumstantial.</w:t>
      </w:r>
    </w:p>
    <w:p w:rsidR="005E19BA" w:rsidRDefault="005E19BA"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of the State largely </w:t>
      </w:r>
      <w:proofErr w:type="spellStart"/>
      <w:r>
        <w:rPr>
          <w:rFonts w:ascii="Times New Roman" w:hAnsi="Times New Roman" w:cs="Times New Roman"/>
          <w:sz w:val="24"/>
          <w:szCs w:val="24"/>
        </w:rPr>
        <w:t>centered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Chimbuya</w:t>
      </w:r>
      <w:proofErr w:type="spellEnd"/>
      <w:r>
        <w:rPr>
          <w:rFonts w:ascii="Times New Roman" w:hAnsi="Times New Roman" w:cs="Times New Roman"/>
          <w:sz w:val="24"/>
          <w:szCs w:val="24"/>
        </w:rPr>
        <w:t xml:space="preserve"> who was staying with the deceased during her life time. The deceased was this witness’s maternal grandmother and the accused was his maternal uncle. </w:t>
      </w:r>
    </w:p>
    <w:p w:rsidR="00012C93" w:rsidRDefault="00012C93"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took the Court through the various stages of assault starting with the collection of the deceased from her homestead by the accused right up until the witness eventually parted with the accused and the deceased as the two headed to the village head’s homestead.</w:t>
      </w:r>
    </w:p>
    <w:p w:rsidR="00857B7D" w:rsidRDefault="002C51F4"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Simbarashe’s</w:t>
      </w:r>
      <w:proofErr w:type="spellEnd"/>
      <w:r>
        <w:rPr>
          <w:rFonts w:ascii="Times New Roman" w:hAnsi="Times New Roman" w:cs="Times New Roman"/>
          <w:sz w:val="24"/>
          <w:szCs w:val="24"/>
        </w:rPr>
        <w:t xml:space="preserve"> evidence was that he kept vigil on the movement </w:t>
      </w:r>
      <w:r w:rsidR="008D54CB">
        <w:rPr>
          <w:rFonts w:ascii="Times New Roman" w:hAnsi="Times New Roman" w:cs="Times New Roman"/>
          <w:sz w:val="24"/>
          <w:szCs w:val="24"/>
        </w:rPr>
        <w:t>of the accused and the deceased as the accused</w:t>
      </w:r>
      <w:r w:rsidR="009C3053">
        <w:rPr>
          <w:rFonts w:ascii="Times New Roman" w:hAnsi="Times New Roman" w:cs="Times New Roman"/>
          <w:sz w:val="24"/>
          <w:szCs w:val="24"/>
        </w:rPr>
        <w:t>,</w:t>
      </w:r>
      <w:r w:rsidR="008D54CB">
        <w:rPr>
          <w:rFonts w:ascii="Times New Roman" w:hAnsi="Times New Roman" w:cs="Times New Roman"/>
          <w:sz w:val="24"/>
          <w:szCs w:val="24"/>
        </w:rPr>
        <w:t xml:space="preserve"> accused the deceased of her alleged practice in witchcraft. The witness testified that from the </w:t>
      </w:r>
      <w:r w:rsidR="00857B7D">
        <w:rPr>
          <w:rFonts w:ascii="Times New Roman" w:hAnsi="Times New Roman" w:cs="Times New Roman"/>
          <w:sz w:val="24"/>
          <w:szCs w:val="24"/>
        </w:rPr>
        <w:t xml:space="preserve">moment the accused collected the deceased from her homestead accusing her of practising witchcraft he was in a combative mood and would shove and punch the deceased as they headed to the deceased’s late son </w:t>
      </w:r>
      <w:proofErr w:type="spellStart"/>
      <w:r w:rsidR="00857B7D">
        <w:rPr>
          <w:rFonts w:ascii="Times New Roman" w:hAnsi="Times New Roman" w:cs="Times New Roman"/>
          <w:sz w:val="24"/>
          <w:szCs w:val="24"/>
        </w:rPr>
        <w:t>Munyaradzi’s</w:t>
      </w:r>
      <w:proofErr w:type="spellEnd"/>
      <w:r w:rsidR="00857B7D">
        <w:rPr>
          <w:rFonts w:ascii="Times New Roman" w:hAnsi="Times New Roman" w:cs="Times New Roman"/>
          <w:sz w:val="24"/>
          <w:szCs w:val="24"/>
        </w:rPr>
        <w:t xml:space="preserve"> homestead. </w:t>
      </w:r>
    </w:p>
    <w:p w:rsidR="00B23882" w:rsidRDefault="00857B7D"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saw the accused assaulting the deceased with a stick which he said was about a metre long with its diameter from where the accused was holding at about 4cm with </w:t>
      </w:r>
      <w:r w:rsidR="00AD479E">
        <w:rPr>
          <w:rFonts w:ascii="Times New Roman" w:hAnsi="Times New Roman" w:cs="Times New Roman"/>
          <w:sz w:val="24"/>
          <w:szCs w:val="24"/>
        </w:rPr>
        <w:lastRenderedPageBreak/>
        <w:t>its thicket part</w:t>
      </w:r>
      <w:r>
        <w:rPr>
          <w:rFonts w:ascii="Times New Roman" w:hAnsi="Times New Roman" w:cs="Times New Roman"/>
          <w:sz w:val="24"/>
          <w:szCs w:val="24"/>
        </w:rPr>
        <w:t xml:space="preserve"> measuring about 5cm in diameter. </w:t>
      </w:r>
      <w:proofErr w:type="spellStart"/>
      <w:r w:rsidR="00AD479E">
        <w:rPr>
          <w:rFonts w:ascii="Times New Roman" w:hAnsi="Times New Roman" w:cs="Times New Roman"/>
          <w:sz w:val="24"/>
          <w:szCs w:val="24"/>
        </w:rPr>
        <w:t>Simbarashe</w:t>
      </w:r>
      <w:proofErr w:type="spellEnd"/>
      <w:r>
        <w:rPr>
          <w:rFonts w:ascii="Times New Roman" w:hAnsi="Times New Roman" w:cs="Times New Roman"/>
          <w:sz w:val="24"/>
          <w:szCs w:val="24"/>
        </w:rPr>
        <w:t xml:space="preserve"> said this stick resembled a hoe handle and that the </w:t>
      </w:r>
      <w:r w:rsidR="00B23882">
        <w:rPr>
          <w:rFonts w:ascii="Times New Roman" w:hAnsi="Times New Roman" w:cs="Times New Roman"/>
          <w:sz w:val="24"/>
          <w:szCs w:val="24"/>
        </w:rPr>
        <w:t>accused</w:t>
      </w:r>
      <w:r>
        <w:rPr>
          <w:rFonts w:ascii="Times New Roman" w:hAnsi="Times New Roman" w:cs="Times New Roman"/>
          <w:sz w:val="24"/>
          <w:szCs w:val="24"/>
        </w:rPr>
        <w:t xml:space="preserve"> was using the thicker part in assaulting the deceased on the shoulders. The deceased was subjected to severe assaults to the extent that at one stage she had to kneel down and ask the accused to forgive her</w:t>
      </w:r>
      <w:r w:rsidR="00B23882">
        <w:rPr>
          <w:rFonts w:ascii="Times New Roman" w:hAnsi="Times New Roman" w:cs="Times New Roman"/>
          <w:sz w:val="24"/>
          <w:szCs w:val="24"/>
        </w:rPr>
        <w:t xml:space="preserve">. The witness reckons severe force was being used to assault the deceased. </w:t>
      </w:r>
    </w:p>
    <w:p w:rsidR="00BD25ED" w:rsidRDefault="00B23882"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wi</w:t>
      </w:r>
      <w:r w:rsidR="00FF7686">
        <w:rPr>
          <w:rFonts w:ascii="Times New Roman" w:hAnsi="Times New Roman" w:cs="Times New Roman"/>
          <w:sz w:val="24"/>
          <w:szCs w:val="24"/>
        </w:rPr>
        <w:t>tnessed numerous assaults being perpetrated against the deceased and these assaults got confirmation from the accused who however sought to play down the severity of such assaults. In the court’s view the position adopted by the accused is understandable.</w:t>
      </w:r>
    </w:p>
    <w:p w:rsidR="00F02B03" w:rsidRDefault="00BD25ED"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significance in the testimony of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w</w:t>
      </w:r>
      <w:r w:rsidR="00EB1B2D">
        <w:rPr>
          <w:rFonts w:ascii="Times New Roman" w:hAnsi="Times New Roman" w:cs="Times New Roman"/>
          <w:sz w:val="24"/>
          <w:szCs w:val="24"/>
        </w:rPr>
        <w:t>ere</w:t>
      </w:r>
      <w:r>
        <w:rPr>
          <w:rFonts w:ascii="Times New Roman" w:hAnsi="Times New Roman" w:cs="Times New Roman"/>
          <w:sz w:val="24"/>
          <w:szCs w:val="24"/>
        </w:rPr>
        <w:t xml:space="preserve"> the accused’s utterances that he was going to suck the deceased’s blood that day. The witness saw the deceased attempting on countless occasions to ward off the blows delivered to her by the accused. The deceased was using her hands to try and protect herself. </w:t>
      </w:r>
    </w:p>
    <w:p w:rsidR="0065767B" w:rsidRDefault="00F02B03"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it is accepted that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generally told the truth, sight must not be lost that he testified of having seen the deceased with broken or fractured hands, something which the post mortem report did not speak to. It is possible the witness may have exaggerated his testimony in this regard. </w:t>
      </w:r>
    </w:p>
    <w:p w:rsidR="008825D7" w:rsidRDefault="0065767B"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this, however, we are generally satisfied that this witness’s version substantially gave us a fair summary of the accused’s uncompromising and aggressive conduct towards</w:t>
      </w:r>
      <w:r w:rsidR="008825D7">
        <w:rPr>
          <w:rFonts w:ascii="Times New Roman" w:hAnsi="Times New Roman" w:cs="Times New Roman"/>
          <w:sz w:val="24"/>
          <w:szCs w:val="24"/>
        </w:rPr>
        <w:t xml:space="preserve"> th</w:t>
      </w:r>
      <w:r w:rsidR="00EB1B2D">
        <w:rPr>
          <w:rFonts w:ascii="Times New Roman" w:hAnsi="Times New Roman" w:cs="Times New Roman"/>
          <w:sz w:val="24"/>
          <w:szCs w:val="24"/>
        </w:rPr>
        <w:t>e</w:t>
      </w:r>
      <w:r w:rsidR="008825D7">
        <w:rPr>
          <w:rFonts w:ascii="Times New Roman" w:hAnsi="Times New Roman" w:cs="Times New Roman"/>
          <w:sz w:val="24"/>
          <w:szCs w:val="24"/>
        </w:rPr>
        <w:t xml:space="preserve"> deceased. This is so because even the accused’s own guarded version provide</w:t>
      </w:r>
      <w:r w:rsidR="00EB1B2D">
        <w:rPr>
          <w:rFonts w:ascii="Times New Roman" w:hAnsi="Times New Roman" w:cs="Times New Roman"/>
          <w:sz w:val="24"/>
          <w:szCs w:val="24"/>
        </w:rPr>
        <w:t>s</w:t>
      </w:r>
      <w:r w:rsidR="008825D7">
        <w:rPr>
          <w:rFonts w:ascii="Times New Roman" w:hAnsi="Times New Roman" w:cs="Times New Roman"/>
          <w:sz w:val="24"/>
          <w:szCs w:val="24"/>
        </w:rPr>
        <w:t xml:space="preserve"> some corroboration to the witness’s testimony. Further the accused’s own, confirmed</w:t>
      </w:r>
      <w:proofErr w:type="gramStart"/>
      <w:r w:rsidR="008825D7">
        <w:rPr>
          <w:rFonts w:ascii="Times New Roman" w:hAnsi="Times New Roman" w:cs="Times New Roman"/>
          <w:sz w:val="24"/>
          <w:szCs w:val="24"/>
        </w:rPr>
        <w:t>,</w:t>
      </w:r>
      <w:proofErr w:type="gramEnd"/>
      <w:r w:rsidR="008825D7">
        <w:rPr>
          <w:rFonts w:ascii="Times New Roman" w:hAnsi="Times New Roman" w:cs="Times New Roman"/>
          <w:sz w:val="24"/>
          <w:szCs w:val="24"/>
        </w:rPr>
        <w:t xml:space="preserve"> warned and cautioned statement speaks to the accused having assaulted the deceased. </w:t>
      </w:r>
    </w:p>
    <w:p w:rsidR="0004714C" w:rsidRDefault="008825D7"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credibility of </w:t>
      </w:r>
      <w:proofErr w:type="spellStart"/>
      <w:r>
        <w:rPr>
          <w:rFonts w:ascii="Times New Roman" w:hAnsi="Times New Roman" w:cs="Times New Roman"/>
          <w:sz w:val="24"/>
          <w:szCs w:val="24"/>
        </w:rPr>
        <w:t>Simbarashe</w:t>
      </w:r>
      <w:proofErr w:type="spellEnd"/>
      <w:r>
        <w:rPr>
          <w:rFonts w:ascii="Times New Roman" w:hAnsi="Times New Roman" w:cs="Times New Roman"/>
          <w:sz w:val="24"/>
          <w:szCs w:val="24"/>
        </w:rPr>
        <w:t xml:space="preserve"> is demonstrated by the fact that he was honest </w:t>
      </w:r>
      <w:r w:rsidR="002847ED">
        <w:rPr>
          <w:rFonts w:ascii="Times New Roman" w:hAnsi="Times New Roman" w:cs="Times New Roman"/>
          <w:sz w:val="24"/>
          <w:szCs w:val="24"/>
        </w:rPr>
        <w:t>enough</w:t>
      </w:r>
      <w:r>
        <w:rPr>
          <w:rFonts w:ascii="Times New Roman" w:hAnsi="Times New Roman" w:cs="Times New Roman"/>
          <w:sz w:val="24"/>
          <w:szCs w:val="24"/>
        </w:rPr>
        <w:t xml:space="preserve"> to tell the court that he did not </w:t>
      </w:r>
      <w:r w:rsidR="002847ED">
        <w:rPr>
          <w:rFonts w:ascii="Times New Roman" w:hAnsi="Times New Roman" w:cs="Times New Roman"/>
          <w:sz w:val="24"/>
          <w:szCs w:val="24"/>
        </w:rPr>
        <w:t>witness the accused deliver the fatal head injuries to the deceased’s head</w:t>
      </w:r>
      <w:r w:rsidR="00EB1B2D">
        <w:rPr>
          <w:rFonts w:ascii="Times New Roman" w:hAnsi="Times New Roman" w:cs="Times New Roman"/>
          <w:sz w:val="24"/>
          <w:szCs w:val="24"/>
        </w:rPr>
        <w:t>,</w:t>
      </w:r>
      <w:r w:rsidR="002847ED">
        <w:rPr>
          <w:rFonts w:ascii="Times New Roman" w:hAnsi="Times New Roman" w:cs="Times New Roman"/>
          <w:sz w:val="24"/>
          <w:szCs w:val="24"/>
        </w:rPr>
        <w:t xml:space="preserve"> one of which the accused attributes</w:t>
      </w:r>
      <w:r w:rsidR="0004714C">
        <w:rPr>
          <w:rFonts w:ascii="Times New Roman" w:hAnsi="Times New Roman" w:cs="Times New Roman"/>
          <w:sz w:val="24"/>
          <w:szCs w:val="24"/>
        </w:rPr>
        <w:t xml:space="preserve"> to a deflected blow by the late </w:t>
      </w:r>
      <w:proofErr w:type="spellStart"/>
      <w:r w:rsidR="0004714C">
        <w:rPr>
          <w:rFonts w:ascii="Times New Roman" w:hAnsi="Times New Roman" w:cs="Times New Roman"/>
          <w:sz w:val="24"/>
          <w:szCs w:val="24"/>
        </w:rPr>
        <w:t>Munyaradzi</w:t>
      </w:r>
      <w:proofErr w:type="spellEnd"/>
      <w:r w:rsidR="0004714C">
        <w:rPr>
          <w:rFonts w:ascii="Times New Roman" w:hAnsi="Times New Roman" w:cs="Times New Roman"/>
          <w:sz w:val="24"/>
          <w:szCs w:val="24"/>
        </w:rPr>
        <w:t>.</w:t>
      </w:r>
    </w:p>
    <w:p w:rsidR="00424A62" w:rsidRDefault="0004714C"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difficulty with the explanation </w:t>
      </w:r>
      <w:r w:rsidR="00EB1B2D">
        <w:rPr>
          <w:rFonts w:ascii="Times New Roman" w:hAnsi="Times New Roman" w:cs="Times New Roman"/>
          <w:sz w:val="24"/>
          <w:szCs w:val="24"/>
        </w:rPr>
        <w:t>given by</w:t>
      </w:r>
      <w:r>
        <w:rPr>
          <w:rFonts w:ascii="Times New Roman" w:hAnsi="Times New Roman" w:cs="Times New Roman"/>
          <w:sz w:val="24"/>
          <w:szCs w:val="24"/>
        </w:rPr>
        <w:t xml:space="preserve"> the accused as regards the fatal head injuries is that throughout the time that he was seen with the deceased he had demonstrated a </w:t>
      </w:r>
      <w:r w:rsidR="00EB1B2D">
        <w:rPr>
          <w:rFonts w:ascii="Times New Roman" w:hAnsi="Times New Roman" w:cs="Times New Roman"/>
          <w:sz w:val="24"/>
          <w:szCs w:val="24"/>
        </w:rPr>
        <w:t>determination</w:t>
      </w:r>
      <w:r>
        <w:rPr>
          <w:rFonts w:ascii="Times New Roman" w:hAnsi="Times New Roman" w:cs="Times New Roman"/>
          <w:sz w:val="24"/>
          <w:szCs w:val="24"/>
        </w:rPr>
        <w:t xml:space="preserve"> to cause pain to her</w:t>
      </w:r>
      <w:r w:rsidR="006F031E">
        <w:rPr>
          <w:rFonts w:ascii="Times New Roman" w:hAnsi="Times New Roman" w:cs="Times New Roman"/>
          <w:sz w:val="24"/>
          <w:szCs w:val="24"/>
        </w:rPr>
        <w:t>. Add to this, his declaration that he was going to suck the deceased’s blood that day</w:t>
      </w:r>
      <w:r w:rsidR="00EB1B2D">
        <w:rPr>
          <w:rFonts w:ascii="Times New Roman" w:hAnsi="Times New Roman" w:cs="Times New Roman"/>
          <w:sz w:val="24"/>
          <w:szCs w:val="24"/>
        </w:rPr>
        <w:t>.</w:t>
      </w:r>
      <w:r w:rsidR="006F031E">
        <w:rPr>
          <w:rFonts w:ascii="Times New Roman" w:hAnsi="Times New Roman" w:cs="Times New Roman"/>
          <w:sz w:val="24"/>
          <w:szCs w:val="24"/>
        </w:rPr>
        <w:t xml:space="preserve"> </w:t>
      </w:r>
      <w:r w:rsidR="00EB1B2D">
        <w:rPr>
          <w:rFonts w:ascii="Times New Roman" w:hAnsi="Times New Roman" w:cs="Times New Roman"/>
          <w:sz w:val="24"/>
          <w:szCs w:val="24"/>
        </w:rPr>
        <w:t>I</w:t>
      </w:r>
      <w:r w:rsidR="006F031E">
        <w:rPr>
          <w:rFonts w:ascii="Times New Roman" w:hAnsi="Times New Roman" w:cs="Times New Roman"/>
          <w:sz w:val="24"/>
          <w:szCs w:val="24"/>
        </w:rPr>
        <w:t>t does not make sense to imagine that the accused would have referred to anything other than fatall</w:t>
      </w:r>
      <w:r w:rsidR="00EB1B2D">
        <w:rPr>
          <w:rFonts w:ascii="Times New Roman" w:hAnsi="Times New Roman" w:cs="Times New Roman"/>
          <w:sz w:val="24"/>
          <w:szCs w:val="24"/>
        </w:rPr>
        <w:t xml:space="preserve">y assaulting the deceased whom </w:t>
      </w:r>
      <w:r w:rsidR="006F031E">
        <w:rPr>
          <w:rFonts w:ascii="Times New Roman" w:hAnsi="Times New Roman" w:cs="Times New Roman"/>
          <w:sz w:val="24"/>
          <w:szCs w:val="24"/>
        </w:rPr>
        <w:t>he believed was behind the illness of his own mother and other relatives.</w:t>
      </w:r>
      <w:r w:rsidR="003E3F90">
        <w:rPr>
          <w:rFonts w:ascii="Times New Roman" w:hAnsi="Times New Roman" w:cs="Times New Roman"/>
          <w:sz w:val="24"/>
          <w:szCs w:val="24"/>
        </w:rPr>
        <w:t xml:space="preserve"> More importantly the evidence of Dr </w:t>
      </w:r>
      <w:proofErr w:type="spellStart"/>
      <w:r w:rsidR="003E3F90">
        <w:rPr>
          <w:rFonts w:ascii="Times New Roman" w:hAnsi="Times New Roman" w:cs="Times New Roman"/>
          <w:sz w:val="24"/>
          <w:szCs w:val="24"/>
        </w:rPr>
        <w:lastRenderedPageBreak/>
        <w:t>Zimbwa</w:t>
      </w:r>
      <w:proofErr w:type="spellEnd"/>
      <w:r w:rsidR="003E3F90">
        <w:rPr>
          <w:rFonts w:ascii="Times New Roman" w:hAnsi="Times New Roman" w:cs="Times New Roman"/>
          <w:sz w:val="24"/>
          <w:szCs w:val="24"/>
        </w:rPr>
        <w:t xml:space="preserve"> clearly discounted the accused’s theory of a deflected blow to the deceased’s head. The evidence in this case clearly show</w:t>
      </w:r>
      <w:r w:rsidR="00EB1B2D">
        <w:rPr>
          <w:rFonts w:ascii="Times New Roman" w:hAnsi="Times New Roman" w:cs="Times New Roman"/>
          <w:sz w:val="24"/>
          <w:szCs w:val="24"/>
        </w:rPr>
        <w:t>s</w:t>
      </w:r>
      <w:r w:rsidR="003E3F90">
        <w:rPr>
          <w:rFonts w:ascii="Times New Roman" w:hAnsi="Times New Roman" w:cs="Times New Roman"/>
          <w:sz w:val="24"/>
          <w:szCs w:val="24"/>
        </w:rPr>
        <w:t xml:space="preserve"> that the accused set the tone to punish the deceased for allegedly practising witchcraft, and it is inconceivable in our view that given the opportunity (which the accused had in abundance, with the deceased) he would have </w:t>
      </w:r>
      <w:r w:rsidR="00871A4D">
        <w:rPr>
          <w:rFonts w:ascii="Times New Roman" w:hAnsi="Times New Roman" w:cs="Times New Roman"/>
          <w:sz w:val="24"/>
          <w:szCs w:val="24"/>
        </w:rPr>
        <w:t>failed</w:t>
      </w:r>
      <w:r w:rsidR="003E3F90">
        <w:rPr>
          <w:rFonts w:ascii="Times New Roman" w:hAnsi="Times New Roman" w:cs="Times New Roman"/>
          <w:sz w:val="24"/>
          <w:szCs w:val="24"/>
        </w:rPr>
        <w:t xml:space="preserve"> to conclude his objective </w:t>
      </w:r>
      <w:r w:rsidR="00871A4D">
        <w:rPr>
          <w:rFonts w:ascii="Times New Roman" w:hAnsi="Times New Roman" w:cs="Times New Roman"/>
          <w:sz w:val="24"/>
          <w:szCs w:val="24"/>
        </w:rPr>
        <w:t xml:space="preserve">of fatally injuring the deceased by </w:t>
      </w:r>
      <w:r w:rsidR="00424A62">
        <w:rPr>
          <w:rFonts w:ascii="Times New Roman" w:hAnsi="Times New Roman" w:cs="Times New Roman"/>
          <w:sz w:val="24"/>
          <w:szCs w:val="24"/>
        </w:rPr>
        <w:t xml:space="preserve">assaulting her on the head. </w:t>
      </w:r>
    </w:p>
    <w:p w:rsidR="00812167" w:rsidRDefault="00424A62"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inclined to accept the assessment of the evidence as put forward by the State that, the accused having put in motion the unlawful assault of the deceased it was only</w:t>
      </w:r>
      <w:r w:rsidR="00E12A3D">
        <w:rPr>
          <w:rFonts w:ascii="Times New Roman" w:hAnsi="Times New Roman" w:cs="Times New Roman"/>
          <w:sz w:val="24"/>
          <w:szCs w:val="24"/>
        </w:rPr>
        <w:t xml:space="preserve"> natural that that process be concluded </w:t>
      </w:r>
      <w:r w:rsidR="004159FA">
        <w:rPr>
          <w:rFonts w:ascii="Times New Roman" w:hAnsi="Times New Roman" w:cs="Times New Roman"/>
          <w:sz w:val="24"/>
          <w:szCs w:val="24"/>
        </w:rPr>
        <w:t xml:space="preserve">in the </w:t>
      </w:r>
      <w:r w:rsidR="00072B65">
        <w:rPr>
          <w:rFonts w:ascii="Times New Roman" w:hAnsi="Times New Roman" w:cs="Times New Roman"/>
          <w:sz w:val="24"/>
          <w:szCs w:val="24"/>
        </w:rPr>
        <w:t xml:space="preserve">most </w:t>
      </w:r>
      <w:r w:rsidR="005F4811">
        <w:rPr>
          <w:rFonts w:ascii="Times New Roman" w:hAnsi="Times New Roman" w:cs="Times New Roman"/>
          <w:sz w:val="24"/>
          <w:szCs w:val="24"/>
        </w:rPr>
        <w:t>natural way – that is</w:t>
      </w:r>
      <w:r w:rsidR="00C640AE">
        <w:rPr>
          <w:rFonts w:ascii="Times New Roman" w:hAnsi="Times New Roman" w:cs="Times New Roman"/>
          <w:sz w:val="24"/>
          <w:szCs w:val="24"/>
        </w:rPr>
        <w:t>,</w:t>
      </w:r>
      <w:r w:rsidR="005F4811">
        <w:rPr>
          <w:rFonts w:ascii="Times New Roman" w:hAnsi="Times New Roman" w:cs="Times New Roman"/>
          <w:sz w:val="24"/>
          <w:szCs w:val="24"/>
        </w:rPr>
        <w:t xml:space="preserve"> </w:t>
      </w:r>
      <w:r w:rsidR="00812167">
        <w:rPr>
          <w:rFonts w:ascii="Times New Roman" w:hAnsi="Times New Roman" w:cs="Times New Roman"/>
          <w:sz w:val="24"/>
          <w:szCs w:val="24"/>
        </w:rPr>
        <w:t xml:space="preserve">fulfilling the objective the accused had sat to achieve. </w:t>
      </w:r>
    </w:p>
    <w:p w:rsidR="00812167" w:rsidRDefault="00812167" w:rsidP="00BD2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BEADLE CJ observed in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Sibanda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w:t>
      </w:r>
      <w:r w:rsidR="003A195A">
        <w:rPr>
          <w:rStyle w:val="FootnoteReference"/>
          <w:rFonts w:ascii="Times New Roman" w:hAnsi="Times New Roman" w:cs="Times New Roman"/>
          <w:sz w:val="24"/>
          <w:szCs w:val="24"/>
        </w:rPr>
        <w:footnoteReference w:id="1"/>
      </w:r>
    </w:p>
    <w:p w:rsidR="00012C93" w:rsidRDefault="00812167" w:rsidP="004E03B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“Generally speaking when a large number of facts, taken together, </w:t>
      </w:r>
      <w:r w:rsidR="004E03B8">
        <w:rPr>
          <w:rFonts w:ascii="Times New Roman" w:hAnsi="Times New Roman" w:cs="Times New Roman"/>
          <w:sz w:val="24"/>
          <w:szCs w:val="24"/>
        </w:rPr>
        <w:t>point to the guilt of the accused,</w:t>
      </w:r>
      <w:r w:rsidR="008863D4">
        <w:rPr>
          <w:rFonts w:ascii="Times New Roman" w:hAnsi="Times New Roman" w:cs="Times New Roman"/>
          <w:sz w:val="24"/>
          <w:szCs w:val="24"/>
        </w:rPr>
        <w:t xml:space="preserve"> it is not necessary that each fact should be taken in isolation and its existence proved beyond a reasonable doubt</w:t>
      </w:r>
      <w:r w:rsidR="003E560B">
        <w:rPr>
          <w:rFonts w:ascii="Times New Roman" w:hAnsi="Times New Roman" w:cs="Times New Roman"/>
          <w:sz w:val="24"/>
          <w:szCs w:val="24"/>
        </w:rPr>
        <w:t xml:space="preserve">; it is sufficient if there are reasonable grounds for taking those facts </w:t>
      </w:r>
      <w:r w:rsidR="00C640AE">
        <w:rPr>
          <w:rFonts w:ascii="Times New Roman" w:hAnsi="Times New Roman" w:cs="Times New Roman"/>
          <w:sz w:val="24"/>
          <w:szCs w:val="24"/>
        </w:rPr>
        <w:t>into consideration, and all the facts taken together to</w:t>
      </w:r>
      <w:r w:rsidR="003E560B">
        <w:rPr>
          <w:rFonts w:ascii="Times New Roman" w:hAnsi="Times New Roman" w:cs="Times New Roman"/>
          <w:sz w:val="24"/>
          <w:szCs w:val="24"/>
        </w:rPr>
        <w:t xml:space="preserve"> prove the guilt of the accused beyond a reasonable doubt.”        </w:t>
      </w:r>
    </w:p>
    <w:p w:rsidR="00B75534" w:rsidRDefault="003E560B"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6538" w:rsidRDefault="008E6538"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can be no doubt in our minds that the circumstances in this case point to the accused having intentionally caused decisive head injuries which took the deceased’s life.</w:t>
      </w:r>
    </w:p>
    <w:p w:rsidR="008E6538" w:rsidRDefault="008E6538"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w:t>
      </w:r>
      <w:r w:rsidR="00E97249">
        <w:rPr>
          <w:rFonts w:ascii="Times New Roman" w:hAnsi="Times New Roman" w:cs="Times New Roman"/>
          <w:sz w:val="24"/>
          <w:szCs w:val="24"/>
        </w:rPr>
        <w:t>it is</w:t>
      </w:r>
      <w:r>
        <w:rPr>
          <w:rFonts w:ascii="Times New Roman" w:hAnsi="Times New Roman" w:cs="Times New Roman"/>
          <w:sz w:val="24"/>
          <w:szCs w:val="24"/>
        </w:rPr>
        <w:t xml:space="preserve"> accepted</w:t>
      </w:r>
      <w:r w:rsidR="00C640AE">
        <w:rPr>
          <w:rFonts w:ascii="Times New Roman" w:hAnsi="Times New Roman" w:cs="Times New Roman"/>
          <w:sz w:val="24"/>
          <w:szCs w:val="24"/>
        </w:rPr>
        <w:t>,</w:t>
      </w:r>
      <w:r>
        <w:rPr>
          <w:rFonts w:ascii="Times New Roman" w:hAnsi="Times New Roman" w:cs="Times New Roman"/>
          <w:sz w:val="24"/>
          <w:szCs w:val="24"/>
        </w:rPr>
        <w:t xml:space="preserve"> as it should be</w:t>
      </w:r>
      <w:r w:rsidR="00C640AE">
        <w:rPr>
          <w:rFonts w:ascii="Times New Roman" w:hAnsi="Times New Roman" w:cs="Times New Roman"/>
          <w:sz w:val="24"/>
          <w:szCs w:val="24"/>
        </w:rPr>
        <w:t>,</w:t>
      </w:r>
      <w:r>
        <w:rPr>
          <w:rFonts w:ascii="Times New Roman" w:hAnsi="Times New Roman" w:cs="Times New Roman"/>
          <w:sz w:val="24"/>
          <w:szCs w:val="24"/>
        </w:rPr>
        <w:t xml:space="preserve"> that the accused caused these injuries, then the intention of the accused becomes easy to formulate. It is an inescapable conclusion that in assaulting the deceased on the head with the kind of force as noted in the post mortem report and expanded on </w:t>
      </w:r>
      <w:r w:rsidR="00C640AE">
        <w:rPr>
          <w:rFonts w:ascii="Times New Roman" w:hAnsi="Times New Roman" w:cs="Times New Roman"/>
          <w:sz w:val="24"/>
          <w:szCs w:val="24"/>
        </w:rPr>
        <w:t xml:space="preserve">by </w:t>
      </w:r>
      <w:r>
        <w:rPr>
          <w:rFonts w:ascii="Times New Roman" w:hAnsi="Times New Roman" w:cs="Times New Roman"/>
          <w:sz w:val="24"/>
          <w:szCs w:val="24"/>
        </w:rPr>
        <w:t xml:space="preserve">Dr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the accused m</w:t>
      </w:r>
      <w:r w:rsidR="00C640AE">
        <w:rPr>
          <w:rFonts w:ascii="Times New Roman" w:hAnsi="Times New Roman" w:cs="Times New Roman"/>
          <w:sz w:val="24"/>
          <w:szCs w:val="24"/>
        </w:rPr>
        <w:t>ust</w:t>
      </w:r>
      <w:r>
        <w:rPr>
          <w:rFonts w:ascii="Times New Roman" w:hAnsi="Times New Roman" w:cs="Times New Roman"/>
          <w:sz w:val="24"/>
          <w:szCs w:val="24"/>
        </w:rPr>
        <w:t xml:space="preserve"> have intended to achieve one clear objective – to kill the deceased. </w:t>
      </w:r>
    </w:p>
    <w:p w:rsidR="008E6538" w:rsidRDefault="008E6538" w:rsidP="00BF2F22">
      <w:pPr>
        <w:spacing w:after="0" w:line="360" w:lineRule="auto"/>
        <w:jc w:val="both"/>
        <w:rPr>
          <w:rFonts w:ascii="Times New Roman" w:hAnsi="Times New Roman" w:cs="Times New Roman"/>
          <w:sz w:val="24"/>
          <w:szCs w:val="24"/>
        </w:rPr>
      </w:pPr>
    </w:p>
    <w:p w:rsidR="008E6538" w:rsidRDefault="008E6538" w:rsidP="00BF2F2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Verdict</w:t>
      </w:r>
    </w:p>
    <w:p w:rsidR="008E6538" w:rsidRDefault="008E6538"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Guilty of murder with actual intent.</w:t>
      </w:r>
      <w:proofErr w:type="gramEnd"/>
      <w:r>
        <w:rPr>
          <w:rFonts w:ascii="Times New Roman" w:hAnsi="Times New Roman" w:cs="Times New Roman"/>
          <w:sz w:val="24"/>
          <w:szCs w:val="24"/>
        </w:rPr>
        <w:t xml:space="preserve"> </w:t>
      </w:r>
    </w:p>
    <w:p w:rsidR="00C640AE" w:rsidRPr="00C640AE" w:rsidRDefault="00C640AE" w:rsidP="00BF2F2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E97249" w:rsidRDefault="00E97249"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case once again brings to the force the negative impact of this deep rooted belief in witchcraft by a number of communities in our nation. I must confess this belief is extremely controversial and as a court we cannot claim </w:t>
      </w:r>
      <w:r w:rsidR="00AF1C81">
        <w:rPr>
          <w:rFonts w:ascii="Times New Roman" w:hAnsi="Times New Roman" w:cs="Times New Roman"/>
          <w:sz w:val="24"/>
          <w:szCs w:val="24"/>
        </w:rPr>
        <w:t xml:space="preserve">to have a solution to the </w:t>
      </w:r>
      <w:r>
        <w:rPr>
          <w:rFonts w:ascii="Times New Roman" w:hAnsi="Times New Roman" w:cs="Times New Roman"/>
          <w:sz w:val="24"/>
          <w:szCs w:val="24"/>
        </w:rPr>
        <w:t>impact of this system which dates back to the creation of mankind.</w:t>
      </w:r>
    </w:p>
    <w:p w:rsidR="00E97249" w:rsidRDefault="00E97249"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are obliged as a court to emphasise the sanctity of human life wherever the life of an individual is snatched by the evil hand of another human being. The li</w:t>
      </w:r>
      <w:r w:rsidR="00AF1C81">
        <w:rPr>
          <w:rFonts w:ascii="Times New Roman" w:hAnsi="Times New Roman" w:cs="Times New Roman"/>
          <w:sz w:val="24"/>
          <w:szCs w:val="24"/>
        </w:rPr>
        <w:t>fe</w:t>
      </w:r>
      <w:r>
        <w:rPr>
          <w:rFonts w:ascii="Times New Roman" w:hAnsi="Times New Roman" w:cs="Times New Roman"/>
          <w:sz w:val="24"/>
          <w:szCs w:val="24"/>
        </w:rPr>
        <w:t xml:space="preserve"> that we live demand that it be respected because the tragedy is that once lost it cannot be recreated. </w:t>
      </w:r>
    </w:p>
    <w:p w:rsidR="00E97249" w:rsidRDefault="00E97249"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accept in mitigation that the accused was 34 years </w:t>
      </w:r>
      <w:r w:rsidR="00AF1C81">
        <w:rPr>
          <w:rFonts w:ascii="Times New Roman" w:hAnsi="Times New Roman" w:cs="Times New Roman"/>
          <w:sz w:val="24"/>
          <w:szCs w:val="24"/>
        </w:rPr>
        <w:t xml:space="preserve">old </w:t>
      </w:r>
      <w:r>
        <w:rPr>
          <w:rFonts w:ascii="Times New Roman" w:hAnsi="Times New Roman" w:cs="Times New Roman"/>
          <w:sz w:val="24"/>
          <w:szCs w:val="24"/>
        </w:rPr>
        <w:t>at the time he committed this offence. He clearly acted in a wrong way in trying to deal with the challenges that haunted him as an individual. It looks like he was overwhelmed by his belief that the deceased was a witch.</w:t>
      </w:r>
    </w:p>
    <w:p w:rsidR="00E97249" w:rsidRDefault="00E97249"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has the usual family responsibilities </w:t>
      </w:r>
      <w:r w:rsidR="00367DD4">
        <w:rPr>
          <w:rFonts w:ascii="Times New Roman" w:hAnsi="Times New Roman" w:cs="Times New Roman"/>
          <w:sz w:val="24"/>
          <w:szCs w:val="24"/>
        </w:rPr>
        <w:t xml:space="preserve">placed </w:t>
      </w:r>
      <w:r>
        <w:rPr>
          <w:rFonts w:ascii="Times New Roman" w:hAnsi="Times New Roman" w:cs="Times New Roman"/>
          <w:sz w:val="24"/>
          <w:szCs w:val="24"/>
        </w:rPr>
        <w:t>on his shoulders.</w:t>
      </w:r>
    </w:p>
    <w:p w:rsidR="00DF261E" w:rsidRDefault="00E97249"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has been in custody for a period of 4 years and 6 months as a result of the waiting perio</w:t>
      </w:r>
      <w:r w:rsidR="00DF261E">
        <w:rPr>
          <w:rFonts w:ascii="Times New Roman" w:hAnsi="Times New Roman" w:cs="Times New Roman"/>
          <w:sz w:val="24"/>
          <w:szCs w:val="24"/>
        </w:rPr>
        <w:t xml:space="preserve">d involved in this case. I agree that such a period must be taken into consideration. Add to this this is the accused’s first brush with the law. </w:t>
      </w:r>
    </w:p>
    <w:p w:rsidR="00DF261E" w:rsidRDefault="00DF261E"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aggravation, the taking of the deceased’s life was done in the most heinous fa</w:t>
      </w:r>
      <w:r w:rsidR="00367DD4">
        <w:rPr>
          <w:rFonts w:ascii="Times New Roman" w:hAnsi="Times New Roman" w:cs="Times New Roman"/>
          <w:sz w:val="24"/>
          <w:szCs w:val="24"/>
        </w:rPr>
        <w:t>shi</w:t>
      </w:r>
      <w:r>
        <w:rPr>
          <w:rFonts w:ascii="Times New Roman" w:hAnsi="Times New Roman" w:cs="Times New Roman"/>
          <w:sz w:val="24"/>
          <w:szCs w:val="24"/>
        </w:rPr>
        <w:t>on. The accused subjected the deceased to a protracted punishment which ended with her death on the date in question.</w:t>
      </w:r>
    </w:p>
    <w:p w:rsidR="00712A7C" w:rsidRDefault="00DF261E" w:rsidP="00712A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method used by the accused was clearly wrong in this case. There are scattered throughout this country local and traditional leaders whose duty is to deal with cases like the one which confronted the accused. The accused had no right to take the law into his own hands because</w:t>
      </w:r>
      <w:r w:rsidR="00712A7C">
        <w:rPr>
          <w:rFonts w:ascii="Times New Roman" w:hAnsi="Times New Roman" w:cs="Times New Roman"/>
          <w:sz w:val="24"/>
          <w:szCs w:val="24"/>
        </w:rPr>
        <w:t xml:space="preserve"> he is not qualified to deal with the situation that he attempted to resolve.</w:t>
      </w:r>
    </w:p>
    <w:p w:rsidR="00712A7C" w:rsidRDefault="00712A7C"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life of the deceased was not so cheap to be ended in the way it did and the accused was expected to contain his beliefs no matter how </w:t>
      </w:r>
      <w:r w:rsidR="001E6B8B">
        <w:rPr>
          <w:rFonts w:ascii="Times New Roman" w:hAnsi="Times New Roman" w:cs="Times New Roman"/>
          <w:sz w:val="24"/>
          <w:szCs w:val="24"/>
        </w:rPr>
        <w:t>str</w:t>
      </w:r>
      <w:r>
        <w:rPr>
          <w:rFonts w:ascii="Times New Roman" w:hAnsi="Times New Roman" w:cs="Times New Roman"/>
          <w:sz w:val="24"/>
          <w:szCs w:val="24"/>
        </w:rPr>
        <w:t>ong they may have been.</w:t>
      </w:r>
    </w:p>
    <w:p w:rsidR="008C522B" w:rsidRDefault="00712A7C"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Chaos and anarchy </w:t>
      </w:r>
      <w:proofErr w:type="gramStart"/>
      <w:r>
        <w:rPr>
          <w:rFonts w:ascii="Times New Roman" w:hAnsi="Times New Roman" w:cs="Times New Roman"/>
          <w:sz w:val="24"/>
          <w:szCs w:val="24"/>
        </w:rPr>
        <w:t>wh</w:t>
      </w:r>
      <w:r w:rsidR="00803B8D">
        <w:rPr>
          <w:rFonts w:ascii="Times New Roman" w:hAnsi="Times New Roman" w:cs="Times New Roman"/>
          <w:sz w:val="24"/>
          <w:szCs w:val="24"/>
        </w:rPr>
        <w:t>o</w:t>
      </w:r>
      <w:proofErr w:type="gramEnd"/>
      <w:r>
        <w:rPr>
          <w:rFonts w:ascii="Times New Roman" w:hAnsi="Times New Roman" w:cs="Times New Roman"/>
          <w:sz w:val="24"/>
          <w:szCs w:val="24"/>
        </w:rPr>
        <w:t xml:space="preserve"> enslave this country </w:t>
      </w:r>
      <w:r w:rsidR="00803B8D">
        <w:rPr>
          <w:rFonts w:ascii="Times New Roman" w:hAnsi="Times New Roman" w:cs="Times New Roman"/>
          <w:sz w:val="24"/>
          <w:szCs w:val="24"/>
        </w:rPr>
        <w:t>if those of the mind of the</w:t>
      </w:r>
      <w:r w:rsidR="008C522B">
        <w:rPr>
          <w:rFonts w:ascii="Times New Roman" w:hAnsi="Times New Roman" w:cs="Times New Roman"/>
          <w:sz w:val="24"/>
          <w:szCs w:val="24"/>
        </w:rPr>
        <w:t xml:space="preserve"> accused person are not adeq</w:t>
      </w:r>
      <w:r w:rsidR="001E6B8B">
        <w:rPr>
          <w:rFonts w:ascii="Times New Roman" w:hAnsi="Times New Roman" w:cs="Times New Roman"/>
          <w:sz w:val="24"/>
          <w:szCs w:val="24"/>
        </w:rPr>
        <w:t>uately punishe</w:t>
      </w:r>
      <w:r w:rsidR="008C522B">
        <w:rPr>
          <w:rFonts w:ascii="Times New Roman" w:hAnsi="Times New Roman" w:cs="Times New Roman"/>
          <w:sz w:val="24"/>
          <w:szCs w:val="24"/>
        </w:rPr>
        <w:t>d for their conduct.</w:t>
      </w:r>
    </w:p>
    <w:p w:rsidR="008C522B" w:rsidRDefault="008C522B"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must not be that easy to terminate one’s life. </w:t>
      </w:r>
      <w:r w:rsidR="00E61A66">
        <w:rPr>
          <w:rFonts w:ascii="Times New Roman" w:hAnsi="Times New Roman" w:cs="Times New Roman"/>
          <w:sz w:val="24"/>
          <w:szCs w:val="24"/>
        </w:rPr>
        <w:t xml:space="preserve">Every </w:t>
      </w:r>
      <w:r>
        <w:rPr>
          <w:rFonts w:ascii="Times New Roman" w:hAnsi="Times New Roman" w:cs="Times New Roman"/>
          <w:sz w:val="24"/>
          <w:szCs w:val="24"/>
        </w:rPr>
        <w:t>one of us must learn to respect life for what it is.</w:t>
      </w:r>
    </w:p>
    <w:p w:rsidR="008C522B" w:rsidRDefault="008C522B" w:rsidP="00BF2F22">
      <w:pPr>
        <w:spacing w:after="0" w:line="360" w:lineRule="auto"/>
        <w:jc w:val="both"/>
        <w:rPr>
          <w:rFonts w:ascii="Times New Roman" w:hAnsi="Times New Roman" w:cs="Times New Roman"/>
          <w:sz w:val="24"/>
          <w:szCs w:val="24"/>
        </w:rPr>
      </w:pPr>
    </w:p>
    <w:p w:rsidR="008C522B" w:rsidRDefault="008C522B" w:rsidP="00BF2F2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Sentence </w:t>
      </w:r>
    </w:p>
    <w:p w:rsidR="008219FC" w:rsidRDefault="008C522B" w:rsidP="00BF2F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18 years imprisonment.</w:t>
      </w:r>
      <w:proofErr w:type="gramEnd"/>
      <w:r>
        <w:rPr>
          <w:rFonts w:ascii="Times New Roman" w:hAnsi="Times New Roman" w:cs="Times New Roman"/>
          <w:sz w:val="24"/>
          <w:szCs w:val="24"/>
        </w:rPr>
        <w:t xml:space="preserve"> </w:t>
      </w:r>
    </w:p>
    <w:p w:rsidR="008219FC" w:rsidRDefault="008219FC" w:rsidP="00BF2F22">
      <w:pPr>
        <w:spacing w:after="0" w:line="360" w:lineRule="auto"/>
        <w:jc w:val="both"/>
        <w:rPr>
          <w:rFonts w:ascii="Times New Roman" w:hAnsi="Times New Roman" w:cs="Times New Roman"/>
          <w:sz w:val="24"/>
          <w:szCs w:val="24"/>
        </w:rPr>
      </w:pPr>
    </w:p>
    <w:p w:rsidR="008219FC" w:rsidRDefault="008219FC" w:rsidP="008219F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Prosecutor General’s Office</w:t>
      </w:r>
      <w:r>
        <w:rPr>
          <w:rFonts w:ascii="Times New Roman" w:hAnsi="Times New Roman" w:cs="Times New Roman"/>
          <w:sz w:val="24"/>
          <w:szCs w:val="24"/>
        </w:rPr>
        <w:t>, the State’s legal practitioners</w:t>
      </w:r>
    </w:p>
    <w:p w:rsidR="00E97249" w:rsidRDefault="008219FC" w:rsidP="008219F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Saratoga </w:t>
      </w:r>
      <w:proofErr w:type="spellStart"/>
      <w:r>
        <w:rPr>
          <w:rFonts w:ascii="Times New Roman" w:hAnsi="Times New Roman" w:cs="Times New Roman"/>
          <w:i/>
          <w:sz w:val="24"/>
          <w:szCs w:val="24"/>
        </w:rPr>
        <w:t>Makausi</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xml:space="preserve">, the accused’s legal practitioners </w:t>
      </w:r>
      <w:r w:rsidR="00712A7C">
        <w:rPr>
          <w:rFonts w:ascii="Times New Roman" w:hAnsi="Times New Roman" w:cs="Times New Roman"/>
          <w:sz w:val="24"/>
          <w:szCs w:val="24"/>
        </w:rPr>
        <w:tab/>
      </w:r>
      <w:r w:rsidR="00DF261E">
        <w:rPr>
          <w:rFonts w:ascii="Times New Roman" w:hAnsi="Times New Roman" w:cs="Times New Roman"/>
          <w:sz w:val="24"/>
          <w:szCs w:val="24"/>
        </w:rPr>
        <w:t xml:space="preserve">   </w:t>
      </w:r>
      <w:r w:rsidR="00E97249">
        <w:rPr>
          <w:rFonts w:ascii="Times New Roman" w:hAnsi="Times New Roman" w:cs="Times New Roman"/>
          <w:sz w:val="24"/>
          <w:szCs w:val="24"/>
        </w:rPr>
        <w:t xml:space="preserve">    </w:t>
      </w:r>
    </w:p>
    <w:sectPr w:rsidR="00E97249" w:rsidSect="00CC4F4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E1" w:rsidRDefault="00CC47E1" w:rsidP="00DA4AD5">
      <w:pPr>
        <w:spacing w:after="0" w:line="240" w:lineRule="auto"/>
      </w:pPr>
      <w:r>
        <w:separator/>
      </w:r>
    </w:p>
  </w:endnote>
  <w:endnote w:type="continuationSeparator" w:id="0">
    <w:p w:rsidR="00CC47E1" w:rsidRDefault="00CC47E1" w:rsidP="00DA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E1" w:rsidRDefault="00CC47E1" w:rsidP="00DA4AD5">
      <w:pPr>
        <w:spacing w:after="0" w:line="240" w:lineRule="auto"/>
      </w:pPr>
      <w:r>
        <w:separator/>
      </w:r>
    </w:p>
  </w:footnote>
  <w:footnote w:type="continuationSeparator" w:id="0">
    <w:p w:rsidR="00CC47E1" w:rsidRDefault="00CC47E1" w:rsidP="00DA4AD5">
      <w:pPr>
        <w:spacing w:after="0" w:line="240" w:lineRule="auto"/>
      </w:pPr>
      <w:r>
        <w:continuationSeparator/>
      </w:r>
    </w:p>
  </w:footnote>
  <w:footnote w:id="1">
    <w:p w:rsidR="008E6538" w:rsidRDefault="008E6538">
      <w:pPr>
        <w:pStyle w:val="FootnoteText"/>
      </w:pPr>
      <w:r>
        <w:rPr>
          <w:rStyle w:val="FootnoteReference"/>
        </w:rPr>
        <w:footnoteRef/>
      </w:r>
      <w:r>
        <w:t xml:space="preserve"> 1965 RLR 363 (A) at 370 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1039"/>
      <w:docPartObj>
        <w:docPartGallery w:val="Page Numbers (Top of Page)"/>
        <w:docPartUnique/>
      </w:docPartObj>
    </w:sdtPr>
    <w:sdtEndPr/>
    <w:sdtContent>
      <w:p w:rsidR="008E6538" w:rsidRDefault="00CC47E1">
        <w:pPr>
          <w:pStyle w:val="Header"/>
          <w:jc w:val="right"/>
        </w:pPr>
        <w:r>
          <w:fldChar w:fldCharType="begin"/>
        </w:r>
        <w:r>
          <w:instrText xml:space="preserve"> PAGE   \* MERGEFORMAT </w:instrText>
        </w:r>
        <w:r>
          <w:fldChar w:fldCharType="separate"/>
        </w:r>
        <w:r w:rsidR="00B041FC">
          <w:rPr>
            <w:noProof/>
          </w:rPr>
          <w:t>1</w:t>
        </w:r>
        <w:r>
          <w:rPr>
            <w:noProof/>
          </w:rPr>
          <w:fldChar w:fldCharType="end"/>
        </w:r>
      </w:p>
      <w:p w:rsidR="008E6538" w:rsidRDefault="008E6538">
        <w:pPr>
          <w:pStyle w:val="Header"/>
          <w:jc w:val="right"/>
        </w:pPr>
        <w:r>
          <w:t>HH</w:t>
        </w:r>
        <w:r w:rsidR="00BA1E2B">
          <w:t xml:space="preserve"> 295-15</w:t>
        </w:r>
      </w:p>
      <w:p w:rsidR="008E6538" w:rsidRDefault="008E6538">
        <w:pPr>
          <w:pStyle w:val="Header"/>
          <w:jc w:val="right"/>
        </w:pPr>
        <w:r>
          <w:t>CRB 147/14</w:t>
        </w:r>
      </w:p>
    </w:sdtContent>
  </w:sdt>
  <w:p w:rsidR="008E6538" w:rsidRDefault="008E6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3E66"/>
    <w:rsid w:val="00012C93"/>
    <w:rsid w:val="0004714C"/>
    <w:rsid w:val="00072B65"/>
    <w:rsid w:val="00136891"/>
    <w:rsid w:val="001E6B8B"/>
    <w:rsid w:val="00235D8E"/>
    <w:rsid w:val="002847ED"/>
    <w:rsid w:val="002C4449"/>
    <w:rsid w:val="002C51F4"/>
    <w:rsid w:val="00367DD4"/>
    <w:rsid w:val="00377B98"/>
    <w:rsid w:val="003A195A"/>
    <w:rsid w:val="003E3F90"/>
    <w:rsid w:val="003E560B"/>
    <w:rsid w:val="004159FA"/>
    <w:rsid w:val="00424A62"/>
    <w:rsid w:val="00455920"/>
    <w:rsid w:val="00483599"/>
    <w:rsid w:val="004C6224"/>
    <w:rsid w:val="004E03B8"/>
    <w:rsid w:val="00504D6D"/>
    <w:rsid w:val="00527796"/>
    <w:rsid w:val="00557662"/>
    <w:rsid w:val="00585307"/>
    <w:rsid w:val="005E19BA"/>
    <w:rsid w:val="005F4811"/>
    <w:rsid w:val="0065767B"/>
    <w:rsid w:val="006B2F9F"/>
    <w:rsid w:val="006D43D8"/>
    <w:rsid w:val="006F031E"/>
    <w:rsid w:val="00712A7C"/>
    <w:rsid w:val="00783FA1"/>
    <w:rsid w:val="007B6C24"/>
    <w:rsid w:val="007B776C"/>
    <w:rsid w:val="007C1A1C"/>
    <w:rsid w:val="00803B8D"/>
    <w:rsid w:val="00812167"/>
    <w:rsid w:val="008219FC"/>
    <w:rsid w:val="008338B1"/>
    <w:rsid w:val="00857B7D"/>
    <w:rsid w:val="00870410"/>
    <w:rsid w:val="00871A4D"/>
    <w:rsid w:val="00874703"/>
    <w:rsid w:val="00877F5F"/>
    <w:rsid w:val="008825D7"/>
    <w:rsid w:val="008863D4"/>
    <w:rsid w:val="008C522B"/>
    <w:rsid w:val="008D54CB"/>
    <w:rsid w:val="008E6538"/>
    <w:rsid w:val="009C3053"/>
    <w:rsid w:val="009D77F6"/>
    <w:rsid w:val="00A71C10"/>
    <w:rsid w:val="00AD479E"/>
    <w:rsid w:val="00AE4EC1"/>
    <w:rsid w:val="00AF1C81"/>
    <w:rsid w:val="00B041FC"/>
    <w:rsid w:val="00B23882"/>
    <w:rsid w:val="00B75534"/>
    <w:rsid w:val="00B827BC"/>
    <w:rsid w:val="00B94F26"/>
    <w:rsid w:val="00BA1E2B"/>
    <w:rsid w:val="00BD25ED"/>
    <w:rsid w:val="00BF2F22"/>
    <w:rsid w:val="00C13E66"/>
    <w:rsid w:val="00C1435A"/>
    <w:rsid w:val="00C15E25"/>
    <w:rsid w:val="00C4545E"/>
    <w:rsid w:val="00C640AE"/>
    <w:rsid w:val="00CC47E1"/>
    <w:rsid w:val="00CC4F4B"/>
    <w:rsid w:val="00DA4AD5"/>
    <w:rsid w:val="00DE35D3"/>
    <w:rsid w:val="00DF261E"/>
    <w:rsid w:val="00DF5CD3"/>
    <w:rsid w:val="00E12A3D"/>
    <w:rsid w:val="00E61A66"/>
    <w:rsid w:val="00E97249"/>
    <w:rsid w:val="00EB1B2D"/>
    <w:rsid w:val="00EE0C68"/>
    <w:rsid w:val="00F02B03"/>
    <w:rsid w:val="00F178D6"/>
    <w:rsid w:val="00F87BEA"/>
    <w:rsid w:val="00FF76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D5"/>
  </w:style>
  <w:style w:type="paragraph" w:styleId="Footer">
    <w:name w:val="footer"/>
    <w:basedOn w:val="Normal"/>
    <w:link w:val="FooterChar"/>
    <w:uiPriority w:val="99"/>
    <w:semiHidden/>
    <w:unhideWhenUsed/>
    <w:rsid w:val="00DA4A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AD5"/>
  </w:style>
  <w:style w:type="paragraph" w:styleId="FootnoteText">
    <w:name w:val="footnote text"/>
    <w:basedOn w:val="Normal"/>
    <w:link w:val="FootnoteTextChar"/>
    <w:uiPriority w:val="99"/>
    <w:semiHidden/>
    <w:unhideWhenUsed/>
    <w:rsid w:val="003A1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95A"/>
    <w:rPr>
      <w:sz w:val="20"/>
      <w:szCs w:val="20"/>
    </w:rPr>
  </w:style>
  <w:style w:type="character" w:styleId="FootnoteReference">
    <w:name w:val="footnote reference"/>
    <w:basedOn w:val="DefaultParagraphFont"/>
    <w:uiPriority w:val="99"/>
    <w:semiHidden/>
    <w:unhideWhenUsed/>
    <w:rsid w:val="003A19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344D-9223-4A03-BD0A-226D2C73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2015-03-24T07:29:00Z</cp:lastPrinted>
  <dcterms:created xsi:type="dcterms:W3CDTF">2015-04-10T07:55:00Z</dcterms:created>
  <dcterms:modified xsi:type="dcterms:W3CDTF">2015-04-10T07:55:00Z</dcterms:modified>
</cp:coreProperties>
</file>