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D7" w:rsidRDefault="002B3EFE"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OLIVER MANDISHONA CHIDAWU</w:t>
      </w:r>
    </w:p>
    <w:p w:rsidR="009B1B9C" w:rsidRDefault="009B1B9C" w:rsidP="00BA52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B3EFE" w:rsidRDefault="009B1B9C"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DANOCT INVESTMENTS (PTY) LIMITED</w:t>
      </w:r>
    </w:p>
    <w:p w:rsidR="002B3EFE" w:rsidRDefault="009B1B9C" w:rsidP="00BA52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2B3EFE" w:rsidRDefault="009B1B9C"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DANNOV INVESTMENTS (PTY) LIMITED  </w:t>
      </w:r>
    </w:p>
    <w:p w:rsidR="002B3EFE" w:rsidRDefault="009B1B9C" w:rsidP="00BA52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B3EFE" w:rsidRDefault="009B1B9C"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BROADWAY INVESTMENTS (PRIVATE) LIMITED </w:t>
      </w:r>
    </w:p>
    <w:p w:rsidR="002B3EFE" w:rsidRDefault="009F16AD" w:rsidP="00BA52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2B3EFE" w:rsidRDefault="009F16AD"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JAYESH SHAH</w:t>
      </w:r>
    </w:p>
    <w:p w:rsidR="009F16AD" w:rsidRDefault="009F16AD" w:rsidP="00BA52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F16AD" w:rsidRDefault="009F16AD"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TN ASSET MANAGEMENT (PRIVATE) LIMITED </w:t>
      </w:r>
    </w:p>
    <w:p w:rsidR="009F16AD" w:rsidRDefault="009F16AD" w:rsidP="00BA52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F16AD" w:rsidRDefault="009F16AD"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PELHAMS LIMITED</w:t>
      </w:r>
    </w:p>
    <w:p w:rsidR="009F16AD" w:rsidRDefault="009F16AD" w:rsidP="00BA52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F16AD" w:rsidRDefault="009F16AD"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TAGARA MATARUSE</w:t>
      </w:r>
    </w:p>
    <w:p w:rsidR="009F16AD" w:rsidRDefault="009F16AD" w:rsidP="00BA52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F16AD" w:rsidRDefault="009F16AD"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CORPSERVE (PRIVATE) LIMITED</w:t>
      </w:r>
    </w:p>
    <w:p w:rsidR="009F16AD" w:rsidRDefault="009F16AD" w:rsidP="00BA52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F16AD" w:rsidRDefault="009F16AD"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STOCK EXCHANGE</w:t>
      </w:r>
    </w:p>
    <w:p w:rsidR="009F16AD" w:rsidRDefault="009F16AD" w:rsidP="00BA52BE">
      <w:pPr>
        <w:spacing w:after="0" w:line="240" w:lineRule="auto"/>
        <w:jc w:val="both"/>
        <w:rPr>
          <w:rFonts w:ascii="Times New Roman" w:hAnsi="Times New Roman" w:cs="Times New Roman"/>
          <w:sz w:val="24"/>
          <w:szCs w:val="24"/>
        </w:rPr>
      </w:pPr>
    </w:p>
    <w:p w:rsidR="009F16AD" w:rsidRDefault="009F16AD" w:rsidP="00BA52BE">
      <w:pPr>
        <w:spacing w:after="0" w:line="240" w:lineRule="auto"/>
        <w:jc w:val="both"/>
        <w:rPr>
          <w:rFonts w:ascii="Times New Roman" w:hAnsi="Times New Roman" w:cs="Times New Roman"/>
          <w:sz w:val="24"/>
          <w:szCs w:val="24"/>
        </w:rPr>
      </w:pPr>
    </w:p>
    <w:p w:rsidR="009F16AD" w:rsidRDefault="009F16AD" w:rsidP="00BA52BE">
      <w:pPr>
        <w:spacing w:after="0" w:line="240" w:lineRule="auto"/>
        <w:jc w:val="both"/>
        <w:rPr>
          <w:rFonts w:ascii="Times New Roman" w:hAnsi="Times New Roman" w:cs="Times New Roman"/>
          <w:sz w:val="24"/>
          <w:szCs w:val="24"/>
        </w:rPr>
      </w:pPr>
    </w:p>
    <w:p w:rsidR="009F16AD" w:rsidRDefault="009F16AD"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F16AD" w:rsidRDefault="009F16AD"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MATHONSI J </w:t>
      </w:r>
    </w:p>
    <w:p w:rsidR="009F16AD" w:rsidRDefault="009F16AD"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27 January 2015 and 11 February 2015</w:t>
      </w:r>
    </w:p>
    <w:p w:rsidR="009D7C41" w:rsidRDefault="009D7C41" w:rsidP="00BA52BE">
      <w:pPr>
        <w:spacing w:after="0" w:line="240" w:lineRule="auto"/>
        <w:jc w:val="both"/>
        <w:rPr>
          <w:rFonts w:ascii="Times New Roman" w:hAnsi="Times New Roman" w:cs="Times New Roman"/>
          <w:sz w:val="24"/>
          <w:szCs w:val="24"/>
        </w:rPr>
      </w:pPr>
    </w:p>
    <w:p w:rsidR="009D7C41" w:rsidRDefault="009D7C41" w:rsidP="00BA52BE">
      <w:pPr>
        <w:spacing w:after="0" w:line="240" w:lineRule="auto"/>
        <w:jc w:val="both"/>
        <w:rPr>
          <w:rFonts w:ascii="Times New Roman" w:hAnsi="Times New Roman" w:cs="Times New Roman"/>
          <w:sz w:val="24"/>
          <w:szCs w:val="24"/>
        </w:rPr>
      </w:pPr>
    </w:p>
    <w:p w:rsidR="009D7C41" w:rsidRDefault="009D7C41" w:rsidP="00BA52BE">
      <w:pPr>
        <w:spacing w:after="0" w:line="240" w:lineRule="auto"/>
        <w:jc w:val="both"/>
        <w:rPr>
          <w:rFonts w:ascii="Times New Roman" w:hAnsi="Times New Roman" w:cs="Times New Roman"/>
          <w:sz w:val="24"/>
          <w:szCs w:val="24"/>
        </w:rPr>
      </w:pPr>
    </w:p>
    <w:p w:rsidR="009D7C41" w:rsidRDefault="009D7C41" w:rsidP="00BA52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9D7C41" w:rsidRDefault="009D7C41" w:rsidP="00BA52BE">
      <w:pPr>
        <w:spacing w:after="0" w:line="240" w:lineRule="auto"/>
        <w:jc w:val="both"/>
        <w:rPr>
          <w:rFonts w:ascii="Times New Roman" w:hAnsi="Times New Roman" w:cs="Times New Roman"/>
          <w:b/>
          <w:sz w:val="24"/>
          <w:szCs w:val="24"/>
        </w:rPr>
      </w:pPr>
    </w:p>
    <w:p w:rsidR="009D7C41" w:rsidRDefault="009D7C41" w:rsidP="00BA52BE">
      <w:pPr>
        <w:spacing w:after="0" w:line="240" w:lineRule="auto"/>
        <w:jc w:val="both"/>
        <w:rPr>
          <w:rFonts w:ascii="Times New Roman" w:hAnsi="Times New Roman" w:cs="Times New Roman"/>
          <w:b/>
          <w:sz w:val="24"/>
          <w:szCs w:val="24"/>
        </w:rPr>
      </w:pPr>
    </w:p>
    <w:p w:rsidR="009D7C41" w:rsidRDefault="009D7C41" w:rsidP="00BA52BE">
      <w:pPr>
        <w:spacing w:after="0" w:line="240" w:lineRule="auto"/>
        <w:jc w:val="both"/>
        <w:rPr>
          <w:rFonts w:ascii="Times New Roman" w:hAnsi="Times New Roman" w:cs="Times New Roman"/>
          <w:b/>
          <w:sz w:val="24"/>
          <w:szCs w:val="24"/>
        </w:rPr>
      </w:pPr>
    </w:p>
    <w:p w:rsidR="009D7C41" w:rsidRDefault="00C84207" w:rsidP="00BA52B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 </w:t>
      </w:r>
      <w:proofErr w:type="spellStart"/>
      <w:r>
        <w:rPr>
          <w:rFonts w:ascii="Times New Roman" w:hAnsi="Times New Roman" w:cs="Times New Roman"/>
          <w:i/>
          <w:sz w:val="24"/>
          <w:szCs w:val="24"/>
        </w:rPr>
        <w:t>Ochieng</w:t>
      </w:r>
      <w:proofErr w:type="spellEnd"/>
      <w:r>
        <w:rPr>
          <w:rFonts w:ascii="Times New Roman" w:hAnsi="Times New Roman" w:cs="Times New Roman"/>
          <w:sz w:val="24"/>
          <w:szCs w:val="24"/>
        </w:rPr>
        <w:t xml:space="preserve">, for the applicants </w:t>
      </w:r>
    </w:p>
    <w:p w:rsidR="00C84207" w:rsidRDefault="00C84207" w:rsidP="00BA52B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I </w:t>
      </w:r>
      <w:proofErr w:type="spellStart"/>
      <w:r>
        <w:rPr>
          <w:rFonts w:ascii="Times New Roman" w:hAnsi="Times New Roman" w:cs="Times New Roman"/>
          <w:i/>
          <w:sz w:val="24"/>
          <w:szCs w:val="24"/>
        </w:rPr>
        <w:t>Chagonda</w:t>
      </w:r>
      <w:proofErr w:type="spellEnd"/>
      <w:r>
        <w:rPr>
          <w:rFonts w:ascii="Times New Roman" w:hAnsi="Times New Roman" w:cs="Times New Roman"/>
          <w:sz w:val="24"/>
          <w:szCs w:val="24"/>
        </w:rPr>
        <w:t>, for the 1</w:t>
      </w:r>
      <w:r w:rsidRPr="00C8420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p>
    <w:p w:rsidR="00C84207" w:rsidRDefault="00C84207" w:rsidP="00BA52B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Mpofu</w:t>
      </w:r>
      <w:proofErr w:type="spellEnd"/>
      <w:r>
        <w:rPr>
          <w:rFonts w:ascii="Times New Roman" w:hAnsi="Times New Roman" w:cs="Times New Roman"/>
          <w:sz w:val="24"/>
          <w:szCs w:val="24"/>
        </w:rPr>
        <w:t>, for the 2</w:t>
      </w:r>
      <w:r w:rsidRPr="00C8420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C84207" w:rsidRDefault="00C84207" w:rsidP="00BA5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84207">
        <w:rPr>
          <w:rFonts w:ascii="Times New Roman" w:hAnsi="Times New Roman" w:cs="Times New Roman"/>
          <w:sz w:val="24"/>
          <w:szCs w:val="24"/>
          <w:vertAlign w:val="superscript"/>
        </w:rPr>
        <w:t>rd</w:t>
      </w:r>
      <w:r>
        <w:rPr>
          <w:rFonts w:ascii="Times New Roman" w:hAnsi="Times New Roman" w:cs="Times New Roman"/>
          <w:sz w:val="24"/>
          <w:szCs w:val="24"/>
        </w:rPr>
        <w:t>, 4</w:t>
      </w:r>
      <w:r w:rsidRPr="00C84207">
        <w:rPr>
          <w:rFonts w:ascii="Times New Roman" w:hAnsi="Times New Roman" w:cs="Times New Roman"/>
          <w:sz w:val="24"/>
          <w:szCs w:val="24"/>
          <w:vertAlign w:val="superscript"/>
        </w:rPr>
        <w:t>th</w:t>
      </w:r>
      <w:r>
        <w:rPr>
          <w:rFonts w:ascii="Times New Roman" w:hAnsi="Times New Roman" w:cs="Times New Roman"/>
          <w:sz w:val="24"/>
          <w:szCs w:val="24"/>
        </w:rPr>
        <w:t>, 5</w:t>
      </w:r>
      <w:r w:rsidRPr="00C84207">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C8420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in default</w:t>
      </w:r>
    </w:p>
    <w:p w:rsidR="00C84207" w:rsidRDefault="00C84207" w:rsidP="00BA52BE">
      <w:pPr>
        <w:spacing w:after="0" w:line="240" w:lineRule="auto"/>
        <w:jc w:val="both"/>
        <w:rPr>
          <w:rFonts w:ascii="Times New Roman" w:hAnsi="Times New Roman" w:cs="Times New Roman"/>
          <w:sz w:val="24"/>
          <w:szCs w:val="24"/>
        </w:rPr>
      </w:pPr>
    </w:p>
    <w:p w:rsidR="00C84207" w:rsidRDefault="00C84207" w:rsidP="00BA52BE">
      <w:pPr>
        <w:spacing w:after="0" w:line="240" w:lineRule="auto"/>
        <w:jc w:val="both"/>
        <w:rPr>
          <w:rFonts w:ascii="Times New Roman" w:hAnsi="Times New Roman" w:cs="Times New Roman"/>
          <w:sz w:val="24"/>
          <w:szCs w:val="24"/>
        </w:rPr>
      </w:pPr>
    </w:p>
    <w:p w:rsidR="00112438" w:rsidRDefault="00C84207" w:rsidP="0099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7C9D">
        <w:rPr>
          <w:rFonts w:ascii="Times New Roman" w:hAnsi="Times New Roman" w:cs="Times New Roman"/>
          <w:sz w:val="24"/>
          <w:szCs w:val="24"/>
        </w:rPr>
        <w:t xml:space="preserve">MATHONSI J: </w:t>
      </w:r>
      <w:r w:rsidR="000C0E64">
        <w:rPr>
          <w:rFonts w:ascii="Times New Roman" w:hAnsi="Times New Roman" w:cs="Times New Roman"/>
          <w:sz w:val="24"/>
          <w:szCs w:val="24"/>
        </w:rPr>
        <w:t>I</w:t>
      </w:r>
      <w:r w:rsidR="00871433">
        <w:rPr>
          <w:rFonts w:ascii="Times New Roman" w:hAnsi="Times New Roman" w:cs="Times New Roman"/>
          <w:sz w:val="24"/>
          <w:szCs w:val="24"/>
        </w:rPr>
        <w:t>f</w:t>
      </w:r>
      <w:r w:rsidR="00112438">
        <w:rPr>
          <w:rFonts w:ascii="Times New Roman" w:hAnsi="Times New Roman" w:cs="Times New Roman"/>
          <w:sz w:val="24"/>
          <w:szCs w:val="24"/>
        </w:rPr>
        <w:t xml:space="preserve"> there is anything to which all the parties in this matter are generally in agreement about, it is that the first </w:t>
      </w:r>
      <w:r w:rsidR="00816D04">
        <w:rPr>
          <w:rFonts w:ascii="Times New Roman" w:hAnsi="Times New Roman" w:cs="Times New Roman"/>
          <w:sz w:val="24"/>
          <w:szCs w:val="24"/>
        </w:rPr>
        <w:t xml:space="preserve">applicant </w:t>
      </w:r>
      <w:r w:rsidR="00112438">
        <w:rPr>
          <w:rFonts w:ascii="Times New Roman" w:hAnsi="Times New Roman" w:cs="Times New Roman"/>
          <w:sz w:val="24"/>
          <w:szCs w:val="24"/>
        </w:rPr>
        <w:t>is a businessman of repute, of commendable experience who has been conducting business in this country and South Africa for a considerable period and he is good at what he does. The second and third applicants are his companies which he registered in South Africa while the forth applicant is yet another company of his which he controls and is registered in Zimbabwe.</w:t>
      </w:r>
    </w:p>
    <w:p w:rsidR="00F20F5C" w:rsidRDefault="00112438" w:rsidP="0099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the normal conduct of his business</w:t>
      </w:r>
      <w:r w:rsidR="00FB333B">
        <w:rPr>
          <w:rFonts w:ascii="Times New Roman" w:hAnsi="Times New Roman" w:cs="Times New Roman"/>
          <w:sz w:val="24"/>
          <w:szCs w:val="24"/>
        </w:rPr>
        <w:t>,</w:t>
      </w:r>
      <w:r>
        <w:rPr>
          <w:rFonts w:ascii="Times New Roman" w:hAnsi="Times New Roman" w:cs="Times New Roman"/>
          <w:sz w:val="24"/>
          <w:szCs w:val="24"/>
        </w:rPr>
        <w:t xml:space="preserve"> the first applicant acquired certain shares in the third respondent registered at the Zimbabwe Stock Exchange</w:t>
      </w:r>
      <w:r w:rsidR="00FB333B">
        <w:rPr>
          <w:rFonts w:ascii="Times New Roman" w:hAnsi="Times New Roman" w:cs="Times New Roman"/>
          <w:sz w:val="24"/>
          <w:szCs w:val="24"/>
        </w:rPr>
        <w:t>,</w:t>
      </w:r>
      <w:r>
        <w:rPr>
          <w:rFonts w:ascii="Times New Roman" w:hAnsi="Times New Roman" w:cs="Times New Roman"/>
          <w:sz w:val="24"/>
          <w:szCs w:val="24"/>
        </w:rPr>
        <w:t xml:space="preserve"> which he held in the names of his companies which he has joined as applicants in this matter. </w:t>
      </w:r>
      <w:r w:rsidR="00250DA9">
        <w:rPr>
          <w:rFonts w:ascii="Times New Roman" w:hAnsi="Times New Roman" w:cs="Times New Roman"/>
          <w:sz w:val="24"/>
          <w:szCs w:val="24"/>
        </w:rPr>
        <w:t xml:space="preserve">The registered shares </w:t>
      </w:r>
      <w:proofErr w:type="gramStart"/>
      <w:r w:rsidR="00250DA9">
        <w:rPr>
          <w:rFonts w:ascii="Times New Roman" w:hAnsi="Times New Roman" w:cs="Times New Roman"/>
          <w:sz w:val="24"/>
          <w:szCs w:val="24"/>
        </w:rPr>
        <w:t xml:space="preserve">total </w:t>
      </w:r>
      <w:r w:rsidR="00FB333B">
        <w:rPr>
          <w:rFonts w:ascii="Times New Roman" w:hAnsi="Times New Roman" w:cs="Times New Roman"/>
          <w:sz w:val="24"/>
          <w:szCs w:val="24"/>
        </w:rPr>
        <w:t> </w:t>
      </w:r>
      <w:r w:rsidR="00250DA9">
        <w:rPr>
          <w:rFonts w:ascii="Times New Roman" w:hAnsi="Times New Roman" w:cs="Times New Roman"/>
          <w:sz w:val="24"/>
          <w:szCs w:val="24"/>
        </w:rPr>
        <w:t>358</w:t>
      </w:r>
      <w:proofErr w:type="gramEnd"/>
      <w:r w:rsidR="00250DA9">
        <w:rPr>
          <w:rFonts w:ascii="Times New Roman" w:hAnsi="Times New Roman" w:cs="Times New Roman"/>
          <w:sz w:val="24"/>
          <w:szCs w:val="24"/>
        </w:rPr>
        <w:t xml:space="preserve"> 207 502</w:t>
      </w:r>
      <w:r w:rsidR="00FB333B">
        <w:rPr>
          <w:rFonts w:ascii="Times New Roman" w:hAnsi="Times New Roman" w:cs="Times New Roman"/>
          <w:sz w:val="24"/>
          <w:szCs w:val="24"/>
        </w:rPr>
        <w:t xml:space="preserve"> </w:t>
      </w:r>
      <w:r w:rsidR="00250DA9">
        <w:rPr>
          <w:rFonts w:ascii="Times New Roman" w:hAnsi="Times New Roman" w:cs="Times New Roman"/>
          <w:sz w:val="24"/>
          <w:szCs w:val="24"/>
        </w:rPr>
        <w:t xml:space="preserve">made up of 100 000 000 held by the second applicant under share certificate number 9945, </w:t>
      </w:r>
      <w:r w:rsidR="00681AAF">
        <w:rPr>
          <w:rFonts w:ascii="Times New Roman" w:hAnsi="Times New Roman" w:cs="Times New Roman"/>
          <w:sz w:val="24"/>
          <w:szCs w:val="24"/>
        </w:rPr>
        <w:t>8</w:t>
      </w:r>
      <w:r w:rsidR="00250DA9">
        <w:rPr>
          <w:rFonts w:ascii="Times New Roman" w:hAnsi="Times New Roman" w:cs="Times New Roman"/>
          <w:sz w:val="24"/>
          <w:szCs w:val="24"/>
        </w:rPr>
        <w:t xml:space="preserve"> 666 586 held by the third applicant under share certificate number 12 306 and 174 540 961 held by the fourth applicant under 8 different share certificate</w:t>
      </w:r>
      <w:r w:rsidR="00FB333B">
        <w:rPr>
          <w:rFonts w:ascii="Times New Roman" w:hAnsi="Times New Roman" w:cs="Times New Roman"/>
          <w:sz w:val="24"/>
          <w:szCs w:val="24"/>
        </w:rPr>
        <w:t>s</w:t>
      </w:r>
      <w:r w:rsidR="00250DA9">
        <w:rPr>
          <w:rFonts w:ascii="Times New Roman" w:hAnsi="Times New Roman" w:cs="Times New Roman"/>
          <w:sz w:val="24"/>
          <w:szCs w:val="24"/>
        </w:rPr>
        <w:t>.</w:t>
      </w:r>
    </w:p>
    <w:p w:rsidR="00564502" w:rsidRDefault="00F20F5C" w:rsidP="0099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Finding himself in need of money the first applicant entered into a loan agreement with the first respondent, who </w:t>
      </w:r>
      <w:r w:rsidR="008937CE">
        <w:rPr>
          <w:rFonts w:ascii="Times New Roman" w:hAnsi="Times New Roman" w:cs="Times New Roman"/>
          <w:sz w:val="24"/>
          <w:szCs w:val="24"/>
        </w:rPr>
        <w:t xml:space="preserve">had the money and was willing to give it out on certain terms and conditions. This was in February 2011 and the amount involved was $3 000 000-00 which the parties agreed would be </w:t>
      </w:r>
      <w:r w:rsidR="00F46D41">
        <w:rPr>
          <w:rFonts w:ascii="Times New Roman" w:hAnsi="Times New Roman" w:cs="Times New Roman"/>
          <w:sz w:val="24"/>
          <w:szCs w:val="24"/>
        </w:rPr>
        <w:t>repaid</w:t>
      </w:r>
      <w:r w:rsidR="008937CE">
        <w:rPr>
          <w:rFonts w:ascii="Times New Roman" w:hAnsi="Times New Roman" w:cs="Times New Roman"/>
          <w:sz w:val="24"/>
          <w:szCs w:val="24"/>
        </w:rPr>
        <w:t xml:space="preserve"> by 20 February</w:t>
      </w:r>
      <w:r w:rsidR="00F46D41">
        <w:rPr>
          <w:rFonts w:ascii="Times New Roman" w:hAnsi="Times New Roman" w:cs="Times New Roman"/>
          <w:sz w:val="24"/>
          <w:szCs w:val="24"/>
        </w:rPr>
        <w:t xml:space="preserve"> 2011. As security for the loan the first applicant was to surrender as pledge</w:t>
      </w:r>
      <w:r w:rsidR="00681AAF">
        <w:rPr>
          <w:rFonts w:ascii="Times New Roman" w:hAnsi="Times New Roman" w:cs="Times New Roman"/>
          <w:sz w:val="24"/>
          <w:szCs w:val="24"/>
        </w:rPr>
        <w:t>,</w:t>
      </w:r>
      <w:r w:rsidR="00F46D41">
        <w:rPr>
          <w:rFonts w:ascii="Times New Roman" w:hAnsi="Times New Roman" w:cs="Times New Roman"/>
          <w:sz w:val="24"/>
          <w:szCs w:val="24"/>
        </w:rPr>
        <w:t xml:space="preserve"> the </w:t>
      </w:r>
      <w:proofErr w:type="spellStart"/>
      <w:r w:rsidR="00F46D41">
        <w:rPr>
          <w:rFonts w:ascii="Times New Roman" w:hAnsi="Times New Roman" w:cs="Times New Roman"/>
          <w:sz w:val="24"/>
          <w:szCs w:val="24"/>
        </w:rPr>
        <w:t>Pelhams</w:t>
      </w:r>
      <w:proofErr w:type="spellEnd"/>
      <w:r w:rsidR="00F46D41">
        <w:rPr>
          <w:rFonts w:ascii="Times New Roman" w:hAnsi="Times New Roman" w:cs="Times New Roman"/>
          <w:sz w:val="24"/>
          <w:szCs w:val="24"/>
        </w:rPr>
        <w:t xml:space="preserve"> shares held by him through his companies. The delivery was in the form of the share certificates relating </w:t>
      </w:r>
      <w:r w:rsidR="00564502">
        <w:rPr>
          <w:rFonts w:ascii="Times New Roman" w:hAnsi="Times New Roman" w:cs="Times New Roman"/>
          <w:sz w:val="24"/>
          <w:szCs w:val="24"/>
        </w:rPr>
        <w:t>to those shares.</w:t>
      </w:r>
    </w:p>
    <w:p w:rsidR="00C60FBB" w:rsidRDefault="00564502" w:rsidP="0099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must have been a shrewd business man as well who went to great lengths in ensuring that he held proper and negotiable security in the usual and almost predictable</w:t>
      </w:r>
      <w:r w:rsidR="00FB62EA">
        <w:rPr>
          <w:rFonts w:ascii="Times New Roman" w:hAnsi="Times New Roman" w:cs="Times New Roman"/>
          <w:sz w:val="24"/>
          <w:szCs w:val="24"/>
        </w:rPr>
        <w:t xml:space="preserve"> event that the debtor defaulted in payment. In addition </w:t>
      </w:r>
      <w:r w:rsidR="00FC667C">
        <w:rPr>
          <w:rFonts w:ascii="Times New Roman" w:hAnsi="Times New Roman" w:cs="Times New Roman"/>
          <w:sz w:val="24"/>
          <w:szCs w:val="24"/>
        </w:rPr>
        <w:t xml:space="preserve">to getting the first applicant to sign 2 agreements on 9 and 10 February 2011 recording the loan agreement and the terms, including clauses 3 to 5 of the agreement signed on 9 February 2011 and clauses </w:t>
      </w:r>
      <w:r w:rsidR="00C60FBB">
        <w:rPr>
          <w:rFonts w:ascii="Times New Roman" w:hAnsi="Times New Roman" w:cs="Times New Roman"/>
          <w:sz w:val="24"/>
          <w:szCs w:val="24"/>
        </w:rPr>
        <w:t xml:space="preserve">3 and 5.1 of the one signed the following day on 10 February 2011 which I shall quote shortly, the first respondent caused the first applicant to sign further Securities’ Transfer </w:t>
      </w:r>
      <w:r w:rsidR="008A0553">
        <w:rPr>
          <w:rFonts w:ascii="Times New Roman" w:hAnsi="Times New Roman" w:cs="Times New Roman"/>
          <w:sz w:val="24"/>
          <w:szCs w:val="24"/>
        </w:rPr>
        <w:t>F</w:t>
      </w:r>
      <w:r w:rsidR="00C60FBB">
        <w:rPr>
          <w:rFonts w:ascii="Times New Roman" w:hAnsi="Times New Roman" w:cs="Times New Roman"/>
          <w:sz w:val="24"/>
          <w:szCs w:val="24"/>
        </w:rPr>
        <w:t>orms transferring the pledged shares to him.</w:t>
      </w:r>
    </w:p>
    <w:p w:rsidR="00C60FBB" w:rsidRDefault="00C60FBB" w:rsidP="0099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Clauses 3 to 5 of the 9 February 2011 agreement read:</w:t>
      </w:r>
    </w:p>
    <w:p w:rsidR="00C60FBB" w:rsidRDefault="00C60FBB" w:rsidP="00C60FB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t>“</w:t>
      </w:r>
      <w:r>
        <w:rPr>
          <w:rFonts w:ascii="Times New Roman" w:hAnsi="Times New Roman" w:cs="Times New Roman"/>
          <w:sz w:val="20"/>
          <w:szCs w:val="20"/>
        </w:rPr>
        <w:t>3.</w:t>
      </w:r>
      <w:r>
        <w:rPr>
          <w:rFonts w:ascii="Times New Roman" w:hAnsi="Times New Roman" w:cs="Times New Roman"/>
          <w:sz w:val="20"/>
          <w:szCs w:val="20"/>
        </w:rPr>
        <w:tab/>
        <w:t>The parties agree that such terms and conditions shall include</w:t>
      </w:r>
      <w:r w:rsidRPr="00C60FBB">
        <w:rPr>
          <w:rFonts w:ascii="Times New Roman" w:hAnsi="Times New Roman" w:cs="Times New Roman"/>
          <w:i/>
          <w:sz w:val="20"/>
          <w:szCs w:val="20"/>
        </w:rPr>
        <w:t xml:space="preserve"> </w:t>
      </w:r>
      <w:proofErr w:type="spellStart"/>
      <w:r w:rsidRPr="00C60FBB">
        <w:rPr>
          <w:rFonts w:ascii="Times New Roman" w:hAnsi="Times New Roman" w:cs="Times New Roman"/>
          <w:i/>
          <w:sz w:val="20"/>
          <w:szCs w:val="20"/>
        </w:rPr>
        <w:t>interalia</w:t>
      </w:r>
      <w:proofErr w:type="spellEnd"/>
      <w:r>
        <w:rPr>
          <w:rFonts w:ascii="Times New Roman" w:hAnsi="Times New Roman" w:cs="Times New Roman"/>
          <w:sz w:val="20"/>
          <w:szCs w:val="20"/>
        </w:rPr>
        <w:t xml:space="preserve"> the following:</w:t>
      </w:r>
    </w:p>
    <w:p w:rsidR="00C60FBB" w:rsidRDefault="00C60FBB" w:rsidP="00C60FBB">
      <w:pPr>
        <w:spacing w:after="0" w:line="240" w:lineRule="auto"/>
        <w:jc w:val="both"/>
        <w:rPr>
          <w:rFonts w:ascii="Times New Roman" w:hAnsi="Times New Roman" w:cs="Times New Roman"/>
          <w:sz w:val="20"/>
          <w:szCs w:val="20"/>
        </w:rPr>
      </w:pPr>
    </w:p>
    <w:p w:rsidR="00C60FBB" w:rsidRDefault="00C60FBB" w:rsidP="00C60FBB">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0"/>
          <w:szCs w:val="20"/>
        </w:rPr>
        <w:t xml:space="preserve">3.1 </w:t>
      </w:r>
      <w:r>
        <w:rPr>
          <w:rFonts w:ascii="Times New Roman" w:hAnsi="Times New Roman" w:cs="Times New Roman"/>
          <w:sz w:val="20"/>
          <w:szCs w:val="20"/>
        </w:rPr>
        <w:tab/>
        <w:t>T</w:t>
      </w:r>
      <w:r w:rsidR="000C388B">
        <w:rPr>
          <w:rFonts w:ascii="Times New Roman" w:hAnsi="Times New Roman" w:cs="Times New Roman"/>
          <w:sz w:val="20"/>
          <w:szCs w:val="20"/>
        </w:rPr>
        <w:t xml:space="preserve">he repayment of the debt </w:t>
      </w:r>
      <w:r>
        <w:rPr>
          <w:rFonts w:ascii="Times New Roman" w:hAnsi="Times New Roman" w:cs="Times New Roman"/>
          <w:sz w:val="20"/>
          <w:szCs w:val="20"/>
        </w:rPr>
        <w:t xml:space="preserve">within a period of 10 days from the date of lending or within such time the lender upon receiving satisfactory explanation from Premier </w:t>
      </w:r>
      <w:r w:rsidR="000C388B">
        <w:rPr>
          <w:rFonts w:ascii="Times New Roman" w:hAnsi="Times New Roman" w:cs="Times New Roman"/>
          <w:sz w:val="20"/>
          <w:szCs w:val="20"/>
        </w:rPr>
        <w:t>B</w:t>
      </w:r>
      <w:r>
        <w:rPr>
          <w:rFonts w:ascii="Times New Roman" w:hAnsi="Times New Roman" w:cs="Times New Roman"/>
          <w:sz w:val="20"/>
          <w:szCs w:val="20"/>
        </w:rPr>
        <w:t xml:space="preserve">ank may prescribe. It is recorded that the maximum period within which the debt shall be paid is 30 days. </w:t>
      </w:r>
      <w:r>
        <w:rPr>
          <w:rFonts w:ascii="Times New Roman" w:hAnsi="Times New Roman" w:cs="Times New Roman"/>
          <w:sz w:val="24"/>
          <w:szCs w:val="24"/>
        </w:rPr>
        <w:t xml:space="preserve"> </w:t>
      </w:r>
    </w:p>
    <w:p w:rsidR="009D6BAF" w:rsidRDefault="009D6BAF" w:rsidP="00C60FBB">
      <w:pPr>
        <w:spacing w:after="0" w:line="240" w:lineRule="auto"/>
        <w:ind w:left="2160" w:hanging="720"/>
        <w:jc w:val="both"/>
        <w:rPr>
          <w:rFonts w:ascii="Times New Roman" w:hAnsi="Times New Roman" w:cs="Times New Roman"/>
          <w:sz w:val="24"/>
          <w:szCs w:val="24"/>
        </w:rPr>
      </w:pPr>
    </w:p>
    <w:p w:rsidR="00C60FBB" w:rsidRDefault="00C60FBB" w:rsidP="00C60FBB">
      <w:pPr>
        <w:spacing w:after="0" w:line="240" w:lineRule="auto"/>
        <w:ind w:left="2160" w:hanging="720"/>
        <w:jc w:val="both"/>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t>The borrower has agreed to procure the following securities</w:t>
      </w:r>
    </w:p>
    <w:p w:rsidR="00C60FBB" w:rsidRPr="006D6681" w:rsidRDefault="00C60FBB" w:rsidP="00C60FBB">
      <w:pPr>
        <w:spacing w:after="0" w:line="240" w:lineRule="auto"/>
        <w:ind w:left="2160" w:hanging="720"/>
        <w:jc w:val="both"/>
        <w:rPr>
          <w:rFonts w:ascii="Times New Roman" w:hAnsi="Times New Roman" w:cs="Times New Roman"/>
          <w:sz w:val="20"/>
          <w:szCs w:val="20"/>
        </w:rPr>
      </w:pPr>
      <w:r>
        <w:rPr>
          <w:rFonts w:ascii="Times New Roman" w:hAnsi="Times New Roman" w:cs="Times New Roman"/>
          <w:sz w:val="20"/>
          <w:szCs w:val="20"/>
        </w:rPr>
        <w:tab/>
      </w:r>
      <w:r w:rsidRPr="006D6681">
        <w:rPr>
          <w:rFonts w:ascii="Times New Roman" w:hAnsi="Times New Roman" w:cs="Times New Roman"/>
          <w:sz w:val="20"/>
          <w:szCs w:val="20"/>
        </w:rPr>
        <w:t xml:space="preserve">3.2.1 </w:t>
      </w:r>
      <w:r w:rsidR="00594CB3">
        <w:rPr>
          <w:rFonts w:ascii="Times New Roman" w:hAnsi="Times New Roman" w:cs="Times New Roman"/>
          <w:sz w:val="20"/>
          <w:szCs w:val="20"/>
        </w:rPr>
        <w:t>----------</w:t>
      </w:r>
    </w:p>
    <w:p w:rsidR="00C84207" w:rsidRPr="006D6681" w:rsidRDefault="00564502" w:rsidP="00C60FBB">
      <w:pPr>
        <w:spacing w:after="0" w:line="240" w:lineRule="auto"/>
        <w:ind w:left="2160" w:hanging="720"/>
        <w:jc w:val="both"/>
        <w:rPr>
          <w:rFonts w:ascii="Times New Roman" w:hAnsi="Times New Roman" w:cs="Times New Roman"/>
          <w:sz w:val="20"/>
          <w:szCs w:val="20"/>
        </w:rPr>
      </w:pPr>
      <w:r w:rsidRPr="006D6681">
        <w:rPr>
          <w:rFonts w:ascii="Times New Roman" w:hAnsi="Times New Roman" w:cs="Times New Roman"/>
          <w:sz w:val="20"/>
          <w:szCs w:val="20"/>
        </w:rPr>
        <w:t xml:space="preserve"> </w:t>
      </w:r>
      <w:r w:rsidR="00F46D41" w:rsidRPr="006D6681">
        <w:rPr>
          <w:rFonts w:ascii="Times New Roman" w:hAnsi="Times New Roman" w:cs="Times New Roman"/>
          <w:sz w:val="20"/>
          <w:szCs w:val="20"/>
        </w:rPr>
        <w:t xml:space="preserve"> </w:t>
      </w:r>
      <w:r w:rsidR="008937CE" w:rsidRPr="006D6681">
        <w:rPr>
          <w:rFonts w:ascii="Times New Roman" w:hAnsi="Times New Roman" w:cs="Times New Roman"/>
          <w:sz w:val="20"/>
          <w:szCs w:val="20"/>
        </w:rPr>
        <w:t xml:space="preserve"> </w:t>
      </w:r>
      <w:r w:rsidR="00112438" w:rsidRPr="006D6681">
        <w:rPr>
          <w:rFonts w:ascii="Times New Roman" w:hAnsi="Times New Roman" w:cs="Times New Roman"/>
          <w:sz w:val="20"/>
          <w:szCs w:val="20"/>
        </w:rPr>
        <w:t xml:space="preserve">  </w:t>
      </w:r>
      <w:r w:rsidR="00C60FBB" w:rsidRPr="006D6681">
        <w:rPr>
          <w:rFonts w:ascii="Times New Roman" w:hAnsi="Times New Roman" w:cs="Times New Roman"/>
          <w:sz w:val="20"/>
          <w:szCs w:val="20"/>
        </w:rPr>
        <w:tab/>
        <w:t>3.2.2</w:t>
      </w:r>
      <w:r w:rsidR="00594CB3">
        <w:rPr>
          <w:rFonts w:ascii="Times New Roman" w:hAnsi="Times New Roman" w:cs="Times New Roman"/>
          <w:sz w:val="20"/>
          <w:szCs w:val="20"/>
        </w:rPr>
        <w:t xml:space="preserve"> ----------</w:t>
      </w:r>
      <w:r w:rsidR="00594CB3">
        <w:rPr>
          <w:rFonts w:ascii="Times New Roman" w:hAnsi="Times New Roman" w:cs="Times New Roman"/>
          <w:sz w:val="20"/>
          <w:szCs w:val="20"/>
        </w:rPr>
        <w:tab/>
      </w:r>
    </w:p>
    <w:p w:rsidR="00C60FBB" w:rsidRPr="006D6681" w:rsidRDefault="00C60FBB" w:rsidP="00C60FBB">
      <w:pPr>
        <w:spacing w:after="0" w:line="240" w:lineRule="auto"/>
        <w:ind w:left="2160" w:hanging="720"/>
        <w:jc w:val="both"/>
        <w:rPr>
          <w:rFonts w:ascii="Times New Roman" w:hAnsi="Times New Roman" w:cs="Times New Roman"/>
          <w:sz w:val="20"/>
          <w:szCs w:val="20"/>
        </w:rPr>
      </w:pPr>
      <w:r w:rsidRPr="006D6681">
        <w:rPr>
          <w:rFonts w:ascii="Times New Roman" w:hAnsi="Times New Roman" w:cs="Times New Roman"/>
          <w:sz w:val="20"/>
          <w:szCs w:val="20"/>
        </w:rPr>
        <w:tab/>
        <w:t>3.2.3</w:t>
      </w:r>
      <w:r w:rsidR="00594CB3">
        <w:rPr>
          <w:rFonts w:ascii="Times New Roman" w:hAnsi="Times New Roman" w:cs="Times New Roman"/>
          <w:sz w:val="20"/>
          <w:szCs w:val="20"/>
        </w:rPr>
        <w:t xml:space="preserve"> ----------</w:t>
      </w:r>
    </w:p>
    <w:p w:rsidR="00594CB3" w:rsidRDefault="00C60FBB" w:rsidP="00C60FBB">
      <w:pPr>
        <w:tabs>
          <w:tab w:val="left" w:pos="1800"/>
          <w:tab w:val="left" w:pos="1980"/>
          <w:tab w:val="left" w:pos="2250"/>
        </w:tabs>
        <w:spacing w:after="0" w:line="240" w:lineRule="auto"/>
        <w:ind w:left="2880" w:hanging="720"/>
        <w:jc w:val="both"/>
        <w:rPr>
          <w:rFonts w:ascii="Times New Roman" w:hAnsi="Times New Roman" w:cs="Times New Roman"/>
          <w:sz w:val="20"/>
          <w:szCs w:val="20"/>
        </w:rPr>
      </w:pPr>
      <w:r w:rsidRPr="006D6681">
        <w:rPr>
          <w:rFonts w:ascii="Times New Roman" w:hAnsi="Times New Roman" w:cs="Times New Roman"/>
          <w:sz w:val="20"/>
          <w:szCs w:val="20"/>
        </w:rPr>
        <w:t xml:space="preserve">3.2.4 </w:t>
      </w:r>
      <w:r w:rsidRPr="006D6681">
        <w:rPr>
          <w:rFonts w:ascii="Times New Roman" w:hAnsi="Times New Roman" w:cs="Times New Roman"/>
          <w:sz w:val="20"/>
          <w:szCs w:val="20"/>
        </w:rPr>
        <w:tab/>
        <w:t xml:space="preserve">Cause the surrender of </w:t>
      </w:r>
      <w:proofErr w:type="spellStart"/>
      <w:r w:rsidRPr="006D6681">
        <w:rPr>
          <w:rFonts w:ascii="Times New Roman" w:hAnsi="Times New Roman" w:cs="Times New Roman"/>
          <w:sz w:val="20"/>
          <w:szCs w:val="20"/>
        </w:rPr>
        <w:t>Pelhams</w:t>
      </w:r>
      <w:proofErr w:type="spellEnd"/>
      <w:r w:rsidRPr="006D6681">
        <w:rPr>
          <w:rFonts w:ascii="Times New Roman" w:hAnsi="Times New Roman" w:cs="Times New Roman"/>
          <w:sz w:val="20"/>
          <w:szCs w:val="20"/>
        </w:rPr>
        <w:t xml:space="preserve"> Limited shares totalling to   380    000 0</w:t>
      </w:r>
      <w:r w:rsidR="004F7E55">
        <w:rPr>
          <w:rFonts w:ascii="Times New Roman" w:hAnsi="Times New Roman" w:cs="Times New Roman"/>
          <w:sz w:val="20"/>
          <w:szCs w:val="20"/>
        </w:rPr>
        <w:t>0</w:t>
      </w:r>
      <w:r w:rsidRPr="006D6681">
        <w:rPr>
          <w:rFonts w:ascii="Times New Roman" w:hAnsi="Times New Roman" w:cs="Times New Roman"/>
          <w:sz w:val="20"/>
          <w:szCs w:val="20"/>
        </w:rPr>
        <w:t>0</w:t>
      </w:r>
      <w:r w:rsidR="00594CB3">
        <w:rPr>
          <w:rFonts w:ascii="Times New Roman" w:hAnsi="Times New Roman" w:cs="Times New Roman"/>
          <w:sz w:val="20"/>
          <w:szCs w:val="20"/>
        </w:rPr>
        <w:t xml:space="preserve"> held by the entities mentioned in 3.2.1, 3.2 (2) and 3.2.3 to the lender in negotiable form.</w:t>
      </w:r>
    </w:p>
    <w:p w:rsidR="00C60FBB" w:rsidRDefault="00594CB3" w:rsidP="00C60FBB">
      <w:pPr>
        <w:tabs>
          <w:tab w:val="left" w:pos="1800"/>
          <w:tab w:val="left" w:pos="1980"/>
          <w:tab w:val="left" w:pos="2250"/>
        </w:tabs>
        <w:spacing w:after="0" w:line="240" w:lineRule="auto"/>
        <w:ind w:left="2880" w:hanging="720"/>
        <w:jc w:val="both"/>
        <w:rPr>
          <w:rFonts w:ascii="Times New Roman" w:hAnsi="Times New Roman" w:cs="Times New Roman"/>
          <w:sz w:val="20"/>
          <w:szCs w:val="20"/>
        </w:rPr>
      </w:pPr>
      <w:r>
        <w:rPr>
          <w:rFonts w:ascii="Times New Roman" w:hAnsi="Times New Roman" w:cs="Times New Roman"/>
          <w:sz w:val="20"/>
          <w:szCs w:val="20"/>
        </w:rPr>
        <w:t>3.2.5</w:t>
      </w:r>
      <w:r>
        <w:rPr>
          <w:rFonts w:ascii="Times New Roman" w:hAnsi="Times New Roman" w:cs="Times New Roman"/>
          <w:sz w:val="20"/>
          <w:szCs w:val="20"/>
        </w:rPr>
        <w:tab/>
        <w:t>---------</w:t>
      </w:r>
      <w:r w:rsidR="00C60FBB" w:rsidRPr="006D6681">
        <w:rPr>
          <w:rFonts w:ascii="Times New Roman" w:hAnsi="Times New Roman" w:cs="Times New Roman"/>
          <w:sz w:val="20"/>
          <w:szCs w:val="20"/>
        </w:rPr>
        <w:t xml:space="preserve"> </w:t>
      </w:r>
    </w:p>
    <w:p w:rsidR="008F3D67" w:rsidRDefault="002D6C82" w:rsidP="009666FB">
      <w:pPr>
        <w:tabs>
          <w:tab w:val="left" w:pos="540"/>
          <w:tab w:val="left" w:pos="720"/>
          <w:tab w:val="left" w:pos="1440"/>
          <w:tab w:val="left" w:pos="1620"/>
          <w:tab w:val="left" w:pos="1800"/>
          <w:tab w:val="left" w:pos="1980"/>
          <w:tab w:val="left" w:pos="2250"/>
        </w:tabs>
        <w:spacing w:after="0" w:line="240" w:lineRule="auto"/>
        <w:ind w:left="1440" w:hanging="1440"/>
        <w:jc w:val="both"/>
        <w:rPr>
          <w:rFonts w:ascii="Times New Roman" w:hAnsi="Times New Roman" w:cs="Times New Roman"/>
          <w:sz w:val="20"/>
          <w:szCs w:val="20"/>
        </w:rPr>
      </w:pPr>
      <w:r>
        <w:rPr>
          <w:rFonts w:ascii="Times New Roman" w:hAnsi="Times New Roman" w:cs="Times New Roman"/>
          <w:sz w:val="20"/>
          <w:szCs w:val="20"/>
        </w:rPr>
        <w:tab/>
        <w:t xml:space="preserve">   4.</w:t>
      </w:r>
      <w:r>
        <w:rPr>
          <w:rFonts w:ascii="Times New Roman" w:hAnsi="Times New Roman" w:cs="Times New Roman"/>
          <w:sz w:val="20"/>
          <w:szCs w:val="20"/>
        </w:rPr>
        <w:tab/>
        <w:t xml:space="preserve">The borrower </w:t>
      </w:r>
      <w:proofErr w:type="gramStart"/>
      <w:r>
        <w:rPr>
          <w:rFonts w:ascii="Times New Roman" w:hAnsi="Times New Roman" w:cs="Times New Roman"/>
          <w:sz w:val="20"/>
          <w:szCs w:val="20"/>
        </w:rPr>
        <w:t>acknowledges  and</w:t>
      </w:r>
      <w:proofErr w:type="gramEnd"/>
      <w:r>
        <w:rPr>
          <w:rFonts w:ascii="Times New Roman" w:hAnsi="Times New Roman" w:cs="Times New Roman"/>
          <w:sz w:val="20"/>
          <w:szCs w:val="20"/>
        </w:rPr>
        <w:t xml:space="preserve"> accepts that the </w:t>
      </w:r>
      <w:r w:rsidR="009666FB">
        <w:rPr>
          <w:rFonts w:ascii="Times New Roman" w:hAnsi="Times New Roman" w:cs="Times New Roman"/>
          <w:sz w:val="20"/>
          <w:szCs w:val="20"/>
        </w:rPr>
        <w:t>lender has disbursed the aforesaid amount on understanding and condition that the above named security will be prov</w:t>
      </w:r>
      <w:r w:rsidR="00A63DAA">
        <w:rPr>
          <w:rFonts w:ascii="Times New Roman" w:hAnsi="Times New Roman" w:cs="Times New Roman"/>
          <w:sz w:val="20"/>
          <w:szCs w:val="20"/>
        </w:rPr>
        <w:t>id</w:t>
      </w:r>
      <w:r w:rsidR="009666FB">
        <w:rPr>
          <w:rFonts w:ascii="Times New Roman" w:hAnsi="Times New Roman" w:cs="Times New Roman"/>
          <w:sz w:val="20"/>
          <w:szCs w:val="20"/>
        </w:rPr>
        <w:t>ed.</w:t>
      </w:r>
    </w:p>
    <w:p w:rsidR="008F3D67" w:rsidRDefault="008F3D67" w:rsidP="009666FB">
      <w:pPr>
        <w:tabs>
          <w:tab w:val="left" w:pos="540"/>
          <w:tab w:val="left" w:pos="720"/>
          <w:tab w:val="left" w:pos="1440"/>
          <w:tab w:val="left" w:pos="1620"/>
          <w:tab w:val="left" w:pos="1800"/>
          <w:tab w:val="left" w:pos="1980"/>
          <w:tab w:val="left" w:pos="2250"/>
        </w:tabs>
        <w:spacing w:after="0" w:line="240" w:lineRule="auto"/>
        <w:ind w:left="1440" w:hanging="1440"/>
        <w:jc w:val="both"/>
        <w:rPr>
          <w:rFonts w:ascii="Times New Roman" w:hAnsi="Times New Roman" w:cs="Times New Roman"/>
          <w:sz w:val="20"/>
          <w:szCs w:val="20"/>
        </w:rPr>
      </w:pPr>
    </w:p>
    <w:p w:rsidR="00E74976" w:rsidRDefault="008F3D67" w:rsidP="009666FB">
      <w:pPr>
        <w:tabs>
          <w:tab w:val="left" w:pos="540"/>
          <w:tab w:val="left" w:pos="720"/>
          <w:tab w:val="left" w:pos="1440"/>
          <w:tab w:val="left" w:pos="1620"/>
          <w:tab w:val="left" w:pos="1800"/>
          <w:tab w:val="left" w:pos="1980"/>
          <w:tab w:val="left" w:pos="2250"/>
        </w:tabs>
        <w:spacing w:after="0" w:line="240" w:lineRule="auto"/>
        <w:ind w:left="1440" w:hanging="1440"/>
        <w:jc w:val="both"/>
        <w:rPr>
          <w:rFonts w:ascii="Times New Roman" w:hAnsi="Times New Roman" w:cs="Times New Roman"/>
          <w:sz w:val="20"/>
          <w:szCs w:val="20"/>
        </w:rPr>
      </w:pPr>
      <w:r>
        <w:rPr>
          <w:rFonts w:ascii="Times New Roman" w:hAnsi="Times New Roman" w:cs="Times New Roman"/>
          <w:sz w:val="20"/>
          <w:szCs w:val="20"/>
        </w:rPr>
        <w:tab/>
        <w:t xml:space="preserve">   5.</w:t>
      </w:r>
      <w:r>
        <w:rPr>
          <w:rFonts w:ascii="Times New Roman" w:hAnsi="Times New Roman" w:cs="Times New Roman"/>
          <w:sz w:val="20"/>
          <w:szCs w:val="20"/>
        </w:rPr>
        <w:tab/>
        <w:t>The borrower warrants that he is the beneficial owner of the security mentioned and that no other person has an interest or claim to any of the security mentioned.”</w:t>
      </w:r>
      <w:r w:rsidR="002D6C82">
        <w:rPr>
          <w:rFonts w:ascii="Times New Roman" w:hAnsi="Times New Roman" w:cs="Times New Roman"/>
          <w:sz w:val="20"/>
          <w:szCs w:val="20"/>
        </w:rPr>
        <w:tab/>
      </w:r>
    </w:p>
    <w:p w:rsidR="00E74976" w:rsidRDefault="00E74976" w:rsidP="00E74976">
      <w:pPr>
        <w:tabs>
          <w:tab w:val="left" w:pos="540"/>
          <w:tab w:val="left" w:pos="720"/>
          <w:tab w:val="left" w:pos="1260"/>
          <w:tab w:val="left" w:pos="1620"/>
          <w:tab w:val="left" w:pos="1800"/>
          <w:tab w:val="left" w:pos="1980"/>
          <w:tab w:val="left" w:pos="2250"/>
        </w:tabs>
        <w:spacing w:after="0" w:line="360" w:lineRule="auto"/>
        <w:ind w:hanging="990"/>
        <w:jc w:val="both"/>
        <w:rPr>
          <w:rFonts w:ascii="Times New Roman" w:hAnsi="Times New Roman" w:cs="Times New Roman"/>
          <w:sz w:val="24"/>
          <w:szCs w:val="24"/>
        </w:rPr>
      </w:pPr>
      <w:r>
        <w:rPr>
          <w:rFonts w:ascii="Times New Roman" w:hAnsi="Times New Roman" w:cs="Times New Roman"/>
          <w:sz w:val="20"/>
          <w:szCs w:val="20"/>
        </w:rPr>
        <w:lastRenderedPageBreak/>
        <w:tab/>
      </w:r>
      <w:r>
        <w:rPr>
          <w:rFonts w:ascii="Times New Roman" w:hAnsi="Times New Roman" w:cs="Times New Roman"/>
          <w:sz w:val="24"/>
          <w:szCs w:val="24"/>
        </w:rPr>
        <w:t>The second agreement signed on 10 February 2011 contains Clause 3 thereof which reads</w:t>
      </w:r>
      <w:r w:rsidR="00E8055A">
        <w:rPr>
          <w:rFonts w:ascii="Times New Roman" w:hAnsi="Times New Roman" w:cs="Times New Roman"/>
          <w:sz w:val="24"/>
          <w:szCs w:val="24"/>
        </w:rPr>
        <w:t>;</w:t>
      </w:r>
      <w:r>
        <w:rPr>
          <w:rFonts w:ascii="Times New Roman" w:hAnsi="Times New Roman" w:cs="Times New Roman"/>
          <w:sz w:val="24"/>
          <w:szCs w:val="24"/>
        </w:rPr>
        <w:t xml:space="preserve"> </w:t>
      </w:r>
    </w:p>
    <w:p w:rsidR="00E74976" w:rsidRDefault="00E74976" w:rsidP="00E74976">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0"/>
          <w:szCs w:val="20"/>
        </w:rPr>
      </w:pPr>
    </w:p>
    <w:p w:rsidR="00E74976" w:rsidRDefault="00E74976" w:rsidP="00E74976">
      <w:pPr>
        <w:tabs>
          <w:tab w:val="left" w:pos="540"/>
          <w:tab w:val="left" w:pos="720"/>
          <w:tab w:val="left" w:pos="1260"/>
          <w:tab w:val="left" w:pos="1620"/>
          <w:tab w:val="left" w:pos="1800"/>
          <w:tab w:val="left" w:pos="1980"/>
          <w:tab w:val="left" w:pos="2250"/>
        </w:tabs>
        <w:spacing w:after="0" w:line="240" w:lineRule="auto"/>
        <w:jc w:val="both"/>
        <w:rPr>
          <w:rFonts w:ascii="Times New Roman" w:hAnsi="Times New Roman" w:cs="Times New Roman"/>
          <w:b/>
          <w:sz w:val="24"/>
          <w:szCs w:val="24"/>
          <w:u w:val="single"/>
        </w:rPr>
      </w:pPr>
      <w:r>
        <w:rPr>
          <w:rFonts w:ascii="Times New Roman" w:hAnsi="Times New Roman" w:cs="Times New Roman"/>
          <w:sz w:val="20"/>
          <w:szCs w:val="20"/>
        </w:rPr>
        <w:tab/>
      </w:r>
      <w:r w:rsidRPr="00E74976">
        <w:rPr>
          <w:rFonts w:ascii="Times New Roman" w:hAnsi="Times New Roman" w:cs="Times New Roman"/>
          <w:sz w:val="24"/>
          <w:szCs w:val="24"/>
        </w:rPr>
        <w:t>“</w:t>
      </w:r>
      <w:r w:rsidRPr="00E74976">
        <w:rPr>
          <w:rFonts w:ascii="Times New Roman" w:hAnsi="Times New Roman" w:cs="Times New Roman"/>
          <w:b/>
          <w:sz w:val="24"/>
          <w:szCs w:val="24"/>
          <w:u w:val="single"/>
        </w:rPr>
        <w:t xml:space="preserve">Acknowledgment </w:t>
      </w:r>
    </w:p>
    <w:p w:rsidR="0065736A" w:rsidRDefault="0065736A" w:rsidP="00E74976">
      <w:pPr>
        <w:tabs>
          <w:tab w:val="left" w:pos="540"/>
          <w:tab w:val="left" w:pos="720"/>
          <w:tab w:val="left" w:pos="1260"/>
          <w:tab w:val="left" w:pos="1620"/>
          <w:tab w:val="left" w:pos="1800"/>
          <w:tab w:val="left" w:pos="1980"/>
          <w:tab w:val="left" w:pos="2250"/>
        </w:tabs>
        <w:spacing w:after="0" w:line="240" w:lineRule="auto"/>
        <w:jc w:val="both"/>
        <w:rPr>
          <w:rFonts w:ascii="Times New Roman" w:hAnsi="Times New Roman" w:cs="Times New Roman"/>
          <w:sz w:val="24"/>
          <w:szCs w:val="24"/>
        </w:rPr>
      </w:pPr>
    </w:p>
    <w:p w:rsidR="00C137EA" w:rsidRDefault="0065736A" w:rsidP="001A5AB4">
      <w:pPr>
        <w:tabs>
          <w:tab w:val="left" w:pos="540"/>
          <w:tab w:val="left" w:pos="720"/>
          <w:tab w:val="left" w:pos="1260"/>
          <w:tab w:val="left" w:pos="1620"/>
          <w:tab w:val="left" w:pos="1800"/>
          <w:tab w:val="left" w:pos="1980"/>
          <w:tab w:val="left" w:pos="2250"/>
        </w:tabs>
        <w:spacing w:after="0" w:line="240" w:lineRule="auto"/>
        <w:ind w:left="540"/>
        <w:jc w:val="both"/>
        <w:rPr>
          <w:rFonts w:ascii="Times New Roman" w:hAnsi="Times New Roman" w:cs="Times New Roman"/>
          <w:sz w:val="20"/>
          <w:szCs w:val="20"/>
        </w:rPr>
      </w:pPr>
      <w:r w:rsidRPr="00C137EA">
        <w:rPr>
          <w:rFonts w:ascii="Times New Roman" w:hAnsi="Times New Roman" w:cs="Times New Roman"/>
          <w:sz w:val="20"/>
          <w:szCs w:val="20"/>
        </w:rPr>
        <w:t xml:space="preserve">The borrower acknowledges </w:t>
      </w:r>
      <w:r w:rsidR="001A5AB4" w:rsidRPr="00C137EA">
        <w:rPr>
          <w:rFonts w:ascii="Times New Roman" w:hAnsi="Times New Roman" w:cs="Times New Roman"/>
          <w:sz w:val="20"/>
          <w:szCs w:val="20"/>
        </w:rPr>
        <w:t>that he is truly and lawfully indebted to the lender in the total sum of USD 3 000 000-00 (</w:t>
      </w:r>
      <w:r w:rsidR="00C137EA" w:rsidRPr="00C137EA">
        <w:rPr>
          <w:rFonts w:ascii="Times New Roman" w:hAnsi="Times New Roman" w:cs="Times New Roman"/>
          <w:sz w:val="20"/>
          <w:szCs w:val="20"/>
        </w:rPr>
        <w:t xml:space="preserve">Three Million </w:t>
      </w:r>
      <w:r w:rsidR="001A5AB4" w:rsidRPr="00C137EA">
        <w:rPr>
          <w:rFonts w:ascii="Times New Roman" w:hAnsi="Times New Roman" w:cs="Times New Roman"/>
          <w:sz w:val="20"/>
          <w:szCs w:val="20"/>
        </w:rPr>
        <w:t xml:space="preserve">United </w:t>
      </w:r>
      <w:r w:rsidR="00C137EA" w:rsidRPr="00C137EA">
        <w:rPr>
          <w:rFonts w:ascii="Times New Roman" w:hAnsi="Times New Roman" w:cs="Times New Roman"/>
          <w:sz w:val="20"/>
          <w:szCs w:val="20"/>
        </w:rPr>
        <w:t>States Dollars</w:t>
      </w:r>
      <w:r w:rsidR="00E8055A">
        <w:rPr>
          <w:rFonts w:ascii="Times New Roman" w:hAnsi="Times New Roman" w:cs="Times New Roman"/>
          <w:sz w:val="20"/>
          <w:szCs w:val="20"/>
        </w:rPr>
        <w:t>)</w:t>
      </w:r>
      <w:r w:rsidR="00C137EA" w:rsidRPr="00C137EA">
        <w:rPr>
          <w:rFonts w:ascii="Times New Roman" w:hAnsi="Times New Roman" w:cs="Times New Roman"/>
          <w:sz w:val="20"/>
          <w:szCs w:val="20"/>
        </w:rPr>
        <w:t xml:space="preserve"> </w:t>
      </w:r>
      <w:r w:rsidR="00E8055A">
        <w:rPr>
          <w:rFonts w:ascii="Times New Roman" w:hAnsi="Times New Roman" w:cs="Times New Roman"/>
          <w:sz w:val="20"/>
          <w:szCs w:val="20"/>
        </w:rPr>
        <w:t>(</w:t>
      </w:r>
      <w:r w:rsidR="001A5AB4" w:rsidRPr="00C137EA">
        <w:rPr>
          <w:rFonts w:ascii="Times New Roman" w:hAnsi="Times New Roman" w:cs="Times New Roman"/>
          <w:sz w:val="20"/>
          <w:szCs w:val="20"/>
        </w:rPr>
        <w:t>hereina</w:t>
      </w:r>
      <w:r w:rsidR="008B49AF">
        <w:rPr>
          <w:rFonts w:ascii="Times New Roman" w:hAnsi="Times New Roman" w:cs="Times New Roman"/>
          <w:sz w:val="20"/>
          <w:szCs w:val="20"/>
        </w:rPr>
        <w:t>fter referred to as ‘the debt</w:t>
      </w:r>
      <w:r w:rsidR="00E8055A">
        <w:rPr>
          <w:rFonts w:ascii="Times New Roman" w:hAnsi="Times New Roman" w:cs="Times New Roman"/>
          <w:sz w:val="20"/>
          <w:szCs w:val="20"/>
        </w:rPr>
        <w:t>)”</w:t>
      </w:r>
    </w:p>
    <w:p w:rsidR="00C137EA" w:rsidRDefault="00C137EA" w:rsidP="00C137EA">
      <w:pPr>
        <w:tabs>
          <w:tab w:val="left" w:pos="540"/>
          <w:tab w:val="left" w:pos="720"/>
          <w:tab w:val="left" w:pos="1260"/>
          <w:tab w:val="left" w:pos="1620"/>
          <w:tab w:val="left" w:pos="1800"/>
          <w:tab w:val="left" w:pos="1980"/>
          <w:tab w:val="left" w:pos="2250"/>
        </w:tabs>
        <w:spacing w:after="0" w:line="240" w:lineRule="auto"/>
        <w:jc w:val="both"/>
        <w:rPr>
          <w:rFonts w:ascii="Times New Roman" w:hAnsi="Times New Roman" w:cs="Times New Roman"/>
          <w:sz w:val="20"/>
          <w:szCs w:val="20"/>
        </w:rPr>
      </w:pPr>
    </w:p>
    <w:p w:rsidR="00C137EA" w:rsidRDefault="00C137EA" w:rsidP="00C137EA">
      <w:pPr>
        <w:tabs>
          <w:tab w:val="left" w:pos="540"/>
          <w:tab w:val="left" w:pos="720"/>
          <w:tab w:val="left" w:pos="1260"/>
          <w:tab w:val="left" w:pos="1620"/>
          <w:tab w:val="left" w:pos="1800"/>
          <w:tab w:val="left" w:pos="1980"/>
          <w:tab w:val="left" w:pos="22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Clause 5 provides</w:t>
      </w:r>
      <w:r w:rsidR="00E8055A">
        <w:rPr>
          <w:rFonts w:ascii="Times New Roman" w:hAnsi="Times New Roman" w:cs="Times New Roman"/>
          <w:sz w:val="24"/>
          <w:szCs w:val="24"/>
        </w:rPr>
        <w:t>;</w:t>
      </w:r>
      <w:r>
        <w:rPr>
          <w:rFonts w:ascii="Times New Roman" w:hAnsi="Times New Roman" w:cs="Times New Roman"/>
          <w:sz w:val="24"/>
          <w:szCs w:val="24"/>
        </w:rPr>
        <w:t xml:space="preserve"> </w:t>
      </w:r>
    </w:p>
    <w:p w:rsidR="00C137EA" w:rsidRDefault="00C137EA" w:rsidP="00C137EA">
      <w:pPr>
        <w:tabs>
          <w:tab w:val="left" w:pos="540"/>
          <w:tab w:val="left" w:pos="720"/>
          <w:tab w:val="left" w:pos="1260"/>
          <w:tab w:val="left" w:pos="1620"/>
          <w:tab w:val="left" w:pos="1800"/>
          <w:tab w:val="left" w:pos="1980"/>
          <w:tab w:val="left" w:pos="2250"/>
        </w:tabs>
        <w:spacing w:after="0" w:line="240" w:lineRule="auto"/>
        <w:jc w:val="both"/>
        <w:rPr>
          <w:rFonts w:ascii="Times New Roman" w:hAnsi="Times New Roman" w:cs="Times New Roman"/>
          <w:sz w:val="24"/>
          <w:szCs w:val="24"/>
        </w:rPr>
      </w:pPr>
    </w:p>
    <w:p w:rsidR="00C137EA" w:rsidRDefault="00C137EA" w:rsidP="00C137EA">
      <w:pPr>
        <w:tabs>
          <w:tab w:val="left" w:pos="540"/>
          <w:tab w:val="left" w:pos="720"/>
          <w:tab w:val="left" w:pos="1260"/>
          <w:tab w:val="left" w:pos="1620"/>
          <w:tab w:val="left" w:pos="1800"/>
          <w:tab w:val="left" w:pos="1980"/>
          <w:tab w:val="left" w:pos="2250"/>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ab/>
        <w:t>“</w:t>
      </w:r>
      <w:r>
        <w:rPr>
          <w:rFonts w:ascii="Times New Roman" w:hAnsi="Times New Roman" w:cs="Times New Roman"/>
          <w:sz w:val="20"/>
          <w:szCs w:val="20"/>
        </w:rPr>
        <w:t>5.</w:t>
      </w:r>
      <w:r>
        <w:rPr>
          <w:rFonts w:ascii="Times New Roman" w:hAnsi="Times New Roman" w:cs="Times New Roman"/>
          <w:sz w:val="20"/>
          <w:szCs w:val="20"/>
        </w:rPr>
        <w:tab/>
      </w:r>
      <w:r>
        <w:rPr>
          <w:rFonts w:ascii="Times New Roman" w:hAnsi="Times New Roman" w:cs="Times New Roman"/>
          <w:sz w:val="20"/>
          <w:szCs w:val="20"/>
          <w:u w:val="single"/>
        </w:rPr>
        <w:t>Security</w:t>
      </w:r>
    </w:p>
    <w:p w:rsidR="00C137EA" w:rsidRDefault="00C137EA" w:rsidP="00C137EA">
      <w:pPr>
        <w:tabs>
          <w:tab w:val="left" w:pos="540"/>
          <w:tab w:val="left" w:pos="720"/>
          <w:tab w:val="left" w:pos="1260"/>
          <w:tab w:val="left" w:pos="1620"/>
          <w:tab w:val="left" w:pos="1800"/>
          <w:tab w:val="left" w:pos="1980"/>
          <w:tab w:val="left" w:pos="2250"/>
        </w:tabs>
        <w:spacing w:after="0" w:line="240" w:lineRule="auto"/>
        <w:jc w:val="both"/>
        <w:rPr>
          <w:rFonts w:ascii="Times New Roman" w:hAnsi="Times New Roman" w:cs="Times New Roman"/>
          <w:sz w:val="20"/>
          <w:szCs w:val="20"/>
        </w:rPr>
      </w:pPr>
    </w:p>
    <w:p w:rsidR="00701392" w:rsidRDefault="00C137EA" w:rsidP="00C137EA">
      <w:pPr>
        <w:tabs>
          <w:tab w:val="left" w:pos="540"/>
          <w:tab w:val="left" w:pos="720"/>
          <w:tab w:val="left" w:pos="1260"/>
          <w:tab w:val="left" w:pos="1620"/>
          <w:tab w:val="left" w:pos="1800"/>
          <w:tab w:val="left" w:pos="1980"/>
          <w:tab w:val="left" w:pos="2250"/>
        </w:tabs>
        <w:spacing w:after="0" w:line="240" w:lineRule="auto"/>
        <w:ind w:left="1260"/>
        <w:jc w:val="both"/>
        <w:rPr>
          <w:rFonts w:ascii="Times New Roman" w:hAnsi="Times New Roman" w:cs="Times New Roman"/>
          <w:sz w:val="20"/>
          <w:szCs w:val="20"/>
        </w:rPr>
      </w:pPr>
      <w:r>
        <w:rPr>
          <w:rFonts w:ascii="Times New Roman" w:hAnsi="Times New Roman" w:cs="Times New Roman"/>
          <w:sz w:val="20"/>
          <w:szCs w:val="20"/>
        </w:rPr>
        <w:t>As security for the prompt repayment of the debt, the borrower undertakes and shall procure to provide the following securities:-</w:t>
      </w:r>
    </w:p>
    <w:p w:rsidR="00701392" w:rsidRDefault="00701392" w:rsidP="00C137EA">
      <w:pPr>
        <w:tabs>
          <w:tab w:val="left" w:pos="540"/>
          <w:tab w:val="left" w:pos="720"/>
          <w:tab w:val="left" w:pos="1260"/>
          <w:tab w:val="left" w:pos="1620"/>
          <w:tab w:val="left" w:pos="1800"/>
          <w:tab w:val="left" w:pos="1980"/>
          <w:tab w:val="left" w:pos="2250"/>
        </w:tabs>
        <w:spacing w:after="0" w:line="240" w:lineRule="auto"/>
        <w:ind w:left="1260"/>
        <w:jc w:val="both"/>
        <w:rPr>
          <w:rFonts w:ascii="Times New Roman" w:hAnsi="Times New Roman" w:cs="Times New Roman"/>
          <w:sz w:val="20"/>
          <w:szCs w:val="20"/>
        </w:rPr>
      </w:pPr>
    </w:p>
    <w:p w:rsidR="00701392" w:rsidRDefault="00701392" w:rsidP="00C137EA">
      <w:pPr>
        <w:tabs>
          <w:tab w:val="left" w:pos="540"/>
          <w:tab w:val="left" w:pos="720"/>
          <w:tab w:val="left" w:pos="1260"/>
          <w:tab w:val="left" w:pos="1620"/>
          <w:tab w:val="left" w:pos="1800"/>
          <w:tab w:val="left" w:pos="1980"/>
          <w:tab w:val="left" w:pos="2250"/>
        </w:tabs>
        <w:spacing w:after="0" w:line="240" w:lineRule="auto"/>
        <w:ind w:left="1260"/>
        <w:jc w:val="both"/>
        <w:rPr>
          <w:rFonts w:ascii="Times New Roman" w:hAnsi="Times New Roman" w:cs="Times New Roman"/>
          <w:sz w:val="20"/>
          <w:szCs w:val="20"/>
        </w:rPr>
      </w:pPr>
      <w:r>
        <w:rPr>
          <w:rFonts w:ascii="Times New Roman" w:hAnsi="Times New Roman" w:cs="Times New Roman"/>
          <w:sz w:val="20"/>
          <w:szCs w:val="20"/>
        </w:rPr>
        <w:t>5.1.1</w:t>
      </w:r>
      <w:r>
        <w:rPr>
          <w:rFonts w:ascii="Times New Roman" w:hAnsi="Times New Roman" w:cs="Times New Roman"/>
          <w:sz w:val="20"/>
          <w:szCs w:val="20"/>
        </w:rPr>
        <w:tab/>
        <w:t xml:space="preserve">Provide a Deed of </w:t>
      </w:r>
      <w:proofErr w:type="spellStart"/>
      <w:r>
        <w:rPr>
          <w:rFonts w:ascii="Times New Roman" w:hAnsi="Times New Roman" w:cs="Times New Roman"/>
          <w:sz w:val="20"/>
          <w:szCs w:val="20"/>
        </w:rPr>
        <w:t>Suretyship</w:t>
      </w:r>
      <w:proofErr w:type="spellEnd"/>
      <w:r>
        <w:rPr>
          <w:rFonts w:ascii="Times New Roman" w:hAnsi="Times New Roman" w:cs="Times New Roman"/>
          <w:sz w:val="20"/>
          <w:szCs w:val="20"/>
        </w:rPr>
        <w:t xml:space="preserve"> by </w:t>
      </w:r>
      <w:proofErr w:type="spellStart"/>
      <w:r>
        <w:rPr>
          <w:rFonts w:ascii="Times New Roman" w:hAnsi="Times New Roman" w:cs="Times New Roman"/>
          <w:sz w:val="20"/>
          <w:szCs w:val="20"/>
        </w:rPr>
        <w:t>Dannov</w:t>
      </w:r>
      <w:proofErr w:type="spellEnd"/>
      <w:r>
        <w:rPr>
          <w:rFonts w:ascii="Times New Roman" w:hAnsi="Times New Roman" w:cs="Times New Roman"/>
          <w:sz w:val="20"/>
          <w:szCs w:val="20"/>
        </w:rPr>
        <w:t xml:space="preserve"> Investments (Pty) Ltd</w:t>
      </w:r>
    </w:p>
    <w:p w:rsidR="00D213AD" w:rsidRDefault="00701392" w:rsidP="00C137EA">
      <w:pPr>
        <w:tabs>
          <w:tab w:val="left" w:pos="540"/>
          <w:tab w:val="left" w:pos="720"/>
          <w:tab w:val="left" w:pos="1260"/>
          <w:tab w:val="left" w:pos="1620"/>
          <w:tab w:val="left" w:pos="1800"/>
          <w:tab w:val="left" w:pos="1980"/>
          <w:tab w:val="left" w:pos="2250"/>
        </w:tabs>
        <w:spacing w:after="0" w:line="240" w:lineRule="auto"/>
        <w:ind w:left="1260"/>
        <w:jc w:val="both"/>
        <w:rPr>
          <w:rFonts w:ascii="Times New Roman" w:hAnsi="Times New Roman" w:cs="Times New Roman"/>
          <w:sz w:val="20"/>
          <w:szCs w:val="20"/>
        </w:rPr>
      </w:pPr>
      <w:r>
        <w:rPr>
          <w:rFonts w:ascii="Times New Roman" w:hAnsi="Times New Roman" w:cs="Times New Roman"/>
          <w:sz w:val="20"/>
          <w:szCs w:val="20"/>
        </w:rPr>
        <w:t>5.1.2</w:t>
      </w:r>
      <w:r>
        <w:rPr>
          <w:rFonts w:ascii="Times New Roman" w:hAnsi="Times New Roman" w:cs="Times New Roman"/>
          <w:sz w:val="20"/>
          <w:szCs w:val="20"/>
        </w:rPr>
        <w:tab/>
        <w:t xml:space="preserve">Provide a Deed of </w:t>
      </w:r>
      <w:proofErr w:type="spellStart"/>
      <w:r>
        <w:rPr>
          <w:rFonts w:ascii="Times New Roman" w:hAnsi="Times New Roman" w:cs="Times New Roman"/>
          <w:sz w:val="20"/>
          <w:szCs w:val="20"/>
        </w:rPr>
        <w:t>Suretyship</w:t>
      </w:r>
      <w:proofErr w:type="spellEnd"/>
      <w:r>
        <w:rPr>
          <w:rFonts w:ascii="Times New Roman" w:hAnsi="Times New Roman" w:cs="Times New Roman"/>
          <w:sz w:val="20"/>
          <w:szCs w:val="20"/>
        </w:rPr>
        <w:t xml:space="preserve"> by </w:t>
      </w:r>
      <w:proofErr w:type="spellStart"/>
      <w:r>
        <w:rPr>
          <w:rFonts w:ascii="Times New Roman" w:hAnsi="Times New Roman" w:cs="Times New Roman"/>
          <w:sz w:val="20"/>
          <w:szCs w:val="20"/>
        </w:rPr>
        <w:t>Danoct</w:t>
      </w:r>
      <w:proofErr w:type="spellEnd"/>
      <w:r>
        <w:rPr>
          <w:rFonts w:ascii="Times New Roman" w:hAnsi="Times New Roman" w:cs="Times New Roman"/>
          <w:sz w:val="20"/>
          <w:szCs w:val="20"/>
        </w:rPr>
        <w:t xml:space="preserve"> (Pty) Ltd</w:t>
      </w:r>
    </w:p>
    <w:p w:rsidR="00D213AD" w:rsidRDefault="00D213AD" w:rsidP="00C137EA">
      <w:pPr>
        <w:tabs>
          <w:tab w:val="left" w:pos="540"/>
          <w:tab w:val="left" w:pos="720"/>
          <w:tab w:val="left" w:pos="1260"/>
          <w:tab w:val="left" w:pos="1620"/>
          <w:tab w:val="left" w:pos="1800"/>
          <w:tab w:val="left" w:pos="1980"/>
          <w:tab w:val="left" w:pos="2250"/>
        </w:tabs>
        <w:spacing w:after="0" w:line="240" w:lineRule="auto"/>
        <w:ind w:left="1260"/>
        <w:jc w:val="both"/>
        <w:rPr>
          <w:rFonts w:ascii="Times New Roman" w:hAnsi="Times New Roman" w:cs="Times New Roman"/>
          <w:sz w:val="20"/>
          <w:szCs w:val="20"/>
        </w:rPr>
      </w:pPr>
      <w:r>
        <w:rPr>
          <w:rFonts w:ascii="Times New Roman" w:hAnsi="Times New Roman" w:cs="Times New Roman"/>
          <w:sz w:val="20"/>
          <w:szCs w:val="20"/>
        </w:rPr>
        <w:t>5.1.3</w:t>
      </w:r>
      <w:r>
        <w:rPr>
          <w:rFonts w:ascii="Times New Roman" w:hAnsi="Times New Roman" w:cs="Times New Roman"/>
          <w:sz w:val="20"/>
          <w:szCs w:val="20"/>
        </w:rPr>
        <w:tab/>
        <w:t xml:space="preserve">Provide a Deed of </w:t>
      </w:r>
      <w:proofErr w:type="spellStart"/>
      <w:r>
        <w:rPr>
          <w:rFonts w:ascii="Times New Roman" w:hAnsi="Times New Roman" w:cs="Times New Roman"/>
          <w:sz w:val="20"/>
          <w:szCs w:val="20"/>
        </w:rPr>
        <w:t>Suretyship</w:t>
      </w:r>
      <w:proofErr w:type="spellEnd"/>
      <w:r>
        <w:rPr>
          <w:rFonts w:ascii="Times New Roman" w:hAnsi="Times New Roman" w:cs="Times New Roman"/>
          <w:sz w:val="20"/>
          <w:szCs w:val="20"/>
        </w:rPr>
        <w:t xml:space="preserve"> by Broadway Investments (P</w:t>
      </w:r>
      <w:r w:rsidR="00435BA4">
        <w:rPr>
          <w:rFonts w:ascii="Times New Roman" w:hAnsi="Times New Roman" w:cs="Times New Roman"/>
          <w:sz w:val="20"/>
          <w:szCs w:val="20"/>
        </w:rPr>
        <w:t>vt</w:t>
      </w:r>
      <w:r>
        <w:rPr>
          <w:rFonts w:ascii="Times New Roman" w:hAnsi="Times New Roman" w:cs="Times New Roman"/>
          <w:sz w:val="20"/>
          <w:szCs w:val="20"/>
        </w:rPr>
        <w:t>) Ltd</w:t>
      </w:r>
    </w:p>
    <w:p w:rsidR="00D234E8" w:rsidRDefault="00D213AD" w:rsidP="00D213AD">
      <w:pPr>
        <w:tabs>
          <w:tab w:val="left" w:pos="540"/>
          <w:tab w:val="left" w:pos="720"/>
          <w:tab w:val="left" w:pos="1260"/>
          <w:tab w:val="left" w:pos="1620"/>
          <w:tab w:val="left" w:pos="1800"/>
          <w:tab w:val="left" w:pos="1980"/>
          <w:tab w:val="left" w:pos="2250"/>
        </w:tabs>
        <w:spacing w:after="0" w:line="240" w:lineRule="auto"/>
        <w:ind w:left="1800" w:hanging="540"/>
        <w:jc w:val="both"/>
        <w:rPr>
          <w:rFonts w:ascii="Times New Roman" w:hAnsi="Times New Roman" w:cs="Times New Roman"/>
          <w:sz w:val="20"/>
          <w:szCs w:val="20"/>
        </w:rPr>
      </w:pPr>
      <w:r>
        <w:rPr>
          <w:rFonts w:ascii="Times New Roman" w:hAnsi="Times New Roman" w:cs="Times New Roman"/>
          <w:sz w:val="20"/>
          <w:szCs w:val="20"/>
        </w:rPr>
        <w:t>5.1.4</w:t>
      </w:r>
      <w:r>
        <w:rPr>
          <w:rFonts w:ascii="Times New Roman" w:hAnsi="Times New Roman" w:cs="Times New Roman"/>
          <w:sz w:val="20"/>
          <w:szCs w:val="20"/>
        </w:rPr>
        <w:tab/>
      </w:r>
      <w:proofErr w:type="gramStart"/>
      <w:r>
        <w:rPr>
          <w:rFonts w:ascii="Times New Roman" w:hAnsi="Times New Roman" w:cs="Times New Roman"/>
          <w:sz w:val="20"/>
          <w:szCs w:val="20"/>
        </w:rPr>
        <w:t>Cause</w:t>
      </w:r>
      <w:proofErr w:type="gramEnd"/>
      <w:r>
        <w:rPr>
          <w:rFonts w:ascii="Times New Roman" w:hAnsi="Times New Roman" w:cs="Times New Roman"/>
          <w:sz w:val="20"/>
          <w:szCs w:val="20"/>
        </w:rPr>
        <w:t xml:space="preserve"> the surrender of </w:t>
      </w:r>
      <w:proofErr w:type="spellStart"/>
      <w:r>
        <w:rPr>
          <w:rFonts w:ascii="Times New Roman" w:hAnsi="Times New Roman" w:cs="Times New Roman"/>
          <w:sz w:val="20"/>
          <w:szCs w:val="20"/>
        </w:rPr>
        <w:t>Pelhams</w:t>
      </w:r>
      <w:proofErr w:type="spellEnd"/>
      <w:r>
        <w:rPr>
          <w:rFonts w:ascii="Times New Roman" w:hAnsi="Times New Roman" w:cs="Times New Roman"/>
          <w:sz w:val="20"/>
          <w:szCs w:val="20"/>
        </w:rPr>
        <w:t xml:space="preserve"> Limited shares totalling 380 000 000</w:t>
      </w:r>
      <w:r w:rsidR="00E10238">
        <w:rPr>
          <w:rFonts w:ascii="Times New Roman" w:hAnsi="Times New Roman" w:cs="Times New Roman"/>
          <w:sz w:val="20"/>
          <w:szCs w:val="20"/>
        </w:rPr>
        <w:t>-00</w:t>
      </w:r>
      <w:r>
        <w:rPr>
          <w:rFonts w:ascii="Times New Roman" w:hAnsi="Times New Roman" w:cs="Times New Roman"/>
          <w:sz w:val="20"/>
          <w:szCs w:val="20"/>
        </w:rPr>
        <w:t xml:space="preserve"> held by the entities mentioned above to the lender in negotiable form. </w:t>
      </w:r>
    </w:p>
    <w:p w:rsidR="006C3241" w:rsidRDefault="00D234E8" w:rsidP="00D213AD">
      <w:pPr>
        <w:tabs>
          <w:tab w:val="left" w:pos="540"/>
          <w:tab w:val="left" w:pos="720"/>
          <w:tab w:val="left" w:pos="1260"/>
          <w:tab w:val="left" w:pos="1620"/>
          <w:tab w:val="left" w:pos="1800"/>
          <w:tab w:val="left" w:pos="1980"/>
          <w:tab w:val="left" w:pos="2250"/>
        </w:tabs>
        <w:spacing w:after="0" w:line="240" w:lineRule="auto"/>
        <w:ind w:left="1800" w:hanging="540"/>
        <w:jc w:val="both"/>
        <w:rPr>
          <w:rFonts w:ascii="Times New Roman" w:hAnsi="Times New Roman" w:cs="Times New Roman"/>
          <w:sz w:val="20"/>
          <w:szCs w:val="20"/>
        </w:rPr>
      </w:pPr>
      <w:r>
        <w:rPr>
          <w:rFonts w:ascii="Times New Roman" w:hAnsi="Times New Roman" w:cs="Times New Roman"/>
          <w:sz w:val="20"/>
          <w:szCs w:val="20"/>
        </w:rPr>
        <w:t>5.1.5</w:t>
      </w:r>
      <w:r>
        <w:rPr>
          <w:rFonts w:ascii="Times New Roman" w:hAnsi="Times New Roman" w:cs="Times New Roman"/>
          <w:sz w:val="20"/>
          <w:szCs w:val="20"/>
        </w:rPr>
        <w:tab/>
        <w:t>------------”</w:t>
      </w:r>
    </w:p>
    <w:p w:rsidR="006C3241" w:rsidRDefault="006C3241" w:rsidP="006C3241">
      <w:pPr>
        <w:tabs>
          <w:tab w:val="left" w:pos="540"/>
          <w:tab w:val="left" w:pos="720"/>
          <w:tab w:val="left" w:pos="1260"/>
          <w:tab w:val="left" w:pos="1620"/>
          <w:tab w:val="left" w:pos="1800"/>
          <w:tab w:val="left" w:pos="1980"/>
          <w:tab w:val="left" w:pos="2250"/>
        </w:tabs>
        <w:spacing w:after="0" w:line="240" w:lineRule="auto"/>
        <w:jc w:val="both"/>
        <w:rPr>
          <w:rFonts w:ascii="Times New Roman" w:hAnsi="Times New Roman" w:cs="Times New Roman"/>
          <w:sz w:val="20"/>
          <w:szCs w:val="20"/>
        </w:rPr>
      </w:pPr>
    </w:p>
    <w:p w:rsidR="00E26DBB" w:rsidRDefault="006C3241" w:rsidP="00E10238">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07AE">
        <w:rPr>
          <w:rFonts w:ascii="Times New Roman" w:hAnsi="Times New Roman" w:cs="Times New Roman"/>
          <w:sz w:val="24"/>
          <w:szCs w:val="24"/>
        </w:rPr>
        <w:t xml:space="preserve">Clearly therefore the first respondent was not content with a mere surrender of the shares. He wanted them in “negotiable form.” Writing about negotiable instruments, the learned author R.H </w:t>
      </w:r>
      <w:proofErr w:type="spellStart"/>
      <w:r w:rsidR="000807AE">
        <w:rPr>
          <w:rFonts w:ascii="Times New Roman" w:hAnsi="Times New Roman" w:cs="Times New Roman"/>
          <w:sz w:val="24"/>
          <w:szCs w:val="24"/>
        </w:rPr>
        <w:t>Christe</w:t>
      </w:r>
      <w:proofErr w:type="spellEnd"/>
      <w:r w:rsidR="000807AE">
        <w:rPr>
          <w:rFonts w:ascii="Times New Roman" w:hAnsi="Times New Roman" w:cs="Times New Roman"/>
          <w:sz w:val="24"/>
          <w:szCs w:val="24"/>
        </w:rPr>
        <w:t xml:space="preserve">, </w:t>
      </w:r>
      <w:r w:rsidR="000807AE">
        <w:rPr>
          <w:rFonts w:ascii="Times New Roman" w:hAnsi="Times New Roman" w:cs="Times New Roman"/>
          <w:i/>
          <w:sz w:val="24"/>
          <w:szCs w:val="24"/>
        </w:rPr>
        <w:t>Business Law in Zimbabwe</w:t>
      </w:r>
      <w:r w:rsidR="000807AE">
        <w:rPr>
          <w:rFonts w:ascii="Times New Roman" w:hAnsi="Times New Roman" w:cs="Times New Roman"/>
          <w:sz w:val="24"/>
          <w:szCs w:val="24"/>
        </w:rPr>
        <w:t xml:space="preserve">, </w:t>
      </w:r>
      <w:proofErr w:type="spellStart"/>
      <w:proofErr w:type="gramStart"/>
      <w:r w:rsidR="000807AE">
        <w:rPr>
          <w:rFonts w:ascii="Times New Roman" w:hAnsi="Times New Roman" w:cs="Times New Roman"/>
          <w:sz w:val="24"/>
          <w:szCs w:val="24"/>
        </w:rPr>
        <w:t>ed</w:t>
      </w:r>
      <w:proofErr w:type="spellEnd"/>
      <w:proofErr w:type="gramEnd"/>
      <w:r w:rsidR="000807AE">
        <w:rPr>
          <w:rFonts w:ascii="Times New Roman" w:hAnsi="Times New Roman" w:cs="Times New Roman"/>
          <w:sz w:val="24"/>
          <w:szCs w:val="24"/>
        </w:rPr>
        <w:t xml:space="preserve"> 2, </w:t>
      </w:r>
      <w:proofErr w:type="spellStart"/>
      <w:r w:rsidR="000807AE">
        <w:rPr>
          <w:rFonts w:ascii="Times New Roman" w:hAnsi="Times New Roman" w:cs="Times New Roman"/>
          <w:sz w:val="24"/>
          <w:szCs w:val="24"/>
        </w:rPr>
        <w:t>Juta</w:t>
      </w:r>
      <w:proofErr w:type="spellEnd"/>
      <w:r w:rsidR="000807AE">
        <w:rPr>
          <w:rFonts w:ascii="Times New Roman" w:hAnsi="Times New Roman" w:cs="Times New Roman"/>
          <w:sz w:val="24"/>
          <w:szCs w:val="24"/>
        </w:rPr>
        <w:t xml:space="preserve"> &amp; Co Ltd stated at p 190:  </w:t>
      </w:r>
    </w:p>
    <w:p w:rsidR="00C60FBB" w:rsidRDefault="00E26DBB" w:rsidP="000B2CA4">
      <w:pPr>
        <w:tabs>
          <w:tab w:val="left" w:pos="540"/>
          <w:tab w:val="left" w:pos="720"/>
          <w:tab w:val="left" w:pos="1260"/>
          <w:tab w:val="left" w:pos="1620"/>
          <w:tab w:val="left" w:pos="1800"/>
          <w:tab w:val="left" w:pos="1980"/>
          <w:tab w:val="left" w:pos="2250"/>
        </w:tabs>
        <w:spacing w:after="0" w:line="240" w:lineRule="auto"/>
        <w:ind w:left="540"/>
        <w:jc w:val="both"/>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In outline, this concept is simply that provided a written instrument complies with the prescribed formalities, the le</w:t>
      </w:r>
      <w:r w:rsidR="00AD52FD">
        <w:rPr>
          <w:rFonts w:ascii="Times New Roman" w:hAnsi="Times New Roman" w:cs="Times New Roman"/>
          <w:sz w:val="20"/>
          <w:szCs w:val="20"/>
        </w:rPr>
        <w:t>gal rights which are written on</w:t>
      </w:r>
      <w:r>
        <w:rPr>
          <w:rFonts w:ascii="Times New Roman" w:hAnsi="Times New Roman" w:cs="Times New Roman"/>
          <w:sz w:val="20"/>
          <w:szCs w:val="20"/>
        </w:rPr>
        <w:t xml:space="preserve"> the instrument may be transferred from person</w:t>
      </w:r>
      <w:r w:rsidR="00AD52FD">
        <w:rPr>
          <w:rFonts w:ascii="Times New Roman" w:hAnsi="Times New Roman" w:cs="Times New Roman"/>
          <w:sz w:val="20"/>
          <w:szCs w:val="20"/>
        </w:rPr>
        <w:t xml:space="preserve"> to person </w:t>
      </w:r>
      <w:r>
        <w:rPr>
          <w:rFonts w:ascii="Times New Roman" w:hAnsi="Times New Roman" w:cs="Times New Roman"/>
          <w:sz w:val="20"/>
          <w:szCs w:val="20"/>
        </w:rPr>
        <w:t xml:space="preserve">either by mere delivery or by the </w:t>
      </w:r>
      <w:r w:rsidR="00C326E7">
        <w:rPr>
          <w:rFonts w:ascii="Times New Roman" w:hAnsi="Times New Roman" w:cs="Times New Roman"/>
          <w:sz w:val="20"/>
          <w:szCs w:val="20"/>
        </w:rPr>
        <w:t>transferor’s</w:t>
      </w:r>
      <w:r>
        <w:rPr>
          <w:rFonts w:ascii="Times New Roman" w:hAnsi="Times New Roman" w:cs="Times New Roman"/>
          <w:sz w:val="20"/>
          <w:szCs w:val="20"/>
        </w:rPr>
        <w:t xml:space="preserve"> signing his name on the back of the instrument (endorsement</w:t>
      </w:r>
      <w:r w:rsidR="00510E7C">
        <w:rPr>
          <w:rFonts w:ascii="Times New Roman" w:hAnsi="Times New Roman" w:cs="Times New Roman"/>
          <w:sz w:val="20"/>
          <w:szCs w:val="20"/>
        </w:rPr>
        <w:t>) followed</w:t>
      </w:r>
      <w:r>
        <w:rPr>
          <w:rFonts w:ascii="Times New Roman" w:hAnsi="Times New Roman" w:cs="Times New Roman"/>
          <w:sz w:val="20"/>
          <w:szCs w:val="20"/>
        </w:rPr>
        <w:t xml:space="preserve"> by delivery. </w:t>
      </w:r>
      <w:r>
        <w:rPr>
          <w:rFonts w:ascii="Times New Roman" w:hAnsi="Times New Roman" w:cs="Times New Roman"/>
          <w:sz w:val="20"/>
          <w:szCs w:val="20"/>
          <w:u w:val="single"/>
        </w:rPr>
        <w:t xml:space="preserve">A person who takes transfer of the instrument in good faith and for value then receives </w:t>
      </w:r>
      <w:r w:rsidRPr="000B2CA4">
        <w:rPr>
          <w:rFonts w:ascii="Times New Roman" w:hAnsi="Times New Roman" w:cs="Times New Roman"/>
          <w:sz w:val="20"/>
          <w:szCs w:val="20"/>
          <w:u w:val="single"/>
        </w:rPr>
        <w:t>tit</w:t>
      </w:r>
      <w:r w:rsidR="00167AB2">
        <w:rPr>
          <w:rFonts w:ascii="Times New Roman" w:hAnsi="Times New Roman" w:cs="Times New Roman"/>
          <w:sz w:val="20"/>
          <w:szCs w:val="20"/>
          <w:u w:val="single"/>
        </w:rPr>
        <w:t>l</w:t>
      </w:r>
      <w:r w:rsidRPr="000B2CA4">
        <w:rPr>
          <w:rFonts w:ascii="Times New Roman" w:hAnsi="Times New Roman" w:cs="Times New Roman"/>
          <w:sz w:val="20"/>
          <w:szCs w:val="20"/>
          <w:u w:val="single"/>
        </w:rPr>
        <w:t xml:space="preserve">e </w:t>
      </w:r>
      <w:r w:rsidR="002C289C" w:rsidRPr="000B2CA4">
        <w:rPr>
          <w:rFonts w:ascii="Times New Roman" w:hAnsi="Times New Roman" w:cs="Times New Roman"/>
          <w:sz w:val="20"/>
          <w:szCs w:val="20"/>
          <w:u w:val="single"/>
        </w:rPr>
        <w:t>to those rights free from any defences which</w:t>
      </w:r>
      <w:r w:rsidR="000B2CA4">
        <w:rPr>
          <w:rFonts w:ascii="Times New Roman" w:hAnsi="Times New Roman" w:cs="Times New Roman"/>
          <w:sz w:val="20"/>
          <w:szCs w:val="20"/>
          <w:u w:val="single"/>
        </w:rPr>
        <w:t xml:space="preserve"> might have been available against previous holders (‘free from equities.</w:t>
      </w:r>
      <w:r w:rsidR="000B2CA4" w:rsidRPr="000B2CA4">
        <w:rPr>
          <w:rFonts w:ascii="Times New Roman" w:hAnsi="Times New Roman" w:cs="Times New Roman"/>
          <w:sz w:val="20"/>
          <w:szCs w:val="20"/>
        </w:rPr>
        <w:t>’</w:t>
      </w:r>
      <w:r w:rsidR="00167AB2">
        <w:rPr>
          <w:rFonts w:ascii="Times New Roman" w:hAnsi="Times New Roman" w:cs="Times New Roman"/>
          <w:sz w:val="20"/>
          <w:szCs w:val="20"/>
        </w:rPr>
        <w:t>)</w:t>
      </w:r>
      <w:r w:rsidR="000B2CA4">
        <w:rPr>
          <w:rFonts w:ascii="Times New Roman" w:hAnsi="Times New Roman" w:cs="Times New Roman"/>
          <w:sz w:val="20"/>
          <w:szCs w:val="20"/>
        </w:rPr>
        <w:t xml:space="preserve"> (</w:t>
      </w:r>
      <w:r w:rsidR="00BB6087">
        <w:rPr>
          <w:rFonts w:ascii="Times New Roman" w:hAnsi="Times New Roman" w:cs="Times New Roman"/>
          <w:sz w:val="20"/>
          <w:szCs w:val="20"/>
        </w:rPr>
        <w:t>The</w:t>
      </w:r>
      <w:r w:rsidR="000B2CA4">
        <w:rPr>
          <w:rFonts w:ascii="Times New Roman" w:hAnsi="Times New Roman" w:cs="Times New Roman"/>
          <w:sz w:val="20"/>
          <w:szCs w:val="20"/>
        </w:rPr>
        <w:t xml:space="preserve"> underlining is mine)</w:t>
      </w:r>
    </w:p>
    <w:p w:rsidR="000B2CA4" w:rsidRDefault="000B2CA4" w:rsidP="000B2CA4">
      <w:pPr>
        <w:tabs>
          <w:tab w:val="left" w:pos="540"/>
          <w:tab w:val="left" w:pos="720"/>
          <w:tab w:val="left" w:pos="1260"/>
          <w:tab w:val="left" w:pos="1620"/>
          <w:tab w:val="left" w:pos="1800"/>
          <w:tab w:val="left" w:pos="1980"/>
          <w:tab w:val="left" w:pos="2250"/>
        </w:tabs>
        <w:spacing w:after="0" w:line="240" w:lineRule="auto"/>
        <w:jc w:val="both"/>
        <w:rPr>
          <w:rFonts w:ascii="Times New Roman" w:hAnsi="Times New Roman" w:cs="Times New Roman"/>
          <w:sz w:val="20"/>
          <w:szCs w:val="20"/>
        </w:rPr>
      </w:pPr>
    </w:p>
    <w:p w:rsidR="000B2CA4" w:rsidRDefault="000B2CA4" w:rsidP="000B2CA4">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applicant duly </w:t>
      </w:r>
      <w:r w:rsidR="00BB6087">
        <w:rPr>
          <w:rFonts w:ascii="Times New Roman" w:hAnsi="Times New Roman" w:cs="Times New Roman"/>
          <w:sz w:val="24"/>
          <w:szCs w:val="24"/>
        </w:rPr>
        <w:t>signed</w:t>
      </w:r>
      <w:r>
        <w:rPr>
          <w:rFonts w:ascii="Times New Roman" w:hAnsi="Times New Roman" w:cs="Times New Roman"/>
          <w:sz w:val="24"/>
          <w:szCs w:val="24"/>
        </w:rPr>
        <w:t xml:space="preserve"> on behalf of the other applicants in whose names the shares were held, transfer forms in </w:t>
      </w:r>
      <w:r w:rsidR="00DF087D">
        <w:rPr>
          <w:rFonts w:ascii="Times New Roman" w:hAnsi="Times New Roman" w:cs="Times New Roman"/>
          <w:sz w:val="24"/>
          <w:szCs w:val="24"/>
        </w:rPr>
        <w:t>which they</w:t>
      </w:r>
      <w:r>
        <w:rPr>
          <w:rFonts w:ascii="Times New Roman" w:hAnsi="Times New Roman" w:cs="Times New Roman"/>
          <w:sz w:val="24"/>
          <w:szCs w:val="24"/>
        </w:rPr>
        <w:t xml:space="preserve"> transferred all the shares that had been given as security. There can be </w:t>
      </w:r>
      <w:r w:rsidR="001131E7">
        <w:rPr>
          <w:rFonts w:ascii="Times New Roman" w:hAnsi="Times New Roman" w:cs="Times New Roman"/>
          <w:sz w:val="24"/>
          <w:szCs w:val="24"/>
        </w:rPr>
        <w:t>no doubt therefore that in that form and with the transfer certificates signed by the first applicant, the shares given to the first respondent were in negotiable form. He could negotiate them further to other parties.</w:t>
      </w:r>
    </w:p>
    <w:p w:rsidR="008102B5" w:rsidRDefault="001131E7" w:rsidP="002E3290">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happens so often in this country, the first </w:t>
      </w:r>
      <w:r w:rsidR="004E6E37">
        <w:rPr>
          <w:rFonts w:ascii="Times New Roman" w:hAnsi="Times New Roman" w:cs="Times New Roman"/>
          <w:sz w:val="24"/>
          <w:szCs w:val="24"/>
        </w:rPr>
        <w:t>applicant</w:t>
      </w:r>
      <w:r w:rsidR="002E3290">
        <w:rPr>
          <w:rFonts w:ascii="Times New Roman" w:hAnsi="Times New Roman" w:cs="Times New Roman"/>
          <w:sz w:val="24"/>
          <w:szCs w:val="24"/>
        </w:rPr>
        <w:t xml:space="preserve"> failed to pay the debt only succeeding in repaying a small fraction of it, the sum of $300 000-00</w:t>
      </w:r>
      <w:r w:rsidR="00580A54">
        <w:rPr>
          <w:rFonts w:ascii="Times New Roman" w:hAnsi="Times New Roman" w:cs="Times New Roman"/>
          <w:sz w:val="24"/>
          <w:szCs w:val="24"/>
        </w:rPr>
        <w:t xml:space="preserve"> pa</w:t>
      </w:r>
      <w:r w:rsidR="004E6E37">
        <w:rPr>
          <w:rFonts w:ascii="Times New Roman" w:hAnsi="Times New Roman" w:cs="Times New Roman"/>
          <w:sz w:val="24"/>
          <w:szCs w:val="24"/>
        </w:rPr>
        <w:t>id</w:t>
      </w:r>
      <w:r w:rsidR="00580A54">
        <w:rPr>
          <w:rFonts w:ascii="Times New Roman" w:hAnsi="Times New Roman" w:cs="Times New Roman"/>
          <w:sz w:val="24"/>
          <w:szCs w:val="24"/>
        </w:rPr>
        <w:t xml:space="preserve"> on 21 March 2011. Indeed up to now, the applicants have not paid anything further towards liquidating the debt and only hold on to</w:t>
      </w:r>
      <w:r w:rsidR="004703F6">
        <w:rPr>
          <w:rFonts w:ascii="Times New Roman" w:hAnsi="Times New Roman" w:cs="Times New Roman"/>
          <w:sz w:val="24"/>
          <w:szCs w:val="24"/>
        </w:rPr>
        <w:t xml:space="preserve"> a vague statement that the amount claimed is disputed. They have not even begun to explain how a claim </w:t>
      </w:r>
      <w:r w:rsidR="008102B5">
        <w:rPr>
          <w:rFonts w:ascii="Times New Roman" w:hAnsi="Times New Roman" w:cs="Times New Roman"/>
          <w:sz w:val="24"/>
          <w:szCs w:val="24"/>
        </w:rPr>
        <w:t>based on all the unequivocal acknowledgments of indebtedness could be disputed.</w:t>
      </w:r>
    </w:p>
    <w:p w:rsidR="003A03BF" w:rsidRDefault="008102B5" w:rsidP="002E3290">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 that as it may, when the first applicant defaulted, the first respondent negotiated the share instruments, promptly selling all of them</w:t>
      </w:r>
      <w:r w:rsidR="00F77C3A">
        <w:rPr>
          <w:rFonts w:ascii="Times New Roman" w:hAnsi="Times New Roman" w:cs="Times New Roman"/>
          <w:sz w:val="24"/>
          <w:szCs w:val="24"/>
        </w:rPr>
        <w:t xml:space="preserve"> to the second respondent who accepted the </w:t>
      </w:r>
      <w:r w:rsidR="00F77C3A">
        <w:rPr>
          <w:rFonts w:ascii="Times New Roman" w:hAnsi="Times New Roman" w:cs="Times New Roman"/>
          <w:sz w:val="24"/>
          <w:szCs w:val="24"/>
        </w:rPr>
        <w:lastRenderedPageBreak/>
        <w:t>shares for value. The applicants would have none of that.</w:t>
      </w:r>
      <w:r w:rsidR="003A03BF">
        <w:rPr>
          <w:rFonts w:ascii="Times New Roman" w:hAnsi="Times New Roman" w:cs="Times New Roman"/>
          <w:sz w:val="24"/>
          <w:szCs w:val="24"/>
        </w:rPr>
        <w:t xml:space="preserve"> They have brought several applications, initially trying to prevent the sale and transfer of the shares and now trying to reverse the transfer. They have been to the Supreme Court and back still pursuing the same issue.</w:t>
      </w:r>
    </w:p>
    <w:p w:rsidR="00550D98" w:rsidRDefault="003A03BF" w:rsidP="002E3290">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present application the applicants seek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that the sale of the shares by the first respond</w:t>
      </w:r>
      <w:r w:rsidR="00594EEE">
        <w:rPr>
          <w:rFonts w:ascii="Times New Roman" w:hAnsi="Times New Roman" w:cs="Times New Roman"/>
          <w:sz w:val="24"/>
          <w:szCs w:val="24"/>
        </w:rPr>
        <w:t xml:space="preserve">ent to the second respondent </w:t>
      </w:r>
      <w:r>
        <w:rPr>
          <w:rFonts w:ascii="Times New Roman" w:hAnsi="Times New Roman" w:cs="Times New Roman"/>
          <w:sz w:val="24"/>
          <w:szCs w:val="24"/>
        </w:rPr>
        <w:t xml:space="preserve">“constituted unlawful </w:t>
      </w:r>
      <w:proofErr w:type="spellStart"/>
      <w:r w:rsidRPr="003A03BF">
        <w:rPr>
          <w:rFonts w:ascii="Times New Roman" w:hAnsi="Times New Roman" w:cs="Times New Roman"/>
          <w:i/>
          <w:sz w:val="24"/>
          <w:szCs w:val="24"/>
        </w:rPr>
        <w:t>parate</w:t>
      </w:r>
      <w:proofErr w:type="spellEnd"/>
      <w:r w:rsidRPr="003A03BF">
        <w:rPr>
          <w:rFonts w:ascii="Times New Roman" w:hAnsi="Times New Roman" w:cs="Times New Roman"/>
          <w:i/>
          <w:sz w:val="24"/>
          <w:szCs w:val="24"/>
        </w:rPr>
        <w:t xml:space="preserve"> </w:t>
      </w:r>
      <w:proofErr w:type="spellStart"/>
      <w:r w:rsidRPr="003A03BF">
        <w:rPr>
          <w:rFonts w:ascii="Times New Roman" w:hAnsi="Times New Roman" w:cs="Times New Roman"/>
          <w:i/>
          <w:sz w:val="24"/>
          <w:szCs w:val="24"/>
        </w:rPr>
        <w:t>executie</w:t>
      </w:r>
      <w:proofErr w:type="spellEnd"/>
      <w:r>
        <w:rPr>
          <w:rFonts w:ascii="Times New Roman" w:hAnsi="Times New Roman" w:cs="Times New Roman"/>
          <w:sz w:val="24"/>
          <w:szCs w:val="24"/>
        </w:rPr>
        <w:t>”</w:t>
      </w:r>
      <w:r w:rsidR="00456BFB">
        <w:rPr>
          <w:rFonts w:ascii="Times New Roman" w:hAnsi="Times New Roman" w:cs="Times New Roman"/>
          <w:sz w:val="24"/>
          <w:szCs w:val="24"/>
        </w:rPr>
        <w:t>,</w:t>
      </w:r>
      <w:r>
        <w:rPr>
          <w:rFonts w:ascii="Times New Roman" w:hAnsi="Times New Roman" w:cs="Times New Roman"/>
          <w:sz w:val="24"/>
          <w:szCs w:val="24"/>
        </w:rPr>
        <w:t xml:space="preserve"> that the securities transfer form executed by the fort</w:t>
      </w:r>
      <w:r w:rsidR="00550D98">
        <w:rPr>
          <w:rFonts w:ascii="Times New Roman" w:hAnsi="Times New Roman" w:cs="Times New Roman"/>
          <w:sz w:val="24"/>
          <w:szCs w:val="24"/>
        </w:rPr>
        <w:t xml:space="preserve">h applicant </w:t>
      </w:r>
      <w:r>
        <w:rPr>
          <w:rFonts w:ascii="Times New Roman" w:hAnsi="Times New Roman" w:cs="Times New Roman"/>
          <w:sz w:val="24"/>
          <w:szCs w:val="24"/>
        </w:rPr>
        <w:t xml:space="preserve">in respect of shares </w:t>
      </w:r>
      <w:r w:rsidR="00550D98">
        <w:rPr>
          <w:rFonts w:ascii="Times New Roman" w:hAnsi="Times New Roman" w:cs="Times New Roman"/>
          <w:sz w:val="24"/>
          <w:szCs w:val="24"/>
        </w:rPr>
        <w:t>held by it was invalid by reason that the certificate was defective and that ownership of the shares did not lawfully pass to the second respondent. The applicants also seek the return of the shares to them among other relief.</w:t>
      </w:r>
    </w:p>
    <w:p w:rsidR="003A03BF" w:rsidRDefault="00550D98" w:rsidP="002E3290">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founding affidavit the first applicant insists that he did not authorise the first defendant to transfer the shares and that he had given the documents I have referred to as “a security interest in the shares” and that he did not pass ownership. For that reason the first respondent had no right to sell</w:t>
      </w:r>
      <w:r w:rsidR="00456BFB">
        <w:rPr>
          <w:rFonts w:ascii="Times New Roman" w:hAnsi="Times New Roman" w:cs="Times New Roman"/>
          <w:sz w:val="24"/>
          <w:szCs w:val="24"/>
        </w:rPr>
        <w:t xml:space="preserve"> the </w:t>
      </w:r>
      <w:r>
        <w:rPr>
          <w:rFonts w:ascii="Times New Roman" w:hAnsi="Times New Roman" w:cs="Times New Roman"/>
          <w:sz w:val="24"/>
          <w:szCs w:val="24"/>
        </w:rPr>
        <w:t xml:space="preserve">shares without instituting legal proceedings against him. Selling the shares as the first respondent did is a case of </w:t>
      </w:r>
      <w:proofErr w:type="spellStart"/>
      <w:r w:rsidRPr="003A03BF">
        <w:rPr>
          <w:rFonts w:ascii="Times New Roman" w:hAnsi="Times New Roman" w:cs="Times New Roman"/>
          <w:i/>
          <w:sz w:val="24"/>
          <w:szCs w:val="24"/>
        </w:rPr>
        <w:t>parate</w:t>
      </w:r>
      <w:proofErr w:type="spellEnd"/>
      <w:r w:rsidRPr="003A03BF">
        <w:rPr>
          <w:rFonts w:ascii="Times New Roman" w:hAnsi="Times New Roman" w:cs="Times New Roman"/>
          <w:i/>
          <w:sz w:val="24"/>
          <w:szCs w:val="24"/>
        </w:rPr>
        <w:t xml:space="preserve"> </w:t>
      </w:r>
      <w:proofErr w:type="spellStart"/>
      <w:r w:rsidR="005E256E" w:rsidRPr="003A03BF">
        <w:rPr>
          <w:rFonts w:ascii="Times New Roman" w:hAnsi="Times New Roman" w:cs="Times New Roman"/>
          <w:i/>
          <w:sz w:val="24"/>
          <w:szCs w:val="24"/>
        </w:rPr>
        <w:t>executie</w:t>
      </w:r>
      <w:proofErr w:type="spellEnd"/>
      <w:r w:rsidR="005E256E">
        <w:rPr>
          <w:rFonts w:ascii="Times New Roman" w:hAnsi="Times New Roman" w:cs="Times New Roman"/>
          <w:sz w:val="24"/>
          <w:szCs w:val="24"/>
        </w:rPr>
        <w:t xml:space="preserve"> which</w:t>
      </w:r>
      <w:r>
        <w:rPr>
          <w:rFonts w:ascii="Times New Roman" w:hAnsi="Times New Roman" w:cs="Times New Roman"/>
          <w:sz w:val="24"/>
          <w:szCs w:val="24"/>
        </w:rPr>
        <w:t xml:space="preserve"> is unlawful </w:t>
      </w:r>
      <w:proofErr w:type="spellStart"/>
      <w:r>
        <w:rPr>
          <w:rFonts w:ascii="Times New Roman" w:hAnsi="Times New Roman" w:cs="Times New Roman"/>
          <w:sz w:val="24"/>
          <w:szCs w:val="24"/>
        </w:rPr>
        <w:t>self help</w:t>
      </w:r>
      <w:proofErr w:type="spellEnd"/>
      <w:r>
        <w:rPr>
          <w:rFonts w:ascii="Times New Roman" w:hAnsi="Times New Roman" w:cs="Times New Roman"/>
          <w:sz w:val="24"/>
          <w:szCs w:val="24"/>
        </w:rPr>
        <w:t xml:space="preserve">. According to the applicants </w:t>
      </w:r>
      <w:proofErr w:type="spellStart"/>
      <w:r w:rsidRPr="003A03BF">
        <w:rPr>
          <w:rFonts w:ascii="Times New Roman" w:hAnsi="Times New Roman" w:cs="Times New Roman"/>
          <w:i/>
          <w:sz w:val="24"/>
          <w:szCs w:val="24"/>
        </w:rPr>
        <w:t>parate</w:t>
      </w:r>
      <w:proofErr w:type="spellEnd"/>
      <w:r w:rsidRPr="003A03BF">
        <w:rPr>
          <w:rFonts w:ascii="Times New Roman" w:hAnsi="Times New Roman" w:cs="Times New Roman"/>
          <w:i/>
          <w:sz w:val="24"/>
          <w:szCs w:val="24"/>
        </w:rPr>
        <w:t xml:space="preserve"> </w:t>
      </w:r>
      <w:proofErr w:type="spellStart"/>
      <w:r w:rsidRPr="003A03BF">
        <w:rPr>
          <w:rFonts w:ascii="Times New Roman" w:hAnsi="Times New Roman" w:cs="Times New Roman"/>
          <w:i/>
          <w:sz w:val="24"/>
          <w:szCs w:val="24"/>
        </w:rPr>
        <w:t>executie</w:t>
      </w:r>
      <w:proofErr w:type="spellEnd"/>
      <w:r>
        <w:rPr>
          <w:rFonts w:ascii="Times New Roman" w:hAnsi="Times New Roman" w:cs="Times New Roman"/>
          <w:sz w:val="24"/>
          <w:szCs w:val="24"/>
        </w:rPr>
        <w:t xml:space="preserve"> is unlawful and this should entitle them to the order that they seek.</w:t>
      </w:r>
    </w:p>
    <w:p w:rsidR="00550D98" w:rsidRDefault="00550D98" w:rsidP="002E3290">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has been strongly opposed by the first and second respondents. The former insists that he acted lawfully and within his </w:t>
      </w:r>
      <w:r w:rsidR="00B51ED3">
        <w:rPr>
          <w:rFonts w:ascii="Times New Roman" w:hAnsi="Times New Roman" w:cs="Times New Roman"/>
          <w:sz w:val="24"/>
          <w:szCs w:val="24"/>
        </w:rPr>
        <w:t>rights</w:t>
      </w:r>
      <w:r>
        <w:rPr>
          <w:rFonts w:ascii="Times New Roman" w:hAnsi="Times New Roman" w:cs="Times New Roman"/>
          <w:sz w:val="24"/>
          <w:szCs w:val="24"/>
        </w:rPr>
        <w:t xml:space="preserve"> conferred upon him by the agreements of the parties. When he was </w:t>
      </w:r>
      <w:r w:rsidR="00B51ED3">
        <w:rPr>
          <w:rFonts w:ascii="Times New Roman" w:hAnsi="Times New Roman" w:cs="Times New Roman"/>
          <w:sz w:val="24"/>
          <w:szCs w:val="24"/>
        </w:rPr>
        <w:t>approached</w:t>
      </w:r>
      <w:r>
        <w:rPr>
          <w:rFonts w:ascii="Times New Roman" w:hAnsi="Times New Roman" w:cs="Times New Roman"/>
          <w:sz w:val="24"/>
          <w:szCs w:val="24"/>
        </w:rPr>
        <w:t xml:space="preserve"> by the first applicant for the loan he had insisted on negotiable security being tendered as he did not </w:t>
      </w:r>
      <w:r w:rsidR="00B51ED3">
        <w:rPr>
          <w:rFonts w:ascii="Times New Roman" w:hAnsi="Times New Roman" w:cs="Times New Roman"/>
          <w:sz w:val="24"/>
          <w:szCs w:val="24"/>
        </w:rPr>
        <w:t>want security which would be difficult to dispose of in the event of a default. He wanted the shares to be in negotiable form to enable him to sell them without resort to the applicants. This explains the documents the first applicant had to sign in order to get the loan.</w:t>
      </w:r>
    </w:p>
    <w:p w:rsidR="00B51ED3" w:rsidRDefault="00B51ED3" w:rsidP="002E3290">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its part the second respondent’s position is that considering that the issues raised by this application have already been subject of earlier judicial pronouncements particularly by the Supreme Court, the present application is an abuse of process. The second respondent maintained </w:t>
      </w:r>
      <w:r w:rsidR="00506AE4">
        <w:rPr>
          <w:rFonts w:ascii="Times New Roman" w:hAnsi="Times New Roman" w:cs="Times New Roman"/>
          <w:sz w:val="24"/>
          <w:szCs w:val="24"/>
        </w:rPr>
        <w:t xml:space="preserve">that when it purchased the shares it had been shown the agreements entered into between the first respondent and the applicants including the share transfer forms executed by them authorising the </w:t>
      </w:r>
      <w:r w:rsidR="005E256E">
        <w:rPr>
          <w:rFonts w:ascii="Times New Roman" w:hAnsi="Times New Roman" w:cs="Times New Roman"/>
          <w:sz w:val="24"/>
          <w:szCs w:val="24"/>
        </w:rPr>
        <w:t xml:space="preserve">first respondent to transfer the shares </w:t>
      </w:r>
      <w:r w:rsidR="0073299C">
        <w:rPr>
          <w:rFonts w:ascii="Times New Roman" w:hAnsi="Times New Roman" w:cs="Times New Roman"/>
          <w:sz w:val="24"/>
          <w:szCs w:val="24"/>
        </w:rPr>
        <w:t xml:space="preserve">to third parties. It therefore </w:t>
      </w:r>
      <w:r w:rsidR="005E256E">
        <w:rPr>
          <w:rFonts w:ascii="Times New Roman" w:hAnsi="Times New Roman" w:cs="Times New Roman"/>
          <w:sz w:val="24"/>
          <w:szCs w:val="24"/>
        </w:rPr>
        <w:t>a</w:t>
      </w:r>
      <w:r w:rsidR="0073299C">
        <w:rPr>
          <w:rFonts w:ascii="Times New Roman" w:hAnsi="Times New Roman" w:cs="Times New Roman"/>
          <w:sz w:val="24"/>
          <w:szCs w:val="24"/>
        </w:rPr>
        <w:t>c</w:t>
      </w:r>
      <w:r w:rsidR="005E256E">
        <w:rPr>
          <w:rFonts w:ascii="Times New Roman" w:hAnsi="Times New Roman" w:cs="Times New Roman"/>
          <w:sz w:val="24"/>
          <w:szCs w:val="24"/>
        </w:rPr>
        <w:t>ted on those and purchased the shares in good faith and for value meaning that the applicants are estopped from denying the existence of authority for the first respondent to sell.</w:t>
      </w:r>
      <w:r w:rsidR="00CC086D">
        <w:rPr>
          <w:rFonts w:ascii="Times New Roman" w:hAnsi="Times New Roman" w:cs="Times New Roman"/>
          <w:sz w:val="24"/>
          <w:szCs w:val="24"/>
        </w:rPr>
        <w:t xml:space="preserve"> Mr </w:t>
      </w:r>
      <w:proofErr w:type="spellStart"/>
      <w:r w:rsidR="00CC086D" w:rsidRPr="00CC086D">
        <w:rPr>
          <w:rFonts w:ascii="Times New Roman" w:hAnsi="Times New Roman" w:cs="Times New Roman"/>
          <w:i/>
          <w:sz w:val="24"/>
          <w:szCs w:val="24"/>
        </w:rPr>
        <w:t>O’chieng</w:t>
      </w:r>
      <w:proofErr w:type="spellEnd"/>
      <w:r w:rsidR="00CC086D">
        <w:rPr>
          <w:rFonts w:ascii="Times New Roman" w:hAnsi="Times New Roman" w:cs="Times New Roman"/>
          <w:sz w:val="24"/>
          <w:szCs w:val="24"/>
        </w:rPr>
        <w:t xml:space="preserve"> for the applicants had a difficult time indeed in moving the application mainly because the </w:t>
      </w:r>
      <w:r w:rsidR="00BF10A1">
        <w:rPr>
          <w:rFonts w:ascii="Times New Roman" w:hAnsi="Times New Roman" w:cs="Times New Roman"/>
          <w:sz w:val="24"/>
          <w:szCs w:val="24"/>
        </w:rPr>
        <w:lastRenderedPageBreak/>
        <w:t>applica</w:t>
      </w:r>
      <w:r w:rsidR="00CC086D">
        <w:rPr>
          <w:rFonts w:ascii="Times New Roman" w:hAnsi="Times New Roman" w:cs="Times New Roman"/>
          <w:sz w:val="24"/>
          <w:szCs w:val="24"/>
        </w:rPr>
        <w:t>t</w:t>
      </w:r>
      <w:r w:rsidR="00BF10A1">
        <w:rPr>
          <w:rFonts w:ascii="Times New Roman" w:hAnsi="Times New Roman" w:cs="Times New Roman"/>
          <w:sz w:val="24"/>
          <w:szCs w:val="24"/>
        </w:rPr>
        <w:t xml:space="preserve">ion </w:t>
      </w:r>
      <w:r w:rsidR="00CC086D">
        <w:rPr>
          <w:rFonts w:ascii="Times New Roman" w:hAnsi="Times New Roman" w:cs="Times New Roman"/>
          <w:sz w:val="24"/>
          <w:szCs w:val="24"/>
        </w:rPr>
        <w:t xml:space="preserve">was predicated on a wrong principle that  </w:t>
      </w:r>
      <w:proofErr w:type="spellStart"/>
      <w:r w:rsidR="00CC086D" w:rsidRPr="003A03BF">
        <w:rPr>
          <w:rFonts w:ascii="Times New Roman" w:hAnsi="Times New Roman" w:cs="Times New Roman"/>
          <w:i/>
          <w:sz w:val="24"/>
          <w:szCs w:val="24"/>
        </w:rPr>
        <w:t>parate</w:t>
      </w:r>
      <w:proofErr w:type="spellEnd"/>
      <w:r w:rsidR="00CC086D" w:rsidRPr="003A03BF">
        <w:rPr>
          <w:rFonts w:ascii="Times New Roman" w:hAnsi="Times New Roman" w:cs="Times New Roman"/>
          <w:i/>
          <w:sz w:val="24"/>
          <w:szCs w:val="24"/>
        </w:rPr>
        <w:t xml:space="preserve"> </w:t>
      </w:r>
      <w:proofErr w:type="spellStart"/>
      <w:r w:rsidR="00CC086D" w:rsidRPr="003A03BF">
        <w:rPr>
          <w:rFonts w:ascii="Times New Roman" w:hAnsi="Times New Roman" w:cs="Times New Roman"/>
          <w:i/>
          <w:sz w:val="24"/>
          <w:szCs w:val="24"/>
        </w:rPr>
        <w:t>executie</w:t>
      </w:r>
      <w:proofErr w:type="spellEnd"/>
      <w:r w:rsidR="00CC086D">
        <w:rPr>
          <w:rFonts w:ascii="Times New Roman" w:hAnsi="Times New Roman" w:cs="Times New Roman"/>
          <w:sz w:val="24"/>
          <w:szCs w:val="24"/>
        </w:rPr>
        <w:t xml:space="preserve"> </w:t>
      </w:r>
      <w:r w:rsidR="003B634A">
        <w:rPr>
          <w:rFonts w:ascii="Times New Roman" w:hAnsi="Times New Roman" w:cs="Times New Roman"/>
          <w:sz w:val="24"/>
          <w:szCs w:val="24"/>
        </w:rPr>
        <w:t>is unlawful</w:t>
      </w:r>
      <w:r w:rsidR="00BF10A1">
        <w:rPr>
          <w:rFonts w:ascii="Times New Roman" w:hAnsi="Times New Roman" w:cs="Times New Roman"/>
          <w:sz w:val="24"/>
          <w:szCs w:val="24"/>
        </w:rPr>
        <w:t>.</w:t>
      </w:r>
      <w:r w:rsidR="003B634A">
        <w:rPr>
          <w:rFonts w:ascii="Times New Roman" w:hAnsi="Times New Roman" w:cs="Times New Roman"/>
          <w:sz w:val="24"/>
          <w:szCs w:val="24"/>
        </w:rPr>
        <w:t xml:space="preserve"> </w:t>
      </w:r>
      <w:r w:rsidR="00BF10A1">
        <w:rPr>
          <w:rFonts w:ascii="Times New Roman" w:hAnsi="Times New Roman" w:cs="Times New Roman"/>
          <w:sz w:val="24"/>
          <w:szCs w:val="24"/>
        </w:rPr>
        <w:t>W</w:t>
      </w:r>
      <w:r w:rsidR="003B634A">
        <w:rPr>
          <w:rFonts w:ascii="Times New Roman" w:hAnsi="Times New Roman" w:cs="Times New Roman"/>
          <w:sz w:val="24"/>
          <w:szCs w:val="24"/>
        </w:rPr>
        <w:t>hen he could not sustain that line of argument he was forced to swing round, almost full circle</w:t>
      </w:r>
      <w:r w:rsidR="00B07382">
        <w:rPr>
          <w:rFonts w:ascii="Times New Roman" w:hAnsi="Times New Roman" w:cs="Times New Roman"/>
          <w:sz w:val="24"/>
          <w:szCs w:val="24"/>
        </w:rPr>
        <w:t>,</w:t>
      </w:r>
      <w:r w:rsidR="003B634A">
        <w:rPr>
          <w:rFonts w:ascii="Times New Roman" w:hAnsi="Times New Roman" w:cs="Times New Roman"/>
          <w:sz w:val="24"/>
          <w:szCs w:val="24"/>
        </w:rPr>
        <w:t xml:space="preserve"> to argue that by contending, in the absence of any contractual provision to that effect, that the first applicant authorised the sale, the respondents were effectively saying that </w:t>
      </w:r>
      <w:r w:rsidR="00CC086D">
        <w:rPr>
          <w:rFonts w:ascii="Times New Roman" w:hAnsi="Times New Roman" w:cs="Times New Roman"/>
          <w:sz w:val="24"/>
          <w:szCs w:val="24"/>
        </w:rPr>
        <w:t xml:space="preserve">  </w:t>
      </w:r>
      <w:proofErr w:type="spellStart"/>
      <w:r w:rsidR="003B634A" w:rsidRPr="003A03BF">
        <w:rPr>
          <w:rFonts w:ascii="Times New Roman" w:hAnsi="Times New Roman" w:cs="Times New Roman"/>
          <w:i/>
          <w:sz w:val="24"/>
          <w:szCs w:val="24"/>
        </w:rPr>
        <w:t>parate</w:t>
      </w:r>
      <w:proofErr w:type="spellEnd"/>
      <w:r w:rsidR="003B634A" w:rsidRPr="003A03BF">
        <w:rPr>
          <w:rFonts w:ascii="Times New Roman" w:hAnsi="Times New Roman" w:cs="Times New Roman"/>
          <w:i/>
          <w:sz w:val="24"/>
          <w:szCs w:val="24"/>
        </w:rPr>
        <w:t xml:space="preserve"> </w:t>
      </w:r>
      <w:proofErr w:type="spellStart"/>
      <w:r w:rsidR="003B634A" w:rsidRPr="003A03BF">
        <w:rPr>
          <w:rFonts w:ascii="Times New Roman" w:hAnsi="Times New Roman" w:cs="Times New Roman"/>
          <w:i/>
          <w:sz w:val="24"/>
          <w:szCs w:val="24"/>
        </w:rPr>
        <w:t>executie</w:t>
      </w:r>
      <w:proofErr w:type="spellEnd"/>
      <w:r w:rsidR="003B634A">
        <w:rPr>
          <w:rFonts w:ascii="Times New Roman" w:hAnsi="Times New Roman" w:cs="Times New Roman"/>
          <w:sz w:val="24"/>
          <w:szCs w:val="24"/>
        </w:rPr>
        <w:t xml:space="preserve"> was a tacit term of the agreement. It is a remedy that cannot be inferred. </w:t>
      </w:r>
    </w:p>
    <w:p w:rsidR="003B634A" w:rsidRDefault="003B634A" w:rsidP="002E3290">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difficulty with that argument lies in the fact that it does not arise from the applicant’s case a</w:t>
      </w:r>
      <w:r w:rsidR="00B07382">
        <w:rPr>
          <w:rFonts w:ascii="Times New Roman" w:hAnsi="Times New Roman" w:cs="Times New Roman"/>
          <w:sz w:val="24"/>
          <w:szCs w:val="24"/>
        </w:rPr>
        <w:t>s</w:t>
      </w:r>
      <w:r>
        <w:rPr>
          <w:rFonts w:ascii="Times New Roman" w:hAnsi="Times New Roman" w:cs="Times New Roman"/>
          <w:sz w:val="24"/>
          <w:szCs w:val="24"/>
        </w:rPr>
        <w:t xml:space="preserve"> contained in the founding affidavit and supporting documents where they insisted that </w:t>
      </w:r>
      <w:proofErr w:type="spellStart"/>
      <w:r w:rsidRPr="003A03BF">
        <w:rPr>
          <w:rFonts w:ascii="Times New Roman" w:hAnsi="Times New Roman" w:cs="Times New Roman"/>
          <w:i/>
          <w:sz w:val="24"/>
          <w:szCs w:val="24"/>
        </w:rPr>
        <w:t>parate</w:t>
      </w:r>
      <w:proofErr w:type="spellEnd"/>
      <w:r w:rsidRPr="003A03BF">
        <w:rPr>
          <w:rFonts w:ascii="Times New Roman" w:hAnsi="Times New Roman" w:cs="Times New Roman"/>
          <w:i/>
          <w:sz w:val="24"/>
          <w:szCs w:val="24"/>
        </w:rPr>
        <w:t xml:space="preserve"> </w:t>
      </w:r>
      <w:proofErr w:type="spellStart"/>
      <w:r w:rsidRPr="003A03BF">
        <w:rPr>
          <w:rFonts w:ascii="Times New Roman" w:hAnsi="Times New Roman" w:cs="Times New Roman"/>
          <w:i/>
          <w:sz w:val="24"/>
          <w:szCs w:val="24"/>
        </w:rPr>
        <w:t>executie</w:t>
      </w:r>
      <w:proofErr w:type="spellEnd"/>
      <w:r>
        <w:rPr>
          <w:rFonts w:ascii="Times New Roman" w:hAnsi="Times New Roman" w:cs="Times New Roman"/>
          <w:sz w:val="24"/>
          <w:szCs w:val="24"/>
        </w:rPr>
        <w:t xml:space="preserve"> was unlawful self-help. In addition </w:t>
      </w:r>
      <w:proofErr w:type="spellStart"/>
      <w:r w:rsidRPr="003A03BF">
        <w:rPr>
          <w:rFonts w:ascii="Times New Roman" w:hAnsi="Times New Roman" w:cs="Times New Roman"/>
          <w:i/>
          <w:sz w:val="24"/>
          <w:szCs w:val="24"/>
        </w:rPr>
        <w:t>parate</w:t>
      </w:r>
      <w:proofErr w:type="spellEnd"/>
      <w:r w:rsidRPr="003A03BF">
        <w:rPr>
          <w:rFonts w:ascii="Times New Roman" w:hAnsi="Times New Roman" w:cs="Times New Roman"/>
          <w:i/>
          <w:sz w:val="24"/>
          <w:szCs w:val="24"/>
        </w:rPr>
        <w:t xml:space="preserve"> </w:t>
      </w:r>
      <w:proofErr w:type="spellStart"/>
      <w:r w:rsidRPr="003A03BF">
        <w:rPr>
          <w:rFonts w:ascii="Times New Roman" w:hAnsi="Times New Roman" w:cs="Times New Roman"/>
          <w:i/>
          <w:sz w:val="24"/>
          <w:szCs w:val="24"/>
        </w:rPr>
        <w:t>executie</w:t>
      </w:r>
      <w:proofErr w:type="spellEnd"/>
      <w:r>
        <w:rPr>
          <w:rFonts w:ascii="Times New Roman" w:hAnsi="Times New Roman" w:cs="Times New Roman"/>
          <w:sz w:val="24"/>
          <w:szCs w:val="24"/>
        </w:rPr>
        <w:t xml:space="preserve"> cannot possibly be said to be implied when the first applicant did sign securities transfer forms clearly authorising the first respondent to sell. It was a specific term of </w:t>
      </w:r>
      <w:r w:rsidR="00B07382">
        <w:rPr>
          <w:rFonts w:ascii="Times New Roman" w:hAnsi="Times New Roman" w:cs="Times New Roman"/>
          <w:sz w:val="24"/>
          <w:szCs w:val="24"/>
        </w:rPr>
        <w:t xml:space="preserve">the </w:t>
      </w:r>
      <w:r>
        <w:rPr>
          <w:rFonts w:ascii="Times New Roman" w:hAnsi="Times New Roman" w:cs="Times New Roman"/>
          <w:sz w:val="24"/>
          <w:szCs w:val="24"/>
        </w:rPr>
        <w:t xml:space="preserve">agreement. </w:t>
      </w:r>
    </w:p>
    <w:p w:rsidR="00B17651" w:rsidRDefault="003B634A" w:rsidP="002E3290">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what it is worth, I must</w:t>
      </w:r>
      <w:r w:rsidR="008E02A5">
        <w:rPr>
          <w:rFonts w:ascii="Times New Roman" w:hAnsi="Times New Roman" w:cs="Times New Roman"/>
          <w:sz w:val="24"/>
          <w:szCs w:val="24"/>
        </w:rPr>
        <w:t xml:space="preserve"> state that </w:t>
      </w:r>
      <w:proofErr w:type="spellStart"/>
      <w:r w:rsidR="008E02A5" w:rsidRPr="003A03BF">
        <w:rPr>
          <w:rFonts w:ascii="Times New Roman" w:hAnsi="Times New Roman" w:cs="Times New Roman"/>
          <w:i/>
          <w:sz w:val="24"/>
          <w:szCs w:val="24"/>
        </w:rPr>
        <w:t>parate</w:t>
      </w:r>
      <w:proofErr w:type="spellEnd"/>
      <w:r w:rsidR="008E02A5" w:rsidRPr="003A03BF">
        <w:rPr>
          <w:rFonts w:ascii="Times New Roman" w:hAnsi="Times New Roman" w:cs="Times New Roman"/>
          <w:i/>
          <w:sz w:val="24"/>
          <w:szCs w:val="24"/>
        </w:rPr>
        <w:t xml:space="preserve"> </w:t>
      </w:r>
      <w:proofErr w:type="spellStart"/>
      <w:r w:rsidR="008E02A5" w:rsidRPr="003A03BF">
        <w:rPr>
          <w:rFonts w:ascii="Times New Roman" w:hAnsi="Times New Roman" w:cs="Times New Roman"/>
          <w:i/>
          <w:sz w:val="24"/>
          <w:szCs w:val="24"/>
        </w:rPr>
        <w:t>executie</w:t>
      </w:r>
      <w:proofErr w:type="spellEnd"/>
      <w:r w:rsidR="008E02A5">
        <w:rPr>
          <w:rFonts w:ascii="Times New Roman" w:hAnsi="Times New Roman" w:cs="Times New Roman"/>
          <w:sz w:val="24"/>
          <w:szCs w:val="24"/>
        </w:rPr>
        <w:t xml:space="preserve"> is now accepted as lawful in our law. Let me restate the passage in </w:t>
      </w:r>
      <w:r w:rsidR="008E02A5">
        <w:rPr>
          <w:rFonts w:ascii="Times New Roman" w:hAnsi="Times New Roman" w:cs="Times New Roman"/>
          <w:i/>
          <w:sz w:val="24"/>
          <w:szCs w:val="24"/>
        </w:rPr>
        <w:t>Farmers World Holdings (Pvt) Ltd</w:t>
      </w:r>
      <w:r w:rsidR="008E02A5">
        <w:rPr>
          <w:rFonts w:ascii="Times New Roman" w:hAnsi="Times New Roman" w:cs="Times New Roman"/>
          <w:sz w:val="24"/>
          <w:szCs w:val="24"/>
        </w:rPr>
        <w:t xml:space="preserve"> v </w:t>
      </w:r>
      <w:proofErr w:type="spellStart"/>
      <w:r w:rsidR="008E02A5">
        <w:rPr>
          <w:rFonts w:ascii="Times New Roman" w:hAnsi="Times New Roman" w:cs="Times New Roman"/>
          <w:i/>
          <w:sz w:val="24"/>
          <w:szCs w:val="24"/>
        </w:rPr>
        <w:t>Manica</w:t>
      </w:r>
      <w:proofErr w:type="spellEnd"/>
      <w:r w:rsidR="008E02A5">
        <w:rPr>
          <w:rFonts w:ascii="Times New Roman" w:hAnsi="Times New Roman" w:cs="Times New Roman"/>
          <w:i/>
          <w:sz w:val="24"/>
          <w:szCs w:val="24"/>
        </w:rPr>
        <w:t xml:space="preserve"> Zimbabwe Limited</w:t>
      </w:r>
      <w:r w:rsidR="008E02A5">
        <w:rPr>
          <w:rFonts w:ascii="Times New Roman" w:hAnsi="Times New Roman" w:cs="Times New Roman"/>
          <w:sz w:val="24"/>
          <w:szCs w:val="24"/>
        </w:rPr>
        <w:t xml:space="preserve"> HH</w:t>
      </w:r>
      <w:r w:rsidR="00B17651">
        <w:rPr>
          <w:rFonts w:ascii="Times New Roman" w:hAnsi="Times New Roman" w:cs="Times New Roman"/>
          <w:sz w:val="24"/>
          <w:szCs w:val="24"/>
        </w:rPr>
        <w:t xml:space="preserve"> 297/12 at </w:t>
      </w:r>
      <w:proofErr w:type="spellStart"/>
      <w:r w:rsidR="00B17651">
        <w:rPr>
          <w:rFonts w:ascii="Times New Roman" w:hAnsi="Times New Roman" w:cs="Times New Roman"/>
          <w:sz w:val="24"/>
          <w:szCs w:val="24"/>
        </w:rPr>
        <w:t>pp</w:t>
      </w:r>
      <w:proofErr w:type="spellEnd"/>
      <w:r w:rsidR="00B17651">
        <w:rPr>
          <w:rFonts w:ascii="Times New Roman" w:hAnsi="Times New Roman" w:cs="Times New Roman"/>
          <w:sz w:val="24"/>
          <w:szCs w:val="24"/>
        </w:rPr>
        <w:t xml:space="preserve"> 4-5</w:t>
      </w:r>
      <w:r w:rsidR="00AE0D6F">
        <w:rPr>
          <w:rFonts w:ascii="Times New Roman" w:hAnsi="Times New Roman" w:cs="Times New Roman"/>
          <w:sz w:val="24"/>
          <w:szCs w:val="24"/>
        </w:rPr>
        <w:t>;</w:t>
      </w:r>
    </w:p>
    <w:p w:rsidR="003B634A" w:rsidRDefault="00B17651" w:rsidP="00B17651">
      <w:pPr>
        <w:tabs>
          <w:tab w:val="left" w:pos="540"/>
          <w:tab w:val="left" w:pos="720"/>
          <w:tab w:val="left" w:pos="1260"/>
          <w:tab w:val="left" w:pos="1620"/>
          <w:tab w:val="left" w:pos="1800"/>
          <w:tab w:val="left" w:pos="1980"/>
          <w:tab w:val="left" w:pos="2250"/>
        </w:tabs>
        <w:spacing w:after="0" w:line="240" w:lineRule="auto"/>
        <w:ind w:left="540"/>
        <w:jc w:val="both"/>
        <w:rPr>
          <w:rFonts w:ascii="Times New Roman" w:hAnsi="Times New Roman" w:cs="Times New Roman"/>
          <w:sz w:val="24"/>
          <w:szCs w:val="24"/>
        </w:rPr>
      </w:pPr>
      <w:r>
        <w:rPr>
          <w:rFonts w:ascii="Times New Roman" w:hAnsi="Times New Roman" w:cs="Times New Roman"/>
          <w:sz w:val="20"/>
          <w:szCs w:val="20"/>
        </w:rPr>
        <w:t xml:space="preserve">“The fallacy of that argument is </w:t>
      </w:r>
      <w:proofErr w:type="spellStart"/>
      <w:r>
        <w:rPr>
          <w:rFonts w:ascii="Times New Roman" w:hAnsi="Times New Roman" w:cs="Times New Roman"/>
          <w:sz w:val="20"/>
          <w:szCs w:val="20"/>
        </w:rPr>
        <w:t>self evident</w:t>
      </w:r>
      <w:proofErr w:type="spellEnd"/>
      <w:r>
        <w:rPr>
          <w:rFonts w:ascii="Times New Roman" w:hAnsi="Times New Roman" w:cs="Times New Roman"/>
          <w:sz w:val="20"/>
          <w:szCs w:val="20"/>
        </w:rPr>
        <w:t xml:space="preserve">. The respondent relies on </w:t>
      </w:r>
      <w:proofErr w:type="gramStart"/>
      <w:r>
        <w:rPr>
          <w:rFonts w:ascii="Times New Roman" w:hAnsi="Times New Roman" w:cs="Times New Roman"/>
          <w:sz w:val="20"/>
          <w:szCs w:val="20"/>
        </w:rPr>
        <w:t>a consent</w:t>
      </w:r>
      <w:proofErr w:type="gramEnd"/>
      <w:r>
        <w:rPr>
          <w:rFonts w:ascii="Times New Roman" w:hAnsi="Times New Roman" w:cs="Times New Roman"/>
          <w:sz w:val="20"/>
          <w:szCs w:val="20"/>
        </w:rPr>
        <w:t xml:space="preserve"> by the applicant, firstly in the original agreement signed in May 2009 and secondly in the Acknowledgment of Debt penned in March 2010, to </w:t>
      </w:r>
      <w:proofErr w:type="spellStart"/>
      <w:r w:rsidRPr="00B17651">
        <w:rPr>
          <w:rFonts w:ascii="Times New Roman" w:hAnsi="Times New Roman" w:cs="Times New Roman"/>
          <w:i/>
          <w:sz w:val="20"/>
          <w:szCs w:val="20"/>
        </w:rPr>
        <w:t>parate</w:t>
      </w:r>
      <w:proofErr w:type="spellEnd"/>
      <w:r w:rsidRPr="00B17651">
        <w:rPr>
          <w:rFonts w:ascii="Times New Roman" w:hAnsi="Times New Roman" w:cs="Times New Roman"/>
          <w:i/>
          <w:sz w:val="20"/>
          <w:szCs w:val="20"/>
        </w:rPr>
        <w:t xml:space="preserve"> execut</w:t>
      </w:r>
      <w:r>
        <w:rPr>
          <w:rFonts w:ascii="Times New Roman" w:hAnsi="Times New Roman" w:cs="Times New Roman"/>
          <w:i/>
          <w:sz w:val="20"/>
          <w:szCs w:val="20"/>
        </w:rPr>
        <w:t>ion</w:t>
      </w:r>
      <w:r w:rsidR="00D60A50">
        <w:rPr>
          <w:rFonts w:ascii="Times New Roman" w:hAnsi="Times New Roman" w:cs="Times New Roman"/>
          <w:sz w:val="20"/>
          <w:szCs w:val="20"/>
        </w:rPr>
        <w:t xml:space="preserve">. That our law recognises </w:t>
      </w:r>
      <w:proofErr w:type="spellStart"/>
      <w:r w:rsidR="00D60A50">
        <w:rPr>
          <w:rFonts w:ascii="Times New Roman" w:hAnsi="Times New Roman" w:cs="Times New Roman"/>
          <w:i/>
          <w:sz w:val="20"/>
          <w:szCs w:val="20"/>
        </w:rPr>
        <w:t>parate</w:t>
      </w:r>
      <w:proofErr w:type="spellEnd"/>
      <w:r w:rsidR="00D60A50">
        <w:rPr>
          <w:rFonts w:ascii="Times New Roman" w:hAnsi="Times New Roman" w:cs="Times New Roman"/>
          <w:i/>
          <w:sz w:val="20"/>
          <w:szCs w:val="20"/>
        </w:rPr>
        <w:t xml:space="preserve"> execution,</w:t>
      </w:r>
      <w:r>
        <w:rPr>
          <w:rFonts w:ascii="Times New Roman" w:hAnsi="Times New Roman" w:cs="Times New Roman"/>
          <w:i/>
          <w:sz w:val="20"/>
          <w:szCs w:val="20"/>
        </w:rPr>
        <w:t xml:space="preserve"> </w:t>
      </w:r>
      <w:r>
        <w:rPr>
          <w:rFonts w:ascii="Times New Roman" w:hAnsi="Times New Roman" w:cs="Times New Roman"/>
          <w:sz w:val="20"/>
          <w:szCs w:val="20"/>
        </w:rPr>
        <w:t xml:space="preserve">subject to qualifications, cannot be doubled. As stated by BECK JA in </w:t>
      </w:r>
      <w:proofErr w:type="spellStart"/>
      <w:r>
        <w:rPr>
          <w:rFonts w:ascii="Times New Roman" w:hAnsi="Times New Roman" w:cs="Times New Roman"/>
          <w:i/>
          <w:sz w:val="20"/>
          <w:szCs w:val="20"/>
        </w:rPr>
        <w:t>Changa</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v </w:t>
      </w:r>
      <w:r w:rsidR="0067300D">
        <w:rPr>
          <w:rFonts w:ascii="Times New Roman" w:hAnsi="Times New Roman" w:cs="Times New Roman"/>
          <w:i/>
          <w:sz w:val="20"/>
          <w:szCs w:val="20"/>
        </w:rPr>
        <w:t>S</w:t>
      </w:r>
      <w:r>
        <w:rPr>
          <w:rFonts w:ascii="Times New Roman" w:hAnsi="Times New Roman" w:cs="Times New Roman"/>
          <w:i/>
          <w:sz w:val="20"/>
          <w:szCs w:val="20"/>
        </w:rPr>
        <w:t xml:space="preserve">tandard Finance Ltd </w:t>
      </w:r>
      <w:r>
        <w:rPr>
          <w:rFonts w:ascii="Times New Roman" w:hAnsi="Times New Roman" w:cs="Times New Roman"/>
          <w:sz w:val="20"/>
          <w:szCs w:val="20"/>
        </w:rPr>
        <w:t>1990 (2) ZLR 412 (S) 414 A-C:</w:t>
      </w:r>
      <w:r w:rsidR="008E02A5">
        <w:rPr>
          <w:rFonts w:ascii="Times New Roman" w:hAnsi="Times New Roman" w:cs="Times New Roman"/>
          <w:i/>
          <w:sz w:val="24"/>
          <w:szCs w:val="24"/>
        </w:rPr>
        <w:t xml:space="preserve"> </w:t>
      </w:r>
      <w:r w:rsidR="003B634A">
        <w:rPr>
          <w:rFonts w:ascii="Times New Roman" w:hAnsi="Times New Roman" w:cs="Times New Roman"/>
          <w:sz w:val="24"/>
          <w:szCs w:val="24"/>
        </w:rPr>
        <w:t xml:space="preserve"> </w:t>
      </w:r>
    </w:p>
    <w:p w:rsidR="00A97939" w:rsidRDefault="00A97939" w:rsidP="00B17651">
      <w:pPr>
        <w:tabs>
          <w:tab w:val="left" w:pos="540"/>
          <w:tab w:val="left" w:pos="720"/>
          <w:tab w:val="left" w:pos="1260"/>
          <w:tab w:val="left" w:pos="1620"/>
          <w:tab w:val="left" w:pos="1800"/>
          <w:tab w:val="left" w:pos="1980"/>
          <w:tab w:val="left" w:pos="2250"/>
        </w:tabs>
        <w:spacing w:after="0" w:line="240" w:lineRule="auto"/>
        <w:ind w:left="540"/>
        <w:jc w:val="both"/>
        <w:rPr>
          <w:rFonts w:ascii="Times New Roman" w:hAnsi="Times New Roman" w:cs="Times New Roman"/>
          <w:sz w:val="24"/>
          <w:szCs w:val="24"/>
        </w:rPr>
      </w:pPr>
    </w:p>
    <w:p w:rsidR="00420AE7" w:rsidRPr="005037CE" w:rsidRDefault="00A97939" w:rsidP="00420AE7">
      <w:pPr>
        <w:tabs>
          <w:tab w:val="left" w:pos="540"/>
          <w:tab w:val="left" w:pos="720"/>
          <w:tab w:val="left" w:pos="1260"/>
          <w:tab w:val="left" w:pos="1620"/>
          <w:tab w:val="left" w:pos="1800"/>
          <w:tab w:val="left" w:pos="1980"/>
          <w:tab w:val="left" w:pos="2250"/>
        </w:tabs>
        <w:spacing w:after="0" w:line="240" w:lineRule="auto"/>
        <w:ind w:left="720"/>
        <w:jc w:val="both"/>
        <w:rPr>
          <w:rFonts w:ascii="Times New Roman" w:hAnsi="Times New Roman" w:cs="Times New Roman"/>
          <w:sz w:val="20"/>
          <w:szCs w:val="20"/>
        </w:rPr>
      </w:pPr>
      <w:r w:rsidRPr="005037CE">
        <w:rPr>
          <w:rFonts w:ascii="Times New Roman" w:hAnsi="Times New Roman" w:cs="Times New Roman"/>
          <w:sz w:val="20"/>
          <w:szCs w:val="20"/>
        </w:rPr>
        <w:t xml:space="preserve">‘It was settled in </w:t>
      </w:r>
      <w:proofErr w:type="spellStart"/>
      <w:r w:rsidRPr="005037CE">
        <w:rPr>
          <w:rFonts w:ascii="Times New Roman" w:hAnsi="Times New Roman" w:cs="Times New Roman"/>
          <w:i/>
          <w:sz w:val="20"/>
          <w:szCs w:val="20"/>
        </w:rPr>
        <w:t>Osry</w:t>
      </w:r>
      <w:proofErr w:type="spellEnd"/>
      <w:r w:rsidRPr="005037CE">
        <w:rPr>
          <w:rFonts w:ascii="Times New Roman" w:hAnsi="Times New Roman" w:cs="Times New Roman"/>
          <w:i/>
          <w:sz w:val="20"/>
          <w:szCs w:val="20"/>
        </w:rPr>
        <w:t xml:space="preserve"> </w:t>
      </w:r>
      <w:r w:rsidRPr="005037CE">
        <w:rPr>
          <w:rFonts w:ascii="Times New Roman" w:hAnsi="Times New Roman" w:cs="Times New Roman"/>
          <w:sz w:val="20"/>
          <w:szCs w:val="20"/>
        </w:rPr>
        <w:t xml:space="preserve">v </w:t>
      </w:r>
      <w:proofErr w:type="spellStart"/>
      <w:r w:rsidRPr="005037CE">
        <w:rPr>
          <w:rFonts w:ascii="Times New Roman" w:hAnsi="Times New Roman" w:cs="Times New Roman"/>
          <w:i/>
          <w:sz w:val="20"/>
          <w:szCs w:val="20"/>
        </w:rPr>
        <w:t>Hirch</w:t>
      </w:r>
      <w:proofErr w:type="spellEnd"/>
      <w:r w:rsidRPr="005037CE">
        <w:rPr>
          <w:rFonts w:ascii="Times New Roman" w:hAnsi="Times New Roman" w:cs="Times New Roman"/>
          <w:i/>
          <w:sz w:val="20"/>
          <w:szCs w:val="20"/>
        </w:rPr>
        <w:t xml:space="preserve">, </w:t>
      </w:r>
      <w:proofErr w:type="spellStart"/>
      <w:r w:rsidRPr="005037CE">
        <w:rPr>
          <w:rFonts w:ascii="Times New Roman" w:hAnsi="Times New Roman" w:cs="Times New Roman"/>
          <w:i/>
          <w:sz w:val="20"/>
          <w:szCs w:val="20"/>
        </w:rPr>
        <w:t>Loubser</w:t>
      </w:r>
      <w:proofErr w:type="spellEnd"/>
      <w:r w:rsidRPr="005037CE">
        <w:rPr>
          <w:rFonts w:ascii="Times New Roman" w:hAnsi="Times New Roman" w:cs="Times New Roman"/>
          <w:i/>
          <w:sz w:val="20"/>
          <w:szCs w:val="20"/>
        </w:rPr>
        <w:t xml:space="preserve"> &amp; </w:t>
      </w:r>
      <w:proofErr w:type="spellStart"/>
      <w:r w:rsidRPr="005037CE">
        <w:rPr>
          <w:rFonts w:ascii="Times New Roman" w:hAnsi="Times New Roman" w:cs="Times New Roman"/>
          <w:i/>
          <w:sz w:val="20"/>
          <w:szCs w:val="20"/>
        </w:rPr>
        <w:t>CoLtd</w:t>
      </w:r>
      <w:proofErr w:type="spellEnd"/>
      <w:r w:rsidR="005037CE" w:rsidRPr="005037CE">
        <w:rPr>
          <w:rFonts w:ascii="Times New Roman" w:hAnsi="Times New Roman" w:cs="Times New Roman"/>
          <w:i/>
          <w:sz w:val="20"/>
          <w:szCs w:val="20"/>
        </w:rPr>
        <w:t xml:space="preserve"> </w:t>
      </w:r>
      <w:r w:rsidRPr="005037CE">
        <w:rPr>
          <w:rFonts w:ascii="Times New Roman" w:hAnsi="Times New Roman" w:cs="Times New Roman"/>
          <w:sz w:val="20"/>
          <w:szCs w:val="20"/>
        </w:rPr>
        <w:t>1922 CPP 531 that as far as movables are concerned an agreement for their delivery to the creditor and sale by him be means of</w:t>
      </w:r>
      <w:r w:rsidRPr="005037CE">
        <w:rPr>
          <w:rFonts w:ascii="Times New Roman" w:hAnsi="Times New Roman" w:cs="Times New Roman"/>
          <w:i/>
          <w:sz w:val="20"/>
          <w:szCs w:val="20"/>
        </w:rPr>
        <w:t xml:space="preserve"> </w:t>
      </w:r>
      <w:proofErr w:type="spellStart"/>
      <w:r w:rsidRPr="005037CE">
        <w:rPr>
          <w:rFonts w:ascii="Times New Roman" w:hAnsi="Times New Roman" w:cs="Times New Roman"/>
          <w:i/>
          <w:sz w:val="20"/>
          <w:szCs w:val="20"/>
        </w:rPr>
        <w:t>parate</w:t>
      </w:r>
      <w:proofErr w:type="spellEnd"/>
      <w:r w:rsidRPr="005037CE">
        <w:rPr>
          <w:rFonts w:ascii="Times New Roman" w:hAnsi="Times New Roman" w:cs="Times New Roman"/>
          <w:i/>
          <w:sz w:val="20"/>
          <w:szCs w:val="20"/>
        </w:rPr>
        <w:t xml:space="preserve"> execution</w:t>
      </w:r>
      <w:r w:rsidRPr="005037CE">
        <w:rPr>
          <w:rFonts w:ascii="Times New Roman" w:hAnsi="Times New Roman" w:cs="Times New Roman"/>
          <w:sz w:val="20"/>
          <w:szCs w:val="20"/>
        </w:rPr>
        <w:t xml:space="preserve"> is valid and binding. That decision was approved and followed by BEABLE J (as he then was) in </w:t>
      </w:r>
      <w:r w:rsidRPr="005037CE">
        <w:rPr>
          <w:rFonts w:ascii="Times New Roman" w:hAnsi="Times New Roman" w:cs="Times New Roman"/>
          <w:i/>
          <w:sz w:val="20"/>
          <w:szCs w:val="20"/>
        </w:rPr>
        <w:t xml:space="preserve">Aitken </w:t>
      </w:r>
      <w:r w:rsidRPr="005037CE">
        <w:rPr>
          <w:rFonts w:ascii="Times New Roman" w:hAnsi="Times New Roman" w:cs="Times New Roman"/>
          <w:sz w:val="20"/>
          <w:szCs w:val="20"/>
        </w:rPr>
        <w:t xml:space="preserve">v </w:t>
      </w:r>
      <w:r w:rsidRPr="005037CE">
        <w:rPr>
          <w:rFonts w:ascii="Times New Roman" w:hAnsi="Times New Roman" w:cs="Times New Roman"/>
          <w:i/>
          <w:sz w:val="20"/>
          <w:szCs w:val="20"/>
        </w:rPr>
        <w:t xml:space="preserve">Miller </w:t>
      </w:r>
      <w:r w:rsidRPr="005037CE">
        <w:rPr>
          <w:rFonts w:ascii="Times New Roman" w:hAnsi="Times New Roman" w:cs="Times New Roman"/>
          <w:sz w:val="20"/>
          <w:szCs w:val="20"/>
        </w:rPr>
        <w:t>1957 (1) SA 153 (SR); 1950 SR 227</w:t>
      </w:r>
      <w:r w:rsidR="003E71B2">
        <w:rPr>
          <w:rFonts w:ascii="Times New Roman" w:hAnsi="Times New Roman" w:cs="Times New Roman"/>
          <w:sz w:val="20"/>
          <w:szCs w:val="20"/>
        </w:rPr>
        <w:t>,</w:t>
      </w:r>
      <w:r w:rsidRPr="005037CE">
        <w:rPr>
          <w:rFonts w:ascii="Times New Roman" w:hAnsi="Times New Roman" w:cs="Times New Roman"/>
          <w:sz w:val="20"/>
          <w:szCs w:val="20"/>
        </w:rPr>
        <w:t xml:space="preserve"> The recognition extended under the civil law to such agreement is subject, however, to the qualifications expressed at p </w:t>
      </w:r>
      <w:r w:rsidR="00420AE7" w:rsidRPr="005037CE">
        <w:rPr>
          <w:rFonts w:ascii="Times New Roman" w:hAnsi="Times New Roman" w:cs="Times New Roman"/>
          <w:sz w:val="20"/>
          <w:szCs w:val="20"/>
        </w:rPr>
        <w:t xml:space="preserve">547 of </w:t>
      </w:r>
      <w:proofErr w:type="spellStart"/>
      <w:r w:rsidR="00420AE7" w:rsidRPr="005037CE">
        <w:rPr>
          <w:rFonts w:ascii="Times New Roman" w:hAnsi="Times New Roman" w:cs="Times New Roman"/>
          <w:i/>
          <w:sz w:val="20"/>
          <w:szCs w:val="20"/>
        </w:rPr>
        <w:t>Osry</w:t>
      </w:r>
      <w:proofErr w:type="spellEnd"/>
      <w:r w:rsidR="00420AE7" w:rsidRPr="005037CE">
        <w:rPr>
          <w:rFonts w:ascii="Times New Roman" w:hAnsi="Times New Roman" w:cs="Times New Roman"/>
          <w:i/>
          <w:sz w:val="20"/>
          <w:szCs w:val="20"/>
        </w:rPr>
        <w:t xml:space="preserve"> </w:t>
      </w:r>
      <w:r w:rsidR="00420AE7" w:rsidRPr="005037CE">
        <w:rPr>
          <w:rFonts w:ascii="Times New Roman" w:hAnsi="Times New Roman" w:cs="Times New Roman"/>
          <w:sz w:val="20"/>
          <w:szCs w:val="20"/>
        </w:rPr>
        <w:t>case (</w:t>
      </w:r>
      <w:r w:rsidR="00420AE7" w:rsidRPr="005037CE">
        <w:rPr>
          <w:rFonts w:ascii="Times New Roman" w:hAnsi="Times New Roman" w:cs="Times New Roman"/>
          <w:i/>
          <w:sz w:val="20"/>
          <w:szCs w:val="20"/>
        </w:rPr>
        <w:t>supra</w:t>
      </w:r>
      <w:r w:rsidR="0067300D">
        <w:rPr>
          <w:rFonts w:ascii="Times New Roman" w:hAnsi="Times New Roman" w:cs="Times New Roman"/>
          <w:sz w:val="20"/>
          <w:szCs w:val="20"/>
        </w:rPr>
        <w:t>)</w:t>
      </w:r>
      <w:r w:rsidR="00420AE7" w:rsidRPr="005037CE">
        <w:rPr>
          <w:rFonts w:ascii="Times New Roman" w:hAnsi="Times New Roman" w:cs="Times New Roman"/>
          <w:sz w:val="20"/>
          <w:szCs w:val="20"/>
        </w:rPr>
        <w:t>, in these terms:</w:t>
      </w:r>
    </w:p>
    <w:p w:rsidR="00420AE7" w:rsidRDefault="00420AE7" w:rsidP="00420AE7">
      <w:pPr>
        <w:tabs>
          <w:tab w:val="left" w:pos="540"/>
          <w:tab w:val="left" w:pos="720"/>
          <w:tab w:val="left" w:pos="1260"/>
          <w:tab w:val="left" w:pos="1620"/>
          <w:tab w:val="left" w:pos="1800"/>
          <w:tab w:val="left" w:pos="1980"/>
          <w:tab w:val="left" w:pos="2250"/>
        </w:tabs>
        <w:spacing w:after="0" w:line="240" w:lineRule="auto"/>
        <w:ind w:left="720"/>
        <w:jc w:val="both"/>
        <w:rPr>
          <w:rFonts w:ascii="Times New Roman" w:hAnsi="Times New Roman" w:cs="Times New Roman"/>
          <w:sz w:val="24"/>
          <w:szCs w:val="24"/>
        </w:rPr>
      </w:pPr>
    </w:p>
    <w:p w:rsidR="00420AE7" w:rsidRDefault="00420AE7" w:rsidP="005037CE">
      <w:pPr>
        <w:tabs>
          <w:tab w:val="left" w:pos="540"/>
          <w:tab w:val="left" w:pos="720"/>
          <w:tab w:val="left" w:pos="1260"/>
          <w:tab w:val="left" w:pos="1620"/>
          <w:tab w:val="left" w:pos="1800"/>
          <w:tab w:val="left" w:pos="1980"/>
          <w:tab w:val="left" w:pos="2250"/>
        </w:tabs>
        <w:spacing w:after="0" w:line="240" w:lineRule="auto"/>
        <w:ind w:left="1260"/>
        <w:jc w:val="both"/>
        <w:rPr>
          <w:rFonts w:ascii="Times New Roman" w:hAnsi="Times New Roman" w:cs="Times New Roman"/>
          <w:sz w:val="20"/>
          <w:szCs w:val="20"/>
        </w:rPr>
      </w:pPr>
      <w:r w:rsidRPr="003E71B2">
        <w:rPr>
          <w:rFonts w:ascii="Times New Roman" w:hAnsi="Times New Roman" w:cs="Times New Roman"/>
          <w:sz w:val="20"/>
          <w:szCs w:val="20"/>
        </w:rPr>
        <w:t>‘</w:t>
      </w:r>
      <w:r w:rsidR="005037CE" w:rsidRPr="003E71B2">
        <w:rPr>
          <w:rFonts w:ascii="Times New Roman" w:hAnsi="Times New Roman" w:cs="Times New Roman"/>
          <w:sz w:val="20"/>
          <w:szCs w:val="20"/>
        </w:rPr>
        <w:t>It</w:t>
      </w:r>
      <w:r w:rsidRPr="003E71B2">
        <w:rPr>
          <w:rFonts w:ascii="Times New Roman" w:hAnsi="Times New Roman" w:cs="Times New Roman"/>
          <w:sz w:val="20"/>
          <w:szCs w:val="20"/>
        </w:rPr>
        <w:t xml:space="preserve"> is however, open to the debtor to seek the protection of the court if, upon any just ground he can show that, in carrying out the agreement and effecting a sale, the cre</w:t>
      </w:r>
      <w:r w:rsidR="003E71B2" w:rsidRPr="003E71B2">
        <w:rPr>
          <w:rFonts w:ascii="Times New Roman" w:hAnsi="Times New Roman" w:cs="Times New Roman"/>
          <w:sz w:val="20"/>
          <w:szCs w:val="20"/>
        </w:rPr>
        <w:t>ditor has acted in a manner which has prejudiced him in his rights.”</w:t>
      </w:r>
    </w:p>
    <w:p w:rsidR="003538B1" w:rsidRDefault="003538B1" w:rsidP="005037CE">
      <w:pPr>
        <w:tabs>
          <w:tab w:val="left" w:pos="540"/>
          <w:tab w:val="left" w:pos="720"/>
          <w:tab w:val="left" w:pos="1260"/>
          <w:tab w:val="left" w:pos="1620"/>
          <w:tab w:val="left" w:pos="1800"/>
          <w:tab w:val="left" w:pos="1980"/>
          <w:tab w:val="left" w:pos="2250"/>
        </w:tabs>
        <w:spacing w:after="0" w:line="240" w:lineRule="auto"/>
        <w:ind w:left="1260"/>
        <w:jc w:val="both"/>
        <w:rPr>
          <w:rFonts w:ascii="Times New Roman" w:hAnsi="Times New Roman" w:cs="Times New Roman"/>
          <w:sz w:val="20"/>
          <w:szCs w:val="20"/>
        </w:rPr>
      </w:pPr>
    </w:p>
    <w:p w:rsidR="00027DB4" w:rsidRDefault="003538B1" w:rsidP="003538B1">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 xml:space="preserve">To the extent that the applicants have based their application on a mistaken view that </w:t>
      </w:r>
      <w:proofErr w:type="spellStart"/>
      <w:r w:rsidRPr="003A03BF">
        <w:rPr>
          <w:rFonts w:ascii="Times New Roman" w:hAnsi="Times New Roman" w:cs="Times New Roman"/>
          <w:i/>
          <w:sz w:val="24"/>
          <w:szCs w:val="24"/>
        </w:rPr>
        <w:t>parate</w:t>
      </w:r>
      <w:proofErr w:type="spellEnd"/>
      <w:r w:rsidRPr="003A03BF">
        <w:rPr>
          <w:rFonts w:ascii="Times New Roman" w:hAnsi="Times New Roman" w:cs="Times New Roman"/>
          <w:i/>
          <w:sz w:val="24"/>
          <w:szCs w:val="24"/>
        </w:rPr>
        <w:t xml:space="preserve"> </w:t>
      </w:r>
      <w:proofErr w:type="spellStart"/>
      <w:r w:rsidRPr="003A03BF">
        <w:rPr>
          <w:rFonts w:ascii="Times New Roman" w:hAnsi="Times New Roman" w:cs="Times New Roman"/>
          <w:i/>
          <w:sz w:val="24"/>
          <w:szCs w:val="24"/>
        </w:rPr>
        <w:t>executie</w:t>
      </w:r>
      <w:proofErr w:type="spellEnd"/>
      <w:r>
        <w:rPr>
          <w:rFonts w:ascii="Times New Roman" w:hAnsi="Times New Roman" w:cs="Times New Roman"/>
          <w:sz w:val="24"/>
          <w:szCs w:val="24"/>
        </w:rPr>
        <w:t xml:space="preserve"> is unlawful, the application is sitting on sinking ground. It simply cannot succeed. Even the attempt by Mr </w:t>
      </w:r>
      <w:proofErr w:type="spellStart"/>
      <w:r>
        <w:rPr>
          <w:rFonts w:ascii="Times New Roman" w:hAnsi="Times New Roman" w:cs="Times New Roman"/>
          <w:i/>
          <w:sz w:val="24"/>
          <w:szCs w:val="24"/>
        </w:rPr>
        <w:t>O’chieng</w:t>
      </w:r>
      <w:proofErr w:type="spellEnd"/>
      <w:r>
        <w:rPr>
          <w:rFonts w:ascii="Times New Roman" w:hAnsi="Times New Roman" w:cs="Times New Roman"/>
          <w:i/>
          <w:sz w:val="24"/>
          <w:szCs w:val="24"/>
        </w:rPr>
        <w:t xml:space="preserve"> </w:t>
      </w:r>
      <w:r>
        <w:rPr>
          <w:rFonts w:ascii="Times New Roman" w:hAnsi="Times New Roman" w:cs="Times New Roman"/>
          <w:sz w:val="24"/>
          <w:szCs w:val="24"/>
        </w:rPr>
        <w:t>to resuscitate it by trying to argue that even if the first respondent had the power to transfer the shares, such power did not mean authority, he still  needed authority of the first applicant before he could transfer, while it is the typical spirit of advocacy, it cannot save this application. It is an unnecessary splitting of hairs.  There is no doubt in my mind that the first respondent acted lawfully and in accordance with the agreement of the parties.</w:t>
      </w:r>
    </w:p>
    <w:p w:rsidR="003E71B2" w:rsidRDefault="00027DB4" w:rsidP="003538B1">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38B1">
        <w:rPr>
          <w:rFonts w:ascii="Times New Roman" w:hAnsi="Times New Roman" w:cs="Times New Roman"/>
          <w:sz w:val="24"/>
          <w:szCs w:val="24"/>
        </w:rPr>
        <w:t xml:space="preserve">Mr </w:t>
      </w:r>
      <w:proofErr w:type="spellStart"/>
      <w:r w:rsidR="003538B1">
        <w:rPr>
          <w:rFonts w:ascii="Times New Roman" w:hAnsi="Times New Roman" w:cs="Times New Roman"/>
          <w:i/>
          <w:sz w:val="24"/>
          <w:szCs w:val="24"/>
        </w:rPr>
        <w:t>Mpofu</w:t>
      </w:r>
      <w:proofErr w:type="spellEnd"/>
      <w:r w:rsidR="003538B1">
        <w:rPr>
          <w:rFonts w:ascii="Times New Roman" w:hAnsi="Times New Roman" w:cs="Times New Roman"/>
          <w:sz w:val="24"/>
          <w:szCs w:val="24"/>
        </w:rPr>
        <w:t xml:space="preserve"> for the second respondent made the additional point that the issue has long been settled by the Supreme Court and that the applicant is asking me to make </w:t>
      </w:r>
      <w:r w:rsidR="002025CB">
        <w:rPr>
          <w:rFonts w:ascii="Times New Roman" w:hAnsi="Times New Roman" w:cs="Times New Roman"/>
          <w:sz w:val="24"/>
          <w:szCs w:val="24"/>
        </w:rPr>
        <w:t xml:space="preserve">a decision on </w:t>
      </w:r>
      <w:r w:rsidR="002025CB">
        <w:rPr>
          <w:rFonts w:ascii="Times New Roman" w:hAnsi="Times New Roman" w:cs="Times New Roman"/>
          <w:sz w:val="24"/>
          <w:szCs w:val="24"/>
        </w:rPr>
        <w:lastRenderedPageBreak/>
        <w:t>matters already decided by the Apex Court.</w:t>
      </w:r>
      <w:r w:rsidR="003538B1">
        <w:rPr>
          <w:rFonts w:ascii="Times New Roman" w:hAnsi="Times New Roman" w:cs="Times New Roman"/>
          <w:sz w:val="24"/>
          <w:szCs w:val="24"/>
        </w:rPr>
        <w:t xml:space="preserve"> </w:t>
      </w:r>
      <w:r w:rsidR="00B02AF3">
        <w:rPr>
          <w:rFonts w:ascii="Times New Roman" w:hAnsi="Times New Roman" w:cs="Times New Roman"/>
          <w:sz w:val="24"/>
          <w:szCs w:val="24"/>
        </w:rPr>
        <w:t>I agree</w:t>
      </w:r>
      <w:r w:rsidR="00556B47">
        <w:rPr>
          <w:rFonts w:ascii="Times New Roman" w:hAnsi="Times New Roman" w:cs="Times New Roman"/>
          <w:sz w:val="24"/>
          <w:szCs w:val="24"/>
        </w:rPr>
        <w:t>.</w:t>
      </w:r>
      <w:r w:rsidR="00B02AF3">
        <w:rPr>
          <w:rFonts w:ascii="Times New Roman" w:hAnsi="Times New Roman" w:cs="Times New Roman"/>
          <w:sz w:val="24"/>
          <w:szCs w:val="24"/>
        </w:rPr>
        <w:t xml:space="preserve"> </w:t>
      </w:r>
      <w:r w:rsidR="00556B47">
        <w:rPr>
          <w:rFonts w:ascii="Times New Roman" w:hAnsi="Times New Roman" w:cs="Times New Roman"/>
          <w:sz w:val="24"/>
          <w:szCs w:val="24"/>
        </w:rPr>
        <w:t>W</w:t>
      </w:r>
      <w:r w:rsidR="00B02AF3">
        <w:rPr>
          <w:rFonts w:ascii="Times New Roman" w:hAnsi="Times New Roman" w:cs="Times New Roman"/>
          <w:sz w:val="24"/>
          <w:szCs w:val="24"/>
        </w:rPr>
        <w:t xml:space="preserve">e are covering ground that has already been traversed merely because the applicants think they can try their luck. CHIDYAUSIKU CJ made findings adverse to the applicants in </w:t>
      </w:r>
      <w:proofErr w:type="spellStart"/>
      <w:r w:rsidR="00B02AF3">
        <w:rPr>
          <w:rFonts w:ascii="Times New Roman" w:hAnsi="Times New Roman" w:cs="Times New Roman"/>
          <w:i/>
          <w:sz w:val="24"/>
          <w:szCs w:val="24"/>
        </w:rPr>
        <w:t>Chidawu</w:t>
      </w:r>
      <w:proofErr w:type="spellEnd"/>
      <w:r w:rsidR="00B02AF3">
        <w:rPr>
          <w:rFonts w:ascii="Times New Roman" w:hAnsi="Times New Roman" w:cs="Times New Roman"/>
          <w:i/>
          <w:sz w:val="24"/>
          <w:szCs w:val="24"/>
        </w:rPr>
        <w:t xml:space="preserve"> &amp; </w:t>
      </w:r>
      <w:proofErr w:type="spellStart"/>
      <w:r w:rsidR="00B02AF3">
        <w:rPr>
          <w:rFonts w:ascii="Times New Roman" w:hAnsi="Times New Roman" w:cs="Times New Roman"/>
          <w:i/>
          <w:sz w:val="24"/>
          <w:szCs w:val="24"/>
        </w:rPr>
        <w:t>Or</w:t>
      </w:r>
      <w:r w:rsidR="00276D79">
        <w:rPr>
          <w:rFonts w:ascii="Times New Roman" w:hAnsi="Times New Roman" w:cs="Times New Roman"/>
          <w:i/>
          <w:sz w:val="24"/>
          <w:szCs w:val="24"/>
        </w:rPr>
        <w:t>s</w:t>
      </w:r>
      <w:proofErr w:type="spellEnd"/>
      <w:r w:rsidR="00B02AF3">
        <w:rPr>
          <w:rFonts w:ascii="Times New Roman" w:hAnsi="Times New Roman" w:cs="Times New Roman"/>
          <w:i/>
          <w:sz w:val="24"/>
          <w:szCs w:val="24"/>
        </w:rPr>
        <w:t xml:space="preserve"> </w:t>
      </w:r>
      <w:r w:rsidR="00B02AF3">
        <w:rPr>
          <w:rFonts w:ascii="Times New Roman" w:hAnsi="Times New Roman" w:cs="Times New Roman"/>
          <w:sz w:val="24"/>
          <w:szCs w:val="24"/>
        </w:rPr>
        <w:t>v</w:t>
      </w:r>
      <w:r w:rsidR="00B02AF3">
        <w:rPr>
          <w:rFonts w:ascii="Times New Roman" w:hAnsi="Times New Roman" w:cs="Times New Roman"/>
          <w:i/>
          <w:sz w:val="24"/>
          <w:szCs w:val="24"/>
        </w:rPr>
        <w:t xml:space="preserve"> Shah &amp; </w:t>
      </w:r>
      <w:proofErr w:type="spellStart"/>
      <w:r w:rsidR="00B02AF3">
        <w:rPr>
          <w:rFonts w:ascii="Times New Roman" w:hAnsi="Times New Roman" w:cs="Times New Roman"/>
          <w:i/>
          <w:sz w:val="24"/>
          <w:szCs w:val="24"/>
        </w:rPr>
        <w:t>Ors</w:t>
      </w:r>
      <w:proofErr w:type="spellEnd"/>
      <w:r w:rsidR="004001EE">
        <w:rPr>
          <w:rFonts w:ascii="Times New Roman" w:hAnsi="Times New Roman" w:cs="Times New Roman"/>
          <w:i/>
          <w:sz w:val="24"/>
          <w:szCs w:val="24"/>
        </w:rPr>
        <w:t xml:space="preserve"> </w:t>
      </w:r>
      <w:r w:rsidR="00B02AF3">
        <w:rPr>
          <w:rFonts w:ascii="Times New Roman" w:hAnsi="Times New Roman" w:cs="Times New Roman"/>
          <w:sz w:val="24"/>
          <w:szCs w:val="24"/>
        </w:rPr>
        <w:t xml:space="preserve">SC 13/12 when he said: </w:t>
      </w:r>
    </w:p>
    <w:p w:rsidR="00DA79ED" w:rsidRDefault="00B02AF3" w:rsidP="00B02AF3">
      <w:pPr>
        <w:tabs>
          <w:tab w:val="left" w:pos="540"/>
          <w:tab w:val="left" w:pos="720"/>
          <w:tab w:val="left" w:pos="1260"/>
          <w:tab w:val="left" w:pos="1620"/>
          <w:tab w:val="left" w:pos="1800"/>
          <w:tab w:val="left" w:pos="1980"/>
          <w:tab w:val="left" w:pos="2250"/>
        </w:tabs>
        <w:spacing w:after="0" w:line="240" w:lineRule="auto"/>
        <w:ind w:left="540"/>
        <w:jc w:val="both"/>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 xml:space="preserve">The first applicant delivered the </w:t>
      </w:r>
      <w:proofErr w:type="spellStart"/>
      <w:r>
        <w:rPr>
          <w:rFonts w:ascii="Times New Roman" w:hAnsi="Times New Roman" w:cs="Times New Roman"/>
          <w:sz w:val="20"/>
          <w:szCs w:val="20"/>
        </w:rPr>
        <w:t>Pelhams</w:t>
      </w:r>
      <w:proofErr w:type="spellEnd"/>
      <w:r>
        <w:rPr>
          <w:rFonts w:ascii="Times New Roman" w:hAnsi="Times New Roman" w:cs="Times New Roman"/>
          <w:sz w:val="20"/>
          <w:szCs w:val="20"/>
        </w:rPr>
        <w:t xml:space="preserve"> Limited shares to the first respondent in negotiable form as security for the loan he received. The inescapable inference to be drawn from this is that the first applicant freely consented to the shares being sold or negotiated in the e</w:t>
      </w:r>
      <w:r w:rsidR="00276D79">
        <w:rPr>
          <w:rFonts w:ascii="Times New Roman" w:hAnsi="Times New Roman" w:cs="Times New Roman"/>
          <w:sz w:val="20"/>
          <w:szCs w:val="20"/>
        </w:rPr>
        <w:t>ve</w:t>
      </w:r>
      <w:r>
        <w:rPr>
          <w:rFonts w:ascii="Times New Roman" w:hAnsi="Times New Roman" w:cs="Times New Roman"/>
          <w:sz w:val="20"/>
          <w:szCs w:val="20"/>
        </w:rPr>
        <w:t xml:space="preserve">nt of his failure to repay the loan. He failed to repay the loan and the shares were sold by the first respondent. The </w:t>
      </w:r>
      <w:r w:rsidR="00661A16">
        <w:rPr>
          <w:rFonts w:ascii="Times New Roman" w:hAnsi="Times New Roman" w:cs="Times New Roman"/>
          <w:sz w:val="20"/>
          <w:szCs w:val="20"/>
        </w:rPr>
        <w:t>applicant wants</w:t>
      </w:r>
      <w:r>
        <w:rPr>
          <w:rFonts w:ascii="Times New Roman" w:hAnsi="Times New Roman" w:cs="Times New Roman"/>
          <w:sz w:val="20"/>
          <w:szCs w:val="20"/>
        </w:rPr>
        <w:t xml:space="preserve"> the transfer interdicted. The sale, as stated above, had already </w:t>
      </w:r>
      <w:r w:rsidR="001637F7">
        <w:rPr>
          <w:rFonts w:ascii="Times New Roman" w:hAnsi="Times New Roman" w:cs="Times New Roman"/>
          <w:sz w:val="20"/>
          <w:szCs w:val="20"/>
        </w:rPr>
        <w:t xml:space="preserve">been concluded. What remained was transfer of the shares by the stock broker to the purchaser. The papers in this matter show that the loan agreement between the parties, voluntarily signed by the first applicant and the first respondent was transparent. The parties were </w:t>
      </w:r>
      <w:r w:rsidR="001637F7" w:rsidRPr="001637F7">
        <w:rPr>
          <w:rFonts w:ascii="Times New Roman" w:hAnsi="Times New Roman" w:cs="Times New Roman"/>
          <w:i/>
          <w:sz w:val="20"/>
          <w:szCs w:val="20"/>
        </w:rPr>
        <w:t>ad</w:t>
      </w:r>
      <w:r w:rsidR="006853BC">
        <w:rPr>
          <w:rFonts w:ascii="Times New Roman" w:hAnsi="Times New Roman" w:cs="Times New Roman"/>
          <w:i/>
          <w:sz w:val="20"/>
          <w:szCs w:val="20"/>
        </w:rPr>
        <w:t xml:space="preserve"> </w:t>
      </w:r>
      <w:r w:rsidR="001637F7" w:rsidRPr="001637F7">
        <w:rPr>
          <w:rFonts w:ascii="Times New Roman" w:hAnsi="Times New Roman" w:cs="Times New Roman"/>
          <w:i/>
          <w:sz w:val="20"/>
          <w:szCs w:val="20"/>
        </w:rPr>
        <w:t>idem</w:t>
      </w:r>
      <w:r w:rsidR="001637F7">
        <w:rPr>
          <w:rFonts w:ascii="Times New Roman" w:hAnsi="Times New Roman" w:cs="Times New Roman"/>
          <w:sz w:val="20"/>
          <w:szCs w:val="20"/>
        </w:rPr>
        <w:t xml:space="preserve"> in respect</w:t>
      </w:r>
      <w:r w:rsidR="0051505C">
        <w:rPr>
          <w:rFonts w:ascii="Times New Roman" w:hAnsi="Times New Roman" w:cs="Times New Roman"/>
          <w:sz w:val="20"/>
          <w:szCs w:val="20"/>
        </w:rPr>
        <w:t xml:space="preserve"> </w:t>
      </w:r>
      <w:r w:rsidR="00A86B62">
        <w:rPr>
          <w:rFonts w:ascii="Times New Roman" w:hAnsi="Times New Roman" w:cs="Times New Roman"/>
          <w:sz w:val="20"/>
          <w:szCs w:val="20"/>
        </w:rPr>
        <w:t>of all the terms and</w:t>
      </w:r>
      <w:r w:rsidR="00C11924">
        <w:rPr>
          <w:rFonts w:ascii="Times New Roman" w:hAnsi="Times New Roman" w:cs="Times New Roman"/>
          <w:sz w:val="20"/>
          <w:szCs w:val="20"/>
        </w:rPr>
        <w:t xml:space="preserve"> conditions of the loan</w:t>
      </w:r>
      <w:r w:rsidR="00A86B62">
        <w:rPr>
          <w:rFonts w:ascii="Times New Roman" w:hAnsi="Times New Roman" w:cs="Times New Roman"/>
          <w:sz w:val="20"/>
          <w:szCs w:val="20"/>
        </w:rPr>
        <w:t xml:space="preserve"> agreement. The loan agreement correctly reflects the contractual intentions of the parties. There is no allegation or suggestion of any form of </w:t>
      </w:r>
      <w:r w:rsidR="00553616">
        <w:rPr>
          <w:rFonts w:ascii="Times New Roman" w:hAnsi="Times New Roman" w:cs="Times New Roman"/>
          <w:sz w:val="20"/>
          <w:szCs w:val="20"/>
        </w:rPr>
        <w:t>coercion or underhand dealings. The loan agreement appears to be a normal business transaction between businessmen of substance. For the first applicant to now seek the assistance of the law to re</w:t>
      </w:r>
      <w:r w:rsidR="008273C7">
        <w:rPr>
          <w:rFonts w:ascii="Times New Roman" w:hAnsi="Times New Roman" w:cs="Times New Roman"/>
          <w:sz w:val="20"/>
          <w:szCs w:val="20"/>
        </w:rPr>
        <w:t>ne</w:t>
      </w:r>
      <w:r w:rsidR="00553616">
        <w:rPr>
          <w:rFonts w:ascii="Times New Roman" w:hAnsi="Times New Roman" w:cs="Times New Roman"/>
          <w:sz w:val="20"/>
          <w:szCs w:val="20"/>
        </w:rPr>
        <w:t>ge on a contract he openly and willingly entered into, smacks of duplicity and deceit. Is sounds crooked.”</w:t>
      </w:r>
      <w:r w:rsidR="001637F7">
        <w:rPr>
          <w:rFonts w:ascii="Times New Roman" w:hAnsi="Times New Roman" w:cs="Times New Roman"/>
          <w:sz w:val="20"/>
          <w:szCs w:val="20"/>
        </w:rPr>
        <w:t xml:space="preserve"> </w:t>
      </w:r>
      <w:r w:rsidR="004001EE">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A79ED" w:rsidRDefault="00DA79ED" w:rsidP="00DA79ED">
      <w:pPr>
        <w:tabs>
          <w:tab w:val="left" w:pos="540"/>
          <w:tab w:val="left" w:pos="720"/>
          <w:tab w:val="left" w:pos="1260"/>
          <w:tab w:val="left" w:pos="1620"/>
          <w:tab w:val="left" w:pos="1800"/>
          <w:tab w:val="left" w:pos="1980"/>
          <w:tab w:val="left" w:pos="2250"/>
        </w:tabs>
        <w:spacing w:after="0" w:line="240" w:lineRule="auto"/>
        <w:jc w:val="both"/>
        <w:rPr>
          <w:rFonts w:ascii="Times New Roman" w:hAnsi="Times New Roman" w:cs="Times New Roman"/>
          <w:sz w:val="20"/>
          <w:szCs w:val="20"/>
        </w:rPr>
      </w:pPr>
    </w:p>
    <w:p w:rsidR="005C7E98" w:rsidRDefault="00DA79ED" w:rsidP="00DA79ED">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also </w:t>
      </w:r>
      <w:proofErr w:type="spellStart"/>
      <w:r>
        <w:rPr>
          <w:rFonts w:ascii="Times New Roman" w:hAnsi="Times New Roman" w:cs="Times New Roman"/>
          <w:i/>
          <w:sz w:val="24"/>
          <w:szCs w:val="24"/>
        </w:rPr>
        <w:t>Chidawu</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v</w:t>
      </w:r>
      <w:r>
        <w:rPr>
          <w:rFonts w:ascii="Times New Roman" w:hAnsi="Times New Roman" w:cs="Times New Roman"/>
          <w:i/>
          <w:sz w:val="24"/>
          <w:szCs w:val="24"/>
        </w:rPr>
        <w:t xml:space="preserve"> </w:t>
      </w:r>
      <w:r w:rsidR="00A44E29">
        <w:rPr>
          <w:rFonts w:ascii="Times New Roman" w:hAnsi="Times New Roman" w:cs="Times New Roman"/>
          <w:i/>
          <w:sz w:val="24"/>
          <w:szCs w:val="24"/>
        </w:rPr>
        <w:t>Shah &amp;</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sidRPr="00DA79ED">
        <w:rPr>
          <w:rFonts w:ascii="Times New Roman" w:hAnsi="Times New Roman" w:cs="Times New Roman"/>
          <w:sz w:val="24"/>
          <w:szCs w:val="24"/>
        </w:rPr>
        <w:t>SC 12/13</w:t>
      </w:r>
      <w:r w:rsidR="005C7E98">
        <w:rPr>
          <w:rFonts w:ascii="Times New Roman" w:hAnsi="Times New Roman" w:cs="Times New Roman"/>
          <w:sz w:val="24"/>
          <w:szCs w:val="24"/>
        </w:rPr>
        <w:t>.</w:t>
      </w:r>
    </w:p>
    <w:p w:rsidR="005C7E98" w:rsidRDefault="005C7E98" w:rsidP="00DA79ED">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ought to have been apparent to the applicants that this court is bound by the pronouncements of the Supreme Court. When they prosecuted this application knowing what the Supreme Court had already determined without even putting forward any new facts upon which a different conclusion could be made, they were abusing process. It is the kind of conduct which should be frowned upon with a good measure of punitive costs.</w:t>
      </w:r>
    </w:p>
    <w:p w:rsidR="00661A16" w:rsidRDefault="00661A16" w:rsidP="00DA79ED">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result the application is hereby dismissed with costs on the scale of legal practitioner and client. </w:t>
      </w:r>
    </w:p>
    <w:p w:rsidR="006441F0" w:rsidRDefault="006441F0" w:rsidP="00DA79ED">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p>
    <w:p w:rsidR="006441F0" w:rsidRDefault="006441F0" w:rsidP="00DA79ED">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p>
    <w:p w:rsidR="006441F0" w:rsidRDefault="00134A2C" w:rsidP="006441F0">
      <w:pPr>
        <w:tabs>
          <w:tab w:val="left" w:pos="540"/>
          <w:tab w:val="left" w:pos="720"/>
          <w:tab w:val="left" w:pos="1260"/>
          <w:tab w:val="left" w:pos="1620"/>
          <w:tab w:val="left" w:pos="1800"/>
          <w:tab w:val="left" w:pos="1980"/>
          <w:tab w:val="left" w:pos="225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Messrs </w:t>
      </w:r>
      <w:r w:rsidR="006600A7">
        <w:rPr>
          <w:rFonts w:ascii="Times New Roman" w:hAnsi="Times New Roman" w:cs="Times New Roman"/>
          <w:i/>
          <w:sz w:val="24"/>
          <w:szCs w:val="24"/>
        </w:rPr>
        <w:t xml:space="preserve">Honey &amp; </w:t>
      </w:r>
      <w:proofErr w:type="spellStart"/>
      <w:r w:rsidR="006600A7">
        <w:rPr>
          <w:rFonts w:ascii="Times New Roman" w:hAnsi="Times New Roman" w:cs="Times New Roman"/>
          <w:i/>
          <w:sz w:val="24"/>
          <w:szCs w:val="24"/>
        </w:rPr>
        <w:t>Bl</w:t>
      </w:r>
      <w:r w:rsidR="00FD3A5F">
        <w:rPr>
          <w:rFonts w:ascii="Times New Roman" w:hAnsi="Times New Roman" w:cs="Times New Roman"/>
          <w:i/>
          <w:sz w:val="24"/>
          <w:szCs w:val="24"/>
        </w:rPr>
        <w:t>a</w:t>
      </w:r>
      <w:r w:rsidR="006600A7">
        <w:rPr>
          <w:rFonts w:ascii="Times New Roman" w:hAnsi="Times New Roman" w:cs="Times New Roman"/>
          <w:i/>
          <w:sz w:val="24"/>
          <w:szCs w:val="24"/>
        </w:rPr>
        <w:t>nckenberg</w:t>
      </w:r>
      <w:proofErr w:type="spellEnd"/>
      <w:r w:rsidR="006600A7">
        <w:rPr>
          <w:rFonts w:ascii="Times New Roman" w:hAnsi="Times New Roman" w:cs="Times New Roman"/>
          <w:sz w:val="24"/>
          <w:szCs w:val="24"/>
        </w:rPr>
        <w:t xml:space="preserve">, applicant’s legal practitioners </w:t>
      </w:r>
    </w:p>
    <w:p w:rsidR="006600A7" w:rsidRDefault="0013461D" w:rsidP="006441F0">
      <w:pPr>
        <w:tabs>
          <w:tab w:val="left" w:pos="540"/>
          <w:tab w:val="left" w:pos="720"/>
          <w:tab w:val="left" w:pos="1260"/>
          <w:tab w:val="left" w:pos="1620"/>
          <w:tab w:val="left" w:pos="1800"/>
          <w:tab w:val="left" w:pos="1980"/>
          <w:tab w:val="left" w:pos="225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Messrs </w:t>
      </w:r>
      <w:proofErr w:type="spellStart"/>
      <w:r w:rsidR="00354A57">
        <w:rPr>
          <w:rFonts w:ascii="Times New Roman" w:hAnsi="Times New Roman" w:cs="Times New Roman"/>
          <w:i/>
          <w:sz w:val="24"/>
          <w:szCs w:val="24"/>
        </w:rPr>
        <w:t>Atherstone</w:t>
      </w:r>
      <w:proofErr w:type="spellEnd"/>
      <w:r w:rsidR="00354A57">
        <w:rPr>
          <w:rFonts w:ascii="Times New Roman" w:hAnsi="Times New Roman" w:cs="Times New Roman"/>
          <w:i/>
          <w:sz w:val="24"/>
          <w:szCs w:val="24"/>
        </w:rPr>
        <w:t xml:space="preserve"> &amp; Cook</w:t>
      </w:r>
      <w:r w:rsidR="00354A57">
        <w:rPr>
          <w:rFonts w:ascii="Times New Roman" w:hAnsi="Times New Roman" w:cs="Times New Roman"/>
          <w:sz w:val="24"/>
          <w:szCs w:val="24"/>
        </w:rPr>
        <w:t xml:space="preserve">, first respondent’s legal practitioners </w:t>
      </w:r>
    </w:p>
    <w:p w:rsidR="00354A57" w:rsidRPr="00354A57" w:rsidRDefault="0013461D" w:rsidP="006441F0">
      <w:pPr>
        <w:tabs>
          <w:tab w:val="left" w:pos="540"/>
          <w:tab w:val="left" w:pos="720"/>
          <w:tab w:val="left" w:pos="1260"/>
          <w:tab w:val="left" w:pos="1620"/>
          <w:tab w:val="left" w:pos="1800"/>
          <w:tab w:val="left" w:pos="1980"/>
          <w:tab w:val="left" w:pos="225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Messrs </w:t>
      </w:r>
      <w:proofErr w:type="spellStart"/>
      <w:r w:rsidR="00354A57">
        <w:rPr>
          <w:rFonts w:ascii="Times New Roman" w:hAnsi="Times New Roman" w:cs="Times New Roman"/>
          <w:i/>
          <w:sz w:val="24"/>
          <w:szCs w:val="24"/>
        </w:rPr>
        <w:t>Mt</w:t>
      </w:r>
      <w:r>
        <w:rPr>
          <w:rFonts w:ascii="Times New Roman" w:hAnsi="Times New Roman" w:cs="Times New Roman"/>
          <w:i/>
          <w:sz w:val="24"/>
          <w:szCs w:val="24"/>
        </w:rPr>
        <w:t>e</w:t>
      </w:r>
      <w:r w:rsidR="00354A57">
        <w:rPr>
          <w:rFonts w:ascii="Times New Roman" w:hAnsi="Times New Roman" w:cs="Times New Roman"/>
          <w:i/>
          <w:sz w:val="24"/>
          <w:szCs w:val="24"/>
        </w:rPr>
        <w:t>twa</w:t>
      </w:r>
      <w:proofErr w:type="spellEnd"/>
      <w:r w:rsidR="00354A57">
        <w:rPr>
          <w:rFonts w:ascii="Times New Roman" w:hAnsi="Times New Roman" w:cs="Times New Roman"/>
          <w:i/>
          <w:sz w:val="24"/>
          <w:szCs w:val="24"/>
        </w:rPr>
        <w:t xml:space="preserve"> &amp; </w:t>
      </w:r>
      <w:proofErr w:type="spellStart"/>
      <w:r w:rsidR="00354A57">
        <w:rPr>
          <w:rFonts w:ascii="Times New Roman" w:hAnsi="Times New Roman" w:cs="Times New Roman"/>
          <w:i/>
          <w:sz w:val="24"/>
          <w:szCs w:val="24"/>
        </w:rPr>
        <w:t>Nyambirai</w:t>
      </w:r>
      <w:proofErr w:type="spellEnd"/>
      <w:r w:rsidR="00354A57">
        <w:rPr>
          <w:rFonts w:ascii="Times New Roman" w:hAnsi="Times New Roman" w:cs="Times New Roman"/>
          <w:sz w:val="24"/>
          <w:szCs w:val="24"/>
        </w:rPr>
        <w:t xml:space="preserve">, second respondent’s legal practitioners </w:t>
      </w:r>
    </w:p>
    <w:p w:rsidR="00B02AF3" w:rsidRPr="00DA79ED" w:rsidRDefault="00B02AF3" w:rsidP="00DA79ED">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0"/>
          <w:szCs w:val="20"/>
        </w:rPr>
      </w:pPr>
      <w:r w:rsidRPr="00DA79ED">
        <w:rPr>
          <w:rFonts w:ascii="Times New Roman" w:hAnsi="Times New Roman" w:cs="Times New Roman"/>
          <w:sz w:val="20"/>
          <w:szCs w:val="20"/>
        </w:rPr>
        <w:t xml:space="preserve"> </w:t>
      </w:r>
    </w:p>
    <w:p w:rsidR="003538B1" w:rsidRPr="003538B1" w:rsidRDefault="003538B1" w:rsidP="003538B1">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p>
    <w:p w:rsidR="00A97939" w:rsidRPr="003E71B2" w:rsidRDefault="003538B1" w:rsidP="00B17651">
      <w:pPr>
        <w:tabs>
          <w:tab w:val="left" w:pos="540"/>
          <w:tab w:val="left" w:pos="720"/>
          <w:tab w:val="left" w:pos="1260"/>
          <w:tab w:val="left" w:pos="1620"/>
          <w:tab w:val="left" w:pos="1800"/>
          <w:tab w:val="left" w:pos="1980"/>
          <w:tab w:val="left" w:pos="2250"/>
        </w:tabs>
        <w:spacing w:after="0" w:line="240" w:lineRule="auto"/>
        <w:ind w:left="540"/>
        <w:jc w:val="both"/>
        <w:rPr>
          <w:rFonts w:ascii="Times New Roman" w:hAnsi="Times New Roman" w:cs="Times New Roman"/>
          <w:sz w:val="20"/>
          <w:szCs w:val="20"/>
        </w:rPr>
      </w:pPr>
      <w:r w:rsidRPr="003E71B2">
        <w:rPr>
          <w:rFonts w:ascii="Times New Roman" w:hAnsi="Times New Roman" w:cs="Times New Roman"/>
          <w:sz w:val="20"/>
          <w:szCs w:val="20"/>
        </w:rPr>
        <w:t xml:space="preserve">  </w:t>
      </w:r>
    </w:p>
    <w:p w:rsidR="00B51ED3" w:rsidRDefault="00B51ED3" w:rsidP="002E3290">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p>
    <w:p w:rsidR="00550D98" w:rsidRDefault="00550D98" w:rsidP="00550D98">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E3290" w:rsidRPr="000B2CA4" w:rsidRDefault="00F77C3A" w:rsidP="002E3290">
      <w:pPr>
        <w:tabs>
          <w:tab w:val="left" w:pos="540"/>
          <w:tab w:val="left" w:pos="720"/>
          <w:tab w:val="left" w:pos="1260"/>
          <w:tab w:val="left" w:pos="1620"/>
          <w:tab w:val="left" w:pos="1800"/>
          <w:tab w:val="left" w:pos="1980"/>
          <w:tab w:val="left" w:pos="22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B5">
        <w:rPr>
          <w:rFonts w:ascii="Times New Roman" w:hAnsi="Times New Roman" w:cs="Times New Roman"/>
          <w:sz w:val="24"/>
          <w:szCs w:val="24"/>
        </w:rPr>
        <w:t xml:space="preserve"> </w:t>
      </w:r>
      <w:r w:rsidR="00580A54">
        <w:rPr>
          <w:rFonts w:ascii="Times New Roman" w:hAnsi="Times New Roman" w:cs="Times New Roman"/>
          <w:sz w:val="24"/>
          <w:szCs w:val="24"/>
        </w:rPr>
        <w:t xml:space="preserve">  </w:t>
      </w:r>
      <w:r w:rsidR="002E3290">
        <w:rPr>
          <w:rFonts w:ascii="Times New Roman" w:hAnsi="Times New Roman" w:cs="Times New Roman"/>
          <w:sz w:val="24"/>
          <w:szCs w:val="24"/>
        </w:rPr>
        <w:t xml:space="preserve"> </w:t>
      </w:r>
    </w:p>
    <w:p w:rsidR="00C60FBB" w:rsidRPr="006D6681" w:rsidRDefault="00C60FBB" w:rsidP="00C60FBB">
      <w:pPr>
        <w:spacing w:after="0" w:line="240" w:lineRule="auto"/>
        <w:ind w:left="2160" w:hanging="720"/>
        <w:jc w:val="both"/>
        <w:rPr>
          <w:rFonts w:ascii="Times New Roman" w:hAnsi="Times New Roman" w:cs="Times New Roman"/>
          <w:sz w:val="20"/>
          <w:szCs w:val="20"/>
        </w:rPr>
      </w:pPr>
    </w:p>
    <w:p w:rsidR="006D6681" w:rsidRPr="006D6681" w:rsidRDefault="006D6681">
      <w:pPr>
        <w:spacing w:after="0" w:line="240" w:lineRule="auto"/>
        <w:ind w:left="2160" w:hanging="720"/>
        <w:jc w:val="both"/>
        <w:rPr>
          <w:rFonts w:ascii="Times New Roman" w:hAnsi="Times New Roman" w:cs="Times New Roman"/>
          <w:sz w:val="20"/>
          <w:szCs w:val="20"/>
        </w:rPr>
      </w:pPr>
      <w:bookmarkStart w:id="0" w:name="_GoBack"/>
      <w:bookmarkEnd w:id="0"/>
    </w:p>
    <w:sectPr w:rsidR="006D6681" w:rsidRPr="006D6681" w:rsidSect="006F47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B7" w:rsidRDefault="00D853B7" w:rsidP="00BA52BE">
      <w:pPr>
        <w:spacing w:after="0" w:line="240" w:lineRule="auto"/>
      </w:pPr>
      <w:r>
        <w:separator/>
      </w:r>
    </w:p>
  </w:endnote>
  <w:endnote w:type="continuationSeparator" w:id="0">
    <w:p w:rsidR="00D853B7" w:rsidRDefault="00D853B7" w:rsidP="00BA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37" w:rsidRDefault="007C3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37" w:rsidRDefault="007C37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37" w:rsidRDefault="007C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B7" w:rsidRDefault="00D853B7" w:rsidP="00BA52BE">
      <w:pPr>
        <w:spacing w:after="0" w:line="240" w:lineRule="auto"/>
      </w:pPr>
      <w:r>
        <w:separator/>
      </w:r>
    </w:p>
  </w:footnote>
  <w:footnote w:type="continuationSeparator" w:id="0">
    <w:p w:rsidR="00D853B7" w:rsidRDefault="00D853B7" w:rsidP="00BA5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37" w:rsidRDefault="007C3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3865"/>
      <w:docPartObj>
        <w:docPartGallery w:val="Page Numbers (Top of Page)"/>
        <w:docPartUnique/>
      </w:docPartObj>
    </w:sdtPr>
    <w:sdtEndPr/>
    <w:sdtContent>
      <w:p w:rsidR="006441F0" w:rsidRDefault="00D853B7">
        <w:pPr>
          <w:pStyle w:val="Header"/>
          <w:jc w:val="right"/>
        </w:pPr>
        <w:r>
          <w:fldChar w:fldCharType="begin"/>
        </w:r>
        <w:r>
          <w:instrText xml:space="preserve"> PAGE   \* MERGEFORMAT </w:instrText>
        </w:r>
        <w:r>
          <w:fldChar w:fldCharType="separate"/>
        </w:r>
        <w:r w:rsidR="00DD4CE1">
          <w:rPr>
            <w:noProof/>
          </w:rPr>
          <w:t>6</w:t>
        </w:r>
        <w:r>
          <w:rPr>
            <w:noProof/>
          </w:rPr>
          <w:fldChar w:fldCharType="end"/>
        </w:r>
      </w:p>
      <w:p w:rsidR="006441F0" w:rsidRDefault="006441F0">
        <w:pPr>
          <w:pStyle w:val="Header"/>
          <w:jc w:val="right"/>
        </w:pPr>
        <w:r>
          <w:t>HH</w:t>
        </w:r>
        <w:r w:rsidR="007C3737">
          <w:t xml:space="preserve"> 137-15</w:t>
        </w:r>
      </w:p>
      <w:p w:rsidR="006441F0" w:rsidRDefault="006441F0">
        <w:pPr>
          <w:pStyle w:val="Header"/>
          <w:jc w:val="right"/>
        </w:pPr>
        <w:r>
          <w:t>HC 6590/12</w:t>
        </w:r>
      </w:p>
    </w:sdtContent>
  </w:sdt>
  <w:p w:rsidR="006441F0" w:rsidRDefault="00644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37" w:rsidRDefault="007C3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52BE"/>
    <w:rsid w:val="00027DB4"/>
    <w:rsid w:val="000807AE"/>
    <w:rsid w:val="000B2CA4"/>
    <w:rsid w:val="000C0E64"/>
    <w:rsid w:val="000C388B"/>
    <w:rsid w:val="00112438"/>
    <w:rsid w:val="001131E7"/>
    <w:rsid w:val="0013461D"/>
    <w:rsid w:val="00134A2C"/>
    <w:rsid w:val="001637F7"/>
    <w:rsid w:val="00167AB2"/>
    <w:rsid w:val="001A5AB4"/>
    <w:rsid w:val="002025CB"/>
    <w:rsid w:val="00250DA9"/>
    <w:rsid w:val="00276D79"/>
    <w:rsid w:val="002B3EFE"/>
    <w:rsid w:val="002C289C"/>
    <w:rsid w:val="002D6C82"/>
    <w:rsid w:val="002E3290"/>
    <w:rsid w:val="003538B1"/>
    <w:rsid w:val="00354A57"/>
    <w:rsid w:val="003A03BF"/>
    <w:rsid w:val="003B634A"/>
    <w:rsid w:val="003E71B2"/>
    <w:rsid w:val="004001EE"/>
    <w:rsid w:val="00420AE7"/>
    <w:rsid w:val="00426217"/>
    <w:rsid w:val="00435BA4"/>
    <w:rsid w:val="00456BFB"/>
    <w:rsid w:val="004703F6"/>
    <w:rsid w:val="00495163"/>
    <w:rsid w:val="004E6E37"/>
    <w:rsid w:val="004F7E55"/>
    <w:rsid w:val="005037CE"/>
    <w:rsid w:val="00506AE4"/>
    <w:rsid w:val="00510E7C"/>
    <w:rsid w:val="0051505C"/>
    <w:rsid w:val="00550D98"/>
    <w:rsid w:val="00553616"/>
    <w:rsid w:val="00556B47"/>
    <w:rsid w:val="00564502"/>
    <w:rsid w:val="00580A54"/>
    <w:rsid w:val="00594CB3"/>
    <w:rsid w:val="00594EEE"/>
    <w:rsid w:val="005C7E98"/>
    <w:rsid w:val="005E256E"/>
    <w:rsid w:val="006441F0"/>
    <w:rsid w:val="00655ABA"/>
    <w:rsid w:val="0065736A"/>
    <w:rsid w:val="006600A7"/>
    <w:rsid w:val="00661A16"/>
    <w:rsid w:val="0067300D"/>
    <w:rsid w:val="00681AAF"/>
    <w:rsid w:val="006853BC"/>
    <w:rsid w:val="006C3241"/>
    <w:rsid w:val="006D6681"/>
    <w:rsid w:val="006F47D7"/>
    <w:rsid w:val="00701392"/>
    <w:rsid w:val="007272C2"/>
    <w:rsid w:val="0073299C"/>
    <w:rsid w:val="007C3737"/>
    <w:rsid w:val="008102B5"/>
    <w:rsid w:val="00816D04"/>
    <w:rsid w:val="008273C7"/>
    <w:rsid w:val="00871433"/>
    <w:rsid w:val="008937CE"/>
    <w:rsid w:val="008A0553"/>
    <w:rsid w:val="008B49AF"/>
    <w:rsid w:val="008E02A5"/>
    <w:rsid w:val="008F3D67"/>
    <w:rsid w:val="009666FB"/>
    <w:rsid w:val="00997C9D"/>
    <w:rsid w:val="009B1B9C"/>
    <w:rsid w:val="009D6BAF"/>
    <w:rsid w:val="009D7C41"/>
    <w:rsid w:val="009E3BD7"/>
    <w:rsid w:val="009F16AD"/>
    <w:rsid w:val="00A44E29"/>
    <w:rsid w:val="00A63DAA"/>
    <w:rsid w:val="00A86B62"/>
    <w:rsid w:val="00A960B4"/>
    <w:rsid w:val="00A97939"/>
    <w:rsid w:val="00AD52FD"/>
    <w:rsid w:val="00AE0D6F"/>
    <w:rsid w:val="00AF2B0A"/>
    <w:rsid w:val="00B02AF3"/>
    <w:rsid w:val="00B07382"/>
    <w:rsid w:val="00B17651"/>
    <w:rsid w:val="00B51ED3"/>
    <w:rsid w:val="00B671CD"/>
    <w:rsid w:val="00BA52BE"/>
    <w:rsid w:val="00BB6087"/>
    <w:rsid w:val="00BF10A1"/>
    <w:rsid w:val="00C11924"/>
    <w:rsid w:val="00C137EA"/>
    <w:rsid w:val="00C326E7"/>
    <w:rsid w:val="00C60FBB"/>
    <w:rsid w:val="00C83FC0"/>
    <w:rsid w:val="00C84207"/>
    <w:rsid w:val="00CC086D"/>
    <w:rsid w:val="00D213AD"/>
    <w:rsid w:val="00D234E8"/>
    <w:rsid w:val="00D47C56"/>
    <w:rsid w:val="00D54666"/>
    <w:rsid w:val="00D60A50"/>
    <w:rsid w:val="00D853B7"/>
    <w:rsid w:val="00DA79ED"/>
    <w:rsid w:val="00DB6679"/>
    <w:rsid w:val="00DD4CE1"/>
    <w:rsid w:val="00DF087D"/>
    <w:rsid w:val="00E10238"/>
    <w:rsid w:val="00E26DBB"/>
    <w:rsid w:val="00E33522"/>
    <w:rsid w:val="00E63EE4"/>
    <w:rsid w:val="00E74976"/>
    <w:rsid w:val="00E8055A"/>
    <w:rsid w:val="00ED4618"/>
    <w:rsid w:val="00F1448F"/>
    <w:rsid w:val="00F20F5C"/>
    <w:rsid w:val="00F46D41"/>
    <w:rsid w:val="00F77C3A"/>
    <w:rsid w:val="00FB333B"/>
    <w:rsid w:val="00FB62EA"/>
    <w:rsid w:val="00FC667C"/>
    <w:rsid w:val="00FD3A5F"/>
    <w:rsid w:val="00FF717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2BE"/>
  </w:style>
  <w:style w:type="paragraph" w:styleId="Footer">
    <w:name w:val="footer"/>
    <w:basedOn w:val="Normal"/>
    <w:link w:val="FooterChar"/>
    <w:uiPriority w:val="99"/>
    <w:semiHidden/>
    <w:unhideWhenUsed/>
    <w:rsid w:val="00BA52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52BE"/>
  </w:style>
  <w:style w:type="paragraph" w:styleId="ListParagraph">
    <w:name w:val="List Paragraph"/>
    <w:basedOn w:val="Normal"/>
    <w:uiPriority w:val="34"/>
    <w:qFormat/>
    <w:rsid w:val="00C60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8248-07DD-412E-893B-1BA0CCE6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2015-02-09T10:59:00Z</cp:lastPrinted>
  <dcterms:created xsi:type="dcterms:W3CDTF">2015-02-17T07:39:00Z</dcterms:created>
  <dcterms:modified xsi:type="dcterms:W3CDTF">2015-02-17T07:39:00Z</dcterms:modified>
</cp:coreProperties>
</file>