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73" w:rsidRDefault="00FC1CDC" w:rsidP="005A586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MUNYARADZI HATINAHAMA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1CDC" w:rsidRDefault="009A0B88" w:rsidP="005A586F">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C1CDC">
        <w:rPr>
          <w:rFonts w:ascii="Times New Roman" w:hAnsi="Times New Roman" w:cs="Times New Roman"/>
          <w:sz w:val="24"/>
          <w:szCs w:val="24"/>
        </w:rPr>
        <w:t xml:space="preserve">ersus </w:t>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r w:rsidR="00FC1CDC">
        <w:rPr>
          <w:rFonts w:ascii="Times New Roman" w:hAnsi="Times New Roman" w:cs="Times New Roman"/>
          <w:sz w:val="24"/>
          <w:szCs w:val="24"/>
        </w:rPr>
        <w:tab/>
      </w:r>
    </w:p>
    <w:p w:rsidR="00FC1CDC" w:rsidRDefault="00FC1CDC" w:rsidP="005A586F">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5A586F" w:rsidRDefault="005A586F" w:rsidP="005A586F">
      <w:pPr>
        <w:spacing w:after="0" w:line="240" w:lineRule="auto"/>
        <w:rPr>
          <w:rFonts w:ascii="Times New Roman" w:hAnsi="Times New Roman" w:cs="Times New Roman"/>
          <w:sz w:val="24"/>
          <w:szCs w:val="24"/>
        </w:rPr>
      </w:pPr>
    </w:p>
    <w:p w:rsidR="005A586F" w:rsidRDefault="005A586F" w:rsidP="005A586F">
      <w:pPr>
        <w:spacing w:after="0" w:line="240" w:lineRule="auto"/>
        <w:rPr>
          <w:rFonts w:ascii="Times New Roman" w:hAnsi="Times New Roman" w:cs="Times New Roman"/>
          <w:sz w:val="24"/>
          <w:szCs w:val="24"/>
        </w:rPr>
      </w:pPr>
    </w:p>
    <w:p w:rsidR="005A586F" w:rsidRDefault="005A586F" w:rsidP="005A586F">
      <w:pPr>
        <w:spacing w:after="0" w:line="240" w:lineRule="auto"/>
        <w:rPr>
          <w:rFonts w:ascii="Times New Roman" w:hAnsi="Times New Roman" w:cs="Times New Roman"/>
          <w:sz w:val="24"/>
          <w:szCs w:val="24"/>
        </w:rPr>
      </w:pPr>
    </w:p>
    <w:p w:rsidR="00FC1CDC" w:rsidRDefault="00FC1CDC" w:rsidP="005A586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FC1CDC" w:rsidRDefault="00FC1CDC" w:rsidP="005A586F">
      <w:pPr>
        <w:spacing w:after="0" w:line="240" w:lineRule="auto"/>
        <w:rPr>
          <w:rFonts w:ascii="Times New Roman" w:hAnsi="Times New Roman" w:cs="Times New Roman"/>
          <w:sz w:val="24"/>
          <w:szCs w:val="24"/>
        </w:rPr>
      </w:pPr>
      <w:r>
        <w:rPr>
          <w:rFonts w:ascii="Times New Roman" w:hAnsi="Times New Roman" w:cs="Times New Roman"/>
          <w:sz w:val="24"/>
          <w:szCs w:val="24"/>
        </w:rPr>
        <w:t>CHIWESHE JP &amp; HUNGWE J</w:t>
      </w:r>
    </w:p>
    <w:p w:rsidR="00FC1CDC" w:rsidRDefault="00456278" w:rsidP="005A586F">
      <w:pPr>
        <w:spacing w:after="0" w:line="240" w:lineRule="auto"/>
        <w:rPr>
          <w:rFonts w:ascii="Times New Roman" w:hAnsi="Times New Roman" w:cs="Times New Roman"/>
          <w:sz w:val="24"/>
          <w:szCs w:val="24"/>
        </w:rPr>
      </w:pPr>
      <w:r>
        <w:rPr>
          <w:rFonts w:ascii="Times New Roman" w:hAnsi="Times New Roman" w:cs="Times New Roman"/>
          <w:sz w:val="24"/>
          <w:szCs w:val="24"/>
        </w:rPr>
        <w:t>HARARE, 10</w:t>
      </w:r>
      <w:r w:rsidR="00FC1CDC">
        <w:rPr>
          <w:rFonts w:ascii="Times New Roman" w:hAnsi="Times New Roman" w:cs="Times New Roman"/>
          <w:sz w:val="24"/>
          <w:szCs w:val="24"/>
        </w:rPr>
        <w:t xml:space="preserve"> February 2015</w:t>
      </w:r>
    </w:p>
    <w:p w:rsidR="005A586F" w:rsidRDefault="005A586F" w:rsidP="005A586F">
      <w:pPr>
        <w:spacing w:after="0" w:line="240" w:lineRule="auto"/>
        <w:rPr>
          <w:rFonts w:ascii="Times New Roman" w:hAnsi="Times New Roman" w:cs="Times New Roman"/>
          <w:sz w:val="24"/>
          <w:szCs w:val="24"/>
        </w:rPr>
      </w:pPr>
    </w:p>
    <w:p w:rsidR="005A586F" w:rsidRDefault="005A586F" w:rsidP="005A586F">
      <w:pPr>
        <w:spacing w:after="0" w:line="240" w:lineRule="auto"/>
        <w:rPr>
          <w:rFonts w:ascii="Times New Roman" w:hAnsi="Times New Roman" w:cs="Times New Roman"/>
          <w:sz w:val="24"/>
          <w:szCs w:val="24"/>
        </w:rPr>
      </w:pPr>
    </w:p>
    <w:p w:rsidR="005A586F" w:rsidRDefault="005A586F" w:rsidP="005A586F">
      <w:pPr>
        <w:spacing w:after="0" w:line="240" w:lineRule="auto"/>
        <w:rPr>
          <w:rFonts w:ascii="Times New Roman" w:hAnsi="Times New Roman" w:cs="Times New Roman"/>
          <w:sz w:val="24"/>
          <w:szCs w:val="24"/>
        </w:rPr>
      </w:pPr>
    </w:p>
    <w:p w:rsidR="00FC1CDC" w:rsidRDefault="00FC1CDC" w:rsidP="005A586F">
      <w:pPr>
        <w:spacing w:after="0" w:line="240" w:lineRule="auto"/>
        <w:rPr>
          <w:rFonts w:ascii="Times New Roman" w:hAnsi="Times New Roman" w:cs="Times New Roman"/>
          <w:b/>
          <w:sz w:val="24"/>
          <w:szCs w:val="24"/>
        </w:rPr>
      </w:pPr>
      <w:r w:rsidRPr="00FC1CDC">
        <w:rPr>
          <w:rFonts w:ascii="Times New Roman" w:hAnsi="Times New Roman" w:cs="Times New Roman"/>
          <w:b/>
          <w:sz w:val="24"/>
          <w:szCs w:val="24"/>
        </w:rPr>
        <w:t>Criminal Appeal</w:t>
      </w:r>
    </w:p>
    <w:p w:rsidR="005A586F" w:rsidRDefault="005A586F" w:rsidP="005A586F">
      <w:pPr>
        <w:spacing w:after="0" w:line="240" w:lineRule="auto"/>
        <w:rPr>
          <w:rFonts w:ascii="Times New Roman" w:hAnsi="Times New Roman" w:cs="Times New Roman"/>
          <w:b/>
          <w:sz w:val="24"/>
          <w:szCs w:val="24"/>
        </w:rPr>
      </w:pPr>
    </w:p>
    <w:p w:rsidR="005A586F" w:rsidRDefault="005A586F" w:rsidP="005A586F">
      <w:pPr>
        <w:spacing w:after="0" w:line="240" w:lineRule="auto"/>
        <w:rPr>
          <w:rFonts w:ascii="Times New Roman" w:hAnsi="Times New Roman" w:cs="Times New Roman"/>
          <w:b/>
          <w:sz w:val="24"/>
          <w:szCs w:val="24"/>
        </w:rPr>
      </w:pPr>
    </w:p>
    <w:p w:rsidR="005A586F" w:rsidRDefault="005A586F" w:rsidP="005A586F">
      <w:pPr>
        <w:spacing w:after="0" w:line="240" w:lineRule="auto"/>
        <w:rPr>
          <w:rFonts w:ascii="Times New Roman" w:hAnsi="Times New Roman" w:cs="Times New Roman"/>
          <w:b/>
          <w:sz w:val="24"/>
          <w:szCs w:val="24"/>
        </w:rPr>
      </w:pPr>
    </w:p>
    <w:p w:rsidR="00FC1CDC" w:rsidRDefault="00E50E9F" w:rsidP="005A586F">
      <w:pPr>
        <w:spacing w:after="0" w:line="240" w:lineRule="auto"/>
        <w:rPr>
          <w:rFonts w:ascii="Times New Roman" w:hAnsi="Times New Roman" w:cs="Times New Roman"/>
          <w:sz w:val="24"/>
          <w:szCs w:val="24"/>
        </w:rPr>
      </w:pPr>
      <w:r w:rsidRPr="00E50E9F">
        <w:rPr>
          <w:rFonts w:ascii="Times New Roman" w:hAnsi="Times New Roman" w:cs="Times New Roman"/>
          <w:i/>
          <w:sz w:val="24"/>
          <w:szCs w:val="24"/>
        </w:rPr>
        <w:t>R Chavi,</w:t>
      </w:r>
      <w:r>
        <w:rPr>
          <w:rFonts w:ascii="Times New Roman" w:hAnsi="Times New Roman" w:cs="Times New Roman"/>
          <w:sz w:val="24"/>
          <w:szCs w:val="24"/>
        </w:rPr>
        <w:t xml:space="preserve"> for the appellant</w:t>
      </w:r>
    </w:p>
    <w:p w:rsidR="00E50E9F" w:rsidRDefault="00E50E9F" w:rsidP="005A586F">
      <w:pPr>
        <w:spacing w:after="0" w:line="240" w:lineRule="auto"/>
        <w:rPr>
          <w:rFonts w:ascii="Times New Roman" w:hAnsi="Times New Roman" w:cs="Times New Roman"/>
          <w:sz w:val="24"/>
          <w:szCs w:val="24"/>
        </w:rPr>
      </w:pPr>
      <w:r w:rsidRPr="00E50E9F">
        <w:rPr>
          <w:rFonts w:ascii="Times New Roman" w:hAnsi="Times New Roman" w:cs="Times New Roman"/>
          <w:i/>
          <w:sz w:val="24"/>
          <w:szCs w:val="24"/>
        </w:rPr>
        <w:t xml:space="preserve">E </w:t>
      </w:r>
      <w:proofErr w:type="spellStart"/>
      <w:r w:rsidRPr="00E50E9F">
        <w:rPr>
          <w:rFonts w:ascii="Times New Roman" w:hAnsi="Times New Roman" w:cs="Times New Roman"/>
          <w:i/>
          <w:sz w:val="24"/>
          <w:szCs w:val="24"/>
        </w:rPr>
        <w:t>Mavuto</w:t>
      </w:r>
      <w:proofErr w:type="spellEnd"/>
      <w:r>
        <w:rPr>
          <w:rFonts w:ascii="Times New Roman" w:hAnsi="Times New Roman" w:cs="Times New Roman"/>
          <w:sz w:val="24"/>
          <w:szCs w:val="24"/>
        </w:rPr>
        <w:t>, for the respondent</w:t>
      </w:r>
    </w:p>
    <w:p w:rsidR="005A586F" w:rsidRDefault="005A586F" w:rsidP="005A586F">
      <w:pPr>
        <w:spacing w:after="0" w:line="240" w:lineRule="auto"/>
        <w:rPr>
          <w:rFonts w:ascii="Times New Roman" w:hAnsi="Times New Roman" w:cs="Times New Roman"/>
          <w:sz w:val="24"/>
          <w:szCs w:val="24"/>
        </w:rPr>
      </w:pPr>
    </w:p>
    <w:p w:rsidR="005A586F" w:rsidRDefault="005A586F" w:rsidP="005A586F">
      <w:pPr>
        <w:spacing w:after="0" w:line="240" w:lineRule="auto"/>
        <w:rPr>
          <w:rFonts w:ascii="Times New Roman" w:hAnsi="Times New Roman" w:cs="Times New Roman"/>
          <w:sz w:val="24"/>
          <w:szCs w:val="24"/>
        </w:rPr>
      </w:pPr>
    </w:p>
    <w:p w:rsidR="00E0468B" w:rsidRDefault="00E50E9F"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ab/>
        <w:t>HUNGWE J</w:t>
      </w:r>
      <w:r w:rsidR="005A586F">
        <w:rPr>
          <w:rFonts w:ascii="Times New Roman" w:hAnsi="Times New Roman" w:cs="Times New Roman"/>
          <w:sz w:val="24"/>
          <w:szCs w:val="24"/>
        </w:rPr>
        <w:t xml:space="preserve">: </w:t>
      </w:r>
      <w:r w:rsidR="00D62A8F">
        <w:rPr>
          <w:rFonts w:ascii="Times New Roman" w:hAnsi="Times New Roman" w:cs="Times New Roman"/>
          <w:sz w:val="24"/>
          <w:szCs w:val="24"/>
        </w:rPr>
        <w:t xml:space="preserve">At the hearing the appellant’s counsel indicated that </w:t>
      </w:r>
      <w:r w:rsidR="005A586F">
        <w:rPr>
          <w:rFonts w:ascii="Times New Roman" w:hAnsi="Times New Roman" w:cs="Times New Roman"/>
          <w:sz w:val="24"/>
          <w:szCs w:val="24"/>
        </w:rPr>
        <w:t xml:space="preserve">the </w:t>
      </w:r>
      <w:r w:rsidR="00D62A8F">
        <w:rPr>
          <w:rFonts w:ascii="Times New Roman" w:hAnsi="Times New Roman" w:cs="Times New Roman"/>
          <w:sz w:val="24"/>
          <w:szCs w:val="24"/>
        </w:rPr>
        <w:t xml:space="preserve">appellant had abandoned the appeal against conviction. </w:t>
      </w:r>
      <w:r w:rsidR="00E0468B">
        <w:rPr>
          <w:rFonts w:ascii="Times New Roman" w:hAnsi="Times New Roman" w:cs="Times New Roman"/>
          <w:sz w:val="24"/>
          <w:szCs w:val="24"/>
        </w:rPr>
        <w:t xml:space="preserve">In adopting this approach, counsel was well advised. I say so because there were no valid grounds of appeal on the face of the Notice and Grounds of Appeal which he had himself drawn in anticipation of the hearing. Out of the five grounds, two were directed against conviction. Those two grounds do not make sense. The grounds of appeal seem to suggest that the conviction was based on hearsay evidence yet the record reflects that documentary evidence was relied upon by the State to prove the amounts converted to own use by the appellant. Thus there was no hope of succeeding on the papers in that </w:t>
      </w:r>
      <w:r w:rsidR="00B83338">
        <w:rPr>
          <w:rFonts w:ascii="Times New Roman" w:hAnsi="Times New Roman" w:cs="Times New Roman"/>
          <w:sz w:val="24"/>
          <w:szCs w:val="24"/>
        </w:rPr>
        <w:t>s</w:t>
      </w:r>
      <w:r w:rsidR="00E0468B">
        <w:rPr>
          <w:rFonts w:ascii="Times New Roman" w:hAnsi="Times New Roman" w:cs="Times New Roman"/>
          <w:sz w:val="24"/>
          <w:szCs w:val="24"/>
        </w:rPr>
        <w:t>tate.</w:t>
      </w:r>
    </w:p>
    <w:p w:rsidR="00D62A8F" w:rsidRDefault="00D62A8F"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Only </w:t>
      </w:r>
      <w:r w:rsidR="00E0468B">
        <w:rPr>
          <w:rFonts w:ascii="Times New Roman" w:hAnsi="Times New Roman" w:cs="Times New Roman"/>
          <w:sz w:val="24"/>
          <w:szCs w:val="24"/>
        </w:rPr>
        <w:t>the appeal against sentence was</w:t>
      </w:r>
      <w:r>
        <w:rPr>
          <w:rFonts w:ascii="Times New Roman" w:hAnsi="Times New Roman" w:cs="Times New Roman"/>
          <w:sz w:val="24"/>
          <w:szCs w:val="24"/>
        </w:rPr>
        <w:t xml:space="preserve"> be persisted in. </w:t>
      </w:r>
      <w:r w:rsidR="00E0468B">
        <w:rPr>
          <w:rFonts w:ascii="Times New Roman" w:hAnsi="Times New Roman" w:cs="Times New Roman"/>
          <w:sz w:val="24"/>
          <w:szCs w:val="24"/>
        </w:rPr>
        <w:t xml:space="preserve">Three grounds of appeal against sentence were raised. </w:t>
      </w:r>
      <w:r>
        <w:rPr>
          <w:rFonts w:ascii="Times New Roman" w:hAnsi="Times New Roman" w:cs="Times New Roman"/>
          <w:sz w:val="24"/>
          <w:szCs w:val="24"/>
        </w:rPr>
        <w:t>At the end of the hearing we dismissed the appeal against sentence on the turn. These then are the reasons for that decision.</w:t>
      </w:r>
    </w:p>
    <w:p w:rsidR="00E50E9F" w:rsidRDefault="00D62A8F"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The appellant was correctly and properly convicted for theft of trust property</w:t>
      </w:r>
      <w:r w:rsidR="00560222">
        <w:rPr>
          <w:rFonts w:ascii="Times New Roman" w:hAnsi="Times New Roman" w:cs="Times New Roman"/>
          <w:sz w:val="24"/>
          <w:szCs w:val="24"/>
        </w:rPr>
        <w:t>. The facts found proved showed that the appellant was employed by a Housing Co-operative as its Chiredzi branch representative. His duties included collecting subscriptions and other contributions made by members who hoped to eventually become home-owners after meeting certain terms and conditions. They paid in instalments of between US$20</w:t>
      </w:r>
      <w:r w:rsidR="005A586F">
        <w:rPr>
          <w:rFonts w:ascii="Times New Roman" w:hAnsi="Times New Roman" w:cs="Times New Roman"/>
          <w:sz w:val="24"/>
          <w:szCs w:val="24"/>
        </w:rPr>
        <w:t>-</w:t>
      </w:r>
      <w:r w:rsidR="00560222">
        <w:rPr>
          <w:rFonts w:ascii="Times New Roman" w:hAnsi="Times New Roman" w:cs="Times New Roman"/>
          <w:sz w:val="24"/>
          <w:szCs w:val="24"/>
        </w:rPr>
        <w:t>00 and US$30</w:t>
      </w:r>
      <w:r w:rsidR="005A586F">
        <w:rPr>
          <w:rFonts w:ascii="Times New Roman" w:hAnsi="Times New Roman" w:cs="Times New Roman"/>
          <w:sz w:val="24"/>
          <w:szCs w:val="24"/>
        </w:rPr>
        <w:t>-</w:t>
      </w:r>
      <w:r w:rsidR="00560222">
        <w:rPr>
          <w:rFonts w:ascii="Times New Roman" w:hAnsi="Times New Roman" w:cs="Times New Roman"/>
          <w:sz w:val="24"/>
          <w:szCs w:val="24"/>
        </w:rPr>
        <w:t>00</w:t>
      </w:r>
      <w:r>
        <w:rPr>
          <w:rFonts w:ascii="Times New Roman" w:hAnsi="Times New Roman" w:cs="Times New Roman"/>
          <w:sz w:val="24"/>
          <w:szCs w:val="24"/>
        </w:rPr>
        <w:t xml:space="preserve"> </w:t>
      </w:r>
      <w:r w:rsidR="00560222">
        <w:rPr>
          <w:rFonts w:ascii="Times New Roman" w:hAnsi="Times New Roman" w:cs="Times New Roman"/>
          <w:sz w:val="24"/>
          <w:szCs w:val="24"/>
        </w:rPr>
        <w:t>every month. During the period from January to September 2010, the appellant had converted to his own use an amount of US$2 150</w:t>
      </w:r>
      <w:r w:rsidR="005A586F">
        <w:rPr>
          <w:rFonts w:ascii="Times New Roman" w:hAnsi="Times New Roman" w:cs="Times New Roman"/>
          <w:sz w:val="24"/>
          <w:szCs w:val="24"/>
        </w:rPr>
        <w:t>-</w:t>
      </w:r>
      <w:r w:rsidR="00560222">
        <w:rPr>
          <w:rFonts w:ascii="Times New Roman" w:hAnsi="Times New Roman" w:cs="Times New Roman"/>
          <w:sz w:val="24"/>
          <w:szCs w:val="24"/>
        </w:rPr>
        <w:t xml:space="preserve">00. He was sentenced to 18 months imprisonment of </w:t>
      </w:r>
      <w:r w:rsidR="00560222">
        <w:rPr>
          <w:rFonts w:ascii="Times New Roman" w:hAnsi="Times New Roman" w:cs="Times New Roman"/>
          <w:sz w:val="24"/>
          <w:szCs w:val="24"/>
        </w:rPr>
        <w:lastRenderedPageBreak/>
        <w:t>which 8 months were suspended on condition that he makes full restitution of the money he had stolen.</w:t>
      </w:r>
    </w:p>
    <w:p w:rsidR="00560222" w:rsidRDefault="00560222"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In his reasons for sentence the learned trial magistrate </w:t>
      </w:r>
      <w:r w:rsidR="008557B5">
        <w:rPr>
          <w:rFonts w:ascii="Times New Roman" w:hAnsi="Times New Roman" w:cs="Times New Roman"/>
          <w:sz w:val="24"/>
          <w:szCs w:val="24"/>
        </w:rPr>
        <w:t>expressed the view that this was a serious offence in light of the fact that he committed a breach of trust, not just against his employer on whose behalf he received the contributions, but also against the subscribers to the housing co-operative. Among the factors he considered and weighed into the scale are the following; although the appellant was a first offender, the appellant did not offer to refund the money he stole therefore he showed no remorse. He considered that imposing an order of community service would send an inappropriate message that the courts did not view the crime committed with the seriousness it deserved. Similarly, he held the view that imposing a fine would trivialise an otherwise serious matter.</w:t>
      </w:r>
    </w:p>
    <w:p w:rsidR="00916895" w:rsidRDefault="00E0468B"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Out of the three grounds of appeal against sentence, the first two were in the appropriate form, although in substance they missed the point. I say this because the first ground</w:t>
      </w:r>
      <w:r w:rsidR="00935796">
        <w:rPr>
          <w:rFonts w:ascii="Times New Roman" w:hAnsi="Times New Roman" w:cs="Times New Roman"/>
          <w:sz w:val="24"/>
          <w:szCs w:val="24"/>
        </w:rPr>
        <w:t xml:space="preserve"> of appeal states that the magistrate erred in that he</w:t>
      </w:r>
      <w:r>
        <w:rPr>
          <w:rFonts w:ascii="Times New Roman" w:hAnsi="Times New Roman" w:cs="Times New Roman"/>
          <w:sz w:val="24"/>
          <w:szCs w:val="24"/>
        </w:rPr>
        <w:t xml:space="preserve"> did not consider community service in his assessment of sentence</w:t>
      </w:r>
      <w:r w:rsidR="00935796">
        <w:rPr>
          <w:rFonts w:ascii="Times New Roman" w:hAnsi="Times New Roman" w:cs="Times New Roman"/>
          <w:sz w:val="24"/>
          <w:szCs w:val="24"/>
        </w:rPr>
        <w:t xml:space="preserve">. He did. What he did not do was to settle for that form of punishment as an appropriate one in the case before him. The second ground raised was that the learned trial magistrate erred in not giving weight to the fact that the appellant was a first offender who was gainfully employed. Again he specifically took this factor into account. The third ground of appeal relates to a complaint that the magistrate decided to proceed to hear mitigation in counsel’s absence thereby denying the appellant a right to legal representation. It is not clear what effect this decision had on the assessment of sentence. Upon enquiry as to whether appellant had made part-payment of the order of restitution, we were advised that he did not do so because the matter was on appeal. </w:t>
      </w:r>
    </w:p>
    <w:p w:rsidR="0059527E" w:rsidRDefault="00935796"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Clearly, </w:t>
      </w:r>
      <w:r w:rsidR="005A586F">
        <w:rPr>
          <w:rFonts w:ascii="Times New Roman" w:hAnsi="Times New Roman" w:cs="Times New Roman"/>
          <w:sz w:val="24"/>
          <w:szCs w:val="24"/>
        </w:rPr>
        <w:t>the</w:t>
      </w:r>
      <w:r>
        <w:rPr>
          <w:rFonts w:ascii="Times New Roman" w:hAnsi="Times New Roman" w:cs="Times New Roman"/>
          <w:sz w:val="24"/>
          <w:szCs w:val="24"/>
        </w:rPr>
        <w:t xml:space="preserve"> appellant who wishes to appeal to the court to reduce his sentence could demonstrate his willingness to make good the damage he has caused before his appeal is heard. That demonstrates good will towards the c</w:t>
      </w:r>
      <w:r w:rsidR="00B83338">
        <w:rPr>
          <w:rFonts w:ascii="Times New Roman" w:hAnsi="Times New Roman" w:cs="Times New Roman"/>
          <w:sz w:val="24"/>
          <w:szCs w:val="24"/>
        </w:rPr>
        <w:t>omplainant in particular and to</w:t>
      </w:r>
      <w:r>
        <w:rPr>
          <w:rFonts w:ascii="Times New Roman" w:hAnsi="Times New Roman" w:cs="Times New Roman"/>
          <w:sz w:val="24"/>
          <w:szCs w:val="24"/>
        </w:rPr>
        <w:t xml:space="preserve"> society in general. </w:t>
      </w:r>
      <w:r w:rsidR="00916895">
        <w:rPr>
          <w:rFonts w:ascii="Times New Roman" w:hAnsi="Times New Roman" w:cs="Times New Roman"/>
          <w:sz w:val="24"/>
          <w:szCs w:val="24"/>
        </w:rPr>
        <w:t xml:space="preserve">The attitude displayed by the appellant in this case </w:t>
      </w:r>
      <w:r>
        <w:rPr>
          <w:rFonts w:ascii="Times New Roman" w:hAnsi="Times New Roman" w:cs="Times New Roman"/>
          <w:sz w:val="24"/>
          <w:szCs w:val="24"/>
        </w:rPr>
        <w:t>amounts to trying his luck</w:t>
      </w:r>
      <w:r w:rsidR="00916895">
        <w:rPr>
          <w:rFonts w:ascii="Times New Roman" w:hAnsi="Times New Roman" w:cs="Times New Roman"/>
          <w:sz w:val="24"/>
          <w:szCs w:val="24"/>
        </w:rPr>
        <w:t xml:space="preserve"> with this court. An appeal is not there just for the asking. Legal practitioners are expected to know that before they can begin to entertain any hope for success in this court, they ought to show that in its approach to the assessment of sentence, the trial court committed some recognised form of misdirection. Sentencing discretion reposes in the trial court. An appeal court will not interfere with that discretion simply because it would have imposed a different sentence in that matter. That is not all. If some misdirection has been identified, the misdirection must be </w:t>
      </w:r>
      <w:r w:rsidR="00916895">
        <w:rPr>
          <w:rFonts w:ascii="Times New Roman" w:hAnsi="Times New Roman" w:cs="Times New Roman"/>
          <w:sz w:val="24"/>
          <w:szCs w:val="24"/>
        </w:rPr>
        <w:lastRenderedPageBreak/>
        <w:t xml:space="preserve">so substantial and material as to lead to a conclusion that a miscarriage of justice has occurred as a result of the misdirection. </w:t>
      </w:r>
      <w:r w:rsidR="00916895" w:rsidRPr="00916895">
        <w:rPr>
          <w:rFonts w:ascii="Times New Roman" w:hAnsi="Times New Roman" w:cs="Times New Roman"/>
          <w:i/>
          <w:sz w:val="24"/>
          <w:szCs w:val="24"/>
        </w:rPr>
        <w:t xml:space="preserve">S </w:t>
      </w:r>
      <w:r w:rsidR="00916895" w:rsidRPr="005A586F">
        <w:rPr>
          <w:rFonts w:ascii="Times New Roman" w:hAnsi="Times New Roman" w:cs="Times New Roman"/>
          <w:sz w:val="24"/>
          <w:szCs w:val="24"/>
        </w:rPr>
        <w:t>v</w:t>
      </w:r>
      <w:r w:rsidR="00916895" w:rsidRPr="00916895">
        <w:rPr>
          <w:rFonts w:ascii="Times New Roman" w:hAnsi="Times New Roman" w:cs="Times New Roman"/>
          <w:i/>
          <w:sz w:val="24"/>
          <w:szCs w:val="24"/>
        </w:rPr>
        <w:t xml:space="preserve"> Sidat</w:t>
      </w:r>
      <w:r w:rsidR="00916895">
        <w:rPr>
          <w:rFonts w:ascii="Times New Roman" w:hAnsi="Times New Roman" w:cs="Times New Roman"/>
          <w:sz w:val="24"/>
          <w:szCs w:val="24"/>
        </w:rPr>
        <w:t xml:space="preserve"> 1997 (1) 487 (SC). </w:t>
      </w:r>
    </w:p>
    <w:p w:rsidR="008557B5" w:rsidRDefault="00916895" w:rsidP="005A586F">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Thus it will be seen that it is not every misdirection that would entitle an appeal court to interfere.</w:t>
      </w:r>
      <w:r w:rsidR="0059527E">
        <w:rPr>
          <w:rFonts w:ascii="Times New Roman" w:hAnsi="Times New Roman" w:cs="Times New Roman"/>
          <w:sz w:val="24"/>
          <w:szCs w:val="24"/>
        </w:rPr>
        <w:t xml:space="preserve"> </w:t>
      </w:r>
      <w:r w:rsidR="0059527E" w:rsidRPr="0059527E">
        <w:rPr>
          <w:rFonts w:ascii="Times New Roman" w:hAnsi="Times New Roman" w:cs="Times New Roman"/>
          <w:sz w:val="24"/>
          <w:szCs w:val="24"/>
        </w:rPr>
        <w:t>The misdirection must be of such a nature, degree or seriousness that it shows, directly or inferentially, that the court di</w:t>
      </w:r>
      <w:r w:rsidR="0059527E">
        <w:rPr>
          <w:rFonts w:ascii="Times New Roman" w:hAnsi="Times New Roman" w:cs="Times New Roman"/>
          <w:sz w:val="24"/>
          <w:szCs w:val="24"/>
        </w:rPr>
        <w:t xml:space="preserve">d not exercise its discretion </w:t>
      </w:r>
      <w:r w:rsidR="0059527E" w:rsidRPr="0059527E">
        <w:rPr>
          <w:rFonts w:ascii="Times New Roman" w:hAnsi="Times New Roman" w:cs="Times New Roman"/>
          <w:sz w:val="24"/>
          <w:szCs w:val="24"/>
        </w:rPr>
        <w:t>at all or exercised it improperly or unreasonably.</w:t>
      </w:r>
      <w:r w:rsidR="0059527E">
        <w:rPr>
          <w:rFonts w:ascii="Times New Roman" w:hAnsi="Times New Roman" w:cs="Times New Roman"/>
          <w:sz w:val="24"/>
          <w:szCs w:val="24"/>
        </w:rPr>
        <w:t xml:space="preserve"> </w:t>
      </w:r>
      <w:r w:rsidR="0059527E" w:rsidRPr="0059527E">
        <w:rPr>
          <w:rFonts w:ascii="Times New Roman" w:hAnsi="Times New Roman" w:cs="Times New Roman"/>
          <w:i/>
          <w:sz w:val="24"/>
          <w:szCs w:val="24"/>
        </w:rPr>
        <w:t xml:space="preserve">S </w:t>
      </w:r>
      <w:r w:rsidR="0059527E" w:rsidRPr="005A586F">
        <w:rPr>
          <w:rFonts w:ascii="Times New Roman" w:hAnsi="Times New Roman" w:cs="Times New Roman"/>
          <w:sz w:val="24"/>
          <w:szCs w:val="24"/>
        </w:rPr>
        <w:t>v</w:t>
      </w:r>
      <w:r w:rsidR="0059527E" w:rsidRPr="0059527E">
        <w:rPr>
          <w:rFonts w:ascii="Times New Roman" w:hAnsi="Times New Roman" w:cs="Times New Roman"/>
          <w:i/>
          <w:sz w:val="24"/>
          <w:szCs w:val="24"/>
        </w:rPr>
        <w:t xml:space="preserve"> Gono</w:t>
      </w:r>
      <w:r w:rsidR="0059527E">
        <w:rPr>
          <w:rFonts w:ascii="Times New Roman" w:hAnsi="Times New Roman" w:cs="Times New Roman"/>
          <w:sz w:val="24"/>
          <w:szCs w:val="24"/>
        </w:rPr>
        <w:t xml:space="preserve"> 2000 (2) ZLR 63 (SC). Where there has been no misdirection and community service was not an appropriate sentence, there would be no basis for interference with the sentence imposed by the trial court</w:t>
      </w:r>
      <w:r w:rsidR="0059527E" w:rsidRPr="0059527E">
        <w:rPr>
          <w:rFonts w:ascii="Times New Roman" w:hAnsi="Times New Roman" w:cs="Times New Roman"/>
          <w:i/>
          <w:sz w:val="24"/>
          <w:szCs w:val="24"/>
        </w:rPr>
        <w:t xml:space="preserve">. S </w:t>
      </w:r>
      <w:r w:rsidR="0059527E" w:rsidRPr="005A586F">
        <w:rPr>
          <w:rFonts w:ascii="Times New Roman" w:hAnsi="Times New Roman" w:cs="Times New Roman"/>
          <w:sz w:val="24"/>
          <w:szCs w:val="24"/>
        </w:rPr>
        <w:t>v</w:t>
      </w:r>
      <w:r w:rsidR="0059527E" w:rsidRPr="0059527E">
        <w:rPr>
          <w:rFonts w:ascii="Times New Roman" w:hAnsi="Times New Roman" w:cs="Times New Roman"/>
          <w:i/>
          <w:sz w:val="24"/>
          <w:szCs w:val="24"/>
        </w:rPr>
        <w:t xml:space="preserve"> Dullabh</w:t>
      </w:r>
      <w:r w:rsidR="0059527E">
        <w:rPr>
          <w:rFonts w:ascii="Times New Roman" w:hAnsi="Times New Roman" w:cs="Times New Roman"/>
          <w:sz w:val="24"/>
          <w:szCs w:val="24"/>
        </w:rPr>
        <w:t xml:space="preserve"> 1994 (2) ZLR 129 (HC). In my view the court a quo did take into account the relevant factors that it was supposed to consider and settled for a sentence which cannot be said to be excessively harsh as to induce a sense of shock.</w:t>
      </w:r>
    </w:p>
    <w:p w:rsidR="0059527E" w:rsidRDefault="0059527E" w:rsidP="00BB19F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correct that the courts will, as a matter of course</w:t>
      </w:r>
      <w:r w:rsidR="00B83338">
        <w:rPr>
          <w:rFonts w:ascii="Times New Roman" w:hAnsi="Times New Roman" w:cs="Times New Roman"/>
          <w:sz w:val="24"/>
          <w:szCs w:val="24"/>
        </w:rPr>
        <w:t>,</w:t>
      </w:r>
      <w:r>
        <w:rPr>
          <w:rFonts w:ascii="Times New Roman" w:hAnsi="Times New Roman" w:cs="Times New Roman"/>
          <w:sz w:val="24"/>
          <w:szCs w:val="24"/>
        </w:rPr>
        <w:t xml:space="preserve"> suspend a portion of a custodial term imposed on a first offender as a salutary measure aimed at ameliorating the net effect of his otherwise long custodial sentence. However, in cert</w:t>
      </w:r>
      <w:r w:rsidR="00FB30A2">
        <w:rPr>
          <w:rFonts w:ascii="Times New Roman" w:hAnsi="Times New Roman" w:cs="Times New Roman"/>
          <w:sz w:val="24"/>
          <w:szCs w:val="24"/>
        </w:rPr>
        <w:t>a</w:t>
      </w:r>
      <w:r>
        <w:rPr>
          <w:rFonts w:ascii="Times New Roman" w:hAnsi="Times New Roman" w:cs="Times New Roman"/>
          <w:sz w:val="24"/>
          <w:szCs w:val="24"/>
        </w:rPr>
        <w:t xml:space="preserve">in cases, where the court departs from this practice it may amount to a misdirection </w:t>
      </w:r>
      <w:r w:rsidR="00FB30A2">
        <w:rPr>
          <w:rFonts w:ascii="Times New Roman" w:hAnsi="Times New Roman" w:cs="Times New Roman"/>
          <w:sz w:val="24"/>
          <w:szCs w:val="24"/>
        </w:rPr>
        <w:t xml:space="preserve">so material and substantial as to lead to the conclusion that the court did not exercise its discretion judiciously. In that event the appeal court would </w:t>
      </w:r>
      <w:r w:rsidR="00B83338">
        <w:rPr>
          <w:rFonts w:ascii="Times New Roman" w:hAnsi="Times New Roman" w:cs="Times New Roman"/>
          <w:sz w:val="24"/>
          <w:szCs w:val="24"/>
        </w:rPr>
        <w:t xml:space="preserve">be </w:t>
      </w:r>
      <w:r w:rsidR="00FB30A2">
        <w:rPr>
          <w:rFonts w:ascii="Times New Roman" w:hAnsi="Times New Roman" w:cs="Times New Roman"/>
          <w:sz w:val="24"/>
          <w:szCs w:val="24"/>
        </w:rPr>
        <w:t>“at large” with sentence and therefore interfere with it. I do not think this is such a case. I say so because the appellant committed this offence over a period of close to nine months. He had enough opportunity to desist but did not do so. He had made it his habit to help himself to his employers’ trust funds.</w:t>
      </w:r>
      <w:r w:rsidR="00BB19FD">
        <w:rPr>
          <w:rFonts w:ascii="Times New Roman" w:hAnsi="Times New Roman" w:cs="Times New Roman"/>
          <w:sz w:val="24"/>
          <w:szCs w:val="24"/>
        </w:rPr>
        <w:t xml:space="preserve"> Although another court may have imposed a different sentence that is not a basis upon which this court may interfere with a sentence where it has not been shown that a misdirection had occurred. </w:t>
      </w:r>
    </w:p>
    <w:p w:rsidR="00BB19FD" w:rsidRDefault="00BB19FD" w:rsidP="00BB19F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For the above reasons, we dismissed the appeal against sentence.</w:t>
      </w:r>
    </w:p>
    <w:p w:rsidR="00BB19FD" w:rsidRDefault="00BB19FD" w:rsidP="00BB19FD">
      <w:pPr>
        <w:spacing w:line="360" w:lineRule="auto"/>
        <w:jc w:val="both"/>
        <w:rPr>
          <w:rFonts w:ascii="Times New Roman" w:hAnsi="Times New Roman" w:cs="Times New Roman"/>
          <w:sz w:val="24"/>
          <w:szCs w:val="24"/>
        </w:rPr>
      </w:pPr>
    </w:p>
    <w:p w:rsidR="00BB19FD" w:rsidRDefault="00BB19FD" w:rsidP="00BB19FD">
      <w:pPr>
        <w:spacing w:line="360" w:lineRule="auto"/>
        <w:jc w:val="both"/>
        <w:rPr>
          <w:rFonts w:ascii="Times New Roman" w:hAnsi="Times New Roman" w:cs="Times New Roman"/>
          <w:sz w:val="24"/>
          <w:szCs w:val="24"/>
        </w:rPr>
      </w:pPr>
    </w:p>
    <w:p w:rsidR="00BB19FD" w:rsidRDefault="00BB19FD" w:rsidP="00BB19FD">
      <w:pPr>
        <w:spacing w:line="360" w:lineRule="auto"/>
        <w:jc w:val="both"/>
        <w:rPr>
          <w:rFonts w:ascii="Times New Roman" w:hAnsi="Times New Roman" w:cs="Times New Roman"/>
          <w:sz w:val="24"/>
          <w:szCs w:val="24"/>
        </w:rPr>
      </w:pPr>
      <w:r>
        <w:rPr>
          <w:rFonts w:ascii="Times New Roman" w:hAnsi="Times New Roman" w:cs="Times New Roman"/>
          <w:sz w:val="24"/>
          <w:szCs w:val="24"/>
        </w:rPr>
        <w:t>CHIWESHE JP</w:t>
      </w:r>
      <w:r w:rsidR="005A586F">
        <w:rPr>
          <w:rFonts w:ascii="Times New Roman" w:hAnsi="Times New Roman" w:cs="Times New Roman"/>
          <w:sz w:val="24"/>
          <w:szCs w:val="24"/>
        </w:rPr>
        <w:t>:</w:t>
      </w:r>
      <w:r>
        <w:rPr>
          <w:rFonts w:ascii="Times New Roman" w:hAnsi="Times New Roman" w:cs="Times New Roman"/>
          <w:sz w:val="24"/>
          <w:szCs w:val="24"/>
        </w:rPr>
        <w:t xml:space="preserve"> agrees</w:t>
      </w:r>
      <w:r w:rsidR="005A586F">
        <w:rPr>
          <w:rFonts w:ascii="Times New Roman" w:hAnsi="Times New Roman" w:cs="Times New Roman"/>
          <w:sz w:val="24"/>
          <w:szCs w:val="24"/>
        </w:rPr>
        <w:t>……………………………….</w:t>
      </w:r>
    </w:p>
    <w:p w:rsidR="00BB19FD" w:rsidRDefault="00BB19FD" w:rsidP="005A586F">
      <w:pPr>
        <w:spacing w:after="0" w:line="240" w:lineRule="auto"/>
        <w:jc w:val="both"/>
        <w:rPr>
          <w:rFonts w:ascii="Times New Roman" w:hAnsi="Times New Roman" w:cs="Times New Roman"/>
          <w:sz w:val="24"/>
          <w:szCs w:val="24"/>
        </w:rPr>
      </w:pPr>
    </w:p>
    <w:p w:rsidR="005A586F" w:rsidRDefault="005A586F" w:rsidP="005A586F">
      <w:pPr>
        <w:spacing w:after="0" w:line="240" w:lineRule="auto"/>
        <w:jc w:val="both"/>
        <w:rPr>
          <w:rFonts w:ascii="Times New Roman" w:hAnsi="Times New Roman" w:cs="Times New Roman"/>
          <w:sz w:val="24"/>
          <w:szCs w:val="24"/>
        </w:rPr>
      </w:pPr>
    </w:p>
    <w:p w:rsidR="005A586F" w:rsidRDefault="005A586F" w:rsidP="005A586F">
      <w:pPr>
        <w:spacing w:after="0" w:line="240" w:lineRule="auto"/>
        <w:jc w:val="both"/>
        <w:rPr>
          <w:rFonts w:ascii="Times New Roman" w:hAnsi="Times New Roman" w:cs="Times New Roman"/>
          <w:sz w:val="24"/>
          <w:szCs w:val="24"/>
        </w:rPr>
      </w:pPr>
    </w:p>
    <w:p w:rsidR="00BB19FD" w:rsidRDefault="00BB19FD" w:rsidP="005A586F">
      <w:pPr>
        <w:spacing w:after="0" w:line="240" w:lineRule="auto"/>
        <w:jc w:val="both"/>
        <w:rPr>
          <w:rFonts w:ascii="Times New Roman" w:hAnsi="Times New Roman" w:cs="Times New Roman"/>
          <w:sz w:val="24"/>
          <w:szCs w:val="24"/>
        </w:rPr>
      </w:pPr>
      <w:r w:rsidRPr="009A0B88">
        <w:rPr>
          <w:rFonts w:ascii="Times New Roman" w:hAnsi="Times New Roman" w:cs="Times New Roman"/>
          <w:i/>
          <w:sz w:val="24"/>
          <w:szCs w:val="24"/>
        </w:rPr>
        <w:t>Kwirira &amp; Magwaliba,</w:t>
      </w:r>
      <w:r>
        <w:rPr>
          <w:rFonts w:ascii="Times New Roman" w:hAnsi="Times New Roman" w:cs="Times New Roman"/>
          <w:sz w:val="24"/>
          <w:szCs w:val="24"/>
        </w:rPr>
        <w:t xml:space="preserve"> appellant’s legal practitioners</w:t>
      </w:r>
    </w:p>
    <w:p w:rsidR="00935796" w:rsidRPr="00FC1CDC" w:rsidRDefault="00BB19FD" w:rsidP="005A586F">
      <w:pPr>
        <w:spacing w:after="0" w:line="240" w:lineRule="auto"/>
        <w:jc w:val="both"/>
        <w:rPr>
          <w:rFonts w:ascii="Times New Roman" w:hAnsi="Times New Roman" w:cs="Times New Roman"/>
          <w:sz w:val="24"/>
          <w:szCs w:val="24"/>
        </w:rPr>
      </w:pPr>
      <w:r w:rsidRPr="009A0B88">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w:t>
      </w:r>
      <w:r w:rsidR="009A0B88">
        <w:rPr>
          <w:rFonts w:ascii="Times New Roman" w:hAnsi="Times New Roman" w:cs="Times New Roman"/>
          <w:sz w:val="24"/>
          <w:szCs w:val="24"/>
        </w:rPr>
        <w:t>practitioners</w:t>
      </w:r>
    </w:p>
    <w:p w:rsidR="005A586F" w:rsidRPr="00FC1CDC" w:rsidRDefault="005A586F">
      <w:pPr>
        <w:spacing w:after="0" w:line="240" w:lineRule="auto"/>
        <w:jc w:val="both"/>
        <w:rPr>
          <w:rFonts w:ascii="Times New Roman" w:hAnsi="Times New Roman" w:cs="Times New Roman"/>
          <w:sz w:val="24"/>
          <w:szCs w:val="24"/>
        </w:rPr>
      </w:pPr>
    </w:p>
    <w:sectPr w:rsidR="005A586F" w:rsidRPr="00FC1C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DC" w:rsidRDefault="000B3DDC" w:rsidP="005A586F">
      <w:pPr>
        <w:spacing w:after="0" w:line="240" w:lineRule="auto"/>
      </w:pPr>
      <w:r>
        <w:separator/>
      </w:r>
    </w:p>
  </w:endnote>
  <w:endnote w:type="continuationSeparator" w:id="0">
    <w:p w:rsidR="000B3DDC" w:rsidRDefault="000B3DDC" w:rsidP="005A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DC" w:rsidRDefault="000B3DDC" w:rsidP="005A586F">
      <w:pPr>
        <w:spacing w:after="0" w:line="240" w:lineRule="auto"/>
      </w:pPr>
      <w:r>
        <w:separator/>
      </w:r>
    </w:p>
  </w:footnote>
  <w:footnote w:type="continuationSeparator" w:id="0">
    <w:p w:rsidR="000B3DDC" w:rsidRDefault="000B3DDC" w:rsidP="005A5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7657"/>
      <w:docPartObj>
        <w:docPartGallery w:val="Page Numbers (Top of Page)"/>
        <w:docPartUnique/>
      </w:docPartObj>
    </w:sdtPr>
    <w:sdtEndPr>
      <w:rPr>
        <w:noProof/>
      </w:rPr>
    </w:sdtEndPr>
    <w:sdtContent>
      <w:p w:rsidR="005A586F" w:rsidRDefault="005A586F">
        <w:pPr>
          <w:pStyle w:val="Header"/>
          <w:jc w:val="right"/>
          <w:rPr>
            <w:noProof/>
          </w:rPr>
        </w:pPr>
        <w:r>
          <w:fldChar w:fldCharType="begin"/>
        </w:r>
        <w:r>
          <w:instrText xml:space="preserve"> PAGE   \* MERGEFORMAT </w:instrText>
        </w:r>
        <w:r>
          <w:fldChar w:fldCharType="separate"/>
        </w:r>
        <w:r w:rsidR="004D68B9">
          <w:rPr>
            <w:noProof/>
          </w:rPr>
          <w:t>1</w:t>
        </w:r>
        <w:r>
          <w:rPr>
            <w:noProof/>
          </w:rPr>
          <w:fldChar w:fldCharType="end"/>
        </w:r>
      </w:p>
      <w:p w:rsidR="005A586F" w:rsidRDefault="005A586F">
        <w:pPr>
          <w:pStyle w:val="Header"/>
          <w:jc w:val="right"/>
          <w:rPr>
            <w:noProof/>
          </w:rPr>
        </w:pPr>
        <w:r>
          <w:rPr>
            <w:noProof/>
          </w:rPr>
          <w:t>HH</w:t>
        </w:r>
        <w:r w:rsidR="00422388">
          <w:rPr>
            <w:noProof/>
          </w:rPr>
          <w:t xml:space="preserve"> </w:t>
        </w:r>
        <w:r w:rsidR="000E3262">
          <w:rPr>
            <w:noProof/>
          </w:rPr>
          <w:t>297/16</w:t>
        </w:r>
      </w:p>
      <w:p w:rsidR="005A586F" w:rsidRDefault="005A586F">
        <w:pPr>
          <w:pStyle w:val="Header"/>
          <w:jc w:val="right"/>
        </w:pPr>
        <w:r>
          <w:rPr>
            <w:noProof/>
          </w:rPr>
          <w:t>CA 1131/12</w:t>
        </w:r>
      </w:p>
    </w:sdtContent>
  </w:sdt>
  <w:p w:rsidR="005A586F" w:rsidRDefault="005A5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C"/>
    <w:rsid w:val="000B3DDC"/>
    <w:rsid w:val="000E3262"/>
    <w:rsid w:val="00220A73"/>
    <w:rsid w:val="00287E4B"/>
    <w:rsid w:val="002A00C1"/>
    <w:rsid w:val="00346A7F"/>
    <w:rsid w:val="00422388"/>
    <w:rsid w:val="00456278"/>
    <w:rsid w:val="00484F60"/>
    <w:rsid w:val="004D0A70"/>
    <w:rsid w:val="004D68B9"/>
    <w:rsid w:val="00560222"/>
    <w:rsid w:val="0056214A"/>
    <w:rsid w:val="0059527E"/>
    <w:rsid w:val="005A586F"/>
    <w:rsid w:val="00845B42"/>
    <w:rsid w:val="008557B5"/>
    <w:rsid w:val="00916895"/>
    <w:rsid w:val="009355D8"/>
    <w:rsid w:val="00935796"/>
    <w:rsid w:val="009A0B88"/>
    <w:rsid w:val="00A35645"/>
    <w:rsid w:val="00B83338"/>
    <w:rsid w:val="00BB19FD"/>
    <w:rsid w:val="00D3005F"/>
    <w:rsid w:val="00D62A8F"/>
    <w:rsid w:val="00E0468B"/>
    <w:rsid w:val="00E50E9F"/>
    <w:rsid w:val="00E93290"/>
    <w:rsid w:val="00EC71AA"/>
    <w:rsid w:val="00FB30A2"/>
    <w:rsid w:val="00FC1CD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6F"/>
  </w:style>
  <w:style w:type="paragraph" w:styleId="Footer">
    <w:name w:val="footer"/>
    <w:basedOn w:val="Normal"/>
    <w:link w:val="FooterChar"/>
    <w:uiPriority w:val="99"/>
    <w:unhideWhenUsed/>
    <w:rsid w:val="005A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6F"/>
  </w:style>
  <w:style w:type="paragraph" w:styleId="BalloonText">
    <w:name w:val="Balloon Text"/>
    <w:basedOn w:val="Normal"/>
    <w:link w:val="BalloonTextChar"/>
    <w:uiPriority w:val="99"/>
    <w:semiHidden/>
    <w:unhideWhenUsed/>
    <w:rsid w:val="005A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6F"/>
  </w:style>
  <w:style w:type="paragraph" w:styleId="Footer">
    <w:name w:val="footer"/>
    <w:basedOn w:val="Normal"/>
    <w:link w:val="FooterChar"/>
    <w:uiPriority w:val="99"/>
    <w:unhideWhenUsed/>
    <w:rsid w:val="005A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6F"/>
  </w:style>
  <w:style w:type="paragraph" w:styleId="BalloonText">
    <w:name w:val="Balloon Text"/>
    <w:basedOn w:val="Normal"/>
    <w:link w:val="BalloonTextChar"/>
    <w:uiPriority w:val="99"/>
    <w:semiHidden/>
    <w:unhideWhenUsed/>
    <w:rsid w:val="005A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2016-05-17T22:02:00Z</cp:lastPrinted>
  <dcterms:created xsi:type="dcterms:W3CDTF">2016-05-23T13:51:00Z</dcterms:created>
  <dcterms:modified xsi:type="dcterms:W3CDTF">2016-05-23T13:51:00Z</dcterms:modified>
</cp:coreProperties>
</file>