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BA" w:rsidRPr="00F52564" w:rsidRDefault="00466ABA" w:rsidP="00F52564">
      <w:pPr>
        <w:spacing w:after="0" w:line="240" w:lineRule="auto"/>
        <w:jc w:val="both"/>
        <w:rPr>
          <w:rFonts w:ascii="Times New Roman" w:hAnsi="Times New Roman" w:cs="Times New Roman"/>
          <w:sz w:val="24"/>
          <w:szCs w:val="24"/>
        </w:rPr>
      </w:pPr>
      <w:bookmarkStart w:id="0" w:name="_GoBack"/>
      <w:bookmarkEnd w:id="0"/>
      <w:r w:rsidRPr="00F52564">
        <w:rPr>
          <w:rFonts w:ascii="Times New Roman" w:hAnsi="Times New Roman" w:cs="Times New Roman"/>
          <w:sz w:val="24"/>
          <w:szCs w:val="24"/>
        </w:rPr>
        <w:t>MBADA DIAMONDS (PVT) LTD</w:t>
      </w:r>
    </w:p>
    <w:p w:rsidR="00466ABA" w:rsidRPr="00F52564" w:rsidRDefault="00F52564" w:rsidP="00F52564">
      <w:pPr>
        <w:spacing w:after="0" w:line="240" w:lineRule="auto"/>
        <w:jc w:val="both"/>
        <w:rPr>
          <w:rFonts w:ascii="Times New Roman" w:hAnsi="Times New Roman" w:cs="Times New Roman"/>
          <w:sz w:val="24"/>
          <w:szCs w:val="24"/>
        </w:rPr>
      </w:pPr>
      <w:r w:rsidRPr="00F52564">
        <w:rPr>
          <w:rFonts w:ascii="Times New Roman" w:hAnsi="Times New Roman" w:cs="Times New Roman"/>
          <w:sz w:val="24"/>
          <w:szCs w:val="24"/>
        </w:rPr>
        <w:t>versus</w:t>
      </w:r>
    </w:p>
    <w:p w:rsidR="00466ABA" w:rsidRPr="00F52564" w:rsidRDefault="00466ABA" w:rsidP="00F52564">
      <w:pPr>
        <w:spacing w:after="0" w:line="240" w:lineRule="auto"/>
        <w:jc w:val="both"/>
        <w:rPr>
          <w:rFonts w:ascii="Times New Roman" w:hAnsi="Times New Roman" w:cs="Times New Roman"/>
          <w:sz w:val="24"/>
          <w:szCs w:val="24"/>
        </w:rPr>
      </w:pPr>
      <w:r w:rsidRPr="00F52564">
        <w:rPr>
          <w:rFonts w:ascii="Times New Roman" w:hAnsi="Times New Roman" w:cs="Times New Roman"/>
          <w:sz w:val="24"/>
          <w:szCs w:val="24"/>
        </w:rPr>
        <w:t xml:space="preserve">S.M.C. LTD </w:t>
      </w:r>
    </w:p>
    <w:p w:rsidR="00466ABA" w:rsidRPr="00F52564" w:rsidRDefault="00F52564" w:rsidP="00F52564">
      <w:pPr>
        <w:spacing w:after="0" w:line="240" w:lineRule="auto"/>
        <w:jc w:val="both"/>
        <w:rPr>
          <w:rFonts w:ascii="Times New Roman" w:hAnsi="Times New Roman" w:cs="Times New Roman"/>
          <w:sz w:val="24"/>
          <w:szCs w:val="24"/>
        </w:rPr>
      </w:pPr>
      <w:r w:rsidRPr="00F52564">
        <w:rPr>
          <w:rFonts w:ascii="Times New Roman" w:hAnsi="Times New Roman" w:cs="Times New Roman"/>
          <w:sz w:val="24"/>
          <w:szCs w:val="24"/>
        </w:rPr>
        <w:t xml:space="preserve">and </w:t>
      </w:r>
    </w:p>
    <w:p w:rsidR="00466ABA" w:rsidRPr="00F52564" w:rsidRDefault="00466ABA" w:rsidP="00F52564">
      <w:pPr>
        <w:spacing w:after="0" w:line="240" w:lineRule="auto"/>
        <w:jc w:val="both"/>
        <w:rPr>
          <w:rFonts w:ascii="Times New Roman" w:hAnsi="Times New Roman" w:cs="Times New Roman"/>
          <w:sz w:val="24"/>
          <w:szCs w:val="24"/>
        </w:rPr>
      </w:pPr>
      <w:r w:rsidRPr="00F52564">
        <w:rPr>
          <w:rFonts w:ascii="Times New Roman" w:hAnsi="Times New Roman" w:cs="Times New Roman"/>
          <w:sz w:val="24"/>
          <w:szCs w:val="24"/>
        </w:rPr>
        <w:t>THE SHERIFF (N.O)</w:t>
      </w:r>
    </w:p>
    <w:p w:rsidR="00466ABA" w:rsidRPr="00F52564" w:rsidRDefault="00466ABA" w:rsidP="00F52564">
      <w:pPr>
        <w:spacing w:after="0" w:line="360" w:lineRule="auto"/>
        <w:jc w:val="both"/>
        <w:rPr>
          <w:rFonts w:ascii="Times New Roman" w:hAnsi="Times New Roman" w:cs="Times New Roman"/>
          <w:sz w:val="24"/>
          <w:szCs w:val="24"/>
        </w:rPr>
      </w:pPr>
    </w:p>
    <w:p w:rsidR="00466ABA" w:rsidRPr="00F52564" w:rsidRDefault="00466ABA" w:rsidP="00F52564">
      <w:pPr>
        <w:spacing w:after="0" w:line="240" w:lineRule="auto"/>
        <w:jc w:val="both"/>
        <w:rPr>
          <w:rFonts w:ascii="Times New Roman" w:hAnsi="Times New Roman" w:cs="Times New Roman"/>
          <w:sz w:val="24"/>
          <w:szCs w:val="24"/>
        </w:rPr>
      </w:pPr>
      <w:r w:rsidRPr="00F52564">
        <w:rPr>
          <w:rFonts w:ascii="Times New Roman" w:hAnsi="Times New Roman" w:cs="Times New Roman"/>
          <w:sz w:val="24"/>
          <w:szCs w:val="24"/>
        </w:rPr>
        <w:t>HIGH COURT OF ZIMBABWE</w:t>
      </w:r>
    </w:p>
    <w:p w:rsidR="00466ABA" w:rsidRPr="00F52564" w:rsidRDefault="00ED7722" w:rsidP="00F5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BHUNU J</w:t>
      </w:r>
    </w:p>
    <w:p w:rsidR="00466ABA" w:rsidRPr="00F52564" w:rsidRDefault="00466ABA" w:rsidP="00F52564">
      <w:pPr>
        <w:spacing w:after="0" w:line="240" w:lineRule="auto"/>
        <w:jc w:val="both"/>
        <w:rPr>
          <w:rFonts w:ascii="Times New Roman" w:hAnsi="Times New Roman" w:cs="Times New Roman"/>
          <w:sz w:val="24"/>
          <w:szCs w:val="24"/>
        </w:rPr>
      </w:pPr>
      <w:r w:rsidRPr="00F52564">
        <w:rPr>
          <w:rFonts w:ascii="Times New Roman" w:hAnsi="Times New Roman" w:cs="Times New Roman"/>
          <w:sz w:val="24"/>
          <w:szCs w:val="24"/>
        </w:rPr>
        <w:t>HARARE</w:t>
      </w:r>
      <w:r w:rsidR="00C12E24">
        <w:rPr>
          <w:rFonts w:ascii="Times New Roman" w:hAnsi="Times New Roman" w:cs="Times New Roman"/>
          <w:sz w:val="24"/>
          <w:szCs w:val="24"/>
        </w:rPr>
        <w:t xml:space="preserve">, </w:t>
      </w:r>
      <w:r w:rsidRPr="00F52564">
        <w:rPr>
          <w:rFonts w:ascii="Times New Roman" w:hAnsi="Times New Roman" w:cs="Times New Roman"/>
          <w:sz w:val="24"/>
          <w:szCs w:val="24"/>
        </w:rPr>
        <w:t>3 March 2015 and</w:t>
      </w:r>
      <w:r w:rsidR="00742258">
        <w:rPr>
          <w:rFonts w:ascii="Times New Roman" w:hAnsi="Times New Roman" w:cs="Times New Roman"/>
          <w:sz w:val="24"/>
          <w:szCs w:val="24"/>
        </w:rPr>
        <w:t xml:space="preserve"> </w:t>
      </w:r>
      <w:r w:rsidR="004F0D74">
        <w:rPr>
          <w:rFonts w:ascii="Times New Roman" w:hAnsi="Times New Roman" w:cs="Times New Roman"/>
          <w:sz w:val="24"/>
          <w:szCs w:val="24"/>
        </w:rPr>
        <w:t>20 May 2015</w:t>
      </w:r>
    </w:p>
    <w:p w:rsidR="00BE5CC6" w:rsidRDefault="00BE5CC6" w:rsidP="00BE5CC6">
      <w:pPr>
        <w:spacing w:after="0" w:line="360" w:lineRule="auto"/>
        <w:jc w:val="both"/>
        <w:rPr>
          <w:rFonts w:ascii="Times New Roman" w:hAnsi="Times New Roman" w:cs="Times New Roman"/>
          <w:b/>
          <w:sz w:val="24"/>
          <w:szCs w:val="24"/>
        </w:rPr>
      </w:pPr>
    </w:p>
    <w:p w:rsidR="00BE5CC6" w:rsidRDefault="00BE5CC6" w:rsidP="00BE5CC6">
      <w:pPr>
        <w:spacing w:after="0" w:line="360" w:lineRule="auto"/>
        <w:jc w:val="both"/>
        <w:rPr>
          <w:rFonts w:ascii="Times New Roman" w:hAnsi="Times New Roman" w:cs="Times New Roman"/>
          <w:b/>
          <w:sz w:val="24"/>
          <w:szCs w:val="24"/>
        </w:rPr>
      </w:pPr>
    </w:p>
    <w:p w:rsidR="00BE5CC6" w:rsidRPr="00F52564" w:rsidRDefault="00BE5CC6" w:rsidP="00BE5CC6">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Urgent Chamber Application</w:t>
      </w:r>
    </w:p>
    <w:p w:rsidR="009B62E0" w:rsidRDefault="009B62E0" w:rsidP="0034670E">
      <w:pPr>
        <w:spacing w:after="0" w:line="240" w:lineRule="auto"/>
        <w:jc w:val="both"/>
        <w:rPr>
          <w:rFonts w:ascii="Times New Roman" w:hAnsi="Times New Roman" w:cs="Times New Roman"/>
          <w:i/>
          <w:sz w:val="24"/>
          <w:szCs w:val="24"/>
        </w:rPr>
      </w:pPr>
    </w:p>
    <w:p w:rsidR="008024D6" w:rsidRDefault="008024D6" w:rsidP="0034670E">
      <w:pPr>
        <w:spacing w:after="0" w:line="240" w:lineRule="auto"/>
        <w:jc w:val="both"/>
        <w:rPr>
          <w:rFonts w:ascii="Times New Roman" w:hAnsi="Times New Roman" w:cs="Times New Roman"/>
          <w:i/>
          <w:sz w:val="24"/>
          <w:szCs w:val="24"/>
        </w:rPr>
      </w:pPr>
    </w:p>
    <w:p w:rsidR="0073386D" w:rsidRPr="00F52564" w:rsidRDefault="008D1EA1" w:rsidP="0034670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 </w:t>
      </w:r>
      <w:r w:rsidR="0073386D" w:rsidRPr="00F52564">
        <w:rPr>
          <w:rFonts w:ascii="Times New Roman" w:hAnsi="Times New Roman" w:cs="Times New Roman"/>
          <w:i/>
          <w:sz w:val="24"/>
          <w:szCs w:val="24"/>
        </w:rPr>
        <w:t>Ndudzo,</w:t>
      </w:r>
      <w:r w:rsidR="0034670E">
        <w:rPr>
          <w:rFonts w:ascii="Times New Roman" w:hAnsi="Times New Roman" w:cs="Times New Roman"/>
          <w:i/>
          <w:sz w:val="24"/>
          <w:szCs w:val="24"/>
        </w:rPr>
        <w:t xml:space="preserve"> </w:t>
      </w:r>
      <w:r w:rsidR="0034670E">
        <w:rPr>
          <w:rFonts w:ascii="Times New Roman" w:hAnsi="Times New Roman" w:cs="Times New Roman"/>
          <w:sz w:val="24"/>
          <w:szCs w:val="24"/>
        </w:rPr>
        <w:t>for the a</w:t>
      </w:r>
      <w:r w:rsidR="0034670E" w:rsidRPr="0034670E">
        <w:rPr>
          <w:rFonts w:ascii="Times New Roman" w:hAnsi="Times New Roman" w:cs="Times New Roman"/>
          <w:sz w:val="24"/>
          <w:szCs w:val="24"/>
        </w:rPr>
        <w:t>pplicant</w:t>
      </w:r>
    </w:p>
    <w:p w:rsidR="00466ABA" w:rsidRPr="00F52564" w:rsidRDefault="00F52564" w:rsidP="0034670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Ms</w:t>
      </w:r>
      <w:r w:rsidR="0073386D" w:rsidRPr="00F52564">
        <w:rPr>
          <w:rFonts w:ascii="Times New Roman" w:hAnsi="Times New Roman" w:cs="Times New Roman"/>
          <w:i/>
          <w:sz w:val="24"/>
          <w:szCs w:val="24"/>
        </w:rPr>
        <w:t xml:space="preserve"> D Gapare</w:t>
      </w:r>
      <w:r w:rsidR="00466ABA" w:rsidRPr="00F52564">
        <w:rPr>
          <w:rFonts w:ascii="Times New Roman" w:hAnsi="Times New Roman" w:cs="Times New Roman"/>
          <w:i/>
          <w:sz w:val="24"/>
          <w:szCs w:val="24"/>
        </w:rPr>
        <w:t>,</w:t>
      </w:r>
      <w:r w:rsidR="0073386D" w:rsidRPr="00F52564">
        <w:rPr>
          <w:rFonts w:ascii="Times New Roman" w:hAnsi="Times New Roman" w:cs="Times New Roman"/>
          <w:i/>
          <w:sz w:val="24"/>
          <w:szCs w:val="24"/>
        </w:rPr>
        <w:t xml:space="preserve"> </w:t>
      </w:r>
      <w:r w:rsidR="00466ABA" w:rsidRPr="0034670E">
        <w:rPr>
          <w:rFonts w:ascii="Times New Roman" w:hAnsi="Times New Roman" w:cs="Times New Roman"/>
          <w:sz w:val="24"/>
          <w:szCs w:val="24"/>
        </w:rPr>
        <w:t>for the respondent</w:t>
      </w:r>
    </w:p>
    <w:p w:rsidR="00466ABA" w:rsidRPr="00F52564" w:rsidRDefault="00466ABA" w:rsidP="0034670E">
      <w:pPr>
        <w:spacing w:after="0" w:line="240" w:lineRule="auto"/>
        <w:jc w:val="both"/>
        <w:rPr>
          <w:rFonts w:ascii="Times New Roman" w:hAnsi="Times New Roman" w:cs="Times New Roman"/>
          <w:sz w:val="24"/>
          <w:szCs w:val="24"/>
        </w:rPr>
      </w:pPr>
    </w:p>
    <w:p w:rsidR="00466ABA" w:rsidRPr="00F52564" w:rsidRDefault="00466ABA" w:rsidP="00F52564">
      <w:pPr>
        <w:spacing w:after="0" w:line="360" w:lineRule="auto"/>
        <w:jc w:val="both"/>
        <w:rPr>
          <w:rFonts w:ascii="Times New Roman" w:hAnsi="Times New Roman" w:cs="Times New Roman"/>
          <w:sz w:val="24"/>
          <w:szCs w:val="24"/>
        </w:rPr>
      </w:pPr>
    </w:p>
    <w:p w:rsidR="001A0405" w:rsidRPr="00F52564" w:rsidRDefault="00C45DD8" w:rsidP="00BE5CC6">
      <w:pPr>
        <w:spacing w:after="0" w:line="360" w:lineRule="auto"/>
        <w:ind w:firstLine="720"/>
        <w:jc w:val="both"/>
        <w:rPr>
          <w:rFonts w:ascii="Times New Roman" w:hAnsi="Times New Roman" w:cs="Times New Roman"/>
          <w:sz w:val="24"/>
          <w:szCs w:val="24"/>
        </w:rPr>
      </w:pPr>
      <w:r w:rsidRPr="00F52564">
        <w:rPr>
          <w:rFonts w:ascii="Times New Roman" w:hAnsi="Times New Roman" w:cs="Times New Roman"/>
          <w:sz w:val="24"/>
          <w:szCs w:val="24"/>
        </w:rPr>
        <w:t>BHUNU J:</w:t>
      </w:r>
      <w:r w:rsidR="0073386D" w:rsidRPr="00F52564">
        <w:rPr>
          <w:rFonts w:ascii="Times New Roman" w:hAnsi="Times New Roman" w:cs="Times New Roman"/>
          <w:sz w:val="24"/>
          <w:szCs w:val="24"/>
        </w:rPr>
        <w:t xml:space="preserve">  On </w:t>
      </w:r>
      <w:r w:rsidR="00907631" w:rsidRPr="00F52564">
        <w:rPr>
          <w:rFonts w:ascii="Times New Roman" w:hAnsi="Times New Roman" w:cs="Times New Roman"/>
          <w:sz w:val="24"/>
          <w:szCs w:val="24"/>
        </w:rPr>
        <w:t xml:space="preserve">10 December 2014 </w:t>
      </w:r>
      <w:r w:rsidR="00BE5CC6">
        <w:rPr>
          <w:rFonts w:ascii="Times New Roman" w:hAnsi="Times New Roman" w:cs="Times New Roman"/>
          <w:sz w:val="24"/>
          <w:szCs w:val="24"/>
        </w:rPr>
        <w:t>the r</w:t>
      </w:r>
      <w:r w:rsidR="008743AB" w:rsidRPr="00F52564">
        <w:rPr>
          <w:rFonts w:ascii="Times New Roman" w:hAnsi="Times New Roman" w:cs="Times New Roman"/>
          <w:sz w:val="24"/>
          <w:szCs w:val="24"/>
        </w:rPr>
        <w:t xml:space="preserve">espondent issued summons against the Applicant claiming payment of US$231 933.00 under case number HC 10947/14 being payment for </w:t>
      </w:r>
      <w:r w:rsidR="00907631" w:rsidRPr="00F52564">
        <w:rPr>
          <w:rFonts w:ascii="Times New Roman" w:hAnsi="Times New Roman" w:cs="Times New Roman"/>
          <w:sz w:val="24"/>
          <w:szCs w:val="24"/>
        </w:rPr>
        <w:t xml:space="preserve">diamond drilling </w:t>
      </w:r>
      <w:r w:rsidR="008743AB" w:rsidRPr="00F52564">
        <w:rPr>
          <w:rFonts w:ascii="Times New Roman" w:hAnsi="Times New Roman" w:cs="Times New Roman"/>
          <w:sz w:val="24"/>
          <w:szCs w:val="24"/>
        </w:rPr>
        <w:t>services rendered.</w:t>
      </w:r>
      <w:r w:rsidR="00907631" w:rsidRPr="00F52564">
        <w:rPr>
          <w:rFonts w:ascii="Times New Roman" w:hAnsi="Times New Roman" w:cs="Times New Roman"/>
          <w:sz w:val="24"/>
          <w:szCs w:val="24"/>
        </w:rPr>
        <w:t xml:space="preserve"> </w:t>
      </w:r>
      <w:r w:rsidR="00581A24" w:rsidRPr="00F52564">
        <w:rPr>
          <w:rFonts w:ascii="Times New Roman" w:hAnsi="Times New Roman" w:cs="Times New Roman"/>
          <w:sz w:val="24"/>
          <w:szCs w:val="24"/>
        </w:rPr>
        <w:t>T</w:t>
      </w:r>
      <w:r w:rsidR="001A0405" w:rsidRPr="00F52564">
        <w:rPr>
          <w:rFonts w:ascii="Times New Roman" w:hAnsi="Times New Roman" w:cs="Times New Roman"/>
          <w:sz w:val="24"/>
          <w:szCs w:val="24"/>
        </w:rPr>
        <w:t xml:space="preserve">he summons was </w:t>
      </w:r>
      <w:r w:rsidR="00581A24" w:rsidRPr="00F52564">
        <w:rPr>
          <w:rFonts w:ascii="Times New Roman" w:hAnsi="Times New Roman" w:cs="Times New Roman"/>
          <w:sz w:val="24"/>
          <w:szCs w:val="24"/>
        </w:rPr>
        <w:t>served simultaneously with the declaration</w:t>
      </w:r>
      <w:r w:rsidR="001A0405" w:rsidRPr="00F52564">
        <w:rPr>
          <w:rFonts w:ascii="Times New Roman" w:hAnsi="Times New Roman" w:cs="Times New Roman"/>
          <w:sz w:val="24"/>
          <w:szCs w:val="24"/>
        </w:rPr>
        <w:t xml:space="preserve"> on the </w:t>
      </w:r>
      <w:r w:rsidR="00BE5CC6">
        <w:rPr>
          <w:rFonts w:ascii="Times New Roman" w:hAnsi="Times New Roman" w:cs="Times New Roman"/>
          <w:sz w:val="24"/>
          <w:szCs w:val="24"/>
        </w:rPr>
        <w:t>r</w:t>
      </w:r>
      <w:r w:rsidR="0040363B" w:rsidRPr="00F52564">
        <w:rPr>
          <w:rFonts w:ascii="Times New Roman" w:hAnsi="Times New Roman" w:cs="Times New Roman"/>
          <w:sz w:val="24"/>
          <w:szCs w:val="24"/>
        </w:rPr>
        <w:t>es</w:t>
      </w:r>
      <w:r w:rsidR="00CA1633" w:rsidRPr="00F52564">
        <w:rPr>
          <w:rFonts w:ascii="Times New Roman" w:hAnsi="Times New Roman" w:cs="Times New Roman"/>
          <w:sz w:val="24"/>
          <w:szCs w:val="24"/>
        </w:rPr>
        <w:t xml:space="preserve">pondent </w:t>
      </w:r>
      <w:r w:rsidR="00EE1CCC" w:rsidRPr="00F52564">
        <w:rPr>
          <w:rFonts w:ascii="Times New Roman" w:hAnsi="Times New Roman" w:cs="Times New Roman"/>
          <w:sz w:val="24"/>
          <w:szCs w:val="24"/>
        </w:rPr>
        <w:t xml:space="preserve">on </w:t>
      </w:r>
      <w:r w:rsidR="00CA1633" w:rsidRPr="00F52564">
        <w:rPr>
          <w:rFonts w:ascii="Times New Roman" w:hAnsi="Times New Roman" w:cs="Times New Roman"/>
          <w:sz w:val="24"/>
          <w:szCs w:val="24"/>
        </w:rPr>
        <w:t>11 December 2014</w:t>
      </w:r>
      <w:r w:rsidR="001A0405" w:rsidRPr="00F52564">
        <w:rPr>
          <w:rFonts w:ascii="Times New Roman" w:hAnsi="Times New Roman" w:cs="Times New Roman"/>
          <w:sz w:val="24"/>
          <w:szCs w:val="24"/>
        </w:rPr>
        <w:t>.</w:t>
      </w:r>
    </w:p>
    <w:p w:rsidR="00687C6D" w:rsidRPr="00F52564" w:rsidRDefault="00BE5CC6" w:rsidP="00BE5C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legal p</w:t>
      </w:r>
      <w:r w:rsidR="001A0405" w:rsidRPr="00F52564">
        <w:rPr>
          <w:rFonts w:ascii="Times New Roman" w:hAnsi="Times New Roman" w:cs="Times New Roman"/>
          <w:sz w:val="24"/>
          <w:szCs w:val="24"/>
        </w:rPr>
        <w:t xml:space="preserve">ractitioners Mutamangira &amp; Associates entered appearance to defend on </w:t>
      </w:r>
      <w:r w:rsidR="00D735BB" w:rsidRPr="00F52564">
        <w:rPr>
          <w:rFonts w:ascii="Times New Roman" w:hAnsi="Times New Roman" w:cs="Times New Roman"/>
          <w:sz w:val="24"/>
          <w:szCs w:val="24"/>
        </w:rPr>
        <w:t xml:space="preserve">8 January 2015. Despite the filing of the appearance to defend </w:t>
      </w:r>
      <w:r>
        <w:rPr>
          <w:rFonts w:ascii="Times New Roman" w:hAnsi="Times New Roman" w:cs="Times New Roman"/>
          <w:sz w:val="24"/>
          <w:szCs w:val="24"/>
        </w:rPr>
        <w:t>the r</w:t>
      </w:r>
      <w:r w:rsidR="00D735BB" w:rsidRPr="00F52564">
        <w:rPr>
          <w:rFonts w:ascii="Times New Roman" w:hAnsi="Times New Roman" w:cs="Times New Roman"/>
          <w:sz w:val="24"/>
          <w:szCs w:val="24"/>
        </w:rPr>
        <w:t xml:space="preserve">espondent filed a chamber application claiming default judgment on 7 January 2015. On 10 February 2015 </w:t>
      </w:r>
      <w:r>
        <w:rPr>
          <w:rFonts w:ascii="Times New Roman" w:hAnsi="Times New Roman" w:cs="Times New Roman"/>
          <w:sz w:val="24"/>
          <w:szCs w:val="24"/>
        </w:rPr>
        <w:t>the r</w:t>
      </w:r>
      <w:r w:rsidR="00D735BB" w:rsidRPr="00F52564">
        <w:rPr>
          <w:rFonts w:ascii="Times New Roman" w:hAnsi="Times New Roman" w:cs="Times New Roman"/>
          <w:sz w:val="24"/>
          <w:szCs w:val="24"/>
        </w:rPr>
        <w:t>espondent obtained default judgment against the</w:t>
      </w:r>
      <w:r w:rsidR="00EE1CCC" w:rsidRPr="00F52564">
        <w:rPr>
          <w:rFonts w:ascii="Times New Roman" w:hAnsi="Times New Roman" w:cs="Times New Roman"/>
          <w:sz w:val="24"/>
          <w:szCs w:val="24"/>
        </w:rPr>
        <w:t xml:space="preserve"> </w:t>
      </w:r>
      <w:r>
        <w:rPr>
          <w:rFonts w:ascii="Times New Roman" w:hAnsi="Times New Roman" w:cs="Times New Roman"/>
          <w:sz w:val="24"/>
          <w:szCs w:val="24"/>
        </w:rPr>
        <w:t>a</w:t>
      </w:r>
      <w:r w:rsidR="00EE1CCC" w:rsidRPr="00F52564">
        <w:rPr>
          <w:rFonts w:ascii="Times New Roman" w:hAnsi="Times New Roman" w:cs="Times New Roman"/>
          <w:sz w:val="24"/>
          <w:szCs w:val="24"/>
        </w:rPr>
        <w:t>pplicant in the sum claimed. A w</w:t>
      </w:r>
      <w:r w:rsidR="00D735BB" w:rsidRPr="00F52564">
        <w:rPr>
          <w:rFonts w:ascii="Times New Roman" w:hAnsi="Times New Roman" w:cs="Times New Roman"/>
          <w:sz w:val="24"/>
          <w:szCs w:val="24"/>
        </w:rPr>
        <w:t xml:space="preserve">rit of execution was </w:t>
      </w:r>
      <w:r w:rsidR="00EE1CCC" w:rsidRPr="00F52564">
        <w:rPr>
          <w:rFonts w:ascii="Times New Roman" w:hAnsi="Times New Roman" w:cs="Times New Roman"/>
          <w:sz w:val="24"/>
          <w:szCs w:val="24"/>
        </w:rPr>
        <w:t xml:space="preserve">then </w:t>
      </w:r>
      <w:r w:rsidR="001747F3">
        <w:rPr>
          <w:rFonts w:ascii="Times New Roman" w:hAnsi="Times New Roman" w:cs="Times New Roman"/>
          <w:sz w:val="24"/>
          <w:szCs w:val="24"/>
        </w:rPr>
        <w:t>issued on 19 February 20</w:t>
      </w:r>
      <w:r w:rsidR="00D735BB" w:rsidRPr="00F52564">
        <w:rPr>
          <w:rFonts w:ascii="Times New Roman" w:hAnsi="Times New Roman" w:cs="Times New Roman"/>
          <w:sz w:val="24"/>
          <w:szCs w:val="24"/>
        </w:rPr>
        <w:t xml:space="preserve">15 </w:t>
      </w:r>
      <w:r w:rsidR="00581A24" w:rsidRPr="00F52564">
        <w:rPr>
          <w:rFonts w:ascii="Times New Roman" w:hAnsi="Times New Roman" w:cs="Times New Roman"/>
          <w:sz w:val="24"/>
          <w:szCs w:val="24"/>
        </w:rPr>
        <w:t>with the Sheriff issuing notice of removal on 27 February 2015</w:t>
      </w:r>
      <w:r w:rsidR="00EE1CCC" w:rsidRPr="00F52564">
        <w:rPr>
          <w:rFonts w:ascii="Times New Roman" w:hAnsi="Times New Roman" w:cs="Times New Roman"/>
          <w:sz w:val="24"/>
          <w:szCs w:val="24"/>
        </w:rPr>
        <w:t xml:space="preserve"> thereby</w:t>
      </w:r>
      <w:r>
        <w:rPr>
          <w:rFonts w:ascii="Times New Roman" w:hAnsi="Times New Roman" w:cs="Times New Roman"/>
          <w:sz w:val="24"/>
          <w:szCs w:val="24"/>
        </w:rPr>
        <w:t xml:space="preserve"> prompting the a</w:t>
      </w:r>
      <w:r w:rsidR="00581A24" w:rsidRPr="00F52564">
        <w:rPr>
          <w:rFonts w:ascii="Times New Roman" w:hAnsi="Times New Roman" w:cs="Times New Roman"/>
          <w:sz w:val="24"/>
          <w:szCs w:val="24"/>
        </w:rPr>
        <w:t xml:space="preserve">pplicant to lodge this urgent </w:t>
      </w:r>
      <w:r w:rsidR="00DF5B69" w:rsidRPr="00F52564">
        <w:rPr>
          <w:rFonts w:ascii="Times New Roman" w:hAnsi="Times New Roman" w:cs="Times New Roman"/>
          <w:sz w:val="24"/>
          <w:szCs w:val="24"/>
        </w:rPr>
        <w:t>chamber application seek</w:t>
      </w:r>
      <w:r w:rsidR="00581A24" w:rsidRPr="00F52564">
        <w:rPr>
          <w:rFonts w:ascii="Times New Roman" w:hAnsi="Times New Roman" w:cs="Times New Roman"/>
          <w:sz w:val="24"/>
          <w:szCs w:val="24"/>
        </w:rPr>
        <w:t>ing stay of execution pending the outcome of its application for rescission of judgment</w:t>
      </w:r>
      <w:r w:rsidR="00687C6D" w:rsidRPr="00F52564">
        <w:rPr>
          <w:rFonts w:ascii="Times New Roman" w:hAnsi="Times New Roman" w:cs="Times New Roman"/>
          <w:sz w:val="24"/>
          <w:szCs w:val="24"/>
        </w:rPr>
        <w:t xml:space="preserve"> under case number HC 1737/15.</w:t>
      </w:r>
    </w:p>
    <w:p w:rsidR="002147B5" w:rsidRPr="00E52208" w:rsidRDefault="00687C6D" w:rsidP="00E52208">
      <w:pPr>
        <w:spacing w:after="0" w:line="360" w:lineRule="auto"/>
        <w:ind w:firstLine="720"/>
        <w:jc w:val="both"/>
        <w:rPr>
          <w:rFonts w:ascii="Times New Roman" w:hAnsi="Times New Roman" w:cs="Times New Roman"/>
          <w:i/>
          <w:sz w:val="24"/>
          <w:szCs w:val="24"/>
        </w:rPr>
      </w:pPr>
      <w:r w:rsidRPr="00F52564">
        <w:rPr>
          <w:rFonts w:ascii="Times New Roman" w:hAnsi="Times New Roman" w:cs="Times New Roman"/>
          <w:sz w:val="24"/>
          <w:szCs w:val="24"/>
        </w:rPr>
        <w:t xml:space="preserve">For the application </w:t>
      </w:r>
      <w:r w:rsidR="00704202">
        <w:rPr>
          <w:rFonts w:ascii="Times New Roman" w:hAnsi="Times New Roman" w:cs="Times New Roman"/>
          <w:sz w:val="24"/>
          <w:szCs w:val="24"/>
        </w:rPr>
        <w:t>to succeed the onus was on the a</w:t>
      </w:r>
      <w:r w:rsidRPr="00F52564">
        <w:rPr>
          <w:rFonts w:ascii="Times New Roman" w:hAnsi="Times New Roman" w:cs="Times New Roman"/>
          <w:sz w:val="24"/>
          <w:szCs w:val="24"/>
        </w:rPr>
        <w:t xml:space="preserve">pplicant to satisfy the court that an injustice would result if the application for stay of execution was not granted. See </w:t>
      </w:r>
      <w:r w:rsidRPr="00F52564">
        <w:rPr>
          <w:rFonts w:ascii="Times New Roman" w:hAnsi="Times New Roman" w:cs="Times New Roman"/>
          <w:i/>
          <w:sz w:val="24"/>
          <w:szCs w:val="24"/>
        </w:rPr>
        <w:t xml:space="preserve">Chibanda </w:t>
      </w:r>
      <w:r w:rsidRPr="00E52208">
        <w:rPr>
          <w:rFonts w:ascii="Times New Roman" w:hAnsi="Times New Roman" w:cs="Times New Roman"/>
          <w:sz w:val="24"/>
          <w:szCs w:val="24"/>
        </w:rPr>
        <w:t>v</w:t>
      </w:r>
      <w:r w:rsidRPr="00F52564">
        <w:rPr>
          <w:rFonts w:ascii="Times New Roman" w:hAnsi="Times New Roman" w:cs="Times New Roman"/>
          <w:i/>
          <w:sz w:val="24"/>
          <w:szCs w:val="24"/>
        </w:rPr>
        <w:t xml:space="preserve"> King </w:t>
      </w:r>
      <w:r w:rsidRPr="00E52208">
        <w:rPr>
          <w:rFonts w:ascii="Times New Roman" w:hAnsi="Times New Roman" w:cs="Times New Roman"/>
          <w:sz w:val="24"/>
          <w:szCs w:val="24"/>
        </w:rPr>
        <w:t>1983 (1) ZLR 116</w:t>
      </w:r>
      <w:r w:rsidRPr="00D35391">
        <w:rPr>
          <w:rFonts w:ascii="Times New Roman" w:hAnsi="Times New Roman" w:cs="Times New Roman"/>
          <w:sz w:val="24"/>
          <w:szCs w:val="24"/>
        </w:rPr>
        <w:t xml:space="preserve"> and</w:t>
      </w:r>
      <w:r w:rsidRPr="00F52564">
        <w:rPr>
          <w:rFonts w:ascii="Times New Roman" w:hAnsi="Times New Roman" w:cs="Times New Roman"/>
          <w:i/>
          <w:sz w:val="24"/>
          <w:szCs w:val="24"/>
        </w:rPr>
        <w:t xml:space="preserve"> Cohen </w:t>
      </w:r>
      <w:r w:rsidRPr="00E52208">
        <w:rPr>
          <w:rFonts w:ascii="Times New Roman" w:hAnsi="Times New Roman" w:cs="Times New Roman"/>
          <w:sz w:val="24"/>
          <w:szCs w:val="24"/>
        </w:rPr>
        <w:t>v</w:t>
      </w:r>
      <w:r w:rsidRPr="00F52564">
        <w:rPr>
          <w:rFonts w:ascii="Times New Roman" w:hAnsi="Times New Roman" w:cs="Times New Roman"/>
          <w:i/>
          <w:sz w:val="24"/>
          <w:szCs w:val="24"/>
        </w:rPr>
        <w:t xml:space="preserve"> Cohen </w:t>
      </w:r>
      <w:r w:rsidRPr="00E52208">
        <w:rPr>
          <w:rFonts w:ascii="Times New Roman" w:hAnsi="Times New Roman" w:cs="Times New Roman"/>
          <w:sz w:val="24"/>
          <w:szCs w:val="24"/>
        </w:rPr>
        <w:t>1979 (3) SA 420.</w:t>
      </w:r>
    </w:p>
    <w:p w:rsidR="00C6047C" w:rsidRPr="00F52564" w:rsidRDefault="002147B5" w:rsidP="00683222">
      <w:pPr>
        <w:spacing w:after="0" w:line="360" w:lineRule="auto"/>
        <w:ind w:firstLine="720"/>
        <w:jc w:val="both"/>
        <w:rPr>
          <w:rFonts w:ascii="Times New Roman" w:hAnsi="Times New Roman" w:cs="Times New Roman"/>
          <w:sz w:val="24"/>
          <w:szCs w:val="24"/>
        </w:rPr>
      </w:pPr>
      <w:r w:rsidRPr="00F52564">
        <w:rPr>
          <w:rFonts w:ascii="Times New Roman" w:hAnsi="Times New Roman" w:cs="Times New Roman"/>
          <w:sz w:val="24"/>
          <w:szCs w:val="24"/>
        </w:rPr>
        <w:t xml:space="preserve">At the hearing before me </w:t>
      </w:r>
      <w:r w:rsidR="00332F85" w:rsidRPr="00704202">
        <w:rPr>
          <w:rFonts w:ascii="Times New Roman" w:hAnsi="Times New Roman" w:cs="Times New Roman"/>
          <w:sz w:val="24"/>
          <w:szCs w:val="24"/>
        </w:rPr>
        <w:t>Mr</w:t>
      </w:r>
      <w:r w:rsidRPr="00F52564">
        <w:rPr>
          <w:rFonts w:ascii="Times New Roman" w:hAnsi="Times New Roman" w:cs="Times New Roman"/>
          <w:i/>
          <w:sz w:val="24"/>
          <w:szCs w:val="24"/>
        </w:rPr>
        <w:t xml:space="preserve"> Ndudzo</w:t>
      </w:r>
      <w:r w:rsidR="007A7D22">
        <w:rPr>
          <w:rFonts w:ascii="Times New Roman" w:hAnsi="Times New Roman" w:cs="Times New Roman"/>
          <w:sz w:val="24"/>
          <w:szCs w:val="24"/>
        </w:rPr>
        <w:t xml:space="preserve"> took the point that r</w:t>
      </w:r>
      <w:r w:rsidRPr="00F52564">
        <w:rPr>
          <w:rFonts w:ascii="Times New Roman" w:hAnsi="Times New Roman" w:cs="Times New Roman"/>
          <w:sz w:val="24"/>
          <w:szCs w:val="24"/>
        </w:rPr>
        <w:t>espondent had prematurely obtained default judgment because in terms of r</w:t>
      </w:r>
      <w:r w:rsidR="00F5267F" w:rsidRPr="00F52564">
        <w:rPr>
          <w:rFonts w:ascii="Times New Roman" w:hAnsi="Times New Roman" w:cs="Times New Roman"/>
          <w:sz w:val="24"/>
          <w:szCs w:val="24"/>
        </w:rPr>
        <w:t xml:space="preserve"> 17 as read with r 119</w:t>
      </w:r>
      <w:r w:rsidRPr="00F52564">
        <w:rPr>
          <w:rFonts w:ascii="Times New Roman" w:hAnsi="Times New Roman" w:cs="Times New Roman"/>
          <w:sz w:val="24"/>
          <w:szCs w:val="24"/>
        </w:rPr>
        <w:t xml:space="preserve"> </w:t>
      </w:r>
      <w:r w:rsidR="000943EC" w:rsidRPr="00F52564">
        <w:rPr>
          <w:rFonts w:ascii="Times New Roman" w:hAnsi="Times New Roman" w:cs="Times New Roman"/>
          <w:sz w:val="24"/>
          <w:szCs w:val="24"/>
        </w:rPr>
        <w:t xml:space="preserve">where the plaintiff has served his declaration </w:t>
      </w:r>
      <w:r w:rsidR="0080590B">
        <w:rPr>
          <w:rFonts w:ascii="Times New Roman" w:hAnsi="Times New Roman" w:cs="Times New Roman"/>
          <w:sz w:val="24"/>
          <w:szCs w:val="24"/>
        </w:rPr>
        <w:t xml:space="preserve">together </w:t>
      </w:r>
      <w:r w:rsidR="000943EC" w:rsidRPr="00F52564">
        <w:rPr>
          <w:rFonts w:ascii="Times New Roman" w:hAnsi="Times New Roman" w:cs="Times New Roman"/>
          <w:sz w:val="24"/>
          <w:szCs w:val="24"/>
        </w:rPr>
        <w:t>with the summons as pr</w:t>
      </w:r>
      <w:r w:rsidR="00C6047C" w:rsidRPr="00F52564">
        <w:rPr>
          <w:rFonts w:ascii="Times New Roman" w:hAnsi="Times New Roman" w:cs="Times New Roman"/>
          <w:sz w:val="24"/>
          <w:szCs w:val="24"/>
        </w:rPr>
        <w:t xml:space="preserve">ovided for in r 113 the </w:t>
      </w:r>
      <w:r w:rsidR="00C6047C" w:rsidRPr="00F52564">
        <w:rPr>
          <w:rFonts w:ascii="Times New Roman" w:hAnsi="Times New Roman" w:cs="Times New Roman"/>
          <w:i/>
          <w:sz w:val="24"/>
          <w:szCs w:val="24"/>
        </w:rPr>
        <w:t xml:space="preserve">dies induciae </w:t>
      </w:r>
      <w:r w:rsidR="00C6047C" w:rsidRPr="00F52564">
        <w:rPr>
          <w:rFonts w:ascii="Times New Roman" w:hAnsi="Times New Roman" w:cs="Times New Roman"/>
          <w:sz w:val="24"/>
          <w:szCs w:val="24"/>
        </w:rPr>
        <w:t xml:space="preserve">is 20 days instead of the ordinary 10 days when summons is not issued together with the </w:t>
      </w:r>
      <w:r w:rsidR="00C6047C" w:rsidRPr="00F52564">
        <w:rPr>
          <w:rFonts w:ascii="Times New Roman" w:hAnsi="Times New Roman" w:cs="Times New Roman"/>
          <w:sz w:val="24"/>
          <w:szCs w:val="24"/>
        </w:rPr>
        <w:lastRenderedPageBreak/>
        <w:t xml:space="preserve">declaration. For that proposition of law he placed reliance on the impeccable reasoning of CHIGUMBA J in </w:t>
      </w:r>
      <w:r w:rsidR="00C6047C" w:rsidRPr="00A61F53">
        <w:rPr>
          <w:rFonts w:ascii="Times New Roman" w:hAnsi="Times New Roman" w:cs="Times New Roman"/>
          <w:i/>
          <w:sz w:val="24"/>
          <w:szCs w:val="24"/>
        </w:rPr>
        <w:t xml:space="preserve">Finwood </w:t>
      </w:r>
      <w:r w:rsidR="00185A94" w:rsidRPr="00A61F53">
        <w:rPr>
          <w:rFonts w:ascii="Times New Roman" w:hAnsi="Times New Roman" w:cs="Times New Roman"/>
          <w:i/>
          <w:sz w:val="24"/>
          <w:szCs w:val="24"/>
        </w:rPr>
        <w:t>Investments</w:t>
      </w:r>
      <w:r w:rsidR="00C6047C" w:rsidRPr="00A61F53">
        <w:rPr>
          <w:rFonts w:ascii="Times New Roman" w:hAnsi="Times New Roman" w:cs="Times New Roman"/>
          <w:i/>
          <w:sz w:val="24"/>
          <w:szCs w:val="24"/>
        </w:rPr>
        <w:t xml:space="preserve"> Private Limited &amp; Another</w:t>
      </w:r>
      <w:r w:rsidR="00C6047C" w:rsidRPr="00F52564">
        <w:rPr>
          <w:rFonts w:ascii="Times New Roman" w:hAnsi="Times New Roman" w:cs="Times New Roman"/>
          <w:sz w:val="24"/>
          <w:szCs w:val="24"/>
        </w:rPr>
        <w:t xml:space="preserve"> v </w:t>
      </w:r>
      <w:r w:rsidR="00C6047C" w:rsidRPr="00A61F53">
        <w:rPr>
          <w:rFonts w:ascii="Times New Roman" w:hAnsi="Times New Roman" w:cs="Times New Roman"/>
          <w:i/>
          <w:sz w:val="24"/>
          <w:szCs w:val="24"/>
        </w:rPr>
        <w:t xml:space="preserve">Tetrad </w:t>
      </w:r>
      <w:r w:rsidR="00185A94" w:rsidRPr="00A61F53">
        <w:rPr>
          <w:rFonts w:ascii="Times New Roman" w:hAnsi="Times New Roman" w:cs="Times New Roman"/>
          <w:i/>
          <w:sz w:val="24"/>
          <w:szCs w:val="24"/>
        </w:rPr>
        <w:t>Investment</w:t>
      </w:r>
      <w:r w:rsidR="00C6047C" w:rsidRPr="00A61F53">
        <w:rPr>
          <w:rFonts w:ascii="Times New Roman" w:hAnsi="Times New Roman" w:cs="Times New Roman"/>
          <w:i/>
          <w:sz w:val="24"/>
          <w:szCs w:val="24"/>
        </w:rPr>
        <w:t xml:space="preserve"> Bank Limited &amp; Another</w:t>
      </w:r>
      <w:r w:rsidR="00C6047C" w:rsidRPr="00F52564">
        <w:rPr>
          <w:rFonts w:ascii="Times New Roman" w:hAnsi="Times New Roman" w:cs="Times New Roman"/>
          <w:sz w:val="24"/>
          <w:szCs w:val="24"/>
        </w:rPr>
        <w:t xml:space="preserve"> HH – 69 – 14 where the learned judge observed that:</w:t>
      </w:r>
    </w:p>
    <w:p w:rsidR="00C6047C" w:rsidRDefault="00C6047C" w:rsidP="00683222">
      <w:pPr>
        <w:spacing w:after="0" w:line="240" w:lineRule="auto"/>
        <w:ind w:left="720"/>
        <w:jc w:val="both"/>
        <w:rPr>
          <w:rFonts w:ascii="Times New Roman" w:hAnsi="Times New Roman" w:cs="Times New Roman"/>
        </w:rPr>
      </w:pPr>
      <w:r w:rsidRPr="00683222">
        <w:rPr>
          <w:rFonts w:ascii="Times New Roman" w:hAnsi="Times New Roman" w:cs="Times New Roman"/>
        </w:rPr>
        <w:t xml:space="preserve">“My reading of r 17 is that it applies in the normal course of things where summons is </w:t>
      </w:r>
      <w:r w:rsidR="000B3706" w:rsidRPr="00683222">
        <w:rPr>
          <w:rFonts w:ascii="Times New Roman" w:hAnsi="Times New Roman" w:cs="Times New Roman"/>
        </w:rPr>
        <w:t>served;</w:t>
      </w:r>
      <w:r w:rsidRPr="00683222">
        <w:rPr>
          <w:rFonts w:ascii="Times New Roman" w:hAnsi="Times New Roman" w:cs="Times New Roman"/>
        </w:rPr>
        <w:t xml:space="preserve"> appearance to defen</w:t>
      </w:r>
      <w:r w:rsidR="000B3706" w:rsidRPr="00683222">
        <w:rPr>
          <w:rFonts w:ascii="Times New Roman" w:hAnsi="Times New Roman" w:cs="Times New Roman"/>
        </w:rPr>
        <w:t xml:space="preserve">d may be entered within 10 days. Rule 17 implies that summons may be served with or without a declaration. Rule 119 </w:t>
      </w:r>
      <w:r w:rsidR="00185A94" w:rsidRPr="00683222">
        <w:rPr>
          <w:rFonts w:ascii="Times New Roman" w:hAnsi="Times New Roman" w:cs="Times New Roman"/>
        </w:rPr>
        <w:t xml:space="preserve"> the expressly stipulates, in its proviso, that where summons is served together with a declaration, a further ten day period is added onto the normal </w:t>
      </w:r>
      <w:r w:rsidR="00185A94" w:rsidRPr="00683222">
        <w:rPr>
          <w:rFonts w:ascii="Times New Roman" w:hAnsi="Times New Roman" w:cs="Times New Roman"/>
          <w:i/>
        </w:rPr>
        <w:t>dies induciae</w:t>
      </w:r>
      <w:r w:rsidR="00185A94" w:rsidRPr="00683222">
        <w:rPr>
          <w:rFonts w:ascii="Times New Roman" w:hAnsi="Times New Roman" w:cs="Times New Roman"/>
        </w:rPr>
        <w:t xml:space="preserve"> provided by r 17, within which to enter an appearance to defend. There is no other construction of these rules which would not lead to an absurdity.”</w:t>
      </w:r>
    </w:p>
    <w:p w:rsidR="00683222" w:rsidRPr="00683222" w:rsidRDefault="00683222" w:rsidP="00683222">
      <w:pPr>
        <w:spacing w:after="0" w:line="240" w:lineRule="auto"/>
        <w:ind w:left="720"/>
        <w:jc w:val="both"/>
        <w:rPr>
          <w:rFonts w:ascii="Times New Roman" w:hAnsi="Times New Roman" w:cs="Times New Roman"/>
        </w:rPr>
      </w:pPr>
    </w:p>
    <w:p w:rsidR="00BB52BB" w:rsidRPr="00F52564" w:rsidRDefault="00185A94" w:rsidP="00FE3906">
      <w:pPr>
        <w:spacing w:after="0" w:line="360" w:lineRule="auto"/>
        <w:ind w:firstLine="720"/>
        <w:jc w:val="both"/>
        <w:rPr>
          <w:rFonts w:ascii="Times New Roman" w:hAnsi="Times New Roman" w:cs="Times New Roman"/>
          <w:sz w:val="24"/>
          <w:szCs w:val="24"/>
        </w:rPr>
      </w:pPr>
      <w:r w:rsidRPr="00F52564">
        <w:rPr>
          <w:rFonts w:ascii="Times New Roman" w:hAnsi="Times New Roman" w:cs="Times New Roman"/>
          <w:sz w:val="24"/>
          <w:szCs w:val="24"/>
        </w:rPr>
        <w:t>Confronted by the above legal argument and precedent Ms</w:t>
      </w:r>
      <w:r w:rsidRPr="003513ED">
        <w:rPr>
          <w:rFonts w:ascii="Times New Roman" w:hAnsi="Times New Roman" w:cs="Times New Roman"/>
          <w:i/>
          <w:sz w:val="24"/>
          <w:szCs w:val="24"/>
        </w:rPr>
        <w:t xml:space="preserve"> Gapare</w:t>
      </w:r>
      <w:r w:rsidRPr="00F52564">
        <w:rPr>
          <w:rFonts w:ascii="Times New Roman" w:hAnsi="Times New Roman" w:cs="Times New Roman"/>
          <w:sz w:val="24"/>
          <w:szCs w:val="24"/>
        </w:rPr>
        <w:t xml:space="preserve"> for the respondent was unable </w:t>
      </w:r>
      <w:r w:rsidR="003513ED">
        <w:rPr>
          <w:rFonts w:ascii="Times New Roman" w:hAnsi="Times New Roman" w:cs="Times New Roman"/>
          <w:sz w:val="24"/>
          <w:szCs w:val="24"/>
        </w:rPr>
        <w:t>t</w:t>
      </w:r>
      <w:r w:rsidRPr="00F52564">
        <w:rPr>
          <w:rFonts w:ascii="Times New Roman" w:hAnsi="Times New Roman" w:cs="Times New Roman"/>
          <w:sz w:val="24"/>
          <w:szCs w:val="24"/>
        </w:rPr>
        <w:t xml:space="preserve">o advance any coherent sensible counter argument. </w:t>
      </w:r>
      <w:r w:rsidR="001E4292" w:rsidRPr="00F52564">
        <w:rPr>
          <w:rFonts w:ascii="Times New Roman" w:hAnsi="Times New Roman" w:cs="Times New Roman"/>
          <w:sz w:val="24"/>
          <w:szCs w:val="24"/>
        </w:rPr>
        <w:t>Her submissions bordered on conceding that the law was in fact as articulated</w:t>
      </w:r>
      <w:r w:rsidRPr="00F52564">
        <w:rPr>
          <w:rFonts w:ascii="Times New Roman" w:hAnsi="Times New Roman" w:cs="Times New Roman"/>
          <w:sz w:val="24"/>
          <w:szCs w:val="24"/>
        </w:rPr>
        <w:t xml:space="preserve"> </w:t>
      </w:r>
      <w:r w:rsidR="00C978EB">
        <w:rPr>
          <w:rFonts w:ascii="Times New Roman" w:hAnsi="Times New Roman" w:cs="Times New Roman"/>
          <w:sz w:val="24"/>
          <w:szCs w:val="24"/>
        </w:rPr>
        <w:t>by counsel for the a</w:t>
      </w:r>
      <w:r w:rsidR="001E4292" w:rsidRPr="00F52564">
        <w:rPr>
          <w:rFonts w:ascii="Times New Roman" w:hAnsi="Times New Roman" w:cs="Times New Roman"/>
          <w:sz w:val="24"/>
          <w:szCs w:val="24"/>
        </w:rPr>
        <w:t>pplicant and the legal precedent he relied upon. She was hesitant and kept on vacillating as to whether or not she was in fact making a concession.</w:t>
      </w:r>
    </w:p>
    <w:p w:rsidR="00BB52BB" w:rsidRPr="00F52564" w:rsidRDefault="001E4292" w:rsidP="00FE3906">
      <w:pPr>
        <w:spacing w:after="0" w:line="360" w:lineRule="auto"/>
        <w:ind w:firstLine="720"/>
        <w:jc w:val="both"/>
        <w:rPr>
          <w:rFonts w:ascii="Times New Roman" w:hAnsi="Times New Roman" w:cs="Times New Roman"/>
          <w:sz w:val="24"/>
          <w:szCs w:val="24"/>
        </w:rPr>
      </w:pPr>
      <w:r w:rsidRPr="00F52564">
        <w:rPr>
          <w:rFonts w:ascii="Times New Roman" w:hAnsi="Times New Roman" w:cs="Times New Roman"/>
          <w:sz w:val="24"/>
          <w:szCs w:val="24"/>
        </w:rPr>
        <w:t xml:space="preserve"> At the end of the hearing I made an </w:t>
      </w:r>
      <w:r w:rsidRPr="00F52564">
        <w:rPr>
          <w:rFonts w:ascii="Times New Roman" w:hAnsi="Times New Roman" w:cs="Times New Roman"/>
          <w:i/>
          <w:sz w:val="24"/>
          <w:szCs w:val="24"/>
        </w:rPr>
        <w:t>extempore</w:t>
      </w:r>
      <w:r w:rsidRPr="00F52564">
        <w:rPr>
          <w:rFonts w:ascii="Times New Roman" w:hAnsi="Times New Roman" w:cs="Times New Roman"/>
          <w:sz w:val="24"/>
          <w:szCs w:val="24"/>
        </w:rPr>
        <w:t xml:space="preserve"> judgment granting the relief sought. I then asked her if she required reasons for judgment to which she answered, “No”.</w:t>
      </w:r>
      <w:r w:rsidR="00BB52BB" w:rsidRPr="00F52564">
        <w:rPr>
          <w:rFonts w:ascii="Times New Roman" w:hAnsi="Times New Roman" w:cs="Times New Roman"/>
          <w:sz w:val="24"/>
          <w:szCs w:val="24"/>
        </w:rPr>
        <w:t xml:space="preserve"> Two days later on 5 March 2015 I was surprised to receive a letter from counsel addressed to the Registrar requesting reasons for judgment. The letter reads:</w:t>
      </w:r>
    </w:p>
    <w:p w:rsidR="00BB52BB" w:rsidRPr="00FE3906" w:rsidRDefault="00BB52BB" w:rsidP="00FE3906">
      <w:pPr>
        <w:spacing w:after="0" w:line="240" w:lineRule="auto"/>
        <w:ind w:left="720"/>
        <w:jc w:val="both"/>
        <w:rPr>
          <w:rFonts w:ascii="Times New Roman" w:hAnsi="Times New Roman" w:cs="Times New Roman"/>
        </w:rPr>
      </w:pPr>
      <w:r w:rsidRPr="00FE3906">
        <w:rPr>
          <w:rFonts w:ascii="Times New Roman" w:hAnsi="Times New Roman" w:cs="Times New Roman"/>
        </w:rPr>
        <w:t>“We write to request his Lordship to provide reasons for the judgment in the above mentioned matter. We had indicated that we did not need reasons but our client has insisted that it requires the reasons for judgment.</w:t>
      </w:r>
    </w:p>
    <w:p w:rsidR="00BB52BB" w:rsidRPr="00FE3906" w:rsidRDefault="00BB52BB" w:rsidP="00FE3906">
      <w:pPr>
        <w:spacing w:after="0" w:line="240" w:lineRule="auto"/>
        <w:ind w:left="720"/>
        <w:jc w:val="both"/>
        <w:rPr>
          <w:rFonts w:ascii="Times New Roman" w:hAnsi="Times New Roman" w:cs="Times New Roman"/>
        </w:rPr>
      </w:pPr>
    </w:p>
    <w:p w:rsidR="00BB52BB" w:rsidRPr="00FE3906" w:rsidRDefault="00BB52BB" w:rsidP="00FE3906">
      <w:pPr>
        <w:spacing w:after="0" w:line="240" w:lineRule="auto"/>
        <w:ind w:left="720"/>
        <w:jc w:val="both"/>
        <w:rPr>
          <w:rFonts w:ascii="Times New Roman" w:hAnsi="Times New Roman" w:cs="Times New Roman"/>
        </w:rPr>
      </w:pPr>
      <w:r w:rsidRPr="00FE3906">
        <w:rPr>
          <w:rFonts w:ascii="Times New Roman" w:hAnsi="Times New Roman" w:cs="Times New Roman"/>
        </w:rPr>
        <w:t>If we may have your usual assistance in obtaining the same.”</w:t>
      </w:r>
    </w:p>
    <w:p w:rsidR="00BB52BB" w:rsidRPr="00F52564" w:rsidRDefault="00BB52BB" w:rsidP="00F52564">
      <w:pPr>
        <w:spacing w:after="0" w:line="360" w:lineRule="auto"/>
        <w:ind w:left="720"/>
        <w:jc w:val="both"/>
        <w:rPr>
          <w:rFonts w:ascii="Times New Roman" w:hAnsi="Times New Roman" w:cs="Times New Roman"/>
          <w:i/>
          <w:sz w:val="24"/>
          <w:szCs w:val="24"/>
        </w:rPr>
      </w:pPr>
    </w:p>
    <w:p w:rsidR="00EF320B" w:rsidRPr="00F52564" w:rsidRDefault="00427982" w:rsidP="002611EA">
      <w:pPr>
        <w:spacing w:after="0" w:line="360" w:lineRule="auto"/>
        <w:ind w:firstLine="360"/>
        <w:jc w:val="both"/>
        <w:rPr>
          <w:rFonts w:ascii="Times New Roman" w:hAnsi="Times New Roman" w:cs="Times New Roman"/>
          <w:sz w:val="24"/>
          <w:szCs w:val="24"/>
        </w:rPr>
      </w:pPr>
      <w:r w:rsidRPr="00F52564">
        <w:rPr>
          <w:rFonts w:ascii="Times New Roman" w:hAnsi="Times New Roman" w:cs="Times New Roman"/>
          <w:sz w:val="24"/>
          <w:szCs w:val="24"/>
        </w:rPr>
        <w:t>On 19</w:t>
      </w:r>
      <w:r w:rsidR="0080590B">
        <w:rPr>
          <w:rFonts w:ascii="Times New Roman" w:hAnsi="Times New Roman" w:cs="Times New Roman"/>
          <w:sz w:val="24"/>
          <w:szCs w:val="24"/>
        </w:rPr>
        <w:t xml:space="preserve"> March 20</w:t>
      </w:r>
      <w:r w:rsidR="00BB52BB" w:rsidRPr="00F52564">
        <w:rPr>
          <w:rFonts w:ascii="Times New Roman" w:hAnsi="Times New Roman" w:cs="Times New Roman"/>
          <w:sz w:val="24"/>
          <w:szCs w:val="24"/>
        </w:rPr>
        <w:t xml:space="preserve">15 </w:t>
      </w:r>
      <w:r w:rsidR="00EF320B" w:rsidRPr="00F52564">
        <w:rPr>
          <w:rFonts w:ascii="Times New Roman" w:hAnsi="Times New Roman" w:cs="Times New Roman"/>
          <w:sz w:val="24"/>
          <w:szCs w:val="24"/>
        </w:rPr>
        <w:t>before I could reduce the reasons for judgment to writing I was again pleasantly surprised to rece</w:t>
      </w:r>
      <w:r w:rsidR="0080590B">
        <w:rPr>
          <w:rFonts w:ascii="Times New Roman" w:hAnsi="Times New Roman" w:cs="Times New Roman"/>
          <w:sz w:val="24"/>
          <w:szCs w:val="24"/>
        </w:rPr>
        <w:t>ive a consent to judgment from r</w:t>
      </w:r>
      <w:r w:rsidR="00EF320B" w:rsidRPr="00F52564">
        <w:rPr>
          <w:rFonts w:ascii="Times New Roman" w:hAnsi="Times New Roman" w:cs="Times New Roman"/>
          <w:sz w:val="24"/>
          <w:szCs w:val="24"/>
        </w:rPr>
        <w:t>espondent’s lawyers without any explanation and without the curtsey of withdrawing the prior request for reasons for judgment. The consent to judgment reads:</w:t>
      </w:r>
    </w:p>
    <w:p w:rsidR="00EF320B" w:rsidRPr="00F52564" w:rsidRDefault="00EF320B" w:rsidP="002611EA">
      <w:pPr>
        <w:spacing w:after="0" w:line="240" w:lineRule="auto"/>
        <w:ind w:left="360"/>
        <w:jc w:val="both"/>
        <w:rPr>
          <w:rFonts w:ascii="Times New Roman" w:hAnsi="Times New Roman" w:cs="Times New Roman"/>
          <w:sz w:val="24"/>
          <w:szCs w:val="24"/>
        </w:rPr>
      </w:pPr>
      <w:r w:rsidRPr="00F52564">
        <w:rPr>
          <w:rFonts w:ascii="Times New Roman" w:hAnsi="Times New Roman" w:cs="Times New Roman"/>
          <w:sz w:val="24"/>
          <w:szCs w:val="24"/>
        </w:rPr>
        <w:t xml:space="preserve">“The Respondent hereby consents to judgment on the following terms; </w:t>
      </w:r>
    </w:p>
    <w:p w:rsidR="00EF320B" w:rsidRPr="00F52564" w:rsidRDefault="00EF320B" w:rsidP="002611EA">
      <w:pPr>
        <w:spacing w:after="0" w:line="240" w:lineRule="auto"/>
        <w:ind w:left="360"/>
        <w:jc w:val="both"/>
        <w:rPr>
          <w:rFonts w:ascii="Times New Roman" w:hAnsi="Times New Roman" w:cs="Times New Roman"/>
          <w:sz w:val="24"/>
          <w:szCs w:val="24"/>
        </w:rPr>
      </w:pPr>
    </w:p>
    <w:p w:rsidR="00EF320B" w:rsidRPr="00F52564" w:rsidRDefault="00EF320B" w:rsidP="002611EA">
      <w:pPr>
        <w:pStyle w:val="ListParagraph"/>
        <w:numPr>
          <w:ilvl w:val="0"/>
          <w:numId w:val="1"/>
        </w:numPr>
        <w:spacing w:after="0" w:line="240" w:lineRule="auto"/>
        <w:ind w:left="1080"/>
        <w:jc w:val="both"/>
        <w:rPr>
          <w:rFonts w:ascii="Times New Roman" w:hAnsi="Times New Roman" w:cs="Times New Roman"/>
          <w:sz w:val="24"/>
          <w:szCs w:val="24"/>
        </w:rPr>
      </w:pPr>
      <w:r w:rsidRPr="00F52564">
        <w:rPr>
          <w:rFonts w:ascii="Times New Roman" w:hAnsi="Times New Roman" w:cs="Times New Roman"/>
          <w:sz w:val="24"/>
          <w:szCs w:val="24"/>
        </w:rPr>
        <w:t>The default judgment granted by the honourable Justice Mtshiya on 10</w:t>
      </w:r>
      <w:r w:rsidRPr="00F52564">
        <w:rPr>
          <w:rFonts w:ascii="Times New Roman" w:hAnsi="Times New Roman" w:cs="Times New Roman"/>
          <w:sz w:val="24"/>
          <w:szCs w:val="24"/>
          <w:vertAlign w:val="superscript"/>
        </w:rPr>
        <w:t>th</w:t>
      </w:r>
      <w:r w:rsidRPr="00F52564">
        <w:rPr>
          <w:rFonts w:ascii="Times New Roman" w:hAnsi="Times New Roman" w:cs="Times New Roman"/>
          <w:sz w:val="24"/>
          <w:szCs w:val="24"/>
        </w:rPr>
        <w:t xml:space="preserve"> of February 2015 under case number HC 1094/14 be and is hereby rescinded.</w:t>
      </w:r>
    </w:p>
    <w:p w:rsidR="00427982" w:rsidRPr="00F52564" w:rsidRDefault="00427982" w:rsidP="002611EA">
      <w:pPr>
        <w:pStyle w:val="ListParagraph"/>
        <w:spacing w:after="0" w:line="240" w:lineRule="auto"/>
        <w:ind w:left="1080"/>
        <w:jc w:val="both"/>
        <w:rPr>
          <w:rFonts w:ascii="Times New Roman" w:hAnsi="Times New Roman" w:cs="Times New Roman"/>
          <w:sz w:val="24"/>
          <w:szCs w:val="24"/>
        </w:rPr>
      </w:pPr>
    </w:p>
    <w:p w:rsidR="00427982" w:rsidRPr="00F52564" w:rsidRDefault="00427982" w:rsidP="002611EA">
      <w:pPr>
        <w:pStyle w:val="ListParagraph"/>
        <w:numPr>
          <w:ilvl w:val="0"/>
          <w:numId w:val="1"/>
        </w:numPr>
        <w:spacing w:after="0" w:line="240" w:lineRule="auto"/>
        <w:ind w:left="1080"/>
        <w:jc w:val="both"/>
        <w:rPr>
          <w:rFonts w:ascii="Times New Roman" w:hAnsi="Times New Roman" w:cs="Times New Roman"/>
          <w:sz w:val="24"/>
          <w:szCs w:val="24"/>
        </w:rPr>
      </w:pPr>
      <w:r w:rsidRPr="00F52564">
        <w:rPr>
          <w:rFonts w:ascii="Times New Roman" w:hAnsi="Times New Roman" w:cs="Times New Roman"/>
          <w:sz w:val="24"/>
          <w:szCs w:val="24"/>
        </w:rPr>
        <w:t>Costs to be costs in the cause.”</w:t>
      </w:r>
    </w:p>
    <w:p w:rsidR="00495339" w:rsidRPr="00F52564" w:rsidRDefault="00495339" w:rsidP="002611EA">
      <w:pPr>
        <w:spacing w:line="240" w:lineRule="auto"/>
        <w:jc w:val="both"/>
        <w:rPr>
          <w:rFonts w:ascii="Times New Roman" w:hAnsi="Times New Roman" w:cs="Times New Roman"/>
          <w:sz w:val="24"/>
          <w:szCs w:val="24"/>
        </w:rPr>
      </w:pPr>
    </w:p>
    <w:p w:rsidR="00495339" w:rsidRPr="00F52564" w:rsidRDefault="00495339" w:rsidP="002611EA">
      <w:pPr>
        <w:spacing w:after="0" w:line="360" w:lineRule="auto"/>
        <w:ind w:firstLine="720"/>
        <w:jc w:val="both"/>
        <w:rPr>
          <w:rFonts w:ascii="Times New Roman" w:hAnsi="Times New Roman" w:cs="Times New Roman"/>
          <w:sz w:val="24"/>
          <w:szCs w:val="24"/>
        </w:rPr>
      </w:pPr>
      <w:r w:rsidRPr="00F52564">
        <w:rPr>
          <w:rFonts w:ascii="Times New Roman" w:hAnsi="Times New Roman" w:cs="Times New Roman"/>
          <w:sz w:val="24"/>
          <w:szCs w:val="24"/>
        </w:rPr>
        <w:t xml:space="preserve">The consent to judgement dispenses of the need for me to give reasons for my earlier judgment. In the case of </w:t>
      </w:r>
      <w:r w:rsidRPr="002611EA">
        <w:rPr>
          <w:rFonts w:ascii="Times New Roman" w:hAnsi="Times New Roman" w:cs="Times New Roman"/>
          <w:i/>
          <w:sz w:val="24"/>
          <w:szCs w:val="24"/>
        </w:rPr>
        <w:t xml:space="preserve">Munashe Exavier Wamabo </w:t>
      </w:r>
      <w:r w:rsidR="00C15F49" w:rsidRPr="002611EA">
        <w:rPr>
          <w:rFonts w:ascii="Times New Roman" w:hAnsi="Times New Roman" w:cs="Times New Roman"/>
          <w:i/>
          <w:sz w:val="24"/>
          <w:szCs w:val="24"/>
        </w:rPr>
        <w:t>N.O.</w:t>
      </w:r>
      <w:r w:rsidR="00C15F49" w:rsidRPr="00F52564">
        <w:rPr>
          <w:rFonts w:ascii="Times New Roman" w:hAnsi="Times New Roman" w:cs="Times New Roman"/>
          <w:sz w:val="24"/>
          <w:szCs w:val="24"/>
        </w:rPr>
        <w:t xml:space="preserve"> v </w:t>
      </w:r>
      <w:r w:rsidR="00C15F49" w:rsidRPr="002611EA">
        <w:rPr>
          <w:rFonts w:ascii="Times New Roman" w:hAnsi="Times New Roman" w:cs="Times New Roman"/>
          <w:i/>
          <w:sz w:val="24"/>
          <w:szCs w:val="24"/>
        </w:rPr>
        <w:t xml:space="preserve">Melvin </w:t>
      </w:r>
      <w:r w:rsidRPr="002611EA">
        <w:rPr>
          <w:rFonts w:ascii="Times New Roman" w:hAnsi="Times New Roman" w:cs="Times New Roman"/>
          <w:i/>
          <w:sz w:val="24"/>
          <w:szCs w:val="24"/>
        </w:rPr>
        <w:t>Boxter and Another</w:t>
      </w:r>
      <w:r w:rsidRPr="00F52564">
        <w:rPr>
          <w:rFonts w:ascii="Times New Roman" w:hAnsi="Times New Roman" w:cs="Times New Roman"/>
          <w:sz w:val="24"/>
          <w:szCs w:val="24"/>
        </w:rPr>
        <w:t xml:space="preserve"> HB 91/02 </w:t>
      </w:r>
      <w:r w:rsidR="00C15F49" w:rsidRPr="00F52564">
        <w:rPr>
          <w:rFonts w:ascii="Times New Roman" w:hAnsi="Times New Roman" w:cs="Times New Roman"/>
          <w:sz w:val="24"/>
          <w:szCs w:val="24"/>
        </w:rPr>
        <w:t>K</w:t>
      </w:r>
      <w:r w:rsidR="002611EA" w:rsidRPr="00F52564">
        <w:rPr>
          <w:rFonts w:ascii="Times New Roman" w:hAnsi="Times New Roman" w:cs="Times New Roman"/>
          <w:sz w:val="24"/>
          <w:szCs w:val="24"/>
        </w:rPr>
        <w:t>amocha</w:t>
      </w:r>
      <w:r w:rsidR="00C15F49" w:rsidRPr="00F52564">
        <w:rPr>
          <w:rFonts w:ascii="Times New Roman" w:hAnsi="Times New Roman" w:cs="Times New Roman"/>
          <w:sz w:val="24"/>
          <w:szCs w:val="24"/>
        </w:rPr>
        <w:t xml:space="preserve"> J </w:t>
      </w:r>
      <w:r w:rsidRPr="00F52564">
        <w:rPr>
          <w:rFonts w:ascii="Times New Roman" w:hAnsi="Times New Roman" w:cs="Times New Roman"/>
          <w:sz w:val="24"/>
          <w:szCs w:val="24"/>
        </w:rPr>
        <w:t>rightly refused to give reasons for judgment where the request</w:t>
      </w:r>
      <w:r w:rsidR="002611EA">
        <w:rPr>
          <w:rFonts w:ascii="Times New Roman" w:hAnsi="Times New Roman" w:cs="Times New Roman"/>
          <w:sz w:val="24"/>
          <w:szCs w:val="24"/>
        </w:rPr>
        <w:t xml:space="preserve">er’s erstwhile </w:t>
      </w:r>
      <w:r w:rsidR="002611EA">
        <w:rPr>
          <w:rFonts w:ascii="Times New Roman" w:hAnsi="Times New Roman" w:cs="Times New Roman"/>
          <w:sz w:val="24"/>
          <w:szCs w:val="24"/>
        </w:rPr>
        <w:lastRenderedPageBreak/>
        <w:t>legal p</w:t>
      </w:r>
      <w:r w:rsidR="00C15F49" w:rsidRPr="00F52564">
        <w:rPr>
          <w:rFonts w:ascii="Times New Roman" w:hAnsi="Times New Roman" w:cs="Times New Roman"/>
          <w:sz w:val="24"/>
          <w:szCs w:val="24"/>
        </w:rPr>
        <w:t>ractitioner had withdrawn the application and consented to the dismissal of the application. Likewise I decline to give reasons for my e</w:t>
      </w:r>
      <w:r w:rsidR="002611EA">
        <w:rPr>
          <w:rFonts w:ascii="Times New Roman" w:hAnsi="Times New Roman" w:cs="Times New Roman"/>
          <w:sz w:val="24"/>
          <w:szCs w:val="24"/>
        </w:rPr>
        <w:t>arlier judgment because of the r</w:t>
      </w:r>
      <w:r w:rsidR="00C15F49" w:rsidRPr="00F52564">
        <w:rPr>
          <w:rFonts w:ascii="Times New Roman" w:hAnsi="Times New Roman" w:cs="Times New Roman"/>
          <w:sz w:val="24"/>
          <w:szCs w:val="24"/>
        </w:rPr>
        <w:t>espondent’s consent to judgment.</w:t>
      </w:r>
    </w:p>
    <w:p w:rsidR="00CB2F83" w:rsidRPr="00F52564" w:rsidRDefault="00427982" w:rsidP="004C4A86">
      <w:pPr>
        <w:spacing w:after="0" w:line="360" w:lineRule="auto"/>
        <w:ind w:firstLine="720"/>
        <w:jc w:val="both"/>
        <w:rPr>
          <w:rFonts w:ascii="Times New Roman" w:hAnsi="Times New Roman" w:cs="Times New Roman"/>
          <w:sz w:val="24"/>
          <w:szCs w:val="24"/>
        </w:rPr>
      </w:pPr>
      <w:r w:rsidRPr="00F52564">
        <w:rPr>
          <w:rFonts w:ascii="Times New Roman" w:hAnsi="Times New Roman" w:cs="Times New Roman"/>
          <w:sz w:val="24"/>
          <w:szCs w:val="24"/>
        </w:rPr>
        <w:t>The net result is that my initial provisional order has been superseded by the consent final order crafted to avoid costs for the unneces</w:t>
      </w:r>
      <w:r w:rsidR="00DB3C6C">
        <w:rPr>
          <w:rFonts w:ascii="Times New Roman" w:hAnsi="Times New Roman" w:cs="Times New Roman"/>
          <w:sz w:val="24"/>
          <w:szCs w:val="24"/>
        </w:rPr>
        <w:t>sary hearing occasioned by the r</w:t>
      </w:r>
      <w:r w:rsidRPr="00F52564">
        <w:rPr>
          <w:rFonts w:ascii="Times New Roman" w:hAnsi="Times New Roman" w:cs="Times New Roman"/>
          <w:sz w:val="24"/>
          <w:szCs w:val="24"/>
        </w:rPr>
        <w:t xml:space="preserve">espondent’s insistence on defending the indefensible. </w:t>
      </w:r>
      <w:r w:rsidR="00C15F49" w:rsidRPr="00F52564">
        <w:rPr>
          <w:rFonts w:ascii="Times New Roman" w:hAnsi="Times New Roman" w:cs="Times New Roman"/>
          <w:sz w:val="24"/>
          <w:szCs w:val="24"/>
        </w:rPr>
        <w:t>Costs are however, at the discretion of the court. The general rule is that costs follow the event.</w:t>
      </w:r>
      <w:r w:rsidR="00CB2F83" w:rsidRPr="00F52564">
        <w:rPr>
          <w:rFonts w:ascii="Times New Roman" w:hAnsi="Times New Roman" w:cs="Times New Roman"/>
          <w:sz w:val="24"/>
          <w:szCs w:val="24"/>
        </w:rPr>
        <w:t xml:space="preserve">  In </w:t>
      </w:r>
      <w:r w:rsidR="00CB2F83" w:rsidRPr="004C4A86">
        <w:rPr>
          <w:rFonts w:ascii="Times New Roman" w:hAnsi="Times New Roman" w:cs="Times New Roman"/>
          <w:i/>
          <w:sz w:val="24"/>
          <w:szCs w:val="24"/>
        </w:rPr>
        <w:t>Green Span Brothers (Pvt) Ltd</w:t>
      </w:r>
      <w:r w:rsidR="00CB2F83" w:rsidRPr="00F52564">
        <w:rPr>
          <w:rFonts w:ascii="Times New Roman" w:hAnsi="Times New Roman" w:cs="Times New Roman"/>
          <w:sz w:val="24"/>
          <w:szCs w:val="24"/>
        </w:rPr>
        <w:t xml:space="preserve"> v </w:t>
      </w:r>
      <w:r w:rsidR="00CB2F83" w:rsidRPr="004C4A86">
        <w:rPr>
          <w:rFonts w:ascii="Times New Roman" w:hAnsi="Times New Roman" w:cs="Times New Roman"/>
          <w:i/>
          <w:sz w:val="24"/>
          <w:szCs w:val="24"/>
        </w:rPr>
        <w:t>Commissioner of Taxes</w:t>
      </w:r>
      <w:r w:rsidR="00CB2F83" w:rsidRPr="00F52564">
        <w:rPr>
          <w:rFonts w:ascii="Times New Roman" w:hAnsi="Times New Roman" w:cs="Times New Roman"/>
          <w:sz w:val="24"/>
          <w:szCs w:val="24"/>
        </w:rPr>
        <w:t xml:space="preserve"> 1960 (1) SA 452 (A) Y</w:t>
      </w:r>
      <w:r w:rsidR="00D35391" w:rsidRPr="00F52564">
        <w:rPr>
          <w:rFonts w:ascii="Times New Roman" w:hAnsi="Times New Roman" w:cs="Times New Roman"/>
          <w:sz w:val="24"/>
          <w:szCs w:val="24"/>
        </w:rPr>
        <w:t>oung</w:t>
      </w:r>
      <w:r w:rsidR="00CB2F83" w:rsidRPr="00F52564">
        <w:rPr>
          <w:rFonts w:ascii="Times New Roman" w:hAnsi="Times New Roman" w:cs="Times New Roman"/>
          <w:sz w:val="24"/>
          <w:szCs w:val="24"/>
        </w:rPr>
        <w:t xml:space="preserve"> J had occasion to remark that:</w:t>
      </w:r>
    </w:p>
    <w:p w:rsidR="00CB2F83" w:rsidRDefault="00CB2F83" w:rsidP="004C4A86">
      <w:pPr>
        <w:spacing w:after="0" w:line="240" w:lineRule="auto"/>
        <w:ind w:left="720"/>
        <w:jc w:val="both"/>
        <w:rPr>
          <w:rFonts w:ascii="Times New Roman" w:hAnsi="Times New Roman" w:cs="Times New Roman"/>
        </w:rPr>
      </w:pPr>
      <w:r w:rsidRPr="004C4A86">
        <w:rPr>
          <w:rFonts w:ascii="Times New Roman" w:hAnsi="Times New Roman" w:cs="Times New Roman"/>
        </w:rPr>
        <w:t xml:space="preserve">“In ordinary litigation the rule of course, is that in the absence of special circumstances costs follow the event and judicial discretion is geared to that principle.” </w:t>
      </w:r>
    </w:p>
    <w:p w:rsidR="004C4A86" w:rsidRPr="004C4A86" w:rsidRDefault="004C4A86" w:rsidP="004C4A86">
      <w:pPr>
        <w:spacing w:after="0" w:line="240" w:lineRule="auto"/>
        <w:ind w:left="720"/>
        <w:jc w:val="both"/>
        <w:rPr>
          <w:rFonts w:ascii="Times New Roman" w:hAnsi="Times New Roman" w:cs="Times New Roman"/>
        </w:rPr>
      </w:pPr>
    </w:p>
    <w:p w:rsidR="00C755D7" w:rsidRPr="00F52564" w:rsidRDefault="004C4A86" w:rsidP="004C4A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the a</w:t>
      </w:r>
      <w:r w:rsidR="00CB2F83" w:rsidRPr="00F52564">
        <w:rPr>
          <w:rFonts w:ascii="Times New Roman" w:hAnsi="Times New Roman" w:cs="Times New Roman"/>
          <w:sz w:val="24"/>
          <w:szCs w:val="24"/>
        </w:rPr>
        <w:t>pplicant has been put to unnecessary expense in respect of this unnecessary hearing. Had the respondent made the concession to judgment time</w:t>
      </w:r>
      <w:r>
        <w:rPr>
          <w:rFonts w:ascii="Times New Roman" w:hAnsi="Times New Roman" w:cs="Times New Roman"/>
          <w:sz w:val="24"/>
          <w:szCs w:val="24"/>
        </w:rPr>
        <w:t>ly the a</w:t>
      </w:r>
      <w:r w:rsidR="00CB2F83" w:rsidRPr="00F52564">
        <w:rPr>
          <w:rFonts w:ascii="Times New Roman" w:hAnsi="Times New Roman" w:cs="Times New Roman"/>
          <w:sz w:val="24"/>
          <w:szCs w:val="24"/>
        </w:rPr>
        <w:t xml:space="preserve">pplicant would have been spared the unnecessary expense arising from this hearing. </w:t>
      </w:r>
      <w:r w:rsidR="00C755D7" w:rsidRPr="00F52564">
        <w:rPr>
          <w:rFonts w:ascii="Times New Roman" w:hAnsi="Times New Roman" w:cs="Times New Roman"/>
          <w:sz w:val="24"/>
          <w:szCs w:val="24"/>
        </w:rPr>
        <w:t>Thus regardless of the o</w:t>
      </w:r>
      <w:r>
        <w:rPr>
          <w:rFonts w:ascii="Times New Roman" w:hAnsi="Times New Roman" w:cs="Times New Roman"/>
          <w:sz w:val="24"/>
          <w:szCs w:val="24"/>
        </w:rPr>
        <w:t>utcome in the main matter, the a</w:t>
      </w:r>
      <w:r w:rsidR="00C755D7" w:rsidRPr="00F52564">
        <w:rPr>
          <w:rFonts w:ascii="Times New Roman" w:hAnsi="Times New Roman" w:cs="Times New Roman"/>
          <w:sz w:val="24"/>
          <w:szCs w:val="24"/>
        </w:rPr>
        <w:t>pplicant is entitled to its costs for this hearing. It is accordingly ordered that:</w:t>
      </w:r>
    </w:p>
    <w:p w:rsidR="00C755D7" w:rsidRPr="00D01FF0" w:rsidRDefault="00C755D7" w:rsidP="00D01FF0">
      <w:pPr>
        <w:pStyle w:val="ListParagraph"/>
        <w:numPr>
          <w:ilvl w:val="0"/>
          <w:numId w:val="2"/>
        </w:numPr>
        <w:spacing w:after="0" w:line="360" w:lineRule="auto"/>
        <w:jc w:val="both"/>
        <w:rPr>
          <w:rFonts w:ascii="Times New Roman" w:hAnsi="Times New Roman" w:cs="Times New Roman"/>
          <w:sz w:val="24"/>
          <w:szCs w:val="24"/>
        </w:rPr>
      </w:pPr>
      <w:r w:rsidRPr="00F52564">
        <w:rPr>
          <w:rFonts w:ascii="Times New Roman" w:hAnsi="Times New Roman" w:cs="Times New Roman"/>
          <w:sz w:val="24"/>
          <w:szCs w:val="24"/>
        </w:rPr>
        <w:t>The default judgment granted by the honourable Justice Mtshiya on 10</w:t>
      </w:r>
      <w:r w:rsidRPr="00F52564">
        <w:rPr>
          <w:rFonts w:ascii="Times New Roman" w:hAnsi="Times New Roman" w:cs="Times New Roman"/>
          <w:sz w:val="24"/>
          <w:szCs w:val="24"/>
          <w:vertAlign w:val="superscript"/>
        </w:rPr>
        <w:t>th</w:t>
      </w:r>
      <w:r w:rsidRPr="00F52564">
        <w:rPr>
          <w:rFonts w:ascii="Times New Roman" w:hAnsi="Times New Roman" w:cs="Times New Roman"/>
          <w:sz w:val="24"/>
          <w:szCs w:val="24"/>
        </w:rPr>
        <w:t xml:space="preserve"> of February 2015 under case number HC 1094/14 be and is hereby rescinded.</w:t>
      </w:r>
    </w:p>
    <w:p w:rsidR="00427982" w:rsidRPr="00F52564" w:rsidRDefault="004C4A86" w:rsidP="00F5256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w:t>
      </w:r>
      <w:r w:rsidR="00C755D7" w:rsidRPr="00F52564">
        <w:rPr>
          <w:rFonts w:ascii="Times New Roman" w:hAnsi="Times New Roman" w:cs="Times New Roman"/>
          <w:sz w:val="24"/>
          <w:szCs w:val="24"/>
        </w:rPr>
        <w:t>espondent shall meet the costs of these proceedings.</w:t>
      </w:r>
    </w:p>
    <w:p w:rsidR="00C755D7" w:rsidRPr="00F52564" w:rsidRDefault="00C755D7" w:rsidP="00F52564">
      <w:pPr>
        <w:pStyle w:val="ListParagraph"/>
        <w:spacing w:line="360" w:lineRule="auto"/>
        <w:jc w:val="both"/>
        <w:rPr>
          <w:rFonts w:ascii="Times New Roman" w:hAnsi="Times New Roman" w:cs="Times New Roman"/>
          <w:sz w:val="24"/>
          <w:szCs w:val="24"/>
        </w:rPr>
      </w:pPr>
    </w:p>
    <w:p w:rsidR="00C755D7" w:rsidRPr="00F52564" w:rsidRDefault="00C755D7" w:rsidP="00F52564">
      <w:pPr>
        <w:spacing w:after="0" w:line="360" w:lineRule="auto"/>
        <w:jc w:val="both"/>
        <w:rPr>
          <w:rFonts w:ascii="Times New Roman" w:hAnsi="Times New Roman" w:cs="Times New Roman"/>
          <w:sz w:val="24"/>
          <w:szCs w:val="24"/>
        </w:rPr>
      </w:pPr>
    </w:p>
    <w:p w:rsidR="00854AD0" w:rsidRDefault="00854AD0" w:rsidP="00C22E20">
      <w:pPr>
        <w:spacing w:after="0" w:line="240" w:lineRule="auto"/>
        <w:jc w:val="both"/>
        <w:rPr>
          <w:rFonts w:ascii="Times New Roman" w:hAnsi="Times New Roman" w:cs="Times New Roman"/>
          <w:i/>
          <w:sz w:val="24"/>
          <w:szCs w:val="24"/>
        </w:rPr>
      </w:pPr>
    </w:p>
    <w:p w:rsidR="00C755D7" w:rsidRPr="00F52564" w:rsidRDefault="00C755D7" w:rsidP="00C22E20">
      <w:pPr>
        <w:spacing w:after="0" w:line="240" w:lineRule="auto"/>
        <w:jc w:val="both"/>
        <w:rPr>
          <w:rFonts w:ascii="Times New Roman" w:hAnsi="Times New Roman" w:cs="Times New Roman"/>
          <w:i/>
          <w:sz w:val="24"/>
          <w:szCs w:val="24"/>
        </w:rPr>
      </w:pPr>
      <w:r w:rsidRPr="00F52564">
        <w:rPr>
          <w:rFonts w:ascii="Times New Roman" w:hAnsi="Times New Roman" w:cs="Times New Roman"/>
          <w:i/>
          <w:sz w:val="24"/>
          <w:szCs w:val="24"/>
        </w:rPr>
        <w:t xml:space="preserve">Mutamangira and Associates, </w:t>
      </w:r>
      <w:r w:rsidRPr="00780DE6">
        <w:rPr>
          <w:rFonts w:ascii="Times New Roman" w:hAnsi="Times New Roman" w:cs="Times New Roman"/>
          <w:sz w:val="24"/>
          <w:szCs w:val="24"/>
        </w:rPr>
        <w:t xml:space="preserve">the </w:t>
      </w:r>
      <w:r w:rsidR="00780DE6">
        <w:rPr>
          <w:rFonts w:ascii="Times New Roman" w:hAnsi="Times New Roman" w:cs="Times New Roman"/>
          <w:sz w:val="24"/>
          <w:szCs w:val="24"/>
        </w:rPr>
        <w:t>applicant’s legal p</w:t>
      </w:r>
      <w:r w:rsidR="00780DE6" w:rsidRPr="00780DE6">
        <w:rPr>
          <w:rFonts w:ascii="Times New Roman" w:hAnsi="Times New Roman" w:cs="Times New Roman"/>
          <w:sz w:val="24"/>
          <w:szCs w:val="24"/>
        </w:rPr>
        <w:t>ractitioners</w:t>
      </w:r>
    </w:p>
    <w:p w:rsidR="00427982" w:rsidRPr="00F52564" w:rsidRDefault="00C755D7" w:rsidP="00C22E20">
      <w:pPr>
        <w:spacing w:after="0" w:line="240" w:lineRule="auto"/>
        <w:jc w:val="both"/>
        <w:rPr>
          <w:rFonts w:ascii="Times New Roman" w:hAnsi="Times New Roman" w:cs="Times New Roman"/>
          <w:sz w:val="24"/>
          <w:szCs w:val="24"/>
        </w:rPr>
      </w:pPr>
      <w:r w:rsidRPr="00780DE6">
        <w:rPr>
          <w:rFonts w:ascii="Times New Roman" w:hAnsi="Times New Roman" w:cs="Times New Roman"/>
          <w:i/>
          <w:sz w:val="24"/>
          <w:szCs w:val="24"/>
        </w:rPr>
        <w:t>Scanlen &amp; Holderness</w:t>
      </w:r>
      <w:r w:rsidR="00780DE6">
        <w:rPr>
          <w:rFonts w:ascii="Times New Roman" w:hAnsi="Times New Roman" w:cs="Times New Roman"/>
          <w:sz w:val="24"/>
          <w:szCs w:val="24"/>
        </w:rPr>
        <w:t>, the respondent’s legal practitioners</w:t>
      </w:r>
    </w:p>
    <w:p w:rsidR="00427982" w:rsidRPr="00F52564" w:rsidRDefault="00427982" w:rsidP="00F52564">
      <w:pPr>
        <w:pStyle w:val="ListParagraph"/>
        <w:spacing w:line="360" w:lineRule="auto"/>
        <w:jc w:val="both"/>
        <w:rPr>
          <w:rFonts w:ascii="Times New Roman" w:hAnsi="Times New Roman" w:cs="Times New Roman"/>
          <w:sz w:val="24"/>
          <w:szCs w:val="24"/>
        </w:rPr>
      </w:pPr>
    </w:p>
    <w:p w:rsidR="00427982" w:rsidRPr="00F52564" w:rsidRDefault="00427982" w:rsidP="00F52564">
      <w:pPr>
        <w:spacing w:after="0" w:line="360" w:lineRule="auto"/>
        <w:jc w:val="both"/>
        <w:rPr>
          <w:rFonts w:ascii="Times New Roman" w:hAnsi="Times New Roman" w:cs="Times New Roman"/>
          <w:sz w:val="24"/>
          <w:szCs w:val="24"/>
        </w:rPr>
      </w:pPr>
    </w:p>
    <w:p w:rsidR="00581A24" w:rsidRPr="00F52564" w:rsidRDefault="00581A24" w:rsidP="00F52564">
      <w:pPr>
        <w:spacing w:after="0" w:line="360" w:lineRule="auto"/>
        <w:jc w:val="both"/>
        <w:rPr>
          <w:rFonts w:ascii="Times New Roman" w:hAnsi="Times New Roman" w:cs="Times New Roman"/>
          <w:sz w:val="24"/>
          <w:szCs w:val="24"/>
        </w:rPr>
      </w:pPr>
    </w:p>
    <w:p w:rsidR="00581A24" w:rsidRPr="00F52564" w:rsidRDefault="00581A24" w:rsidP="00F52564">
      <w:pPr>
        <w:spacing w:after="0" w:line="360" w:lineRule="auto"/>
        <w:jc w:val="both"/>
        <w:rPr>
          <w:rFonts w:ascii="Times New Roman" w:hAnsi="Times New Roman" w:cs="Times New Roman"/>
          <w:sz w:val="24"/>
          <w:szCs w:val="24"/>
        </w:rPr>
      </w:pPr>
    </w:p>
    <w:sectPr w:rsidR="00581A24" w:rsidRPr="00F525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6E" w:rsidRDefault="00BE656E" w:rsidP="00A950A0">
      <w:pPr>
        <w:spacing w:after="0" w:line="240" w:lineRule="auto"/>
      </w:pPr>
      <w:r>
        <w:separator/>
      </w:r>
    </w:p>
  </w:endnote>
  <w:endnote w:type="continuationSeparator" w:id="0">
    <w:p w:rsidR="00BE656E" w:rsidRDefault="00BE656E" w:rsidP="00A9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6E" w:rsidRDefault="00BE656E" w:rsidP="00A950A0">
      <w:pPr>
        <w:spacing w:after="0" w:line="240" w:lineRule="auto"/>
      </w:pPr>
      <w:r>
        <w:separator/>
      </w:r>
    </w:p>
  </w:footnote>
  <w:footnote w:type="continuationSeparator" w:id="0">
    <w:p w:rsidR="00BE656E" w:rsidRDefault="00BE656E" w:rsidP="00A95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2649"/>
      <w:docPartObj>
        <w:docPartGallery w:val="Page Numbers (Top of Page)"/>
        <w:docPartUnique/>
      </w:docPartObj>
    </w:sdtPr>
    <w:sdtEndPr>
      <w:rPr>
        <w:noProof/>
      </w:rPr>
    </w:sdtEndPr>
    <w:sdtContent>
      <w:p w:rsidR="00A950A0" w:rsidRDefault="00A950A0">
        <w:pPr>
          <w:pStyle w:val="Header"/>
          <w:jc w:val="right"/>
          <w:rPr>
            <w:noProof/>
          </w:rPr>
        </w:pPr>
        <w:r>
          <w:fldChar w:fldCharType="begin"/>
        </w:r>
        <w:r>
          <w:instrText xml:space="preserve"> PAGE   \* MERGEFORMAT </w:instrText>
        </w:r>
        <w:r>
          <w:fldChar w:fldCharType="separate"/>
        </w:r>
        <w:r w:rsidR="00F22BE2">
          <w:rPr>
            <w:noProof/>
          </w:rPr>
          <w:t>1</w:t>
        </w:r>
        <w:r>
          <w:rPr>
            <w:noProof/>
          </w:rPr>
          <w:fldChar w:fldCharType="end"/>
        </w:r>
      </w:p>
      <w:p w:rsidR="00A950A0" w:rsidRDefault="00A950A0">
        <w:pPr>
          <w:pStyle w:val="Header"/>
          <w:jc w:val="right"/>
          <w:rPr>
            <w:noProof/>
          </w:rPr>
        </w:pPr>
        <w:r>
          <w:rPr>
            <w:noProof/>
          </w:rPr>
          <w:t>HH</w:t>
        </w:r>
        <w:r w:rsidR="00C12E24">
          <w:rPr>
            <w:noProof/>
          </w:rPr>
          <w:t xml:space="preserve"> 447-15</w:t>
        </w:r>
      </w:p>
      <w:p w:rsidR="00A950A0" w:rsidRDefault="00A950A0">
        <w:pPr>
          <w:pStyle w:val="Header"/>
          <w:jc w:val="right"/>
        </w:pPr>
        <w:r>
          <w:rPr>
            <w:noProof/>
          </w:rPr>
          <w:t>HC 1751/15</w:t>
        </w:r>
      </w:p>
    </w:sdtContent>
  </w:sdt>
  <w:p w:rsidR="00A950A0" w:rsidRDefault="00A95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01A"/>
    <w:multiLevelType w:val="hybridMultilevel"/>
    <w:tmpl w:val="9AFAE7C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4BB5515"/>
    <w:multiLevelType w:val="hybridMultilevel"/>
    <w:tmpl w:val="9AFAE7C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D1939D4"/>
    <w:multiLevelType w:val="hybridMultilevel"/>
    <w:tmpl w:val="9378D3F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BA"/>
    <w:rsid w:val="000943EC"/>
    <w:rsid w:val="000B3706"/>
    <w:rsid w:val="00112313"/>
    <w:rsid w:val="00116AF7"/>
    <w:rsid w:val="001747F3"/>
    <w:rsid w:val="00185A94"/>
    <w:rsid w:val="001A0405"/>
    <w:rsid w:val="001B3559"/>
    <w:rsid w:val="001E4292"/>
    <w:rsid w:val="002147B5"/>
    <w:rsid w:val="002611EA"/>
    <w:rsid w:val="002D04E1"/>
    <w:rsid w:val="003116D4"/>
    <w:rsid w:val="003205E9"/>
    <w:rsid w:val="00332F85"/>
    <w:rsid w:val="0034670E"/>
    <w:rsid w:val="003513ED"/>
    <w:rsid w:val="0040363B"/>
    <w:rsid w:val="00427982"/>
    <w:rsid w:val="00466ABA"/>
    <w:rsid w:val="00495339"/>
    <w:rsid w:val="004C4A86"/>
    <w:rsid w:val="004F0D74"/>
    <w:rsid w:val="004F32D7"/>
    <w:rsid w:val="00581A24"/>
    <w:rsid w:val="00624FEF"/>
    <w:rsid w:val="006304E4"/>
    <w:rsid w:val="00683222"/>
    <w:rsid w:val="00687C6D"/>
    <w:rsid w:val="00704202"/>
    <w:rsid w:val="00731CA5"/>
    <w:rsid w:val="0073386D"/>
    <w:rsid w:val="00742258"/>
    <w:rsid w:val="007755BF"/>
    <w:rsid w:val="00780DE6"/>
    <w:rsid w:val="007824B6"/>
    <w:rsid w:val="007A7D22"/>
    <w:rsid w:val="007C1AF3"/>
    <w:rsid w:val="008024D6"/>
    <w:rsid w:val="0080590B"/>
    <w:rsid w:val="00854AD0"/>
    <w:rsid w:val="008743AB"/>
    <w:rsid w:val="008D1EA1"/>
    <w:rsid w:val="008E7A33"/>
    <w:rsid w:val="00907631"/>
    <w:rsid w:val="009806D0"/>
    <w:rsid w:val="009B62E0"/>
    <w:rsid w:val="00A61F53"/>
    <w:rsid w:val="00A950A0"/>
    <w:rsid w:val="00B424B2"/>
    <w:rsid w:val="00BB52BB"/>
    <w:rsid w:val="00BC264B"/>
    <w:rsid w:val="00BE5CC6"/>
    <w:rsid w:val="00BE656E"/>
    <w:rsid w:val="00C12E24"/>
    <w:rsid w:val="00C15F49"/>
    <w:rsid w:val="00C22E20"/>
    <w:rsid w:val="00C45DD8"/>
    <w:rsid w:val="00C53C3C"/>
    <w:rsid w:val="00C6047C"/>
    <w:rsid w:val="00C755D7"/>
    <w:rsid w:val="00C75B90"/>
    <w:rsid w:val="00C978EB"/>
    <w:rsid w:val="00CA1633"/>
    <w:rsid w:val="00CA22E9"/>
    <w:rsid w:val="00CB2F83"/>
    <w:rsid w:val="00CB6CA8"/>
    <w:rsid w:val="00D01FF0"/>
    <w:rsid w:val="00D35391"/>
    <w:rsid w:val="00D735BB"/>
    <w:rsid w:val="00DB3C6C"/>
    <w:rsid w:val="00DF5B69"/>
    <w:rsid w:val="00E52208"/>
    <w:rsid w:val="00ED7722"/>
    <w:rsid w:val="00EE1CCC"/>
    <w:rsid w:val="00EF320B"/>
    <w:rsid w:val="00F22BE2"/>
    <w:rsid w:val="00F52564"/>
    <w:rsid w:val="00F5267F"/>
    <w:rsid w:val="00F75171"/>
    <w:rsid w:val="00FE39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0B"/>
    <w:pPr>
      <w:ind w:left="720"/>
      <w:contextualSpacing/>
    </w:pPr>
  </w:style>
  <w:style w:type="paragraph" w:styleId="BalloonText">
    <w:name w:val="Balloon Text"/>
    <w:basedOn w:val="Normal"/>
    <w:link w:val="BalloonTextChar"/>
    <w:uiPriority w:val="99"/>
    <w:semiHidden/>
    <w:unhideWhenUsed/>
    <w:rsid w:val="00C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D7"/>
    <w:rPr>
      <w:rFonts w:ascii="Segoe UI" w:hAnsi="Segoe UI" w:cs="Segoe UI"/>
      <w:sz w:val="18"/>
      <w:szCs w:val="18"/>
    </w:rPr>
  </w:style>
  <w:style w:type="paragraph" w:styleId="Header">
    <w:name w:val="header"/>
    <w:basedOn w:val="Normal"/>
    <w:link w:val="HeaderChar"/>
    <w:uiPriority w:val="99"/>
    <w:unhideWhenUsed/>
    <w:rsid w:val="00A95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A0"/>
  </w:style>
  <w:style w:type="paragraph" w:styleId="Footer">
    <w:name w:val="footer"/>
    <w:basedOn w:val="Normal"/>
    <w:link w:val="FooterChar"/>
    <w:uiPriority w:val="99"/>
    <w:unhideWhenUsed/>
    <w:rsid w:val="00A95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0B"/>
    <w:pPr>
      <w:ind w:left="720"/>
      <w:contextualSpacing/>
    </w:pPr>
  </w:style>
  <w:style w:type="paragraph" w:styleId="BalloonText">
    <w:name w:val="Balloon Text"/>
    <w:basedOn w:val="Normal"/>
    <w:link w:val="BalloonTextChar"/>
    <w:uiPriority w:val="99"/>
    <w:semiHidden/>
    <w:unhideWhenUsed/>
    <w:rsid w:val="00C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D7"/>
    <w:rPr>
      <w:rFonts w:ascii="Segoe UI" w:hAnsi="Segoe UI" w:cs="Segoe UI"/>
      <w:sz w:val="18"/>
      <w:szCs w:val="18"/>
    </w:rPr>
  </w:style>
  <w:style w:type="paragraph" w:styleId="Header">
    <w:name w:val="header"/>
    <w:basedOn w:val="Normal"/>
    <w:link w:val="HeaderChar"/>
    <w:uiPriority w:val="99"/>
    <w:unhideWhenUsed/>
    <w:rsid w:val="00A95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A0"/>
  </w:style>
  <w:style w:type="paragraph" w:styleId="Footer">
    <w:name w:val="footer"/>
    <w:basedOn w:val="Normal"/>
    <w:link w:val="FooterChar"/>
    <w:uiPriority w:val="99"/>
    <w:unhideWhenUsed/>
    <w:rsid w:val="00A95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Bhunu J</dc:creator>
  <cp:lastModifiedBy>user</cp:lastModifiedBy>
  <cp:revision>2</cp:revision>
  <cp:lastPrinted>2015-05-13T13:09:00Z</cp:lastPrinted>
  <dcterms:created xsi:type="dcterms:W3CDTF">2015-05-22T13:32:00Z</dcterms:created>
  <dcterms:modified xsi:type="dcterms:W3CDTF">2015-05-22T13:32:00Z</dcterms:modified>
</cp:coreProperties>
</file>