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D976EF" w:rsidP="00D976E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PATTERSON FUNGAI TIMBA</w:t>
      </w:r>
    </w:p>
    <w:p w:rsidR="00D976EF" w:rsidRDefault="00D976EF" w:rsidP="00D976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D976EF" w:rsidRDefault="00D976EF" w:rsidP="00D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w:t>
      </w:r>
      <w:r w:rsidR="00640470">
        <w:rPr>
          <w:rFonts w:ascii="Times New Roman" w:hAnsi="Times New Roman" w:cs="Times New Roman"/>
          <w:sz w:val="24"/>
          <w:szCs w:val="24"/>
        </w:rPr>
        <w:t>GG</w:t>
      </w:r>
      <w:r>
        <w:rPr>
          <w:rFonts w:ascii="Times New Roman" w:hAnsi="Times New Roman" w:cs="Times New Roman"/>
          <w:sz w:val="24"/>
          <w:szCs w:val="24"/>
        </w:rPr>
        <w:t>IE SA</w:t>
      </w:r>
      <w:r w:rsidR="00640470">
        <w:rPr>
          <w:rFonts w:ascii="Times New Roman" w:hAnsi="Times New Roman" w:cs="Times New Roman"/>
          <w:sz w:val="24"/>
          <w:szCs w:val="24"/>
        </w:rPr>
        <w:t>R</w:t>
      </w:r>
      <w:r>
        <w:rPr>
          <w:rFonts w:ascii="Times New Roman" w:hAnsi="Times New Roman" w:cs="Times New Roman"/>
          <w:sz w:val="24"/>
          <w:szCs w:val="24"/>
        </w:rPr>
        <w:t>UCHERA N.O.</w:t>
      </w:r>
    </w:p>
    <w:p w:rsidR="00D976EF" w:rsidRDefault="00D976EF" w:rsidP="00D976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976EF" w:rsidRDefault="00D976EF" w:rsidP="00D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RESERVES BANK OF ZIMBABWE</w:t>
      </w:r>
    </w:p>
    <w:p w:rsidR="00D976EF" w:rsidRDefault="00D976EF" w:rsidP="00D976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976EF" w:rsidRDefault="00D976EF" w:rsidP="00D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SOCIAL SECURITY AUTHORITY</w:t>
      </w:r>
    </w:p>
    <w:p w:rsidR="00D976EF" w:rsidRDefault="00D976EF" w:rsidP="00D976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976EF" w:rsidRDefault="00D976EF" w:rsidP="00D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RENNAISSANCE FINANCIAL HOLDINGS LIMITED</w:t>
      </w:r>
    </w:p>
    <w:p w:rsidR="00D976EF" w:rsidRDefault="00D976EF" w:rsidP="00D976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D976EF" w:rsidRDefault="00D976EF" w:rsidP="00D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RENAISSANCE MERCHANT BANK LIMITED</w:t>
      </w:r>
    </w:p>
    <w:p w:rsidR="00D976EF" w:rsidRDefault="00D976EF" w:rsidP="00D976EF">
      <w:pPr>
        <w:spacing w:after="0" w:line="240" w:lineRule="auto"/>
        <w:jc w:val="both"/>
        <w:rPr>
          <w:rFonts w:ascii="Times New Roman" w:hAnsi="Times New Roman" w:cs="Times New Roman"/>
          <w:sz w:val="24"/>
          <w:szCs w:val="24"/>
        </w:rPr>
      </w:pPr>
    </w:p>
    <w:p w:rsidR="00D976EF" w:rsidRDefault="00D976EF" w:rsidP="00D976EF">
      <w:pPr>
        <w:spacing w:after="0" w:line="240" w:lineRule="auto"/>
        <w:jc w:val="both"/>
        <w:rPr>
          <w:rFonts w:ascii="Times New Roman" w:hAnsi="Times New Roman" w:cs="Times New Roman"/>
          <w:sz w:val="24"/>
          <w:szCs w:val="24"/>
        </w:rPr>
      </w:pPr>
    </w:p>
    <w:p w:rsidR="00D976EF" w:rsidRDefault="00D976EF" w:rsidP="00D976EF">
      <w:pPr>
        <w:spacing w:after="0" w:line="240" w:lineRule="auto"/>
        <w:jc w:val="both"/>
        <w:rPr>
          <w:rFonts w:ascii="Times New Roman" w:hAnsi="Times New Roman" w:cs="Times New Roman"/>
          <w:sz w:val="24"/>
          <w:szCs w:val="24"/>
        </w:rPr>
      </w:pPr>
    </w:p>
    <w:p w:rsidR="00D976EF" w:rsidRDefault="00D976EF" w:rsidP="00D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976EF" w:rsidRDefault="00D976EF" w:rsidP="00D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MAKONI J</w:t>
      </w:r>
    </w:p>
    <w:p w:rsidR="00D976EF" w:rsidRDefault="00D976EF" w:rsidP="00D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27 March 201</w:t>
      </w:r>
      <w:r w:rsidR="00350923">
        <w:rPr>
          <w:rFonts w:ascii="Times New Roman" w:hAnsi="Times New Roman" w:cs="Times New Roman"/>
          <w:sz w:val="24"/>
          <w:szCs w:val="24"/>
        </w:rPr>
        <w:t>3</w:t>
      </w:r>
      <w:r>
        <w:rPr>
          <w:rFonts w:ascii="Times New Roman" w:hAnsi="Times New Roman" w:cs="Times New Roman"/>
          <w:sz w:val="24"/>
          <w:szCs w:val="24"/>
        </w:rPr>
        <w:t xml:space="preserve"> and 20 M</w:t>
      </w:r>
      <w:r w:rsidR="00A50D74">
        <w:rPr>
          <w:rFonts w:ascii="Times New Roman" w:hAnsi="Times New Roman" w:cs="Times New Roman"/>
          <w:sz w:val="24"/>
          <w:szCs w:val="24"/>
        </w:rPr>
        <w:t>ay</w:t>
      </w:r>
      <w:r>
        <w:rPr>
          <w:rFonts w:ascii="Times New Roman" w:hAnsi="Times New Roman" w:cs="Times New Roman"/>
          <w:sz w:val="24"/>
          <w:szCs w:val="24"/>
        </w:rPr>
        <w:t xml:space="preserve"> 2015</w:t>
      </w:r>
    </w:p>
    <w:p w:rsidR="006D73A3" w:rsidRDefault="006D73A3" w:rsidP="00D976EF">
      <w:pPr>
        <w:spacing w:after="0" w:line="240" w:lineRule="auto"/>
        <w:jc w:val="both"/>
        <w:rPr>
          <w:rFonts w:ascii="Times New Roman" w:hAnsi="Times New Roman" w:cs="Times New Roman"/>
          <w:sz w:val="24"/>
          <w:szCs w:val="24"/>
        </w:rPr>
      </w:pPr>
    </w:p>
    <w:p w:rsidR="006D73A3" w:rsidRDefault="006D73A3" w:rsidP="00D976EF">
      <w:pPr>
        <w:spacing w:after="0" w:line="240" w:lineRule="auto"/>
        <w:jc w:val="both"/>
        <w:rPr>
          <w:rFonts w:ascii="Times New Roman" w:hAnsi="Times New Roman" w:cs="Times New Roman"/>
          <w:sz w:val="24"/>
          <w:szCs w:val="24"/>
        </w:rPr>
      </w:pPr>
    </w:p>
    <w:p w:rsidR="006D73A3" w:rsidRDefault="006D73A3" w:rsidP="00D976EF">
      <w:pPr>
        <w:spacing w:after="0" w:line="240" w:lineRule="auto"/>
        <w:jc w:val="both"/>
        <w:rPr>
          <w:rFonts w:ascii="Times New Roman" w:hAnsi="Times New Roman" w:cs="Times New Roman"/>
          <w:sz w:val="24"/>
          <w:szCs w:val="24"/>
        </w:rPr>
      </w:pPr>
    </w:p>
    <w:p w:rsidR="006D73A3" w:rsidRPr="00D976EF" w:rsidRDefault="006D73A3" w:rsidP="006D73A3">
      <w:pPr>
        <w:spacing w:after="0" w:line="240" w:lineRule="auto"/>
        <w:jc w:val="both"/>
        <w:rPr>
          <w:rFonts w:ascii="Times New Roman" w:hAnsi="Times New Roman" w:cs="Times New Roman"/>
          <w:b/>
          <w:sz w:val="24"/>
          <w:szCs w:val="24"/>
        </w:rPr>
      </w:pPr>
      <w:r w:rsidRPr="00D976EF">
        <w:rPr>
          <w:rFonts w:ascii="Times New Roman" w:hAnsi="Times New Roman" w:cs="Times New Roman"/>
          <w:b/>
          <w:sz w:val="24"/>
          <w:szCs w:val="24"/>
        </w:rPr>
        <w:t>Court Application</w:t>
      </w:r>
    </w:p>
    <w:p w:rsidR="006D73A3" w:rsidRDefault="006D73A3" w:rsidP="00D976EF">
      <w:pPr>
        <w:spacing w:after="0" w:line="240" w:lineRule="auto"/>
        <w:jc w:val="both"/>
        <w:rPr>
          <w:rFonts w:ascii="Times New Roman" w:hAnsi="Times New Roman" w:cs="Times New Roman"/>
          <w:sz w:val="24"/>
          <w:szCs w:val="24"/>
        </w:rPr>
      </w:pPr>
    </w:p>
    <w:p w:rsidR="00D976EF" w:rsidRDefault="00D976EF" w:rsidP="00D976EF">
      <w:pPr>
        <w:spacing w:after="0" w:line="240" w:lineRule="auto"/>
        <w:jc w:val="both"/>
        <w:rPr>
          <w:rFonts w:ascii="Times New Roman" w:hAnsi="Times New Roman" w:cs="Times New Roman"/>
          <w:sz w:val="24"/>
          <w:szCs w:val="24"/>
        </w:rPr>
      </w:pPr>
    </w:p>
    <w:p w:rsidR="00D976EF" w:rsidRDefault="00D976EF" w:rsidP="00D976EF">
      <w:pPr>
        <w:spacing w:after="0" w:line="240" w:lineRule="auto"/>
        <w:jc w:val="both"/>
        <w:rPr>
          <w:rFonts w:ascii="Times New Roman" w:hAnsi="Times New Roman" w:cs="Times New Roman"/>
          <w:sz w:val="24"/>
          <w:szCs w:val="24"/>
        </w:rPr>
      </w:pPr>
    </w:p>
    <w:p w:rsidR="00D976EF" w:rsidRDefault="00D976EF" w:rsidP="00D976EF">
      <w:pPr>
        <w:spacing w:after="0" w:line="240" w:lineRule="auto"/>
        <w:jc w:val="both"/>
        <w:rPr>
          <w:rFonts w:ascii="Times New Roman" w:hAnsi="Times New Roman" w:cs="Times New Roman"/>
          <w:sz w:val="24"/>
          <w:szCs w:val="24"/>
        </w:rPr>
      </w:pPr>
      <w:r w:rsidRPr="00D976EF">
        <w:rPr>
          <w:rFonts w:ascii="Times New Roman" w:hAnsi="Times New Roman" w:cs="Times New Roman"/>
          <w:i/>
          <w:sz w:val="24"/>
          <w:szCs w:val="24"/>
        </w:rPr>
        <w:t xml:space="preserve">T. </w:t>
      </w:r>
      <w:proofErr w:type="spellStart"/>
      <w:r w:rsidRPr="00D976EF">
        <w:rPr>
          <w:rFonts w:ascii="Times New Roman" w:hAnsi="Times New Roman" w:cs="Times New Roman"/>
          <w:i/>
          <w:sz w:val="24"/>
          <w:szCs w:val="24"/>
        </w:rPr>
        <w:t>Mpofu</w:t>
      </w:r>
      <w:proofErr w:type="spellEnd"/>
      <w:r>
        <w:rPr>
          <w:rFonts w:ascii="Times New Roman" w:hAnsi="Times New Roman" w:cs="Times New Roman"/>
          <w:sz w:val="24"/>
          <w:szCs w:val="24"/>
        </w:rPr>
        <w:t>, for the applicant</w:t>
      </w:r>
    </w:p>
    <w:p w:rsidR="00D976EF" w:rsidRDefault="00D976EF" w:rsidP="00D976EF">
      <w:pPr>
        <w:spacing w:after="0" w:line="240" w:lineRule="auto"/>
        <w:jc w:val="both"/>
        <w:rPr>
          <w:rFonts w:ascii="Times New Roman" w:hAnsi="Times New Roman" w:cs="Times New Roman"/>
          <w:sz w:val="24"/>
          <w:szCs w:val="24"/>
        </w:rPr>
      </w:pPr>
      <w:r w:rsidRPr="00D976EF">
        <w:rPr>
          <w:rFonts w:ascii="Times New Roman" w:hAnsi="Times New Roman" w:cs="Times New Roman"/>
          <w:i/>
          <w:sz w:val="24"/>
          <w:szCs w:val="24"/>
        </w:rPr>
        <w:t xml:space="preserve">A. </w:t>
      </w:r>
      <w:proofErr w:type="spellStart"/>
      <w:r w:rsidRPr="00D976EF">
        <w:rPr>
          <w:rFonts w:ascii="Times New Roman" w:hAnsi="Times New Roman" w:cs="Times New Roman"/>
          <w:i/>
          <w:sz w:val="24"/>
          <w:szCs w:val="24"/>
        </w:rPr>
        <w:t>Mugandiwa</w:t>
      </w:r>
      <w:proofErr w:type="spellEnd"/>
      <w:r>
        <w:rPr>
          <w:rFonts w:ascii="Times New Roman" w:hAnsi="Times New Roman" w:cs="Times New Roman"/>
          <w:sz w:val="24"/>
          <w:szCs w:val="24"/>
        </w:rPr>
        <w:t>, for the 1</w:t>
      </w:r>
      <w:r w:rsidRPr="00D976EF">
        <w:rPr>
          <w:rFonts w:ascii="Times New Roman" w:hAnsi="Times New Roman" w:cs="Times New Roman"/>
          <w:sz w:val="24"/>
          <w:szCs w:val="24"/>
          <w:vertAlign w:val="superscript"/>
        </w:rPr>
        <w:t>st</w:t>
      </w:r>
      <w:r>
        <w:rPr>
          <w:rFonts w:ascii="Times New Roman" w:hAnsi="Times New Roman" w:cs="Times New Roman"/>
          <w:sz w:val="24"/>
          <w:szCs w:val="24"/>
        </w:rPr>
        <w:t xml:space="preserve"> and 5</w:t>
      </w:r>
      <w:r w:rsidRPr="00D976E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D976EF" w:rsidRDefault="00D976EF" w:rsidP="00D976EF">
      <w:pPr>
        <w:spacing w:after="0" w:line="240" w:lineRule="auto"/>
        <w:jc w:val="both"/>
        <w:rPr>
          <w:rFonts w:ascii="Times New Roman" w:hAnsi="Times New Roman" w:cs="Times New Roman"/>
          <w:sz w:val="24"/>
          <w:szCs w:val="24"/>
        </w:rPr>
      </w:pPr>
      <w:r w:rsidRPr="00D976EF">
        <w:rPr>
          <w:rFonts w:ascii="Times New Roman" w:hAnsi="Times New Roman" w:cs="Times New Roman"/>
          <w:i/>
          <w:sz w:val="24"/>
          <w:szCs w:val="24"/>
        </w:rPr>
        <w:t xml:space="preserve">L. </w:t>
      </w:r>
      <w:proofErr w:type="spellStart"/>
      <w:r w:rsidRPr="00D976EF">
        <w:rPr>
          <w:rFonts w:ascii="Times New Roman" w:hAnsi="Times New Roman" w:cs="Times New Roman"/>
          <w:i/>
          <w:sz w:val="24"/>
          <w:szCs w:val="24"/>
        </w:rPr>
        <w:t>Uriri</w:t>
      </w:r>
      <w:proofErr w:type="spellEnd"/>
      <w:r w:rsidRPr="00D976EF">
        <w:rPr>
          <w:rFonts w:ascii="Times New Roman" w:hAnsi="Times New Roman" w:cs="Times New Roman"/>
          <w:i/>
          <w:sz w:val="24"/>
          <w:szCs w:val="24"/>
        </w:rPr>
        <w:t>,</w:t>
      </w:r>
      <w:r>
        <w:rPr>
          <w:rFonts w:ascii="Times New Roman" w:hAnsi="Times New Roman" w:cs="Times New Roman"/>
          <w:sz w:val="24"/>
          <w:szCs w:val="24"/>
        </w:rPr>
        <w:t xml:space="preserve"> for the 2</w:t>
      </w:r>
      <w:r w:rsidRPr="00D976E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D976EF" w:rsidRDefault="00D976EF" w:rsidP="00D976EF">
      <w:pPr>
        <w:spacing w:after="0" w:line="240" w:lineRule="auto"/>
        <w:jc w:val="both"/>
        <w:rPr>
          <w:rFonts w:ascii="Times New Roman" w:hAnsi="Times New Roman" w:cs="Times New Roman"/>
          <w:sz w:val="24"/>
          <w:szCs w:val="24"/>
        </w:rPr>
      </w:pPr>
    </w:p>
    <w:p w:rsidR="00D976EF" w:rsidRDefault="00D976EF" w:rsidP="00D976EF">
      <w:pPr>
        <w:spacing w:after="0" w:line="240" w:lineRule="auto"/>
        <w:jc w:val="both"/>
        <w:rPr>
          <w:rFonts w:ascii="Times New Roman" w:hAnsi="Times New Roman" w:cs="Times New Roman"/>
          <w:sz w:val="24"/>
          <w:szCs w:val="24"/>
        </w:rPr>
      </w:pPr>
    </w:p>
    <w:p w:rsidR="006D73A3" w:rsidRDefault="006D73A3" w:rsidP="006D73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MAKONI J: The applicant mounted a court application against all respondents seeking certain declarations and consequential relief. At the time of the launch of the application the fifth respondent was under the management of a curator, the first respondent. The curatorship took effect on 2 June 2011. The applicant was well aware of this position and that the curatorship was for a limited period. The application was </w:t>
      </w:r>
      <w:r w:rsidR="00640470">
        <w:rPr>
          <w:rFonts w:ascii="Times New Roman" w:hAnsi="Times New Roman" w:cs="Times New Roman"/>
          <w:sz w:val="24"/>
          <w:szCs w:val="24"/>
        </w:rPr>
        <w:t>opposed</w:t>
      </w:r>
      <w:r>
        <w:rPr>
          <w:rFonts w:ascii="Times New Roman" w:hAnsi="Times New Roman" w:cs="Times New Roman"/>
          <w:sz w:val="24"/>
          <w:szCs w:val="24"/>
        </w:rPr>
        <w:t xml:space="preserve"> by all the respondents. The first and </w:t>
      </w:r>
      <w:r w:rsidR="00640470">
        <w:rPr>
          <w:rFonts w:ascii="Times New Roman" w:hAnsi="Times New Roman" w:cs="Times New Roman"/>
          <w:sz w:val="24"/>
          <w:szCs w:val="24"/>
        </w:rPr>
        <w:t xml:space="preserve">the </w:t>
      </w:r>
      <w:r>
        <w:rPr>
          <w:rFonts w:ascii="Times New Roman" w:hAnsi="Times New Roman" w:cs="Times New Roman"/>
          <w:sz w:val="24"/>
          <w:szCs w:val="24"/>
        </w:rPr>
        <w:t xml:space="preserve">fifth respondents retained the services of </w:t>
      </w:r>
      <w:proofErr w:type="spellStart"/>
      <w:r w:rsidR="00E95A05">
        <w:rPr>
          <w:rFonts w:ascii="Times New Roman" w:hAnsi="Times New Roman" w:cs="Times New Roman"/>
          <w:sz w:val="24"/>
          <w:szCs w:val="24"/>
        </w:rPr>
        <w:t>Messrs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Wintertons</w:t>
      </w:r>
      <w:proofErr w:type="spellEnd"/>
      <w:r>
        <w:rPr>
          <w:rFonts w:ascii="Times New Roman" w:hAnsi="Times New Roman" w:cs="Times New Roman"/>
          <w:sz w:val="24"/>
          <w:szCs w:val="24"/>
        </w:rPr>
        <w:t xml:space="preserve"> </w:t>
      </w:r>
      <w:r w:rsidR="00E95A05">
        <w:rPr>
          <w:rFonts w:ascii="Times New Roman" w:hAnsi="Times New Roman" w:cs="Times New Roman"/>
          <w:sz w:val="24"/>
          <w:szCs w:val="24"/>
        </w:rPr>
        <w:t>Legal P</w:t>
      </w:r>
      <w:r>
        <w:rPr>
          <w:rFonts w:ascii="Times New Roman" w:hAnsi="Times New Roman" w:cs="Times New Roman"/>
          <w:sz w:val="24"/>
          <w:szCs w:val="24"/>
        </w:rPr>
        <w:t>ractitioner</w:t>
      </w:r>
      <w:r w:rsidR="00E95A05">
        <w:rPr>
          <w:rFonts w:ascii="Times New Roman" w:hAnsi="Times New Roman" w:cs="Times New Roman"/>
          <w:sz w:val="24"/>
          <w:szCs w:val="24"/>
        </w:rPr>
        <w:t>s</w:t>
      </w:r>
      <w:r w:rsidR="002670DF">
        <w:rPr>
          <w:rFonts w:ascii="Times New Roman" w:hAnsi="Times New Roman" w:cs="Times New Roman"/>
          <w:sz w:val="24"/>
          <w:szCs w:val="24"/>
        </w:rPr>
        <w:t>. O</w:t>
      </w:r>
      <w:r>
        <w:rPr>
          <w:rFonts w:ascii="Times New Roman" w:hAnsi="Times New Roman" w:cs="Times New Roman"/>
          <w:sz w:val="24"/>
          <w:szCs w:val="24"/>
        </w:rPr>
        <w:t>n 11 November 2011, the first and the fifth respondent</w:t>
      </w:r>
      <w:r w:rsidR="002670DF">
        <w:rPr>
          <w:rFonts w:ascii="Times New Roman" w:hAnsi="Times New Roman" w:cs="Times New Roman"/>
          <w:sz w:val="24"/>
          <w:szCs w:val="24"/>
        </w:rPr>
        <w:t>s</w:t>
      </w:r>
      <w:r>
        <w:rPr>
          <w:rFonts w:ascii="Times New Roman" w:hAnsi="Times New Roman" w:cs="Times New Roman"/>
          <w:sz w:val="24"/>
          <w:szCs w:val="24"/>
        </w:rPr>
        <w:t xml:space="preserve"> sought to have the application determined</w:t>
      </w:r>
      <w:r w:rsidR="00E95A05">
        <w:rPr>
          <w:rFonts w:ascii="Times New Roman" w:hAnsi="Times New Roman" w:cs="Times New Roman"/>
          <w:sz w:val="24"/>
          <w:szCs w:val="24"/>
        </w:rPr>
        <w:t xml:space="preserve"> on a certificate of urgency</w:t>
      </w:r>
      <w:r>
        <w:rPr>
          <w:rFonts w:ascii="Times New Roman" w:hAnsi="Times New Roman" w:cs="Times New Roman"/>
          <w:sz w:val="24"/>
          <w:szCs w:val="24"/>
        </w:rPr>
        <w:t xml:space="preserve"> before the expiry of the curatorship.</w:t>
      </w:r>
      <w:r w:rsidR="00E95A05">
        <w:rPr>
          <w:rFonts w:ascii="Times New Roman" w:hAnsi="Times New Roman" w:cs="Times New Roman"/>
          <w:sz w:val="24"/>
          <w:szCs w:val="24"/>
        </w:rPr>
        <w:t xml:space="preserve"> </w:t>
      </w:r>
      <w:r>
        <w:rPr>
          <w:rFonts w:ascii="Times New Roman" w:hAnsi="Times New Roman" w:cs="Times New Roman"/>
          <w:sz w:val="24"/>
          <w:szCs w:val="24"/>
        </w:rPr>
        <w:t>This was opposed by the applicant and the curatorship expired before the matter was heard. The curatorship was lifted on 2 March 2012.</w:t>
      </w:r>
    </w:p>
    <w:p w:rsidR="006D73A3" w:rsidRDefault="006D73A3" w:rsidP="006D73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5 June 2012 the applicant advised the respondents that the matter had been set down for hearing on 21 June 2012. On the day o</w:t>
      </w:r>
      <w:r w:rsidR="00BB167D">
        <w:rPr>
          <w:rFonts w:ascii="Times New Roman" w:hAnsi="Times New Roman" w:cs="Times New Roman"/>
          <w:sz w:val="24"/>
          <w:szCs w:val="24"/>
        </w:rPr>
        <w:t xml:space="preserve">f hearing the </w:t>
      </w:r>
      <w:r w:rsidR="00E95A05">
        <w:rPr>
          <w:rFonts w:ascii="Times New Roman" w:hAnsi="Times New Roman" w:cs="Times New Roman"/>
          <w:sz w:val="24"/>
          <w:szCs w:val="24"/>
        </w:rPr>
        <w:t xml:space="preserve">applicant </w:t>
      </w:r>
      <w:r w:rsidR="00BB167D">
        <w:rPr>
          <w:rFonts w:ascii="Times New Roman" w:hAnsi="Times New Roman" w:cs="Times New Roman"/>
          <w:sz w:val="24"/>
          <w:szCs w:val="24"/>
        </w:rPr>
        <w:t xml:space="preserve">at 0845hours </w:t>
      </w:r>
      <w:r w:rsidR="002670DF">
        <w:rPr>
          <w:rFonts w:ascii="Times New Roman" w:hAnsi="Times New Roman" w:cs="Times New Roman"/>
          <w:sz w:val="24"/>
          <w:szCs w:val="24"/>
        </w:rPr>
        <w:t>served</w:t>
      </w:r>
      <w:r w:rsidR="00BB167D">
        <w:rPr>
          <w:rFonts w:ascii="Times New Roman" w:hAnsi="Times New Roman" w:cs="Times New Roman"/>
          <w:sz w:val="24"/>
          <w:szCs w:val="24"/>
        </w:rPr>
        <w:t xml:space="preserve"> the first </w:t>
      </w:r>
      <w:r w:rsidR="00BB167D">
        <w:rPr>
          <w:rFonts w:ascii="Times New Roman" w:hAnsi="Times New Roman" w:cs="Times New Roman"/>
          <w:sz w:val="24"/>
          <w:szCs w:val="24"/>
        </w:rPr>
        <w:lastRenderedPageBreak/>
        <w:t xml:space="preserve">and </w:t>
      </w:r>
      <w:r w:rsidR="002670DF">
        <w:rPr>
          <w:rFonts w:ascii="Times New Roman" w:hAnsi="Times New Roman" w:cs="Times New Roman"/>
          <w:sz w:val="24"/>
          <w:szCs w:val="24"/>
        </w:rPr>
        <w:t xml:space="preserve">the </w:t>
      </w:r>
      <w:r w:rsidR="00BB167D">
        <w:rPr>
          <w:rFonts w:ascii="Times New Roman" w:hAnsi="Times New Roman" w:cs="Times New Roman"/>
          <w:sz w:val="24"/>
          <w:szCs w:val="24"/>
        </w:rPr>
        <w:t xml:space="preserve">fifth respondent’s legal practitioners with a notice of withdrawal. The notice was not accompanied by a tender of </w:t>
      </w:r>
      <w:r w:rsidR="00E95A05">
        <w:rPr>
          <w:rFonts w:ascii="Times New Roman" w:hAnsi="Times New Roman" w:cs="Times New Roman"/>
          <w:sz w:val="24"/>
          <w:szCs w:val="24"/>
        </w:rPr>
        <w:t xml:space="preserve">wasted </w:t>
      </w:r>
      <w:r w:rsidR="002670DF">
        <w:rPr>
          <w:rFonts w:ascii="Times New Roman" w:hAnsi="Times New Roman" w:cs="Times New Roman"/>
          <w:sz w:val="24"/>
          <w:szCs w:val="24"/>
        </w:rPr>
        <w:t>costs.</w:t>
      </w:r>
    </w:p>
    <w:p w:rsidR="00597929" w:rsidRDefault="00BB167D" w:rsidP="006D73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E95A05">
        <w:rPr>
          <w:rFonts w:ascii="Times New Roman" w:hAnsi="Times New Roman" w:cs="Times New Roman"/>
          <w:sz w:val="24"/>
          <w:szCs w:val="24"/>
        </w:rPr>
        <w:t>issue</w:t>
      </w:r>
      <w:r>
        <w:rPr>
          <w:rFonts w:ascii="Times New Roman" w:hAnsi="Times New Roman" w:cs="Times New Roman"/>
          <w:sz w:val="24"/>
          <w:szCs w:val="24"/>
        </w:rPr>
        <w:t xml:space="preserve"> for determination </w:t>
      </w:r>
      <w:r w:rsidR="00E95A05">
        <w:rPr>
          <w:rFonts w:ascii="Times New Roman" w:hAnsi="Times New Roman" w:cs="Times New Roman"/>
          <w:sz w:val="24"/>
          <w:szCs w:val="24"/>
        </w:rPr>
        <w:t xml:space="preserve">is </w:t>
      </w:r>
      <w:r>
        <w:rPr>
          <w:rFonts w:ascii="Times New Roman" w:hAnsi="Times New Roman" w:cs="Times New Roman"/>
          <w:sz w:val="24"/>
          <w:szCs w:val="24"/>
        </w:rPr>
        <w:t xml:space="preserve">whether the </w:t>
      </w:r>
      <w:r w:rsidR="00E95A05">
        <w:rPr>
          <w:rFonts w:ascii="Times New Roman" w:hAnsi="Times New Roman" w:cs="Times New Roman"/>
          <w:sz w:val="24"/>
          <w:szCs w:val="24"/>
        </w:rPr>
        <w:t>applicant</w:t>
      </w:r>
      <w:r>
        <w:rPr>
          <w:rFonts w:ascii="Times New Roman" w:hAnsi="Times New Roman" w:cs="Times New Roman"/>
          <w:sz w:val="24"/>
          <w:szCs w:val="24"/>
        </w:rPr>
        <w:t xml:space="preserve"> should be ordered to pay the first and the fifth respondents costs of the applica</w:t>
      </w:r>
      <w:r w:rsidR="00AC4A89">
        <w:rPr>
          <w:rFonts w:ascii="Times New Roman" w:hAnsi="Times New Roman" w:cs="Times New Roman"/>
          <w:sz w:val="24"/>
          <w:szCs w:val="24"/>
        </w:rPr>
        <w:t>tion and i</w:t>
      </w:r>
      <w:r w:rsidR="00E95A05">
        <w:rPr>
          <w:rFonts w:ascii="Times New Roman" w:hAnsi="Times New Roman" w:cs="Times New Roman"/>
          <w:sz w:val="24"/>
          <w:szCs w:val="24"/>
        </w:rPr>
        <w:t>f</w:t>
      </w:r>
      <w:r w:rsidR="00AC4A89">
        <w:rPr>
          <w:rFonts w:ascii="Times New Roman" w:hAnsi="Times New Roman" w:cs="Times New Roman"/>
          <w:sz w:val="24"/>
          <w:szCs w:val="24"/>
        </w:rPr>
        <w:t xml:space="preserve"> so </w:t>
      </w:r>
      <w:r w:rsidR="00E95A05">
        <w:rPr>
          <w:rFonts w:ascii="Times New Roman" w:hAnsi="Times New Roman" w:cs="Times New Roman"/>
          <w:sz w:val="24"/>
          <w:szCs w:val="24"/>
        </w:rPr>
        <w:t>the scale</w:t>
      </w:r>
      <w:r w:rsidR="00AC4A89">
        <w:rPr>
          <w:rFonts w:ascii="Times New Roman" w:hAnsi="Times New Roman" w:cs="Times New Roman"/>
          <w:sz w:val="24"/>
          <w:szCs w:val="24"/>
        </w:rPr>
        <w:t xml:space="preserve"> of such </w:t>
      </w:r>
      <w:r w:rsidR="00597929">
        <w:rPr>
          <w:rFonts w:ascii="Times New Roman" w:hAnsi="Times New Roman" w:cs="Times New Roman"/>
          <w:sz w:val="24"/>
          <w:szCs w:val="24"/>
        </w:rPr>
        <w:t>costs</w:t>
      </w:r>
      <w:r w:rsidR="00AC4A89">
        <w:rPr>
          <w:rFonts w:ascii="Times New Roman" w:hAnsi="Times New Roman" w:cs="Times New Roman"/>
          <w:sz w:val="24"/>
          <w:szCs w:val="24"/>
        </w:rPr>
        <w:t>. The</w:t>
      </w:r>
      <w:r w:rsidR="00597929">
        <w:rPr>
          <w:rFonts w:ascii="Times New Roman" w:hAnsi="Times New Roman" w:cs="Times New Roman"/>
          <w:sz w:val="24"/>
          <w:szCs w:val="24"/>
        </w:rPr>
        <w:t xml:space="preserve"> second respondent indicated that it will abide by the decision of the court.</w:t>
      </w:r>
    </w:p>
    <w:p w:rsidR="00BB167D" w:rsidRDefault="00597929" w:rsidP="006D73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597929">
        <w:rPr>
          <w:rFonts w:ascii="Times New Roman" w:hAnsi="Times New Roman" w:cs="Times New Roman"/>
          <w:i/>
          <w:sz w:val="24"/>
          <w:szCs w:val="24"/>
        </w:rPr>
        <w:t>Mpofu</w:t>
      </w:r>
      <w:proofErr w:type="spellEnd"/>
      <w:r w:rsidR="00AC4A89" w:rsidRPr="00597929">
        <w:rPr>
          <w:rFonts w:ascii="Times New Roman" w:hAnsi="Times New Roman" w:cs="Times New Roman"/>
          <w:i/>
          <w:sz w:val="24"/>
          <w:szCs w:val="24"/>
        </w:rPr>
        <w:t xml:space="preserve"> </w:t>
      </w:r>
      <w:r>
        <w:rPr>
          <w:rFonts w:ascii="Times New Roman" w:hAnsi="Times New Roman" w:cs="Times New Roman"/>
          <w:sz w:val="24"/>
          <w:szCs w:val="24"/>
        </w:rPr>
        <w:t xml:space="preserve">submitted that the first respondent </w:t>
      </w:r>
      <w:r w:rsidR="005264DD">
        <w:rPr>
          <w:rFonts w:ascii="Times New Roman" w:hAnsi="Times New Roman" w:cs="Times New Roman"/>
          <w:sz w:val="24"/>
          <w:szCs w:val="24"/>
        </w:rPr>
        <w:t>w</w:t>
      </w:r>
      <w:r>
        <w:rPr>
          <w:rFonts w:ascii="Times New Roman" w:hAnsi="Times New Roman" w:cs="Times New Roman"/>
          <w:sz w:val="24"/>
          <w:szCs w:val="24"/>
        </w:rPr>
        <w:t xml:space="preserve">as </w:t>
      </w:r>
      <w:r w:rsidR="00E95A05">
        <w:rPr>
          <w:rFonts w:ascii="Times New Roman" w:hAnsi="Times New Roman" w:cs="Times New Roman"/>
          <w:sz w:val="24"/>
          <w:szCs w:val="24"/>
        </w:rPr>
        <w:t>cited</w:t>
      </w:r>
      <w:r>
        <w:rPr>
          <w:rFonts w:ascii="Times New Roman" w:hAnsi="Times New Roman" w:cs="Times New Roman"/>
          <w:sz w:val="24"/>
          <w:szCs w:val="24"/>
        </w:rPr>
        <w:t xml:space="preserve"> in his official capacity. The post was removed therefore he ceases to be before the court. There in no-one to insist on costs. He referred the court to </w:t>
      </w:r>
      <w:proofErr w:type="spellStart"/>
      <w:r w:rsidR="00F14A82">
        <w:rPr>
          <w:rFonts w:ascii="Times New Roman" w:hAnsi="Times New Roman" w:cs="Times New Roman"/>
          <w:i/>
          <w:sz w:val="24"/>
          <w:szCs w:val="24"/>
        </w:rPr>
        <w:t>Gariy</w:t>
      </w:r>
      <w:r w:rsidRPr="00597929">
        <w:rPr>
          <w:rFonts w:ascii="Times New Roman" w:hAnsi="Times New Roman" w:cs="Times New Roman"/>
          <w:i/>
          <w:sz w:val="24"/>
          <w:szCs w:val="24"/>
        </w:rPr>
        <w:t>a</w:t>
      </w:r>
      <w:proofErr w:type="spellEnd"/>
      <w:r w:rsidRPr="00597929">
        <w:rPr>
          <w:rFonts w:ascii="Times New Roman" w:hAnsi="Times New Roman" w:cs="Times New Roman"/>
          <w:i/>
          <w:sz w:val="24"/>
          <w:szCs w:val="24"/>
        </w:rPr>
        <w:t xml:space="preserve"> </w:t>
      </w:r>
      <w:proofErr w:type="spellStart"/>
      <w:r w:rsidRPr="00597929">
        <w:rPr>
          <w:rFonts w:ascii="Times New Roman" w:hAnsi="Times New Roman" w:cs="Times New Roman"/>
          <w:i/>
          <w:sz w:val="24"/>
          <w:szCs w:val="24"/>
        </w:rPr>
        <w:t>Safairs</w:t>
      </w:r>
      <w:proofErr w:type="spellEnd"/>
      <w:r w:rsidRPr="00597929">
        <w:rPr>
          <w:rFonts w:ascii="Times New Roman" w:hAnsi="Times New Roman" w:cs="Times New Roman"/>
          <w:i/>
          <w:sz w:val="24"/>
          <w:szCs w:val="24"/>
        </w:rPr>
        <w:t xml:space="preserve"> (</w:t>
      </w:r>
      <w:proofErr w:type="spellStart"/>
      <w:r w:rsidRPr="00597929">
        <w:rPr>
          <w:rFonts w:ascii="Times New Roman" w:hAnsi="Times New Roman" w:cs="Times New Roman"/>
          <w:i/>
          <w:sz w:val="24"/>
          <w:szCs w:val="24"/>
        </w:rPr>
        <w:t>Pvt</w:t>
      </w:r>
      <w:proofErr w:type="spellEnd"/>
      <w:r w:rsidRPr="00597929">
        <w:rPr>
          <w:rFonts w:ascii="Times New Roman" w:hAnsi="Times New Roman" w:cs="Times New Roman"/>
          <w:i/>
          <w:sz w:val="24"/>
          <w:szCs w:val="24"/>
        </w:rPr>
        <w:t>) Ltd</w:t>
      </w:r>
      <w:r>
        <w:rPr>
          <w:rFonts w:ascii="Times New Roman" w:hAnsi="Times New Roman" w:cs="Times New Roman"/>
          <w:sz w:val="24"/>
          <w:szCs w:val="24"/>
        </w:rPr>
        <w:t xml:space="preserve"> v </w:t>
      </w:r>
      <w:r w:rsidR="00142BE9">
        <w:rPr>
          <w:rFonts w:ascii="Times New Roman" w:hAnsi="Times New Roman" w:cs="Times New Roman"/>
          <w:i/>
          <w:sz w:val="24"/>
          <w:szCs w:val="24"/>
        </w:rPr>
        <w:t xml:space="preserve">Van </w:t>
      </w:r>
      <w:proofErr w:type="spellStart"/>
      <w:r w:rsidR="00142BE9">
        <w:rPr>
          <w:rFonts w:ascii="Times New Roman" w:hAnsi="Times New Roman" w:cs="Times New Roman"/>
          <w:i/>
          <w:sz w:val="24"/>
          <w:szCs w:val="24"/>
        </w:rPr>
        <w:t>Wyk</w:t>
      </w:r>
      <w:proofErr w:type="spellEnd"/>
      <w:r w:rsidR="00142BE9">
        <w:rPr>
          <w:rFonts w:ascii="Times New Roman" w:hAnsi="Times New Roman" w:cs="Times New Roman"/>
          <w:i/>
          <w:sz w:val="24"/>
          <w:szCs w:val="24"/>
        </w:rPr>
        <w:t xml:space="preserve"> </w:t>
      </w:r>
      <w:r w:rsidR="00142BE9" w:rsidRPr="006001CF">
        <w:rPr>
          <w:rFonts w:ascii="Times New Roman" w:hAnsi="Times New Roman" w:cs="Times New Roman"/>
          <w:sz w:val="24"/>
          <w:szCs w:val="24"/>
        </w:rPr>
        <w:t>1996(2) ZLR</w:t>
      </w:r>
      <w:r w:rsidR="006001CF" w:rsidRPr="006001CF">
        <w:rPr>
          <w:rFonts w:ascii="Times New Roman" w:hAnsi="Times New Roman" w:cs="Times New Roman"/>
          <w:sz w:val="24"/>
          <w:szCs w:val="24"/>
        </w:rPr>
        <w:t xml:space="preserve"> 246 (HC)</w:t>
      </w:r>
      <w:r w:rsidRPr="00597929">
        <w:rPr>
          <w:rFonts w:ascii="Times New Roman" w:hAnsi="Times New Roman" w:cs="Times New Roman"/>
          <w:i/>
          <w:sz w:val="24"/>
          <w:szCs w:val="24"/>
        </w:rPr>
        <w:t>.</w:t>
      </w:r>
      <w:r>
        <w:rPr>
          <w:rFonts w:ascii="Times New Roman" w:hAnsi="Times New Roman" w:cs="Times New Roman"/>
          <w:sz w:val="24"/>
          <w:szCs w:val="24"/>
        </w:rPr>
        <w:t xml:space="preserve"> A party claims for costs because he or she is put out </w:t>
      </w:r>
      <w:r w:rsidR="005264DD">
        <w:rPr>
          <w:rFonts w:ascii="Times New Roman" w:hAnsi="Times New Roman" w:cs="Times New Roman"/>
          <w:sz w:val="24"/>
          <w:szCs w:val="24"/>
        </w:rPr>
        <w:t>o</w:t>
      </w:r>
      <w:r>
        <w:rPr>
          <w:rFonts w:ascii="Times New Roman" w:hAnsi="Times New Roman" w:cs="Times New Roman"/>
          <w:sz w:val="24"/>
          <w:szCs w:val="24"/>
        </w:rPr>
        <w:t>f pocket</w:t>
      </w:r>
      <w:r w:rsidR="005264DD">
        <w:rPr>
          <w:rFonts w:ascii="Times New Roman" w:hAnsi="Times New Roman" w:cs="Times New Roman"/>
          <w:sz w:val="24"/>
          <w:szCs w:val="24"/>
        </w:rPr>
        <w:t>. I</w:t>
      </w:r>
      <w:r>
        <w:rPr>
          <w:rFonts w:ascii="Times New Roman" w:hAnsi="Times New Roman" w:cs="Times New Roman"/>
          <w:sz w:val="24"/>
          <w:szCs w:val="24"/>
        </w:rPr>
        <w:t xml:space="preserve">nto whose pockets will the costs go if they are </w:t>
      </w:r>
      <w:proofErr w:type="gramStart"/>
      <w:r>
        <w:rPr>
          <w:rFonts w:ascii="Times New Roman" w:hAnsi="Times New Roman" w:cs="Times New Roman"/>
          <w:sz w:val="24"/>
          <w:szCs w:val="24"/>
        </w:rPr>
        <w:t>awarded.</w:t>
      </w:r>
      <w:proofErr w:type="gramEnd"/>
    </w:p>
    <w:p w:rsidR="006001CF" w:rsidRDefault="00597929" w:rsidP="006D73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regard the fifth respondent,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341841">
        <w:rPr>
          <w:rFonts w:ascii="Times New Roman" w:hAnsi="Times New Roman" w:cs="Times New Roman"/>
          <w:i/>
          <w:sz w:val="24"/>
          <w:szCs w:val="24"/>
        </w:rPr>
        <w:t>Mpofu</w:t>
      </w:r>
      <w:proofErr w:type="spellEnd"/>
      <w:r>
        <w:rPr>
          <w:rFonts w:ascii="Times New Roman" w:hAnsi="Times New Roman" w:cs="Times New Roman"/>
          <w:sz w:val="24"/>
          <w:szCs w:val="24"/>
        </w:rPr>
        <w:t xml:space="preserve"> submitted that the application was not seeking any relief against it. </w:t>
      </w:r>
      <w:r w:rsidR="005264DD">
        <w:rPr>
          <w:rFonts w:ascii="Times New Roman" w:hAnsi="Times New Roman" w:cs="Times New Roman"/>
          <w:sz w:val="24"/>
          <w:szCs w:val="24"/>
        </w:rPr>
        <w:t>It</w:t>
      </w:r>
      <w:r>
        <w:rPr>
          <w:rFonts w:ascii="Times New Roman" w:hAnsi="Times New Roman" w:cs="Times New Roman"/>
          <w:sz w:val="24"/>
          <w:szCs w:val="24"/>
        </w:rPr>
        <w:t xml:space="preserve"> wa</w:t>
      </w:r>
      <w:r w:rsidR="00341841">
        <w:rPr>
          <w:rFonts w:ascii="Times New Roman" w:hAnsi="Times New Roman" w:cs="Times New Roman"/>
          <w:sz w:val="24"/>
          <w:szCs w:val="24"/>
        </w:rPr>
        <w:t xml:space="preserve">s not called upon to defend. </w:t>
      </w:r>
      <w:r w:rsidR="005264DD">
        <w:rPr>
          <w:rFonts w:ascii="Times New Roman" w:hAnsi="Times New Roman" w:cs="Times New Roman"/>
          <w:sz w:val="24"/>
          <w:szCs w:val="24"/>
        </w:rPr>
        <w:t>It</w:t>
      </w:r>
      <w:r w:rsidR="00341841">
        <w:rPr>
          <w:rFonts w:ascii="Times New Roman" w:hAnsi="Times New Roman" w:cs="Times New Roman"/>
          <w:sz w:val="24"/>
          <w:szCs w:val="24"/>
        </w:rPr>
        <w:t xml:space="preserve"> was joined as a matter of convenience. </w:t>
      </w:r>
    </w:p>
    <w:p w:rsidR="00341841" w:rsidRDefault="006001CF" w:rsidP="006D73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w:t>
      </w:r>
      <w:r w:rsidR="00341841">
        <w:rPr>
          <w:rFonts w:ascii="Times New Roman" w:hAnsi="Times New Roman" w:cs="Times New Roman"/>
          <w:sz w:val="24"/>
          <w:szCs w:val="24"/>
        </w:rPr>
        <w:t xml:space="preserve"> did not put its position before the court. </w:t>
      </w:r>
      <w:r w:rsidR="00313DAA">
        <w:rPr>
          <w:rFonts w:ascii="Times New Roman" w:hAnsi="Times New Roman" w:cs="Times New Roman"/>
          <w:sz w:val="24"/>
          <w:szCs w:val="24"/>
        </w:rPr>
        <w:t>It</w:t>
      </w:r>
      <w:r w:rsidR="00341841">
        <w:rPr>
          <w:rFonts w:ascii="Times New Roman" w:hAnsi="Times New Roman" w:cs="Times New Roman"/>
          <w:sz w:val="24"/>
          <w:szCs w:val="24"/>
        </w:rPr>
        <w:t xml:space="preserve"> did not incur any costs. </w:t>
      </w:r>
    </w:p>
    <w:p w:rsidR="00597929" w:rsidRDefault="00341841" w:rsidP="006D73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341841">
        <w:rPr>
          <w:rFonts w:ascii="Times New Roman" w:hAnsi="Times New Roman" w:cs="Times New Roman"/>
          <w:i/>
          <w:sz w:val="24"/>
          <w:szCs w:val="24"/>
        </w:rPr>
        <w:t>Mpofu</w:t>
      </w:r>
      <w:proofErr w:type="spellEnd"/>
      <w:r w:rsidRPr="00341841">
        <w:rPr>
          <w:rFonts w:ascii="Times New Roman" w:hAnsi="Times New Roman" w:cs="Times New Roman"/>
          <w:i/>
          <w:sz w:val="24"/>
          <w:szCs w:val="24"/>
        </w:rPr>
        <w:t xml:space="preserve"> </w:t>
      </w:r>
      <w:r>
        <w:rPr>
          <w:rFonts w:ascii="Times New Roman" w:hAnsi="Times New Roman" w:cs="Times New Roman"/>
          <w:sz w:val="24"/>
          <w:szCs w:val="24"/>
        </w:rPr>
        <w:t xml:space="preserve">further submitted that the first respondent not having been sued in his personal </w:t>
      </w:r>
      <w:proofErr w:type="gramStart"/>
      <w:r>
        <w:rPr>
          <w:rFonts w:ascii="Times New Roman" w:hAnsi="Times New Roman" w:cs="Times New Roman"/>
          <w:sz w:val="24"/>
          <w:szCs w:val="24"/>
        </w:rPr>
        <w:t>capacity,</w:t>
      </w:r>
      <w:proofErr w:type="gramEnd"/>
      <w:r>
        <w:rPr>
          <w:rFonts w:ascii="Times New Roman" w:hAnsi="Times New Roman" w:cs="Times New Roman"/>
          <w:sz w:val="24"/>
          <w:szCs w:val="24"/>
        </w:rPr>
        <w:t xml:space="preserve"> did not meet the costs of litigation. They wer</w:t>
      </w:r>
      <w:r w:rsidR="00943B53">
        <w:rPr>
          <w:rFonts w:ascii="Times New Roman" w:hAnsi="Times New Roman" w:cs="Times New Roman"/>
          <w:sz w:val="24"/>
          <w:szCs w:val="24"/>
        </w:rPr>
        <w:t>e met by the financial institution</w:t>
      </w:r>
      <w:r>
        <w:rPr>
          <w:rFonts w:ascii="Times New Roman" w:hAnsi="Times New Roman" w:cs="Times New Roman"/>
          <w:sz w:val="24"/>
          <w:szCs w:val="24"/>
        </w:rPr>
        <w:t xml:space="preserve"> then under curatorship. The first respondent intends to recover money to put in his own pocket and </w:t>
      </w:r>
      <w:proofErr w:type="gramStart"/>
      <w:r>
        <w:rPr>
          <w:rFonts w:ascii="Times New Roman" w:hAnsi="Times New Roman" w:cs="Times New Roman"/>
          <w:sz w:val="24"/>
          <w:szCs w:val="24"/>
        </w:rPr>
        <w:t>that conduct</w:t>
      </w:r>
      <w:proofErr w:type="gramEnd"/>
      <w:r>
        <w:rPr>
          <w:rFonts w:ascii="Times New Roman" w:hAnsi="Times New Roman" w:cs="Times New Roman"/>
          <w:sz w:val="24"/>
          <w:szCs w:val="24"/>
        </w:rPr>
        <w:t xml:space="preserve"> borders on the improper and is </w:t>
      </w:r>
      <w:r w:rsidRPr="00341841">
        <w:rPr>
          <w:rFonts w:ascii="Times New Roman" w:hAnsi="Times New Roman" w:cs="Times New Roman"/>
          <w:i/>
          <w:sz w:val="24"/>
          <w:szCs w:val="24"/>
        </w:rPr>
        <w:t>prima facie</w:t>
      </w:r>
      <w:r>
        <w:rPr>
          <w:rFonts w:ascii="Times New Roman" w:hAnsi="Times New Roman" w:cs="Times New Roman"/>
          <w:sz w:val="24"/>
          <w:szCs w:val="24"/>
        </w:rPr>
        <w:t xml:space="preserve"> criminal.</w:t>
      </w:r>
    </w:p>
    <w:p w:rsidR="00504568" w:rsidRDefault="00504568" w:rsidP="006D73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further submitted that courts of law exist for purposes of settling concrete controversies. He referred to </w:t>
      </w:r>
      <w:r w:rsidRPr="00504568">
        <w:rPr>
          <w:rFonts w:ascii="Times New Roman" w:hAnsi="Times New Roman" w:cs="Times New Roman"/>
          <w:i/>
          <w:sz w:val="24"/>
          <w:szCs w:val="24"/>
        </w:rPr>
        <w:t xml:space="preserve">Golden </w:t>
      </w:r>
      <w:proofErr w:type="spellStart"/>
      <w:r w:rsidRPr="00504568">
        <w:rPr>
          <w:rFonts w:ascii="Times New Roman" w:hAnsi="Times New Roman" w:cs="Times New Roman"/>
          <w:i/>
          <w:sz w:val="24"/>
          <w:szCs w:val="24"/>
        </w:rPr>
        <w:t>Huys</w:t>
      </w:r>
      <w:proofErr w:type="spellEnd"/>
      <w:r w:rsidRPr="00504568">
        <w:rPr>
          <w:rFonts w:ascii="Times New Roman" w:hAnsi="Times New Roman" w:cs="Times New Roman"/>
          <w:i/>
          <w:sz w:val="24"/>
          <w:szCs w:val="24"/>
        </w:rPr>
        <w:t xml:space="preserve"> and </w:t>
      </w:r>
      <w:proofErr w:type="spellStart"/>
      <w:r w:rsidRPr="00504568">
        <w:rPr>
          <w:rFonts w:ascii="Times New Roman" w:hAnsi="Times New Roman" w:cs="Times New Roman"/>
          <w:i/>
          <w:sz w:val="24"/>
          <w:szCs w:val="24"/>
        </w:rPr>
        <w:t>Neethling</w:t>
      </w:r>
      <w:proofErr w:type="spellEnd"/>
      <w:r>
        <w:rPr>
          <w:rFonts w:ascii="Times New Roman" w:hAnsi="Times New Roman" w:cs="Times New Roman"/>
          <w:sz w:val="24"/>
          <w:szCs w:val="24"/>
        </w:rPr>
        <w:t xml:space="preserve"> v </w:t>
      </w:r>
      <w:proofErr w:type="spellStart"/>
      <w:r w:rsidRPr="00504568">
        <w:rPr>
          <w:rFonts w:ascii="Times New Roman" w:hAnsi="Times New Roman" w:cs="Times New Roman"/>
          <w:i/>
          <w:sz w:val="24"/>
          <w:szCs w:val="24"/>
        </w:rPr>
        <w:t>Beathin</w:t>
      </w:r>
      <w:proofErr w:type="spellEnd"/>
      <w:r>
        <w:rPr>
          <w:rFonts w:ascii="Times New Roman" w:hAnsi="Times New Roman" w:cs="Times New Roman"/>
          <w:sz w:val="24"/>
          <w:szCs w:val="24"/>
        </w:rPr>
        <w:t xml:space="preserve"> 1918 AD 426. In </w:t>
      </w:r>
      <w:proofErr w:type="spellStart"/>
      <w:r w:rsidRPr="00313DAA">
        <w:rPr>
          <w:rFonts w:ascii="Times New Roman" w:hAnsi="Times New Roman" w:cs="Times New Roman"/>
          <w:i/>
          <w:sz w:val="24"/>
          <w:szCs w:val="24"/>
        </w:rPr>
        <w:t>casu</w:t>
      </w:r>
      <w:proofErr w:type="spellEnd"/>
      <w:r>
        <w:rPr>
          <w:rFonts w:ascii="Times New Roman" w:hAnsi="Times New Roman" w:cs="Times New Roman"/>
          <w:sz w:val="24"/>
          <w:szCs w:val="24"/>
        </w:rPr>
        <w:t>, once the curatorship was uplifted there was no longer a concrete controversy for the court to settle.</w:t>
      </w:r>
      <w:r w:rsidR="009807FB">
        <w:rPr>
          <w:rFonts w:ascii="Times New Roman" w:hAnsi="Times New Roman" w:cs="Times New Roman"/>
          <w:sz w:val="24"/>
          <w:szCs w:val="24"/>
        </w:rPr>
        <w:t xml:space="preserve"> The applicant then withdrew the proceedings. The applica</w:t>
      </w:r>
      <w:r w:rsidR="00313DAA">
        <w:rPr>
          <w:rFonts w:ascii="Times New Roman" w:hAnsi="Times New Roman" w:cs="Times New Roman"/>
          <w:sz w:val="24"/>
          <w:szCs w:val="24"/>
        </w:rPr>
        <w:t>nt</w:t>
      </w:r>
      <w:r w:rsidR="009807FB">
        <w:rPr>
          <w:rFonts w:ascii="Times New Roman" w:hAnsi="Times New Roman" w:cs="Times New Roman"/>
          <w:sz w:val="24"/>
          <w:szCs w:val="24"/>
        </w:rPr>
        <w:t xml:space="preserve"> cannot be penalized for a matter which was overtaken by events. He prayed that the first respondent, in his personal capacity be ordered to pay costs on a higher scale.</w:t>
      </w:r>
    </w:p>
    <w:p w:rsidR="009807FB" w:rsidRDefault="009807FB" w:rsidP="006D73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9807FB">
        <w:rPr>
          <w:rFonts w:ascii="Times New Roman" w:hAnsi="Times New Roman" w:cs="Times New Roman"/>
          <w:i/>
          <w:sz w:val="24"/>
          <w:szCs w:val="24"/>
        </w:rPr>
        <w:t>ugandiw</w:t>
      </w:r>
      <w:r>
        <w:rPr>
          <w:rFonts w:ascii="Times New Roman" w:hAnsi="Times New Roman" w:cs="Times New Roman"/>
          <w:sz w:val="24"/>
          <w:szCs w:val="24"/>
        </w:rPr>
        <w:t>a</w:t>
      </w:r>
      <w:proofErr w:type="spellEnd"/>
      <w:r>
        <w:rPr>
          <w:rFonts w:ascii="Times New Roman" w:hAnsi="Times New Roman" w:cs="Times New Roman"/>
          <w:sz w:val="24"/>
          <w:szCs w:val="24"/>
        </w:rPr>
        <w:t xml:space="preserve"> contended that the relief that the </w:t>
      </w:r>
      <w:r w:rsidR="00943B53">
        <w:rPr>
          <w:rFonts w:ascii="Times New Roman" w:hAnsi="Times New Roman" w:cs="Times New Roman"/>
          <w:sz w:val="24"/>
          <w:szCs w:val="24"/>
        </w:rPr>
        <w:t>applicant</w:t>
      </w:r>
      <w:r>
        <w:rPr>
          <w:rFonts w:ascii="Times New Roman" w:hAnsi="Times New Roman" w:cs="Times New Roman"/>
          <w:sz w:val="24"/>
          <w:szCs w:val="24"/>
        </w:rPr>
        <w:t xml:space="preserve"> sought could still have been granted after the curatorship had c</w:t>
      </w:r>
      <w:r w:rsidR="00313DAA">
        <w:rPr>
          <w:rFonts w:ascii="Times New Roman" w:hAnsi="Times New Roman" w:cs="Times New Roman"/>
          <w:sz w:val="24"/>
          <w:szCs w:val="24"/>
        </w:rPr>
        <w:t>eased</w:t>
      </w:r>
      <w:r>
        <w:rPr>
          <w:rFonts w:ascii="Times New Roman" w:hAnsi="Times New Roman" w:cs="Times New Roman"/>
          <w:sz w:val="24"/>
          <w:szCs w:val="24"/>
        </w:rPr>
        <w:t>. What the applica</w:t>
      </w:r>
      <w:r w:rsidR="00313DAA">
        <w:rPr>
          <w:rFonts w:ascii="Times New Roman" w:hAnsi="Times New Roman" w:cs="Times New Roman"/>
          <w:sz w:val="24"/>
          <w:szCs w:val="24"/>
        </w:rPr>
        <w:t>nt</w:t>
      </w:r>
      <w:r>
        <w:rPr>
          <w:rFonts w:ascii="Times New Roman" w:hAnsi="Times New Roman" w:cs="Times New Roman"/>
          <w:sz w:val="24"/>
          <w:szCs w:val="24"/>
        </w:rPr>
        <w:t xml:space="preserve"> sought where declara</w:t>
      </w:r>
      <w:r w:rsidR="00313DAA">
        <w:rPr>
          <w:rFonts w:ascii="Times New Roman" w:hAnsi="Times New Roman" w:cs="Times New Roman"/>
          <w:sz w:val="24"/>
          <w:szCs w:val="24"/>
        </w:rPr>
        <w:t>tions</w:t>
      </w:r>
      <w:r>
        <w:rPr>
          <w:rFonts w:ascii="Times New Roman" w:hAnsi="Times New Roman" w:cs="Times New Roman"/>
          <w:sz w:val="24"/>
          <w:szCs w:val="24"/>
        </w:rPr>
        <w:t xml:space="preserve">. The court could still make a decision whether the curator </w:t>
      </w:r>
      <w:r w:rsidR="00313DAA">
        <w:rPr>
          <w:rFonts w:ascii="Times New Roman" w:hAnsi="Times New Roman" w:cs="Times New Roman"/>
          <w:sz w:val="24"/>
          <w:szCs w:val="24"/>
        </w:rPr>
        <w:t>had discharged his obligations i</w:t>
      </w:r>
      <w:r>
        <w:rPr>
          <w:rFonts w:ascii="Times New Roman" w:hAnsi="Times New Roman" w:cs="Times New Roman"/>
          <w:sz w:val="24"/>
          <w:szCs w:val="24"/>
        </w:rPr>
        <w:t xml:space="preserve">n terms of the Banking Act. The applicant also sought consequential relief regarding re-imbursement of fees drawn by the </w:t>
      </w:r>
      <w:r w:rsidR="00842ECE">
        <w:rPr>
          <w:rFonts w:ascii="Times New Roman" w:hAnsi="Times New Roman" w:cs="Times New Roman"/>
          <w:sz w:val="24"/>
          <w:szCs w:val="24"/>
        </w:rPr>
        <w:t>first</w:t>
      </w:r>
      <w:r>
        <w:rPr>
          <w:rFonts w:ascii="Times New Roman" w:hAnsi="Times New Roman" w:cs="Times New Roman"/>
          <w:sz w:val="24"/>
          <w:szCs w:val="24"/>
        </w:rPr>
        <w:t xml:space="preserve"> respondent. This could still have been determined post – curatorship.</w:t>
      </w:r>
    </w:p>
    <w:p w:rsidR="003C3D4B" w:rsidRDefault="009807FB" w:rsidP="006D73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He furthe</w:t>
      </w:r>
      <w:r w:rsidR="00842ECE">
        <w:rPr>
          <w:rFonts w:ascii="Times New Roman" w:hAnsi="Times New Roman" w:cs="Times New Roman"/>
          <w:sz w:val="24"/>
          <w:szCs w:val="24"/>
        </w:rPr>
        <w:t>r submitted that the applicant applied for a set down date three</w:t>
      </w:r>
      <w:r w:rsidR="003C3D4B">
        <w:rPr>
          <w:rFonts w:ascii="Times New Roman" w:hAnsi="Times New Roman" w:cs="Times New Roman"/>
          <w:sz w:val="24"/>
          <w:szCs w:val="24"/>
        </w:rPr>
        <w:t xml:space="preserve"> months after the curatorship had ceased. The applicant only filed the </w:t>
      </w:r>
      <w:r w:rsidR="003E0A22">
        <w:rPr>
          <w:rFonts w:ascii="Times New Roman" w:hAnsi="Times New Roman" w:cs="Times New Roman"/>
          <w:sz w:val="24"/>
          <w:szCs w:val="24"/>
        </w:rPr>
        <w:t>N</w:t>
      </w:r>
      <w:r w:rsidR="003C3D4B">
        <w:rPr>
          <w:rFonts w:ascii="Times New Roman" w:hAnsi="Times New Roman" w:cs="Times New Roman"/>
          <w:sz w:val="24"/>
          <w:szCs w:val="24"/>
        </w:rPr>
        <w:t xml:space="preserve">otice </w:t>
      </w:r>
      <w:proofErr w:type="gramStart"/>
      <w:r w:rsidR="003E0A22">
        <w:rPr>
          <w:rFonts w:ascii="Times New Roman" w:hAnsi="Times New Roman" w:cs="Times New Roman"/>
          <w:sz w:val="24"/>
          <w:szCs w:val="24"/>
        </w:rPr>
        <w:t>O</w:t>
      </w:r>
      <w:r w:rsidR="003C3D4B">
        <w:rPr>
          <w:rFonts w:ascii="Times New Roman" w:hAnsi="Times New Roman" w:cs="Times New Roman"/>
          <w:sz w:val="24"/>
          <w:szCs w:val="24"/>
        </w:rPr>
        <w:t>f</w:t>
      </w:r>
      <w:proofErr w:type="gramEnd"/>
      <w:r w:rsidR="003C3D4B">
        <w:rPr>
          <w:rFonts w:ascii="Times New Roman" w:hAnsi="Times New Roman" w:cs="Times New Roman"/>
          <w:sz w:val="24"/>
          <w:szCs w:val="24"/>
        </w:rPr>
        <w:t xml:space="preserve"> </w:t>
      </w:r>
      <w:r w:rsidR="003E0A22">
        <w:rPr>
          <w:rFonts w:ascii="Times New Roman" w:hAnsi="Times New Roman" w:cs="Times New Roman"/>
          <w:sz w:val="24"/>
          <w:szCs w:val="24"/>
        </w:rPr>
        <w:t>Withdrawal</w:t>
      </w:r>
      <w:r w:rsidR="003C3D4B">
        <w:rPr>
          <w:rFonts w:ascii="Times New Roman" w:hAnsi="Times New Roman" w:cs="Times New Roman"/>
          <w:sz w:val="24"/>
          <w:szCs w:val="24"/>
        </w:rPr>
        <w:t xml:space="preserve"> on the day of hearing at 8:45hours.</w:t>
      </w:r>
    </w:p>
    <w:p w:rsidR="009807FB" w:rsidRDefault="003C3D4B" w:rsidP="006D73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further contended that serious allegations of impropriety were made against the first respondent and he had to respond. As a result he was put out of pocket.</w:t>
      </w:r>
      <w:r w:rsidR="009807FB">
        <w:rPr>
          <w:rFonts w:ascii="Times New Roman" w:hAnsi="Times New Roman" w:cs="Times New Roman"/>
          <w:sz w:val="24"/>
          <w:szCs w:val="24"/>
        </w:rPr>
        <w:t xml:space="preserve"> </w:t>
      </w:r>
    </w:p>
    <w:p w:rsidR="003C3D4B" w:rsidRDefault="003C3D4B" w:rsidP="006D73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also contended that the first respondent </w:t>
      </w:r>
      <w:r w:rsidR="003E0A22">
        <w:rPr>
          <w:rFonts w:ascii="Times New Roman" w:hAnsi="Times New Roman" w:cs="Times New Roman"/>
          <w:sz w:val="24"/>
          <w:szCs w:val="24"/>
        </w:rPr>
        <w:t>request</w:t>
      </w:r>
      <w:r>
        <w:rPr>
          <w:rFonts w:ascii="Times New Roman" w:hAnsi="Times New Roman" w:cs="Times New Roman"/>
          <w:sz w:val="24"/>
          <w:szCs w:val="24"/>
        </w:rPr>
        <w:t xml:space="preserve"> for an urgent set down of the matter before the expiry of the curatorship. The</w:t>
      </w:r>
      <w:r w:rsidR="003E0A22">
        <w:rPr>
          <w:rFonts w:ascii="Times New Roman" w:hAnsi="Times New Roman" w:cs="Times New Roman"/>
          <w:sz w:val="24"/>
          <w:szCs w:val="24"/>
        </w:rPr>
        <w:t xml:space="preserve"> applicant opposed the request. </w:t>
      </w:r>
      <w:proofErr w:type="gramStart"/>
      <w:r>
        <w:rPr>
          <w:rFonts w:ascii="Times New Roman" w:hAnsi="Times New Roman" w:cs="Times New Roman"/>
          <w:sz w:val="24"/>
          <w:szCs w:val="24"/>
        </w:rPr>
        <w:t>In examining the fundamental rules relating to</w:t>
      </w:r>
      <w:r w:rsidR="003E0A22">
        <w:rPr>
          <w:rFonts w:ascii="Times New Roman" w:hAnsi="Times New Roman" w:cs="Times New Roman"/>
          <w:sz w:val="24"/>
          <w:szCs w:val="24"/>
        </w:rPr>
        <w:t xml:space="preserve"> a</w:t>
      </w:r>
      <w:r>
        <w:rPr>
          <w:rFonts w:ascii="Times New Roman" w:hAnsi="Times New Roman" w:cs="Times New Roman"/>
          <w:sz w:val="24"/>
          <w:szCs w:val="24"/>
        </w:rPr>
        <w:t>wards o</w:t>
      </w:r>
      <w:r w:rsidR="00313DAA">
        <w:rPr>
          <w:rFonts w:ascii="Times New Roman" w:hAnsi="Times New Roman" w:cs="Times New Roman"/>
          <w:sz w:val="24"/>
          <w:szCs w:val="24"/>
        </w:rPr>
        <w:t>f</w:t>
      </w:r>
      <w:r>
        <w:rPr>
          <w:rFonts w:ascii="Times New Roman" w:hAnsi="Times New Roman" w:cs="Times New Roman"/>
          <w:sz w:val="24"/>
          <w:szCs w:val="24"/>
        </w:rPr>
        <w:t xml:space="preserve"> costs.</w:t>
      </w:r>
      <w:proofErr w:type="gramEnd"/>
      <w:r>
        <w:rPr>
          <w:rFonts w:ascii="Times New Roman" w:hAnsi="Times New Roman" w:cs="Times New Roman"/>
          <w:sz w:val="24"/>
          <w:szCs w:val="24"/>
        </w:rPr>
        <w:t xml:space="preserve"> The learned authors </w:t>
      </w:r>
      <w:proofErr w:type="spellStart"/>
      <w:r>
        <w:rPr>
          <w:rFonts w:ascii="Times New Roman" w:hAnsi="Times New Roman" w:cs="Times New Roman"/>
          <w:sz w:val="24"/>
          <w:szCs w:val="24"/>
        </w:rPr>
        <w:t>Hebstein</w:t>
      </w:r>
      <w:proofErr w:type="spellEnd"/>
      <w:r>
        <w:rPr>
          <w:rFonts w:ascii="Times New Roman" w:hAnsi="Times New Roman" w:cs="Times New Roman"/>
          <w:sz w:val="24"/>
          <w:szCs w:val="24"/>
        </w:rPr>
        <w:t xml:space="preserve"> and Van </w:t>
      </w:r>
      <w:proofErr w:type="spellStart"/>
      <w:r>
        <w:rPr>
          <w:rFonts w:ascii="Times New Roman" w:hAnsi="Times New Roman" w:cs="Times New Roman"/>
          <w:sz w:val="24"/>
          <w:szCs w:val="24"/>
        </w:rPr>
        <w:t>Winsen</w:t>
      </w:r>
      <w:proofErr w:type="spellEnd"/>
      <w:r>
        <w:rPr>
          <w:rFonts w:ascii="Times New Roman" w:hAnsi="Times New Roman" w:cs="Times New Roman"/>
          <w:sz w:val="24"/>
          <w:szCs w:val="24"/>
        </w:rPr>
        <w:t xml:space="preserve"> in </w:t>
      </w:r>
      <w:r w:rsidRPr="003C3D4B">
        <w:rPr>
          <w:rFonts w:ascii="Times New Roman" w:hAnsi="Times New Roman" w:cs="Times New Roman"/>
          <w:i/>
          <w:sz w:val="24"/>
          <w:szCs w:val="24"/>
        </w:rPr>
        <w:t xml:space="preserve">The </w:t>
      </w:r>
      <w:proofErr w:type="spellStart"/>
      <w:r w:rsidRPr="003C3D4B">
        <w:rPr>
          <w:rFonts w:ascii="Times New Roman" w:hAnsi="Times New Roman" w:cs="Times New Roman"/>
          <w:i/>
          <w:sz w:val="24"/>
          <w:szCs w:val="24"/>
        </w:rPr>
        <w:t>Civi</w:t>
      </w:r>
      <w:proofErr w:type="spellEnd"/>
      <w:r w:rsidRPr="003C3D4B">
        <w:rPr>
          <w:rFonts w:ascii="Times New Roman" w:hAnsi="Times New Roman" w:cs="Times New Roman"/>
          <w:i/>
          <w:sz w:val="24"/>
          <w:szCs w:val="24"/>
        </w:rPr>
        <w:t xml:space="preserve"> Practice of the High Court and the Supreme Court of Appeal of South</w:t>
      </w:r>
      <w:r>
        <w:rPr>
          <w:rFonts w:ascii="Times New Roman" w:hAnsi="Times New Roman" w:cs="Times New Roman"/>
          <w:sz w:val="24"/>
          <w:szCs w:val="24"/>
        </w:rPr>
        <w:t xml:space="preserve"> </w:t>
      </w:r>
      <w:r w:rsidRPr="003C3D4B">
        <w:rPr>
          <w:rFonts w:ascii="Times New Roman" w:hAnsi="Times New Roman" w:cs="Times New Roman"/>
          <w:i/>
          <w:sz w:val="24"/>
          <w:szCs w:val="24"/>
        </w:rPr>
        <w:t>Africa,</w:t>
      </w:r>
      <w:r>
        <w:rPr>
          <w:rFonts w:ascii="Times New Roman" w:hAnsi="Times New Roman" w:cs="Times New Roman"/>
          <w:sz w:val="24"/>
          <w:szCs w:val="24"/>
        </w:rPr>
        <w:t xml:space="preserve"> 5 </w:t>
      </w:r>
      <w:proofErr w:type="spellStart"/>
      <w:proofErr w:type="gram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2 p 954, stated the following:</w:t>
      </w:r>
    </w:p>
    <w:p w:rsidR="003C3D4B" w:rsidRDefault="003C3D4B" w:rsidP="003C3D4B">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“The award of costs in a matter wholly within the discretion of the court, but this is a judicial </w:t>
      </w:r>
      <w:r w:rsidR="00A06C1B">
        <w:rPr>
          <w:rFonts w:ascii="Times New Roman" w:hAnsi="Times New Roman" w:cs="Times New Roman"/>
        </w:rPr>
        <w:tab/>
      </w:r>
      <w:r>
        <w:rPr>
          <w:rFonts w:ascii="Times New Roman" w:hAnsi="Times New Roman" w:cs="Times New Roman"/>
        </w:rPr>
        <w:t xml:space="preserve">discretion and must be exercised on grounds upon which a reasonable person could have come to </w:t>
      </w:r>
      <w:r w:rsidR="00A06C1B">
        <w:rPr>
          <w:rFonts w:ascii="Times New Roman" w:hAnsi="Times New Roman" w:cs="Times New Roman"/>
        </w:rPr>
        <w:tab/>
      </w:r>
      <w:r>
        <w:rPr>
          <w:rFonts w:ascii="Times New Roman" w:hAnsi="Times New Roman" w:cs="Times New Roman"/>
        </w:rPr>
        <w:t xml:space="preserve">the conclusion arrived at. In </w:t>
      </w:r>
      <w:r w:rsidR="003E0A22">
        <w:rPr>
          <w:rFonts w:ascii="Times New Roman" w:hAnsi="Times New Roman" w:cs="Times New Roman"/>
        </w:rPr>
        <w:t>learn</w:t>
      </w:r>
      <w:r>
        <w:rPr>
          <w:rFonts w:ascii="Times New Roman" w:hAnsi="Times New Roman" w:cs="Times New Roman"/>
        </w:rPr>
        <w:t xml:space="preserve"> the magistrate (or judge) a discretion,</w:t>
      </w:r>
    </w:p>
    <w:p w:rsidR="003C3D4B" w:rsidRDefault="003C3D4B" w:rsidP="003C3D4B">
      <w:pPr>
        <w:spacing w:after="0" w:line="240" w:lineRule="auto"/>
        <w:jc w:val="both"/>
        <w:rPr>
          <w:rFonts w:ascii="Times New Roman" w:hAnsi="Times New Roman" w:cs="Times New Roman"/>
        </w:rPr>
      </w:pPr>
      <w:r>
        <w:rPr>
          <w:rFonts w:ascii="Times New Roman" w:hAnsi="Times New Roman" w:cs="Times New Roman"/>
        </w:rPr>
        <w:tab/>
      </w:r>
      <w:r w:rsidR="003E0A22">
        <w:rPr>
          <w:rFonts w:ascii="Times New Roman" w:hAnsi="Times New Roman" w:cs="Times New Roman"/>
        </w:rPr>
        <w:tab/>
      </w:r>
      <w:r>
        <w:rPr>
          <w:rFonts w:ascii="Times New Roman" w:hAnsi="Times New Roman" w:cs="Times New Roman"/>
        </w:rPr>
        <w:t>…….. The law contemplated that he</w:t>
      </w:r>
      <w:r w:rsidR="00943B53">
        <w:rPr>
          <w:rFonts w:ascii="Times New Roman" w:hAnsi="Times New Roman" w:cs="Times New Roman"/>
        </w:rPr>
        <w:t xml:space="preserve"> should</w:t>
      </w:r>
      <w:r>
        <w:rPr>
          <w:rFonts w:ascii="Times New Roman" w:hAnsi="Times New Roman" w:cs="Times New Roman"/>
        </w:rPr>
        <w:t xml:space="preserve"> take into </w:t>
      </w:r>
      <w:r w:rsidR="00A06C1B">
        <w:rPr>
          <w:rFonts w:ascii="Times New Roman" w:hAnsi="Times New Roman" w:cs="Times New Roman"/>
        </w:rPr>
        <w:t>consideration</w:t>
      </w:r>
      <w:r>
        <w:rPr>
          <w:rFonts w:ascii="Times New Roman" w:hAnsi="Times New Roman" w:cs="Times New Roman"/>
        </w:rPr>
        <w:t xml:space="preserve"> the circumstances of </w:t>
      </w:r>
      <w:r w:rsidR="00943B53">
        <w:rPr>
          <w:rFonts w:ascii="Times New Roman" w:hAnsi="Times New Roman" w:cs="Times New Roman"/>
        </w:rPr>
        <w:tab/>
      </w:r>
      <w:r w:rsidR="00943B53">
        <w:rPr>
          <w:rFonts w:ascii="Times New Roman" w:hAnsi="Times New Roman" w:cs="Times New Roman"/>
        </w:rPr>
        <w:tab/>
      </w:r>
      <w:r w:rsidR="00943B53">
        <w:rPr>
          <w:rFonts w:ascii="Times New Roman" w:hAnsi="Times New Roman" w:cs="Times New Roman"/>
        </w:rPr>
        <w:tab/>
      </w:r>
      <w:r>
        <w:rPr>
          <w:rFonts w:ascii="Times New Roman" w:hAnsi="Times New Roman" w:cs="Times New Roman"/>
        </w:rPr>
        <w:t>each case,</w:t>
      </w:r>
      <w:r w:rsidR="003E0A22">
        <w:rPr>
          <w:rFonts w:ascii="Times New Roman" w:hAnsi="Times New Roman" w:cs="Times New Roman"/>
        </w:rPr>
        <w:t xml:space="preserve"> </w:t>
      </w:r>
      <w:r>
        <w:rPr>
          <w:rFonts w:ascii="Times New Roman" w:hAnsi="Times New Roman" w:cs="Times New Roman"/>
        </w:rPr>
        <w:t xml:space="preserve">carefully weighing the various issued in the case, the conduct of the </w:t>
      </w:r>
      <w:r w:rsidR="00A06C1B">
        <w:rPr>
          <w:rFonts w:ascii="Times New Roman" w:hAnsi="Times New Roman" w:cs="Times New Roman"/>
        </w:rPr>
        <w:t xml:space="preserve">parties </w:t>
      </w:r>
      <w:r w:rsidR="00943B53">
        <w:rPr>
          <w:rFonts w:ascii="Times New Roman" w:hAnsi="Times New Roman" w:cs="Times New Roman"/>
        </w:rPr>
        <w:tab/>
      </w:r>
      <w:r w:rsidR="00943B53">
        <w:rPr>
          <w:rFonts w:ascii="Times New Roman" w:hAnsi="Times New Roman" w:cs="Times New Roman"/>
        </w:rPr>
        <w:tab/>
      </w:r>
      <w:r w:rsidR="00943B53">
        <w:rPr>
          <w:rFonts w:ascii="Times New Roman" w:hAnsi="Times New Roman" w:cs="Times New Roman"/>
        </w:rPr>
        <w:tab/>
      </w:r>
      <w:r w:rsidR="00A06C1B">
        <w:rPr>
          <w:rFonts w:ascii="Times New Roman" w:hAnsi="Times New Roman" w:cs="Times New Roman"/>
        </w:rPr>
        <w:t>and any other</w:t>
      </w:r>
      <w:r w:rsidR="003E0A22">
        <w:rPr>
          <w:rFonts w:ascii="Times New Roman" w:hAnsi="Times New Roman" w:cs="Times New Roman"/>
        </w:rPr>
        <w:t xml:space="preserve"> </w:t>
      </w:r>
      <w:r w:rsidR="00A06C1B">
        <w:rPr>
          <w:rFonts w:ascii="Times New Roman" w:hAnsi="Times New Roman" w:cs="Times New Roman"/>
        </w:rPr>
        <w:t xml:space="preserve">circumstances which may have a bearing upon the question of costs and </w:t>
      </w:r>
      <w:r w:rsidR="003E0A22">
        <w:rPr>
          <w:rFonts w:ascii="Times New Roman" w:hAnsi="Times New Roman" w:cs="Times New Roman"/>
        </w:rPr>
        <w:tab/>
      </w:r>
      <w:r w:rsidR="003E0A22">
        <w:rPr>
          <w:rFonts w:ascii="Times New Roman" w:hAnsi="Times New Roman" w:cs="Times New Roman"/>
        </w:rPr>
        <w:tab/>
      </w:r>
      <w:r w:rsidR="003E0A22">
        <w:rPr>
          <w:rFonts w:ascii="Times New Roman" w:hAnsi="Times New Roman" w:cs="Times New Roman"/>
        </w:rPr>
        <w:tab/>
      </w:r>
      <w:r w:rsidR="00A06C1B">
        <w:rPr>
          <w:rFonts w:ascii="Times New Roman" w:hAnsi="Times New Roman" w:cs="Times New Roman"/>
        </w:rPr>
        <w:t>then make such order as</w:t>
      </w:r>
      <w:r w:rsidR="003E0A22">
        <w:rPr>
          <w:rFonts w:ascii="Times New Roman" w:hAnsi="Times New Roman" w:cs="Times New Roman"/>
        </w:rPr>
        <w:t xml:space="preserve"> </w:t>
      </w:r>
      <w:r w:rsidR="00A06C1B">
        <w:rPr>
          <w:rFonts w:ascii="Times New Roman" w:hAnsi="Times New Roman" w:cs="Times New Roman"/>
        </w:rPr>
        <w:t>to costs as would be fair and just between the</w:t>
      </w:r>
      <w:r w:rsidR="003E0A22">
        <w:rPr>
          <w:rFonts w:ascii="Times New Roman" w:hAnsi="Times New Roman" w:cs="Times New Roman"/>
        </w:rPr>
        <w:t xml:space="preserve"> </w:t>
      </w:r>
      <w:r w:rsidR="00A06C1B">
        <w:rPr>
          <w:rFonts w:ascii="Times New Roman" w:hAnsi="Times New Roman" w:cs="Times New Roman"/>
        </w:rPr>
        <w:t>parties…….</w:t>
      </w:r>
    </w:p>
    <w:p w:rsidR="00A06C1B" w:rsidRDefault="00A06C1B" w:rsidP="003C3D4B">
      <w:pPr>
        <w:spacing w:after="0" w:line="240" w:lineRule="auto"/>
        <w:jc w:val="both"/>
        <w:rPr>
          <w:rFonts w:ascii="Times New Roman" w:hAnsi="Times New Roman" w:cs="Times New Roman"/>
        </w:rPr>
      </w:pPr>
    </w:p>
    <w:p w:rsidR="00A06C1B" w:rsidRDefault="00A06C1B" w:rsidP="00A06C1B">
      <w:pPr>
        <w:spacing w:after="0" w:line="240" w:lineRule="auto"/>
        <w:jc w:val="both"/>
        <w:rPr>
          <w:rFonts w:ascii="Times New Roman" w:hAnsi="Times New Roman" w:cs="Times New Roman"/>
        </w:rPr>
      </w:pPr>
      <w:r>
        <w:rPr>
          <w:rFonts w:ascii="Times New Roman" w:hAnsi="Times New Roman" w:cs="Times New Roman"/>
        </w:rPr>
        <w:tab/>
      </w:r>
      <w:r w:rsidRPr="00A06C1B">
        <w:rPr>
          <w:rFonts w:ascii="Times New Roman" w:hAnsi="Times New Roman" w:cs="Times New Roman"/>
        </w:rPr>
        <w:t xml:space="preserve">Even the general rule, </w:t>
      </w:r>
      <w:proofErr w:type="spellStart"/>
      <w:r w:rsidRPr="00A06C1B">
        <w:rPr>
          <w:rFonts w:ascii="Times New Roman" w:hAnsi="Times New Roman" w:cs="Times New Roman"/>
          <w:i/>
        </w:rPr>
        <w:t>viz</w:t>
      </w:r>
      <w:proofErr w:type="spellEnd"/>
      <w:r w:rsidRPr="00A06C1B">
        <w:rPr>
          <w:rFonts w:ascii="Times New Roman" w:hAnsi="Times New Roman" w:cs="Times New Roman"/>
        </w:rPr>
        <w:t xml:space="preserve"> that costs follow the event, is subject to the overriding principle that the </w:t>
      </w:r>
      <w:r>
        <w:rPr>
          <w:rFonts w:ascii="Times New Roman" w:hAnsi="Times New Roman" w:cs="Times New Roman"/>
        </w:rPr>
        <w:tab/>
      </w:r>
      <w:r w:rsidRPr="00A06C1B">
        <w:rPr>
          <w:rFonts w:ascii="Times New Roman" w:hAnsi="Times New Roman" w:cs="Times New Roman"/>
        </w:rPr>
        <w:t>court has a judicial discretion in awarding costs.”</w:t>
      </w:r>
    </w:p>
    <w:p w:rsidR="00A06C1B" w:rsidRDefault="00A06C1B" w:rsidP="00A06C1B">
      <w:pPr>
        <w:spacing w:after="0" w:line="240" w:lineRule="auto"/>
        <w:jc w:val="both"/>
        <w:rPr>
          <w:rFonts w:ascii="Times New Roman" w:hAnsi="Times New Roman" w:cs="Times New Roman"/>
        </w:rPr>
      </w:pPr>
    </w:p>
    <w:p w:rsidR="00A06C1B" w:rsidRDefault="00A06C1B" w:rsidP="00A06C1B">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What comes out clearly from the above text is</w:t>
      </w:r>
      <w:r w:rsidR="0074331C">
        <w:rPr>
          <w:rFonts w:ascii="Times New Roman" w:hAnsi="Times New Roman" w:cs="Times New Roman"/>
          <w:sz w:val="24"/>
          <w:szCs w:val="24"/>
        </w:rPr>
        <w:t xml:space="preserve"> that the</w:t>
      </w:r>
      <w:r w:rsidR="00EB199C">
        <w:rPr>
          <w:rFonts w:ascii="Times New Roman" w:hAnsi="Times New Roman" w:cs="Times New Roman"/>
          <w:sz w:val="24"/>
          <w:szCs w:val="24"/>
        </w:rPr>
        <w:t xml:space="preserve"> award of </w:t>
      </w:r>
      <w:r w:rsidR="0074331C">
        <w:rPr>
          <w:rFonts w:ascii="Times New Roman" w:hAnsi="Times New Roman" w:cs="Times New Roman"/>
          <w:sz w:val="24"/>
          <w:szCs w:val="24"/>
        </w:rPr>
        <w:t>that cost</w:t>
      </w:r>
      <w:r w:rsidR="00EB199C">
        <w:rPr>
          <w:rFonts w:ascii="Times New Roman" w:hAnsi="Times New Roman" w:cs="Times New Roman"/>
          <w:sz w:val="24"/>
          <w:szCs w:val="24"/>
        </w:rPr>
        <w:t xml:space="preserve"> is</w:t>
      </w:r>
      <w:r>
        <w:rPr>
          <w:rFonts w:ascii="Times New Roman" w:hAnsi="Times New Roman" w:cs="Times New Roman"/>
          <w:sz w:val="24"/>
          <w:szCs w:val="24"/>
        </w:rPr>
        <w:t xml:space="preserve"> the discretion of the court and that the court is guided by certain fundamental principles in exercising </w:t>
      </w:r>
      <w:r w:rsidR="00EB199C">
        <w:rPr>
          <w:rFonts w:ascii="Times New Roman" w:hAnsi="Times New Roman" w:cs="Times New Roman"/>
          <w:sz w:val="24"/>
          <w:szCs w:val="24"/>
        </w:rPr>
        <w:t xml:space="preserve">this </w:t>
      </w:r>
      <w:r>
        <w:rPr>
          <w:rFonts w:ascii="Times New Roman" w:hAnsi="Times New Roman" w:cs="Times New Roman"/>
          <w:sz w:val="24"/>
          <w:szCs w:val="24"/>
        </w:rPr>
        <w:t xml:space="preserve">discretion. In dealing with the issue of costs on withdrawal of proceedings specifically, AC </w:t>
      </w:r>
      <w:proofErr w:type="spellStart"/>
      <w:r>
        <w:rPr>
          <w:rFonts w:ascii="Times New Roman" w:hAnsi="Times New Roman" w:cs="Times New Roman"/>
          <w:sz w:val="24"/>
          <w:szCs w:val="24"/>
        </w:rPr>
        <w:t>Cilliers</w:t>
      </w:r>
      <w:proofErr w:type="spellEnd"/>
      <w:r>
        <w:rPr>
          <w:rFonts w:ascii="Times New Roman" w:hAnsi="Times New Roman" w:cs="Times New Roman"/>
          <w:sz w:val="24"/>
          <w:szCs w:val="24"/>
        </w:rPr>
        <w:t xml:space="preserve"> in the </w:t>
      </w:r>
      <w:r w:rsidRPr="00A06C1B">
        <w:rPr>
          <w:rFonts w:ascii="Times New Roman" w:hAnsi="Times New Roman" w:cs="Times New Roman"/>
          <w:i/>
          <w:sz w:val="24"/>
          <w:szCs w:val="24"/>
        </w:rPr>
        <w:t>Law of Costs,</w:t>
      </w:r>
      <w:r>
        <w:rPr>
          <w:rFonts w:ascii="Times New Roman" w:hAnsi="Times New Roman" w:cs="Times New Roman"/>
          <w:sz w:val="24"/>
          <w:szCs w:val="24"/>
        </w:rPr>
        <w:t xml:space="preserve"> 2</w:t>
      </w:r>
      <w:r w:rsidRPr="00A06C1B">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p121 had this to say:</w:t>
      </w:r>
    </w:p>
    <w:p w:rsidR="006A68C0" w:rsidRDefault="006A68C0" w:rsidP="00A06C1B">
      <w:pPr>
        <w:spacing w:after="0" w:line="360" w:lineRule="auto"/>
        <w:jc w:val="both"/>
        <w:rPr>
          <w:rFonts w:ascii="Times New Roman" w:hAnsi="Times New Roman" w:cs="Times New Roman"/>
          <w:sz w:val="24"/>
          <w:szCs w:val="24"/>
        </w:rPr>
      </w:pPr>
    </w:p>
    <w:p w:rsidR="006A68C0" w:rsidRDefault="006A68C0" w:rsidP="009A6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B7279E">
        <w:rPr>
          <w:rFonts w:ascii="Times New Roman" w:hAnsi="Times New Roman" w:cs="Times New Roman"/>
        </w:rPr>
        <w:t xml:space="preserve">Where a litigant withdraws an action or in effect withdraws it, </w:t>
      </w:r>
      <w:r w:rsidR="00B7279E" w:rsidRPr="00B7279E">
        <w:rPr>
          <w:rFonts w:ascii="Times New Roman" w:hAnsi="Times New Roman" w:cs="Times New Roman"/>
          <w:b/>
          <w:i/>
        </w:rPr>
        <w:t>very strong reasons</w:t>
      </w:r>
      <w:r w:rsidR="00B7279E">
        <w:rPr>
          <w:rFonts w:ascii="Times New Roman" w:hAnsi="Times New Roman" w:cs="Times New Roman"/>
        </w:rPr>
        <w:t xml:space="preserve"> must exist </w:t>
      </w:r>
      <w:r w:rsidR="00B7279E">
        <w:rPr>
          <w:rFonts w:ascii="Times New Roman" w:hAnsi="Times New Roman" w:cs="Times New Roman"/>
        </w:rPr>
        <w:tab/>
        <w:t xml:space="preserve">why a defendant or respondent should not be entitled to his costs. A plaintiff or applicant who </w:t>
      </w:r>
      <w:r w:rsidR="00B7279E">
        <w:rPr>
          <w:rFonts w:ascii="Times New Roman" w:hAnsi="Times New Roman" w:cs="Times New Roman"/>
        </w:rPr>
        <w:tab/>
        <w:t xml:space="preserve">withdraws his action or application is in the same position as an unsuccessful litigant because </w:t>
      </w:r>
      <w:r w:rsidR="00B7279E">
        <w:rPr>
          <w:rFonts w:ascii="Times New Roman" w:hAnsi="Times New Roman" w:cs="Times New Roman"/>
        </w:rPr>
        <w:tab/>
        <w:t xml:space="preserve">after all his claim or application is futile and </w:t>
      </w:r>
      <w:r w:rsidR="00B7279E" w:rsidRPr="00B7279E">
        <w:rPr>
          <w:rFonts w:ascii="Times New Roman" w:hAnsi="Times New Roman" w:cs="Times New Roman"/>
          <w:b/>
          <w:i/>
        </w:rPr>
        <w:t xml:space="preserve">the defendant or respondent is entitled to all costs </w:t>
      </w:r>
      <w:r w:rsidR="00B7279E" w:rsidRPr="00B7279E">
        <w:rPr>
          <w:rFonts w:ascii="Times New Roman" w:hAnsi="Times New Roman" w:cs="Times New Roman"/>
          <w:b/>
          <w:i/>
        </w:rPr>
        <w:tab/>
        <w:t>caused by the institution of proceedings by the withdrawing</w:t>
      </w:r>
      <w:r w:rsidR="00F44692">
        <w:rPr>
          <w:rFonts w:ascii="Times New Roman" w:hAnsi="Times New Roman" w:cs="Times New Roman"/>
          <w:b/>
          <w:i/>
        </w:rPr>
        <w:t xml:space="preserve"> </w:t>
      </w:r>
      <w:r w:rsidR="00B7279E" w:rsidRPr="00B7279E">
        <w:rPr>
          <w:rFonts w:ascii="Times New Roman" w:hAnsi="Times New Roman" w:cs="Times New Roman"/>
          <w:b/>
          <w:i/>
        </w:rPr>
        <w:t xml:space="preserve">party. In such a case it is not </w:t>
      </w:r>
      <w:r w:rsidR="00F44692">
        <w:rPr>
          <w:rFonts w:ascii="Times New Roman" w:hAnsi="Times New Roman" w:cs="Times New Roman"/>
          <w:b/>
          <w:i/>
        </w:rPr>
        <w:tab/>
      </w:r>
      <w:r w:rsidR="00B7279E" w:rsidRPr="00B7279E">
        <w:rPr>
          <w:rFonts w:ascii="Times New Roman" w:hAnsi="Times New Roman" w:cs="Times New Roman"/>
          <w:b/>
          <w:i/>
        </w:rPr>
        <w:t>necessary to go into the merits</w:t>
      </w:r>
      <w:r w:rsidR="00B7279E">
        <w:rPr>
          <w:rFonts w:ascii="Times New Roman" w:hAnsi="Times New Roman" w:cs="Times New Roman"/>
        </w:rPr>
        <w:t>: there is a crucial difference</w:t>
      </w:r>
      <w:r w:rsidR="00F44692">
        <w:rPr>
          <w:rFonts w:ascii="Times New Roman" w:hAnsi="Times New Roman" w:cs="Times New Roman"/>
        </w:rPr>
        <w:t xml:space="preserve"> </w:t>
      </w:r>
      <w:r w:rsidR="00B7279E">
        <w:rPr>
          <w:rFonts w:ascii="Times New Roman" w:hAnsi="Times New Roman" w:cs="Times New Roman"/>
        </w:rPr>
        <w:t xml:space="preserve">between the position of an applicant </w:t>
      </w:r>
      <w:r w:rsidR="00F44692">
        <w:rPr>
          <w:rFonts w:ascii="Times New Roman" w:hAnsi="Times New Roman" w:cs="Times New Roman"/>
        </w:rPr>
        <w:tab/>
      </w:r>
      <w:r w:rsidR="00B7279E">
        <w:rPr>
          <w:rFonts w:ascii="Times New Roman" w:hAnsi="Times New Roman" w:cs="Times New Roman"/>
        </w:rPr>
        <w:t>settling his case on the merits and then asking the court’s</w:t>
      </w:r>
      <w:r w:rsidR="00F44692">
        <w:rPr>
          <w:rFonts w:ascii="Times New Roman" w:hAnsi="Times New Roman" w:cs="Times New Roman"/>
        </w:rPr>
        <w:t xml:space="preserve"> </w:t>
      </w:r>
      <w:r w:rsidR="00B7279E">
        <w:rPr>
          <w:rFonts w:ascii="Times New Roman" w:hAnsi="Times New Roman" w:cs="Times New Roman"/>
        </w:rPr>
        <w:t xml:space="preserve">ruling on costs and the position of an </w:t>
      </w:r>
      <w:r w:rsidR="00F44692">
        <w:rPr>
          <w:rFonts w:ascii="Times New Roman" w:hAnsi="Times New Roman" w:cs="Times New Roman"/>
        </w:rPr>
        <w:tab/>
      </w:r>
      <w:r w:rsidR="00B7279E">
        <w:rPr>
          <w:rFonts w:ascii="Times New Roman" w:hAnsi="Times New Roman" w:cs="Times New Roman"/>
        </w:rPr>
        <w:t>applicant withdrawing his claim and thereafter attempting to</w:t>
      </w:r>
      <w:r w:rsidR="00F44692">
        <w:rPr>
          <w:rFonts w:ascii="Times New Roman" w:hAnsi="Times New Roman" w:cs="Times New Roman"/>
        </w:rPr>
        <w:t xml:space="preserve"> </w:t>
      </w:r>
      <w:r w:rsidR="00B7279E">
        <w:rPr>
          <w:rFonts w:ascii="Times New Roman" w:hAnsi="Times New Roman" w:cs="Times New Roman"/>
        </w:rPr>
        <w:t xml:space="preserve">avoid an order of costs against him.” </w:t>
      </w:r>
      <w:r w:rsidR="00F44692">
        <w:rPr>
          <w:rFonts w:ascii="Times New Roman" w:hAnsi="Times New Roman" w:cs="Times New Roman"/>
        </w:rPr>
        <w:tab/>
      </w:r>
      <w:r w:rsidR="00B7279E">
        <w:rPr>
          <w:rFonts w:ascii="Times New Roman" w:hAnsi="Times New Roman" w:cs="Times New Roman"/>
        </w:rPr>
        <w:t xml:space="preserve">(Emphasis added) </w:t>
      </w:r>
      <w:r>
        <w:rPr>
          <w:rFonts w:ascii="Times New Roman" w:hAnsi="Times New Roman" w:cs="Times New Roman"/>
          <w:sz w:val="24"/>
          <w:szCs w:val="24"/>
        </w:rPr>
        <w:t xml:space="preserve">                                                                                                           </w:t>
      </w:r>
    </w:p>
    <w:p w:rsidR="00540467" w:rsidRDefault="00540467" w:rsidP="009A6BA0">
      <w:pPr>
        <w:spacing w:after="0" w:line="360" w:lineRule="auto"/>
        <w:jc w:val="both"/>
        <w:rPr>
          <w:rFonts w:ascii="Times New Roman" w:hAnsi="Times New Roman" w:cs="Times New Roman"/>
          <w:sz w:val="24"/>
          <w:szCs w:val="24"/>
        </w:rPr>
      </w:pPr>
    </w:p>
    <w:p w:rsidR="006A68C0" w:rsidRDefault="006A68C0"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40467">
        <w:rPr>
          <w:rFonts w:ascii="Times New Roman" w:hAnsi="Times New Roman" w:cs="Times New Roman"/>
          <w:sz w:val="24"/>
          <w:szCs w:val="24"/>
        </w:rPr>
        <w:t xml:space="preserve">The above position was adopted in </w:t>
      </w:r>
      <w:proofErr w:type="spellStart"/>
      <w:r w:rsidR="00540467" w:rsidRPr="00540467">
        <w:rPr>
          <w:rFonts w:ascii="Times New Roman" w:hAnsi="Times New Roman" w:cs="Times New Roman"/>
          <w:i/>
          <w:sz w:val="24"/>
          <w:szCs w:val="24"/>
        </w:rPr>
        <w:t>Germishuys</w:t>
      </w:r>
      <w:proofErr w:type="spellEnd"/>
      <w:r w:rsidR="00540467">
        <w:rPr>
          <w:rFonts w:ascii="Times New Roman" w:hAnsi="Times New Roman" w:cs="Times New Roman"/>
          <w:sz w:val="24"/>
          <w:szCs w:val="24"/>
        </w:rPr>
        <w:t xml:space="preserve"> v </w:t>
      </w:r>
      <w:r w:rsidR="00540467" w:rsidRPr="00540467">
        <w:rPr>
          <w:rFonts w:ascii="Times New Roman" w:hAnsi="Times New Roman" w:cs="Times New Roman"/>
          <w:i/>
          <w:sz w:val="24"/>
          <w:szCs w:val="24"/>
        </w:rPr>
        <w:t xml:space="preserve">Douglas </w:t>
      </w:r>
      <w:proofErr w:type="spellStart"/>
      <w:r w:rsidR="00540467" w:rsidRPr="00540467">
        <w:rPr>
          <w:rFonts w:ascii="Times New Roman" w:hAnsi="Times New Roman" w:cs="Times New Roman"/>
          <w:i/>
          <w:sz w:val="24"/>
          <w:szCs w:val="24"/>
        </w:rPr>
        <w:t>Bespoeiinsraad</w:t>
      </w:r>
      <w:proofErr w:type="spellEnd"/>
      <w:r w:rsidR="00540467">
        <w:rPr>
          <w:rFonts w:ascii="Times New Roman" w:hAnsi="Times New Roman" w:cs="Times New Roman"/>
          <w:sz w:val="24"/>
          <w:szCs w:val="24"/>
        </w:rPr>
        <w:t xml:space="preserve"> 1973(3) SA 299(NC). See also </w:t>
      </w:r>
      <w:proofErr w:type="spellStart"/>
      <w:r w:rsidR="00540467" w:rsidRPr="00540467">
        <w:rPr>
          <w:rFonts w:ascii="Times New Roman" w:hAnsi="Times New Roman" w:cs="Times New Roman"/>
          <w:i/>
          <w:sz w:val="24"/>
          <w:szCs w:val="24"/>
        </w:rPr>
        <w:t>Abramacos</w:t>
      </w:r>
      <w:proofErr w:type="spellEnd"/>
      <w:r w:rsidR="00540467" w:rsidRPr="00540467">
        <w:rPr>
          <w:rFonts w:ascii="Times New Roman" w:hAnsi="Times New Roman" w:cs="Times New Roman"/>
          <w:i/>
          <w:sz w:val="24"/>
          <w:szCs w:val="24"/>
        </w:rPr>
        <w:t xml:space="preserve"> </w:t>
      </w:r>
      <w:r w:rsidR="00540467">
        <w:rPr>
          <w:rFonts w:ascii="Times New Roman" w:hAnsi="Times New Roman" w:cs="Times New Roman"/>
          <w:sz w:val="24"/>
          <w:szCs w:val="24"/>
        </w:rPr>
        <w:t xml:space="preserve">v </w:t>
      </w:r>
      <w:proofErr w:type="spellStart"/>
      <w:r w:rsidR="00540467" w:rsidRPr="00540467">
        <w:rPr>
          <w:rFonts w:ascii="Times New Roman" w:hAnsi="Times New Roman" w:cs="Times New Roman"/>
          <w:i/>
          <w:sz w:val="24"/>
          <w:szCs w:val="24"/>
        </w:rPr>
        <w:t>Abramacos</w:t>
      </w:r>
      <w:proofErr w:type="spellEnd"/>
      <w:r w:rsidR="00540467">
        <w:rPr>
          <w:rFonts w:ascii="Times New Roman" w:hAnsi="Times New Roman" w:cs="Times New Roman"/>
          <w:sz w:val="24"/>
          <w:szCs w:val="24"/>
        </w:rPr>
        <w:t xml:space="preserve"> 1953(4) SA 472(SR). As was correctly pointed out by </w:t>
      </w:r>
      <w:proofErr w:type="spellStart"/>
      <w:r w:rsidR="00540467">
        <w:rPr>
          <w:rFonts w:ascii="Times New Roman" w:hAnsi="Times New Roman" w:cs="Times New Roman"/>
          <w:sz w:val="24"/>
          <w:szCs w:val="24"/>
        </w:rPr>
        <w:t>Mr</w:t>
      </w:r>
      <w:proofErr w:type="spellEnd"/>
      <w:r w:rsidR="00540467">
        <w:rPr>
          <w:rFonts w:ascii="Times New Roman" w:hAnsi="Times New Roman" w:cs="Times New Roman"/>
          <w:sz w:val="24"/>
          <w:szCs w:val="24"/>
        </w:rPr>
        <w:t xml:space="preserve"> </w:t>
      </w:r>
      <w:proofErr w:type="spellStart"/>
      <w:r w:rsidR="00540467" w:rsidRPr="00B733D9">
        <w:rPr>
          <w:rFonts w:ascii="Times New Roman" w:hAnsi="Times New Roman" w:cs="Times New Roman"/>
          <w:i/>
          <w:sz w:val="24"/>
          <w:szCs w:val="24"/>
        </w:rPr>
        <w:t>Mugandiwa</w:t>
      </w:r>
      <w:proofErr w:type="spellEnd"/>
      <w:r w:rsidR="00540467" w:rsidRPr="00B733D9">
        <w:rPr>
          <w:rFonts w:ascii="Times New Roman" w:hAnsi="Times New Roman" w:cs="Times New Roman"/>
          <w:i/>
          <w:sz w:val="24"/>
          <w:szCs w:val="24"/>
        </w:rPr>
        <w:t>,</w:t>
      </w:r>
      <w:r w:rsidR="00540467">
        <w:rPr>
          <w:rFonts w:ascii="Times New Roman" w:hAnsi="Times New Roman" w:cs="Times New Roman"/>
          <w:sz w:val="24"/>
          <w:szCs w:val="24"/>
        </w:rPr>
        <w:t xml:space="preserve"> the legal position emerging from the above is that;</w:t>
      </w:r>
    </w:p>
    <w:p w:rsidR="00540467" w:rsidRDefault="00540467"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A plaintiff/applicant withdrawing an action/application </w:t>
      </w:r>
      <w:r w:rsidRPr="00540467">
        <w:rPr>
          <w:rFonts w:ascii="Times New Roman" w:hAnsi="Times New Roman" w:cs="Times New Roman"/>
          <w:i/>
          <w:sz w:val="24"/>
          <w:szCs w:val="24"/>
        </w:rPr>
        <w:t>ipso jure</w:t>
      </w:r>
      <w:r>
        <w:rPr>
          <w:rFonts w:ascii="Times New Roman" w:hAnsi="Times New Roman" w:cs="Times New Roman"/>
          <w:sz w:val="24"/>
          <w:szCs w:val="24"/>
        </w:rPr>
        <w:t xml:space="preserve"> invites upon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himself the obligation to pay costs for the opposing side.</w:t>
      </w:r>
    </w:p>
    <w:p w:rsidR="00540467" w:rsidRDefault="00540467"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74331C">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t xml:space="preserve">The withdrawing party is in no better position </w:t>
      </w:r>
      <w:r w:rsidR="0074331C">
        <w:rPr>
          <w:rFonts w:ascii="Times New Roman" w:hAnsi="Times New Roman" w:cs="Times New Roman"/>
          <w:sz w:val="24"/>
          <w:szCs w:val="24"/>
        </w:rPr>
        <w:t>than</w:t>
      </w:r>
      <w:r>
        <w:rPr>
          <w:rFonts w:ascii="Times New Roman" w:hAnsi="Times New Roman" w:cs="Times New Roman"/>
          <w:sz w:val="24"/>
          <w:szCs w:val="24"/>
        </w:rPr>
        <w:t xml:space="preserve"> a losing party</w:t>
      </w:r>
      <w:r w:rsidR="00EB199C">
        <w:rPr>
          <w:rFonts w:ascii="Times New Roman" w:hAnsi="Times New Roman" w:cs="Times New Roman"/>
          <w:sz w:val="24"/>
          <w:szCs w:val="24"/>
        </w:rPr>
        <w:t xml:space="preserve">, his </w:t>
      </w:r>
      <w:r>
        <w:rPr>
          <w:rFonts w:ascii="Times New Roman" w:hAnsi="Times New Roman" w:cs="Times New Roman"/>
          <w:sz w:val="24"/>
          <w:szCs w:val="24"/>
        </w:rPr>
        <w:t xml:space="preserve">litigation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being futile.</w:t>
      </w:r>
    </w:p>
    <w:p w:rsidR="00540467" w:rsidRDefault="00540467" w:rsidP="00A06C1B">
      <w:pPr>
        <w:spacing w:after="0" w:line="360" w:lineRule="auto"/>
        <w:jc w:val="both"/>
        <w:rPr>
          <w:rFonts w:ascii="Times New Roman" w:hAnsi="Times New Roman" w:cs="Times New Roman"/>
          <w:sz w:val="24"/>
          <w:szCs w:val="24"/>
        </w:rPr>
      </w:pPr>
    </w:p>
    <w:p w:rsidR="00540467" w:rsidRDefault="00540467"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The withdrawing party cannot call to his aid the merits of the matter in trying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avoid costs.</w:t>
      </w:r>
    </w:p>
    <w:p w:rsidR="00540467" w:rsidRDefault="00540467"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(iv)</w:t>
      </w:r>
      <w:r>
        <w:rPr>
          <w:rFonts w:ascii="Times New Roman" w:hAnsi="Times New Roman" w:cs="Times New Roman"/>
          <w:sz w:val="24"/>
          <w:szCs w:val="24"/>
        </w:rPr>
        <w:tab/>
        <w:t>Costs</w:t>
      </w:r>
      <w:proofErr w:type="gramEnd"/>
      <w:r>
        <w:rPr>
          <w:rFonts w:ascii="Times New Roman" w:hAnsi="Times New Roman" w:cs="Times New Roman"/>
          <w:sz w:val="24"/>
          <w:szCs w:val="24"/>
        </w:rPr>
        <w:t xml:space="preserve"> have to be paid up to the date of withdrawal of the matter.</w:t>
      </w:r>
    </w:p>
    <w:p w:rsidR="00540467" w:rsidRDefault="00540467"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 xml:space="preserve">The sole question to be asked is whether or not the matter has been withdrawn. If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answer is in the affirmative, then liability for payment of costs will attach.</w:t>
      </w:r>
    </w:p>
    <w:p w:rsidR="00540467" w:rsidRDefault="00540467"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(vi)</w:t>
      </w:r>
      <w:r>
        <w:rPr>
          <w:rFonts w:ascii="Times New Roman" w:hAnsi="Times New Roman" w:cs="Times New Roman"/>
          <w:sz w:val="24"/>
          <w:szCs w:val="24"/>
        </w:rPr>
        <w:tab/>
        <w:t>A</w:t>
      </w:r>
      <w:proofErr w:type="gramEnd"/>
      <w:r>
        <w:rPr>
          <w:rFonts w:ascii="Times New Roman" w:hAnsi="Times New Roman" w:cs="Times New Roman"/>
          <w:sz w:val="24"/>
          <w:szCs w:val="24"/>
        </w:rPr>
        <w:t xml:space="preserve"> withdrawing party seeking to avoid a payment of costs has to advance </w:t>
      </w:r>
    </w:p>
    <w:p w:rsidR="00540467" w:rsidRDefault="00540467" w:rsidP="00A06C1B">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540467">
        <w:rPr>
          <w:rFonts w:ascii="Times New Roman" w:hAnsi="Times New Roman" w:cs="Times New Roman"/>
        </w:rPr>
        <w:t>“</w:t>
      </w:r>
      <w:proofErr w:type="gramStart"/>
      <w:r w:rsidRPr="00540467">
        <w:rPr>
          <w:rFonts w:ascii="Times New Roman" w:hAnsi="Times New Roman" w:cs="Times New Roman"/>
        </w:rPr>
        <w:t>very</w:t>
      </w:r>
      <w:proofErr w:type="gramEnd"/>
      <w:r w:rsidRPr="00540467">
        <w:rPr>
          <w:rFonts w:ascii="Times New Roman" w:hAnsi="Times New Roman" w:cs="Times New Roman"/>
        </w:rPr>
        <w:t xml:space="preserve"> sound reasons thereof”</w:t>
      </w:r>
    </w:p>
    <w:p w:rsidR="0040245D" w:rsidRDefault="0040245D" w:rsidP="00A06C1B">
      <w:pPr>
        <w:spacing w:after="0" w:line="360" w:lineRule="auto"/>
        <w:jc w:val="both"/>
        <w:rPr>
          <w:rFonts w:ascii="Times New Roman" w:hAnsi="Times New Roman" w:cs="Times New Roman"/>
          <w:sz w:val="24"/>
          <w:szCs w:val="24"/>
        </w:rPr>
      </w:pPr>
      <w:r w:rsidRPr="0040245D">
        <w:rPr>
          <w:rFonts w:ascii="Times New Roman" w:hAnsi="Times New Roman" w:cs="Times New Roman"/>
          <w:sz w:val="24"/>
          <w:szCs w:val="24"/>
        </w:rPr>
        <w:tab/>
        <w:t>It</w:t>
      </w:r>
      <w:r>
        <w:rPr>
          <w:rFonts w:ascii="Times New Roman" w:hAnsi="Times New Roman" w:cs="Times New Roman"/>
          <w:sz w:val="24"/>
          <w:szCs w:val="24"/>
        </w:rPr>
        <w:t xml:space="preserve"> is common cause that the applicant withdrew its application fifteen minutes before the hearing. In terms of the above propositions of the law, the applicant invited upon himself the obligation to pay costs of the application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the time of withdrawal unless he can show “very sound reasons” for avoiding the costs.</w:t>
      </w:r>
    </w:p>
    <w:p w:rsidR="0040245D" w:rsidRDefault="0040245D"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 to be determined is whether the applicant has advanced very strong reasons for avoiding liability of costs.</w:t>
      </w:r>
    </w:p>
    <w:p w:rsidR="0040245D" w:rsidRDefault="0040245D"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summary the applicants reasons for avoiding costs are that the curatorship ceased and there is no longer a respondent answering to the same of the first respondent. The first respondent not having been sued in his p</w:t>
      </w:r>
      <w:r w:rsidR="00B733D9">
        <w:rPr>
          <w:rFonts w:ascii="Times New Roman" w:hAnsi="Times New Roman" w:cs="Times New Roman"/>
          <w:sz w:val="24"/>
          <w:szCs w:val="24"/>
        </w:rPr>
        <w:t>ersonal</w:t>
      </w:r>
      <w:r>
        <w:rPr>
          <w:rFonts w:ascii="Times New Roman" w:hAnsi="Times New Roman" w:cs="Times New Roman"/>
          <w:sz w:val="24"/>
          <w:szCs w:val="24"/>
        </w:rPr>
        <w:t xml:space="preserve"> capacity did not meet the costs of litigation and that there was no longer a concrete controversy for the court to settle.</w:t>
      </w:r>
    </w:p>
    <w:p w:rsidR="0040245D" w:rsidRDefault="0040245D"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question to ask is whether the reasons advanced by the applicant amount to </w:t>
      </w:r>
      <w:r w:rsidR="00B733D9">
        <w:rPr>
          <w:rFonts w:ascii="Times New Roman" w:hAnsi="Times New Roman" w:cs="Times New Roman"/>
          <w:sz w:val="24"/>
          <w:szCs w:val="24"/>
        </w:rPr>
        <w:t>‘</w:t>
      </w:r>
      <w:r>
        <w:rPr>
          <w:rFonts w:ascii="Times New Roman" w:hAnsi="Times New Roman" w:cs="Times New Roman"/>
          <w:sz w:val="24"/>
          <w:szCs w:val="24"/>
        </w:rPr>
        <w:t>very sound reasons’ for avoiding liability for costs.</w:t>
      </w:r>
    </w:p>
    <w:p w:rsidR="0040245D" w:rsidRDefault="0040245D"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My view is that the reasons advanced by the applicant are far from meeting the criteria of </w:t>
      </w:r>
      <w:r w:rsidR="00B804DD">
        <w:rPr>
          <w:rFonts w:ascii="Times New Roman" w:hAnsi="Times New Roman" w:cs="Times New Roman"/>
          <w:sz w:val="24"/>
          <w:szCs w:val="24"/>
        </w:rPr>
        <w:t>‘</w:t>
      </w:r>
      <w:r>
        <w:rPr>
          <w:rFonts w:ascii="Times New Roman" w:hAnsi="Times New Roman" w:cs="Times New Roman"/>
          <w:sz w:val="24"/>
          <w:szCs w:val="24"/>
        </w:rPr>
        <w:t>very sound reasons.</w:t>
      </w:r>
      <w:r w:rsidR="00B804DD">
        <w:rPr>
          <w:rFonts w:ascii="Times New Roman" w:hAnsi="Times New Roman" w:cs="Times New Roman"/>
          <w:sz w:val="24"/>
          <w:szCs w:val="24"/>
        </w:rPr>
        <w:t>’</w:t>
      </w:r>
    </w:p>
    <w:p w:rsidR="0040245D" w:rsidRDefault="0040245D" w:rsidP="00A06C1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40245D">
        <w:rPr>
          <w:rFonts w:ascii="Times New Roman" w:hAnsi="Times New Roman" w:cs="Times New Roman"/>
          <w:sz w:val="24"/>
          <w:szCs w:val="24"/>
          <w:u w:val="single"/>
        </w:rPr>
        <w:t>Lapse of curatorship</w:t>
      </w:r>
    </w:p>
    <w:p w:rsidR="0040245D" w:rsidRDefault="0040245D"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When the applicant instituted the proceedings in issue, it was aware </w:t>
      </w:r>
      <w:r w:rsidR="00B804DD">
        <w:rPr>
          <w:rFonts w:ascii="Times New Roman" w:hAnsi="Times New Roman" w:cs="Times New Roman"/>
          <w:sz w:val="24"/>
          <w:szCs w:val="24"/>
        </w:rPr>
        <w:t>that the</w:t>
      </w:r>
      <w:r w:rsidR="00EB199C">
        <w:rPr>
          <w:rFonts w:ascii="Times New Roman" w:hAnsi="Times New Roman" w:cs="Times New Roman"/>
          <w:sz w:val="24"/>
          <w:szCs w:val="24"/>
        </w:rPr>
        <w:t xml:space="preserve"> </w:t>
      </w:r>
      <w:r>
        <w:rPr>
          <w:rFonts w:ascii="Times New Roman" w:hAnsi="Times New Roman" w:cs="Times New Roman"/>
          <w:sz w:val="24"/>
          <w:szCs w:val="24"/>
        </w:rPr>
        <w:t xml:space="preserve">curatorship has lifespan. Being fully </w:t>
      </w:r>
      <w:proofErr w:type="spellStart"/>
      <w:r>
        <w:rPr>
          <w:rFonts w:ascii="Times New Roman" w:hAnsi="Times New Roman" w:cs="Times New Roman"/>
          <w:sz w:val="24"/>
          <w:szCs w:val="24"/>
        </w:rPr>
        <w:t>cognisant</w:t>
      </w:r>
      <w:proofErr w:type="spellEnd"/>
      <w:r>
        <w:rPr>
          <w:rFonts w:ascii="Times New Roman" w:hAnsi="Times New Roman" w:cs="Times New Roman"/>
          <w:sz w:val="24"/>
          <w:szCs w:val="24"/>
        </w:rPr>
        <w:t xml:space="preserve"> of the fact, the applicant opposed the first and the second respondent’s attempt to have the matter decided on an urgent basis and during the subsistence of the curatorship. He therefore took the risks of the matter having to outlive the curatorship and cannot turnaround and </w:t>
      </w:r>
      <w:proofErr w:type="gramStart"/>
      <w:r>
        <w:rPr>
          <w:rFonts w:ascii="Times New Roman" w:hAnsi="Times New Roman" w:cs="Times New Roman"/>
          <w:sz w:val="24"/>
          <w:szCs w:val="24"/>
        </w:rPr>
        <w:t>seek</w:t>
      </w:r>
      <w:proofErr w:type="gramEnd"/>
      <w:r>
        <w:rPr>
          <w:rFonts w:ascii="Times New Roman" w:hAnsi="Times New Roman" w:cs="Times New Roman"/>
          <w:sz w:val="24"/>
          <w:szCs w:val="24"/>
        </w:rPr>
        <w:t xml:space="preserve"> to rely on the lapse of the curatorship.</w:t>
      </w:r>
    </w:p>
    <w:p w:rsidR="0040245D" w:rsidRDefault="0040245D"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any event, no evidence has been placed before the court to show that the withdrawal is </w:t>
      </w:r>
      <w:proofErr w:type="gramStart"/>
      <w:r w:rsidR="00EB199C">
        <w:rPr>
          <w:rFonts w:ascii="Times New Roman" w:hAnsi="Times New Roman" w:cs="Times New Roman"/>
          <w:sz w:val="24"/>
          <w:szCs w:val="24"/>
        </w:rPr>
        <w:t>attribute</w:t>
      </w:r>
      <w:proofErr w:type="gramEnd"/>
      <w:r w:rsidR="00EB199C">
        <w:rPr>
          <w:rFonts w:ascii="Times New Roman" w:hAnsi="Times New Roman" w:cs="Times New Roman"/>
          <w:sz w:val="24"/>
          <w:szCs w:val="24"/>
        </w:rPr>
        <w:t xml:space="preserve"> able</w:t>
      </w:r>
      <w:r w:rsidR="00E81A9E">
        <w:rPr>
          <w:rFonts w:ascii="Times New Roman" w:hAnsi="Times New Roman" w:cs="Times New Roman"/>
          <w:sz w:val="24"/>
          <w:szCs w:val="24"/>
        </w:rPr>
        <w:t xml:space="preserve"> </w:t>
      </w:r>
      <w:r>
        <w:rPr>
          <w:rFonts w:ascii="Times New Roman" w:hAnsi="Times New Roman" w:cs="Times New Roman"/>
          <w:sz w:val="24"/>
          <w:szCs w:val="24"/>
        </w:rPr>
        <w:t xml:space="preserve">to the lapse of the curatorship. If that was the case, the applicant would have </w:t>
      </w:r>
      <w:r w:rsidR="00E81A9E">
        <w:rPr>
          <w:rFonts w:ascii="Times New Roman" w:hAnsi="Times New Roman" w:cs="Times New Roman"/>
          <w:sz w:val="24"/>
          <w:szCs w:val="24"/>
        </w:rPr>
        <w:t>withdrawn</w:t>
      </w:r>
      <w:r>
        <w:rPr>
          <w:rFonts w:ascii="Times New Roman" w:hAnsi="Times New Roman" w:cs="Times New Roman"/>
          <w:sz w:val="24"/>
          <w:szCs w:val="24"/>
        </w:rPr>
        <w:t xml:space="preserve"> the matter immediately upon the lapse of the curatorship. He did not do</w:t>
      </w:r>
      <w:r w:rsidR="00EB199C">
        <w:rPr>
          <w:rFonts w:ascii="Times New Roman" w:hAnsi="Times New Roman" w:cs="Times New Roman"/>
          <w:sz w:val="24"/>
          <w:szCs w:val="24"/>
        </w:rPr>
        <w:t xml:space="preserve"> so</w:t>
      </w:r>
      <w:r>
        <w:rPr>
          <w:rFonts w:ascii="Times New Roman" w:hAnsi="Times New Roman" w:cs="Times New Roman"/>
          <w:sz w:val="24"/>
          <w:szCs w:val="24"/>
        </w:rPr>
        <w:t xml:space="preserve"> but waited for a period of almost four months, after the lapse of the curatorship to </w:t>
      </w:r>
      <w:r w:rsidR="00EB199C">
        <w:rPr>
          <w:rFonts w:ascii="Times New Roman" w:hAnsi="Times New Roman" w:cs="Times New Roman"/>
          <w:sz w:val="24"/>
          <w:szCs w:val="24"/>
        </w:rPr>
        <w:t>file</w:t>
      </w:r>
      <w:r w:rsidR="00E81A9E">
        <w:rPr>
          <w:rFonts w:ascii="Times New Roman" w:hAnsi="Times New Roman" w:cs="Times New Roman"/>
          <w:sz w:val="24"/>
          <w:szCs w:val="24"/>
        </w:rPr>
        <w:t xml:space="preserve"> the notice of withdrawal. The applicant has not established a link between the lapse of the curatorship and the withdrawal four months down the line and a few minutes before the hearing.</w:t>
      </w:r>
    </w:p>
    <w:p w:rsidR="00E81A9E" w:rsidRDefault="00B733D9" w:rsidP="00A06C1B">
      <w:pPr>
        <w:spacing w:after="0" w:line="360" w:lineRule="auto"/>
        <w:jc w:val="both"/>
        <w:rPr>
          <w:rFonts w:ascii="Times New Roman" w:hAnsi="Times New Roman" w:cs="Times New Roman"/>
          <w:sz w:val="24"/>
          <w:szCs w:val="24"/>
          <w:u w:val="single"/>
        </w:rPr>
      </w:pPr>
      <w:r w:rsidRPr="00B733D9">
        <w:rPr>
          <w:rFonts w:ascii="Times New Roman" w:hAnsi="Times New Roman" w:cs="Times New Roman"/>
          <w:sz w:val="24"/>
          <w:szCs w:val="24"/>
        </w:rPr>
        <w:tab/>
      </w:r>
      <w:r w:rsidR="00E81A9E" w:rsidRPr="00E81A9E">
        <w:rPr>
          <w:rFonts w:ascii="Times New Roman" w:hAnsi="Times New Roman" w:cs="Times New Roman"/>
          <w:sz w:val="24"/>
          <w:szCs w:val="24"/>
          <w:u w:val="single"/>
        </w:rPr>
        <w:t>Concrete dispute between the parties</w:t>
      </w:r>
    </w:p>
    <w:p w:rsidR="00E81A9E" w:rsidRDefault="00B733D9"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1A9E">
        <w:rPr>
          <w:rFonts w:ascii="Times New Roman" w:hAnsi="Times New Roman" w:cs="Times New Roman"/>
          <w:sz w:val="24"/>
          <w:szCs w:val="24"/>
        </w:rPr>
        <w:t xml:space="preserve">The lapse of the curatorship did not render the matter incapable of being resolved. The court could still make </w:t>
      </w:r>
      <w:r w:rsidR="00EB199C">
        <w:rPr>
          <w:rFonts w:ascii="Times New Roman" w:hAnsi="Times New Roman" w:cs="Times New Roman"/>
          <w:sz w:val="24"/>
          <w:szCs w:val="24"/>
        </w:rPr>
        <w:t>pronouncements on</w:t>
      </w:r>
      <w:r w:rsidR="00E81A9E">
        <w:rPr>
          <w:rFonts w:ascii="Times New Roman" w:hAnsi="Times New Roman" w:cs="Times New Roman"/>
          <w:sz w:val="24"/>
          <w:szCs w:val="24"/>
        </w:rPr>
        <w:t xml:space="preserve"> the legality or otherwise of the first respondent</w:t>
      </w:r>
      <w:r w:rsidR="00EB199C">
        <w:rPr>
          <w:rFonts w:ascii="Times New Roman" w:hAnsi="Times New Roman" w:cs="Times New Roman"/>
          <w:sz w:val="24"/>
          <w:szCs w:val="24"/>
        </w:rPr>
        <w:t>’s</w:t>
      </w:r>
      <w:r w:rsidR="00E81A9E">
        <w:rPr>
          <w:rFonts w:ascii="Times New Roman" w:hAnsi="Times New Roman" w:cs="Times New Roman"/>
          <w:sz w:val="24"/>
          <w:szCs w:val="24"/>
        </w:rPr>
        <w:t xml:space="preserve"> conduct. The court could still determine the issue relating to board of the </w:t>
      </w:r>
      <w:r w:rsidR="00EB199C">
        <w:rPr>
          <w:rFonts w:ascii="Times New Roman" w:hAnsi="Times New Roman" w:cs="Times New Roman"/>
          <w:sz w:val="24"/>
          <w:szCs w:val="24"/>
        </w:rPr>
        <w:t>fifth</w:t>
      </w:r>
      <w:r w:rsidR="00E81A9E">
        <w:rPr>
          <w:rFonts w:ascii="Times New Roman" w:hAnsi="Times New Roman" w:cs="Times New Roman"/>
          <w:sz w:val="24"/>
          <w:szCs w:val="24"/>
        </w:rPr>
        <w:t xml:space="preserve"> respondent. It could also still determine the issue of the consequential relief </w:t>
      </w:r>
      <w:r w:rsidR="00EB199C">
        <w:rPr>
          <w:rFonts w:ascii="Times New Roman" w:hAnsi="Times New Roman" w:cs="Times New Roman"/>
          <w:sz w:val="24"/>
          <w:szCs w:val="24"/>
        </w:rPr>
        <w:t>being sought by the applicant regarding re-imbursement of the fees drawn by the first respondent.</w:t>
      </w:r>
    </w:p>
    <w:p w:rsidR="00E81A9E" w:rsidRDefault="00B733D9" w:rsidP="00A06C1B">
      <w:pPr>
        <w:spacing w:after="0" w:line="360" w:lineRule="auto"/>
        <w:jc w:val="both"/>
        <w:rPr>
          <w:rFonts w:ascii="Times New Roman" w:hAnsi="Times New Roman" w:cs="Times New Roman"/>
          <w:sz w:val="24"/>
          <w:szCs w:val="24"/>
          <w:u w:val="single"/>
        </w:rPr>
      </w:pPr>
      <w:r w:rsidRPr="00B733D9">
        <w:rPr>
          <w:rFonts w:ascii="Times New Roman" w:hAnsi="Times New Roman" w:cs="Times New Roman"/>
          <w:sz w:val="24"/>
          <w:szCs w:val="24"/>
        </w:rPr>
        <w:tab/>
      </w:r>
      <w:r w:rsidR="00E81A9E" w:rsidRPr="00E81A9E">
        <w:rPr>
          <w:rFonts w:ascii="Times New Roman" w:hAnsi="Times New Roman" w:cs="Times New Roman"/>
          <w:sz w:val="24"/>
          <w:szCs w:val="24"/>
          <w:u w:val="single"/>
        </w:rPr>
        <w:t>No respondent answering by the name of the first respondent</w:t>
      </w:r>
    </w:p>
    <w:p w:rsidR="00E81A9E" w:rsidRDefault="00B733D9"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1A9E">
        <w:rPr>
          <w:rFonts w:ascii="Times New Roman" w:hAnsi="Times New Roman" w:cs="Times New Roman"/>
          <w:sz w:val="24"/>
          <w:szCs w:val="24"/>
        </w:rPr>
        <w:t>The curatorship in this matter lapsed on 2 March 2012. The applicant proceeded to set the matter down when he knew very well that it had lapsed</w:t>
      </w:r>
      <w:r w:rsidR="00EB199C">
        <w:rPr>
          <w:rFonts w:ascii="Times New Roman" w:hAnsi="Times New Roman" w:cs="Times New Roman"/>
          <w:sz w:val="24"/>
          <w:szCs w:val="24"/>
        </w:rPr>
        <w:t>. O</w:t>
      </w:r>
      <w:r w:rsidR="00E81A9E">
        <w:rPr>
          <w:rFonts w:ascii="Times New Roman" w:hAnsi="Times New Roman" w:cs="Times New Roman"/>
          <w:sz w:val="24"/>
          <w:szCs w:val="24"/>
        </w:rPr>
        <w:t>n 5 June 2012, three months after the lapse of curatorship, the applicant clearly exhibited an intention to proceed with the matter by serving the notice of</w:t>
      </w:r>
      <w:r w:rsidR="00EB199C">
        <w:rPr>
          <w:rFonts w:ascii="Times New Roman" w:hAnsi="Times New Roman" w:cs="Times New Roman"/>
          <w:sz w:val="24"/>
          <w:szCs w:val="24"/>
        </w:rPr>
        <w:t xml:space="preserve"> set down on the first respondent’s</w:t>
      </w:r>
      <w:r w:rsidR="00E81A9E">
        <w:rPr>
          <w:rFonts w:ascii="Times New Roman" w:hAnsi="Times New Roman" w:cs="Times New Roman"/>
          <w:sz w:val="24"/>
          <w:szCs w:val="24"/>
        </w:rPr>
        <w:t xml:space="preserve"> legal practitioners. The question that begs an answer is if there was no longer a respondent answering to the first respondent, why did the applicant serve notice of set down for the first respondent to appear in court, on his legal practitioners. There is no doubt that, as a result of the </w:t>
      </w:r>
      <w:r w:rsidR="00EB199C">
        <w:rPr>
          <w:rFonts w:ascii="Times New Roman" w:hAnsi="Times New Roman" w:cs="Times New Roman"/>
          <w:sz w:val="24"/>
          <w:szCs w:val="24"/>
        </w:rPr>
        <w:t xml:space="preserve">service </w:t>
      </w:r>
      <w:r w:rsidR="00E81A9E">
        <w:rPr>
          <w:rFonts w:ascii="Times New Roman" w:hAnsi="Times New Roman" w:cs="Times New Roman"/>
          <w:sz w:val="24"/>
          <w:szCs w:val="24"/>
        </w:rPr>
        <w:t xml:space="preserve">of the notice of set down, the first respondent incurred </w:t>
      </w:r>
      <w:r w:rsidR="00EB199C">
        <w:rPr>
          <w:rFonts w:ascii="Times New Roman" w:hAnsi="Times New Roman" w:cs="Times New Roman"/>
          <w:sz w:val="24"/>
          <w:szCs w:val="24"/>
        </w:rPr>
        <w:t>post</w:t>
      </w:r>
      <w:r w:rsidR="00413577">
        <w:rPr>
          <w:rFonts w:ascii="Times New Roman" w:hAnsi="Times New Roman" w:cs="Times New Roman"/>
          <w:sz w:val="24"/>
          <w:szCs w:val="24"/>
        </w:rPr>
        <w:t xml:space="preserve"> the curatorship. His</w:t>
      </w:r>
      <w:r w:rsidR="00E81A9E">
        <w:rPr>
          <w:rFonts w:ascii="Times New Roman" w:hAnsi="Times New Roman" w:cs="Times New Roman"/>
          <w:sz w:val="24"/>
          <w:szCs w:val="24"/>
        </w:rPr>
        <w:t xml:space="preserve"> lawyers prepared for the hearing only to be served with a notice of withdrawal fifteen minutes b</w:t>
      </w:r>
      <w:r w:rsidR="002313A1">
        <w:rPr>
          <w:rFonts w:ascii="Times New Roman" w:hAnsi="Times New Roman" w:cs="Times New Roman"/>
          <w:sz w:val="24"/>
          <w:szCs w:val="24"/>
        </w:rPr>
        <w:t xml:space="preserve">efore the hearing. The applicant could have been </w:t>
      </w:r>
      <w:r w:rsidR="00EB199C">
        <w:rPr>
          <w:rFonts w:ascii="Times New Roman" w:hAnsi="Times New Roman" w:cs="Times New Roman"/>
          <w:sz w:val="24"/>
          <w:szCs w:val="24"/>
        </w:rPr>
        <w:t>elected</w:t>
      </w:r>
      <w:r w:rsidR="002313A1">
        <w:rPr>
          <w:rFonts w:ascii="Times New Roman" w:hAnsi="Times New Roman" w:cs="Times New Roman"/>
          <w:sz w:val="24"/>
          <w:szCs w:val="24"/>
        </w:rPr>
        <w:t xml:space="preserve"> to </w:t>
      </w:r>
      <w:r w:rsidR="00EB199C">
        <w:rPr>
          <w:rFonts w:ascii="Times New Roman" w:hAnsi="Times New Roman" w:cs="Times New Roman"/>
          <w:sz w:val="24"/>
          <w:szCs w:val="24"/>
        </w:rPr>
        <w:t>abandon</w:t>
      </w:r>
      <w:r w:rsidR="002313A1">
        <w:rPr>
          <w:rFonts w:ascii="Times New Roman" w:hAnsi="Times New Roman" w:cs="Times New Roman"/>
          <w:sz w:val="24"/>
          <w:szCs w:val="24"/>
        </w:rPr>
        <w:t xml:space="preserve"> the case again</w:t>
      </w:r>
      <w:r w:rsidR="00EB199C">
        <w:rPr>
          <w:rFonts w:ascii="Times New Roman" w:hAnsi="Times New Roman" w:cs="Times New Roman"/>
          <w:sz w:val="24"/>
          <w:szCs w:val="24"/>
        </w:rPr>
        <w:t>st</w:t>
      </w:r>
      <w:r w:rsidR="002313A1">
        <w:rPr>
          <w:rFonts w:ascii="Times New Roman" w:hAnsi="Times New Roman" w:cs="Times New Roman"/>
          <w:sz w:val="24"/>
          <w:szCs w:val="24"/>
        </w:rPr>
        <w:t xml:space="preserve"> the first respondent if the lapse of the curatorship rendered his case again the first respondent futile. He did not do so but ins</w:t>
      </w:r>
      <w:r w:rsidR="00EB199C">
        <w:rPr>
          <w:rFonts w:ascii="Times New Roman" w:hAnsi="Times New Roman" w:cs="Times New Roman"/>
          <w:sz w:val="24"/>
          <w:szCs w:val="24"/>
        </w:rPr>
        <w:t>tead close to withdraw the case on the eleventh hour.</w:t>
      </w:r>
    </w:p>
    <w:p w:rsidR="002313A1" w:rsidRDefault="00B733D9" w:rsidP="00A06C1B">
      <w:pPr>
        <w:spacing w:after="0" w:line="360" w:lineRule="auto"/>
        <w:jc w:val="both"/>
        <w:rPr>
          <w:rFonts w:ascii="Times New Roman" w:hAnsi="Times New Roman" w:cs="Times New Roman"/>
          <w:sz w:val="24"/>
          <w:szCs w:val="24"/>
          <w:u w:val="single"/>
        </w:rPr>
      </w:pPr>
      <w:r w:rsidRPr="00B733D9">
        <w:rPr>
          <w:rFonts w:ascii="Times New Roman" w:hAnsi="Times New Roman" w:cs="Times New Roman"/>
          <w:sz w:val="24"/>
          <w:szCs w:val="24"/>
        </w:rPr>
        <w:lastRenderedPageBreak/>
        <w:tab/>
      </w:r>
      <w:r w:rsidR="002313A1" w:rsidRPr="002313A1">
        <w:rPr>
          <w:rFonts w:ascii="Times New Roman" w:hAnsi="Times New Roman" w:cs="Times New Roman"/>
          <w:sz w:val="24"/>
          <w:szCs w:val="24"/>
          <w:u w:val="single"/>
        </w:rPr>
        <w:t>The first respondent was not sued in his personal capacity.</w:t>
      </w:r>
    </w:p>
    <w:p w:rsidR="003A3CB4" w:rsidRDefault="00B733D9"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3A1">
        <w:rPr>
          <w:rFonts w:ascii="Times New Roman" w:hAnsi="Times New Roman" w:cs="Times New Roman"/>
          <w:sz w:val="24"/>
          <w:szCs w:val="24"/>
        </w:rPr>
        <w:t xml:space="preserve">I agree with the submission made by </w:t>
      </w:r>
      <w:proofErr w:type="spellStart"/>
      <w:r w:rsidR="002313A1">
        <w:rPr>
          <w:rFonts w:ascii="Times New Roman" w:hAnsi="Times New Roman" w:cs="Times New Roman"/>
          <w:sz w:val="24"/>
          <w:szCs w:val="24"/>
        </w:rPr>
        <w:t>Mr</w:t>
      </w:r>
      <w:proofErr w:type="spellEnd"/>
      <w:r w:rsidR="002313A1" w:rsidRPr="003A3CB4">
        <w:rPr>
          <w:rFonts w:ascii="Times New Roman" w:hAnsi="Times New Roman" w:cs="Times New Roman"/>
          <w:i/>
          <w:sz w:val="24"/>
          <w:szCs w:val="24"/>
        </w:rPr>
        <w:t xml:space="preserve"> </w:t>
      </w:r>
      <w:proofErr w:type="spellStart"/>
      <w:r w:rsidR="002313A1" w:rsidRPr="003A3CB4">
        <w:rPr>
          <w:rFonts w:ascii="Times New Roman" w:hAnsi="Times New Roman" w:cs="Times New Roman"/>
          <w:i/>
          <w:sz w:val="24"/>
          <w:szCs w:val="24"/>
        </w:rPr>
        <w:t>Mugandiwa</w:t>
      </w:r>
      <w:proofErr w:type="spellEnd"/>
      <w:r w:rsidR="002313A1">
        <w:rPr>
          <w:rFonts w:ascii="Times New Roman" w:hAnsi="Times New Roman" w:cs="Times New Roman"/>
          <w:sz w:val="24"/>
          <w:szCs w:val="24"/>
        </w:rPr>
        <w:t xml:space="preserve"> </w:t>
      </w:r>
      <w:r w:rsidR="003A3CB4">
        <w:rPr>
          <w:rFonts w:ascii="Times New Roman" w:hAnsi="Times New Roman" w:cs="Times New Roman"/>
          <w:sz w:val="24"/>
          <w:szCs w:val="24"/>
        </w:rPr>
        <w:t>that the source of money that was used to meet the costs of the proceedings by the first respondent is not ma</w:t>
      </w:r>
      <w:r w:rsidR="00EB199C">
        <w:rPr>
          <w:rFonts w:ascii="Times New Roman" w:hAnsi="Times New Roman" w:cs="Times New Roman"/>
          <w:sz w:val="24"/>
          <w:szCs w:val="24"/>
        </w:rPr>
        <w:t>terial to the determination</w:t>
      </w:r>
      <w:r w:rsidR="003A3CB4">
        <w:rPr>
          <w:rFonts w:ascii="Times New Roman" w:hAnsi="Times New Roman" w:cs="Times New Roman"/>
          <w:sz w:val="24"/>
          <w:szCs w:val="24"/>
        </w:rPr>
        <w:t xml:space="preserve"> of the </w:t>
      </w:r>
      <w:r w:rsidR="00A63781">
        <w:rPr>
          <w:rFonts w:ascii="Times New Roman" w:hAnsi="Times New Roman" w:cs="Times New Roman"/>
          <w:sz w:val="24"/>
          <w:szCs w:val="24"/>
        </w:rPr>
        <w:t>issue</w:t>
      </w:r>
      <w:r w:rsidR="003A3CB4">
        <w:rPr>
          <w:rFonts w:ascii="Times New Roman" w:hAnsi="Times New Roman" w:cs="Times New Roman"/>
          <w:sz w:val="24"/>
          <w:szCs w:val="24"/>
        </w:rPr>
        <w:t xml:space="preserve"> </w:t>
      </w:r>
      <w:r>
        <w:rPr>
          <w:rFonts w:ascii="Times New Roman" w:hAnsi="Times New Roman" w:cs="Times New Roman"/>
          <w:sz w:val="24"/>
          <w:szCs w:val="24"/>
        </w:rPr>
        <w:t>a</w:t>
      </w:r>
      <w:r w:rsidR="003A3CB4">
        <w:rPr>
          <w:rFonts w:ascii="Times New Roman" w:hAnsi="Times New Roman" w:cs="Times New Roman"/>
          <w:sz w:val="24"/>
          <w:szCs w:val="24"/>
        </w:rPr>
        <w:t xml:space="preserve">t hand. The question is very simple, did the first respondent </w:t>
      </w:r>
      <w:r w:rsidR="00A63781">
        <w:rPr>
          <w:rFonts w:ascii="Times New Roman" w:hAnsi="Times New Roman" w:cs="Times New Roman"/>
          <w:sz w:val="24"/>
          <w:szCs w:val="24"/>
        </w:rPr>
        <w:t>incur</w:t>
      </w:r>
      <w:r w:rsidR="003A3CB4">
        <w:rPr>
          <w:rFonts w:ascii="Times New Roman" w:hAnsi="Times New Roman" w:cs="Times New Roman"/>
          <w:sz w:val="24"/>
          <w:szCs w:val="24"/>
        </w:rPr>
        <w:t xml:space="preserve"> cost</w:t>
      </w:r>
      <w:r w:rsidR="00B804DD">
        <w:rPr>
          <w:rFonts w:ascii="Times New Roman" w:hAnsi="Times New Roman" w:cs="Times New Roman"/>
          <w:sz w:val="24"/>
          <w:szCs w:val="24"/>
        </w:rPr>
        <w:t>s</w:t>
      </w:r>
      <w:r w:rsidR="003A3CB4">
        <w:rPr>
          <w:rFonts w:ascii="Times New Roman" w:hAnsi="Times New Roman" w:cs="Times New Roman"/>
          <w:sz w:val="24"/>
          <w:szCs w:val="24"/>
        </w:rPr>
        <w:t xml:space="preserve"> in defending this matter during and after the subsistence of the curatorship. If the answer is the positive that the end of the matter. The question of into whose pockets will the money go is not for this court to determine.</w:t>
      </w:r>
    </w:p>
    <w:p w:rsidR="002313A1" w:rsidRDefault="003A3CB4"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regards the fifth respondent, no meaningful submissions were made against it. It is still inexistence. It incurred costs in defend</w:t>
      </w:r>
      <w:r w:rsidR="00A63781">
        <w:rPr>
          <w:rFonts w:ascii="Times New Roman" w:hAnsi="Times New Roman" w:cs="Times New Roman"/>
          <w:sz w:val="24"/>
          <w:szCs w:val="24"/>
        </w:rPr>
        <w:t xml:space="preserve">ing this matter. I agree with </w:t>
      </w:r>
      <w:proofErr w:type="spellStart"/>
      <w:r w:rsidR="00A63781">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A63781">
        <w:rPr>
          <w:rFonts w:ascii="Times New Roman" w:hAnsi="Times New Roman" w:cs="Times New Roman"/>
          <w:i/>
          <w:sz w:val="24"/>
          <w:szCs w:val="24"/>
        </w:rPr>
        <w:t>Mugandiwa</w:t>
      </w:r>
      <w:proofErr w:type="spellEnd"/>
      <w:r>
        <w:rPr>
          <w:rFonts w:ascii="Times New Roman" w:hAnsi="Times New Roman" w:cs="Times New Roman"/>
          <w:sz w:val="24"/>
          <w:szCs w:val="24"/>
        </w:rPr>
        <w:t xml:space="preserve"> that the fact that the other respondents have </w:t>
      </w:r>
      <w:r w:rsidR="000A1153">
        <w:rPr>
          <w:rFonts w:ascii="Times New Roman" w:hAnsi="Times New Roman" w:cs="Times New Roman"/>
          <w:sz w:val="24"/>
          <w:szCs w:val="24"/>
        </w:rPr>
        <w:t>abandoned</w:t>
      </w:r>
      <w:r>
        <w:rPr>
          <w:rFonts w:ascii="Times New Roman" w:hAnsi="Times New Roman" w:cs="Times New Roman"/>
          <w:sz w:val="24"/>
          <w:szCs w:val="24"/>
        </w:rPr>
        <w:t xml:space="preserve"> their claim for costs does not disentitle the first and the fifth respondents to claim their costs. From the above analysis, it is clear that the first and the fifth</w:t>
      </w:r>
      <w:r w:rsidR="000A1153">
        <w:rPr>
          <w:rFonts w:ascii="Times New Roman" w:hAnsi="Times New Roman" w:cs="Times New Roman"/>
          <w:sz w:val="24"/>
          <w:szCs w:val="24"/>
        </w:rPr>
        <w:t xml:space="preserve"> respondents</w:t>
      </w:r>
      <w:r>
        <w:rPr>
          <w:rFonts w:ascii="Times New Roman" w:hAnsi="Times New Roman" w:cs="Times New Roman"/>
          <w:sz w:val="24"/>
          <w:szCs w:val="24"/>
        </w:rPr>
        <w:t xml:space="preserve"> have managed to establish their entitlement to costs. The next issue to determine is at what scale.</w:t>
      </w:r>
    </w:p>
    <w:p w:rsidR="003D4074" w:rsidRDefault="003A3CB4"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is one of the cases where I will not hesitate to exercise my discretion and awarding</w:t>
      </w:r>
    </w:p>
    <w:p w:rsidR="008852CB" w:rsidRDefault="003A3CB4" w:rsidP="00A06C1B">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costs</w:t>
      </w:r>
      <w:proofErr w:type="gramEnd"/>
      <w:r>
        <w:rPr>
          <w:rFonts w:ascii="Times New Roman" w:hAnsi="Times New Roman" w:cs="Times New Roman"/>
          <w:sz w:val="24"/>
          <w:szCs w:val="24"/>
        </w:rPr>
        <w:t xml:space="preserve"> on a punitive scale. It is clear, from the facts, that the applicant was not genuine in the pursuance of a stand in the litigation process. See </w:t>
      </w:r>
      <w:proofErr w:type="spellStart"/>
      <w:r w:rsidRPr="003A3CB4">
        <w:rPr>
          <w:rFonts w:ascii="Times New Roman" w:hAnsi="Times New Roman" w:cs="Times New Roman"/>
          <w:i/>
          <w:sz w:val="24"/>
          <w:szCs w:val="24"/>
        </w:rPr>
        <w:t>Mahembe</w:t>
      </w:r>
      <w:proofErr w:type="spellEnd"/>
      <w:r>
        <w:rPr>
          <w:rFonts w:ascii="Times New Roman" w:hAnsi="Times New Roman" w:cs="Times New Roman"/>
          <w:sz w:val="24"/>
          <w:szCs w:val="24"/>
        </w:rPr>
        <w:t xml:space="preserve"> v </w:t>
      </w:r>
      <w:proofErr w:type="spellStart"/>
      <w:r w:rsidRPr="003A3CB4">
        <w:rPr>
          <w:rFonts w:ascii="Times New Roman" w:hAnsi="Times New Roman" w:cs="Times New Roman"/>
          <w:i/>
          <w:sz w:val="24"/>
          <w:szCs w:val="24"/>
        </w:rPr>
        <w:t>Mahombo</w:t>
      </w:r>
      <w:proofErr w:type="spellEnd"/>
      <w:r>
        <w:rPr>
          <w:rFonts w:ascii="Times New Roman" w:hAnsi="Times New Roman" w:cs="Times New Roman"/>
          <w:sz w:val="24"/>
          <w:szCs w:val="24"/>
        </w:rPr>
        <w:t xml:space="preserve"> 2003</w:t>
      </w:r>
      <w:r w:rsidR="003D4074">
        <w:rPr>
          <w:rFonts w:ascii="Times New Roman" w:hAnsi="Times New Roman" w:cs="Times New Roman"/>
          <w:sz w:val="24"/>
          <w:szCs w:val="24"/>
        </w:rPr>
        <w:t xml:space="preserve"> (1) ZLR 14(H) at 150C. The applicati</w:t>
      </w:r>
      <w:r w:rsidR="000A1153">
        <w:rPr>
          <w:rFonts w:ascii="Times New Roman" w:hAnsi="Times New Roman" w:cs="Times New Roman"/>
          <w:sz w:val="24"/>
          <w:szCs w:val="24"/>
        </w:rPr>
        <w:t>on by the applicant was vexatious</w:t>
      </w:r>
      <w:r w:rsidR="003D4074">
        <w:rPr>
          <w:rFonts w:ascii="Times New Roman" w:hAnsi="Times New Roman" w:cs="Times New Roman"/>
          <w:sz w:val="24"/>
          <w:szCs w:val="24"/>
        </w:rPr>
        <w:t xml:space="preserve">, and meant to disturb the smooth operations of the curator. It was not meant to </w:t>
      </w:r>
      <w:r w:rsidR="000A1153">
        <w:rPr>
          <w:rFonts w:ascii="Times New Roman" w:hAnsi="Times New Roman" w:cs="Times New Roman"/>
          <w:sz w:val="24"/>
          <w:szCs w:val="24"/>
        </w:rPr>
        <w:t>v</w:t>
      </w:r>
      <w:r w:rsidR="003D4074">
        <w:rPr>
          <w:rFonts w:ascii="Times New Roman" w:hAnsi="Times New Roman" w:cs="Times New Roman"/>
          <w:sz w:val="24"/>
          <w:szCs w:val="24"/>
        </w:rPr>
        <w:t>indicate any rights. If it was, the applicant wo</w:t>
      </w:r>
      <w:r w:rsidR="000A1153">
        <w:rPr>
          <w:rFonts w:ascii="Times New Roman" w:hAnsi="Times New Roman" w:cs="Times New Roman"/>
          <w:sz w:val="24"/>
          <w:szCs w:val="24"/>
        </w:rPr>
        <w:t xml:space="preserve">uld not have opposed the </w:t>
      </w:r>
      <w:r w:rsidR="008852CB">
        <w:rPr>
          <w:rFonts w:ascii="Times New Roman" w:hAnsi="Times New Roman" w:cs="Times New Roman"/>
          <w:sz w:val="24"/>
          <w:szCs w:val="24"/>
        </w:rPr>
        <w:t>quest</w:t>
      </w:r>
      <w:r w:rsidR="003D4074">
        <w:rPr>
          <w:rFonts w:ascii="Times New Roman" w:hAnsi="Times New Roman" w:cs="Times New Roman"/>
          <w:sz w:val="24"/>
          <w:szCs w:val="24"/>
        </w:rPr>
        <w:t xml:space="preserve"> by the first respondent to have the case set down urgently. The applicant </w:t>
      </w:r>
      <w:r w:rsidR="008852CB">
        <w:rPr>
          <w:rFonts w:ascii="Times New Roman" w:hAnsi="Times New Roman" w:cs="Times New Roman"/>
          <w:sz w:val="24"/>
          <w:szCs w:val="24"/>
        </w:rPr>
        <w:t xml:space="preserve">would also </w:t>
      </w:r>
      <w:r w:rsidR="003D4074">
        <w:rPr>
          <w:rFonts w:ascii="Times New Roman" w:hAnsi="Times New Roman" w:cs="Times New Roman"/>
          <w:sz w:val="24"/>
          <w:szCs w:val="24"/>
        </w:rPr>
        <w:t>have taken steps to withdraw or ab</w:t>
      </w:r>
      <w:r w:rsidR="008852CB">
        <w:rPr>
          <w:rFonts w:ascii="Times New Roman" w:hAnsi="Times New Roman" w:cs="Times New Roman"/>
          <w:sz w:val="24"/>
          <w:szCs w:val="24"/>
        </w:rPr>
        <w:t>andon</w:t>
      </w:r>
      <w:r w:rsidR="003D4074">
        <w:rPr>
          <w:rFonts w:ascii="Times New Roman" w:hAnsi="Times New Roman" w:cs="Times New Roman"/>
          <w:sz w:val="24"/>
          <w:szCs w:val="24"/>
        </w:rPr>
        <w:t xml:space="preserve"> the matter immediately upon the curatorship. Having failed to do so and instead setting the matter down, it should not h</w:t>
      </w:r>
      <w:r w:rsidR="008852CB">
        <w:rPr>
          <w:rFonts w:ascii="Times New Roman" w:hAnsi="Times New Roman" w:cs="Times New Roman"/>
          <w:sz w:val="24"/>
          <w:szCs w:val="24"/>
        </w:rPr>
        <w:t>ave opposed the claim for costs</w:t>
      </w:r>
      <w:r w:rsidR="003D4074">
        <w:rPr>
          <w:rFonts w:ascii="Times New Roman" w:hAnsi="Times New Roman" w:cs="Times New Roman"/>
          <w:sz w:val="24"/>
          <w:szCs w:val="24"/>
        </w:rPr>
        <w:t xml:space="preserve"> by the first and fifth respondent</w:t>
      </w:r>
      <w:r w:rsidR="008852CB">
        <w:rPr>
          <w:rFonts w:ascii="Times New Roman" w:hAnsi="Times New Roman" w:cs="Times New Roman"/>
          <w:sz w:val="24"/>
          <w:szCs w:val="24"/>
        </w:rPr>
        <w:t>s</w:t>
      </w:r>
      <w:r w:rsidR="003D4074">
        <w:rPr>
          <w:rFonts w:ascii="Times New Roman" w:hAnsi="Times New Roman" w:cs="Times New Roman"/>
          <w:sz w:val="24"/>
          <w:szCs w:val="24"/>
        </w:rPr>
        <w:t>.</w:t>
      </w:r>
    </w:p>
    <w:p w:rsidR="003A3CB4" w:rsidRDefault="008852CB"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4074">
        <w:rPr>
          <w:rFonts w:ascii="Times New Roman" w:hAnsi="Times New Roman" w:cs="Times New Roman"/>
          <w:sz w:val="24"/>
          <w:szCs w:val="24"/>
        </w:rPr>
        <w:t xml:space="preserve"> The first and the fifth respondent have made out a case for costs on a higher scale. In the result I will </w:t>
      </w:r>
      <w:r>
        <w:rPr>
          <w:rFonts w:ascii="Times New Roman" w:hAnsi="Times New Roman" w:cs="Times New Roman"/>
          <w:sz w:val="24"/>
          <w:szCs w:val="24"/>
        </w:rPr>
        <w:t>make</w:t>
      </w:r>
      <w:r w:rsidR="003D4074">
        <w:rPr>
          <w:rFonts w:ascii="Times New Roman" w:hAnsi="Times New Roman" w:cs="Times New Roman"/>
          <w:sz w:val="24"/>
          <w:szCs w:val="24"/>
        </w:rPr>
        <w:t xml:space="preserve"> the following order:</w:t>
      </w:r>
    </w:p>
    <w:p w:rsidR="003D4074" w:rsidRDefault="003D4074" w:rsidP="00A06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is to pay the first and the fifth </w:t>
      </w:r>
      <w:r w:rsidR="00A63781">
        <w:rPr>
          <w:rFonts w:ascii="Times New Roman" w:hAnsi="Times New Roman" w:cs="Times New Roman"/>
          <w:sz w:val="24"/>
          <w:szCs w:val="24"/>
        </w:rPr>
        <w:t>respondent’s</w:t>
      </w:r>
      <w:r>
        <w:rPr>
          <w:rFonts w:ascii="Times New Roman" w:hAnsi="Times New Roman" w:cs="Times New Roman"/>
          <w:sz w:val="24"/>
          <w:szCs w:val="24"/>
        </w:rPr>
        <w:t xml:space="preserve"> costs on the attorney </w:t>
      </w:r>
      <w:r w:rsidR="00A63781">
        <w:rPr>
          <w:rFonts w:ascii="Times New Roman" w:hAnsi="Times New Roman" w:cs="Times New Roman"/>
          <w:sz w:val="24"/>
          <w:szCs w:val="24"/>
        </w:rPr>
        <w:tab/>
      </w:r>
      <w:r w:rsidR="00A63781">
        <w:rPr>
          <w:rFonts w:ascii="Times New Roman" w:hAnsi="Times New Roman" w:cs="Times New Roman"/>
          <w:sz w:val="24"/>
          <w:szCs w:val="24"/>
        </w:rPr>
        <w:tab/>
      </w:r>
      <w:r w:rsidR="00A63781">
        <w:rPr>
          <w:rFonts w:ascii="Times New Roman" w:hAnsi="Times New Roman" w:cs="Times New Roman"/>
          <w:sz w:val="24"/>
          <w:szCs w:val="24"/>
        </w:rPr>
        <w:tab/>
      </w:r>
      <w:r>
        <w:rPr>
          <w:rFonts w:ascii="Times New Roman" w:hAnsi="Times New Roman" w:cs="Times New Roman"/>
          <w:sz w:val="24"/>
          <w:szCs w:val="24"/>
        </w:rPr>
        <w:t>and</w:t>
      </w:r>
      <w:r w:rsidR="00A63781">
        <w:rPr>
          <w:rFonts w:ascii="Times New Roman" w:hAnsi="Times New Roman" w:cs="Times New Roman"/>
          <w:sz w:val="24"/>
          <w:szCs w:val="24"/>
        </w:rPr>
        <w:t xml:space="preserve"> </w:t>
      </w:r>
      <w:r>
        <w:rPr>
          <w:rFonts w:ascii="Times New Roman" w:hAnsi="Times New Roman" w:cs="Times New Roman"/>
          <w:sz w:val="24"/>
          <w:szCs w:val="24"/>
        </w:rPr>
        <w:t>client scale.</w:t>
      </w:r>
    </w:p>
    <w:p w:rsidR="00A63781" w:rsidRDefault="00A63781" w:rsidP="00A06C1B">
      <w:pPr>
        <w:spacing w:after="0" w:line="360" w:lineRule="auto"/>
        <w:jc w:val="both"/>
        <w:rPr>
          <w:rFonts w:ascii="Times New Roman" w:hAnsi="Times New Roman" w:cs="Times New Roman"/>
          <w:sz w:val="24"/>
          <w:szCs w:val="24"/>
        </w:rPr>
      </w:pPr>
    </w:p>
    <w:p w:rsidR="00A63781" w:rsidRDefault="00A63781" w:rsidP="00A06C1B">
      <w:pPr>
        <w:spacing w:after="0" w:line="360" w:lineRule="auto"/>
        <w:jc w:val="both"/>
        <w:rPr>
          <w:rFonts w:ascii="Times New Roman" w:hAnsi="Times New Roman" w:cs="Times New Roman"/>
          <w:sz w:val="24"/>
          <w:szCs w:val="24"/>
        </w:rPr>
      </w:pPr>
    </w:p>
    <w:p w:rsidR="00A63781" w:rsidRDefault="00A63781" w:rsidP="00A06C1B">
      <w:pPr>
        <w:spacing w:after="0" w:line="360" w:lineRule="auto"/>
        <w:jc w:val="both"/>
        <w:rPr>
          <w:rFonts w:ascii="Times New Roman" w:hAnsi="Times New Roman" w:cs="Times New Roman"/>
          <w:sz w:val="24"/>
          <w:szCs w:val="24"/>
        </w:rPr>
      </w:pPr>
    </w:p>
    <w:p w:rsidR="00A63781" w:rsidRDefault="00A63781" w:rsidP="00A63781">
      <w:pPr>
        <w:spacing w:after="0" w:line="240" w:lineRule="auto"/>
        <w:jc w:val="both"/>
        <w:rPr>
          <w:rFonts w:ascii="Times New Roman" w:hAnsi="Times New Roman" w:cs="Times New Roman"/>
          <w:sz w:val="24"/>
          <w:szCs w:val="24"/>
        </w:rPr>
      </w:pPr>
    </w:p>
    <w:p w:rsidR="00EE3FFC" w:rsidRDefault="00EE3FFC" w:rsidP="00A63781">
      <w:pPr>
        <w:spacing w:after="0" w:line="240" w:lineRule="auto"/>
        <w:jc w:val="both"/>
        <w:rPr>
          <w:rFonts w:ascii="Times New Roman" w:hAnsi="Times New Roman" w:cs="Times New Roman"/>
          <w:sz w:val="24"/>
          <w:szCs w:val="24"/>
        </w:rPr>
      </w:pPr>
    </w:p>
    <w:p w:rsidR="00A63781" w:rsidRDefault="00E235B5" w:rsidP="00A63781">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lastRenderedPageBreak/>
        <w:t>Muza</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Nyapadi</w:t>
      </w:r>
      <w:proofErr w:type="spellEnd"/>
      <w:r>
        <w:rPr>
          <w:rFonts w:ascii="Times New Roman" w:hAnsi="Times New Roman" w:cs="Times New Roman"/>
          <w:i/>
          <w:sz w:val="24"/>
          <w:szCs w:val="24"/>
        </w:rPr>
        <w:t>,</w:t>
      </w:r>
      <w:r w:rsidR="00A63781">
        <w:rPr>
          <w:rFonts w:ascii="Times New Roman" w:hAnsi="Times New Roman" w:cs="Times New Roman"/>
          <w:sz w:val="24"/>
          <w:szCs w:val="24"/>
        </w:rPr>
        <w:t xml:space="preserve"> applicant’s legal practitioners</w:t>
      </w:r>
    </w:p>
    <w:p w:rsidR="00A63781" w:rsidRDefault="00E235B5" w:rsidP="00A63781">
      <w:pPr>
        <w:spacing w:after="0" w:line="240" w:lineRule="auto"/>
        <w:jc w:val="both"/>
        <w:rPr>
          <w:rFonts w:ascii="Times New Roman" w:hAnsi="Times New Roman" w:cs="Times New Roman"/>
          <w:sz w:val="24"/>
          <w:szCs w:val="24"/>
        </w:rPr>
      </w:pPr>
      <w:r w:rsidRPr="00E235B5">
        <w:rPr>
          <w:rFonts w:ascii="Times New Roman" w:hAnsi="Times New Roman" w:cs="Times New Roman"/>
          <w:i/>
          <w:sz w:val="24"/>
          <w:szCs w:val="24"/>
        </w:rPr>
        <w:t>Wintertons</w:t>
      </w:r>
      <w:proofErr w:type="gramStart"/>
      <w:r w:rsidRPr="00E235B5">
        <w:rPr>
          <w:rFonts w:ascii="Times New Roman" w:hAnsi="Times New Roman" w:cs="Times New Roman"/>
          <w:i/>
          <w:sz w:val="24"/>
          <w:szCs w:val="24"/>
        </w:rPr>
        <w:t>,</w:t>
      </w:r>
      <w:r w:rsidR="00A63781">
        <w:rPr>
          <w:rFonts w:ascii="Times New Roman" w:hAnsi="Times New Roman" w:cs="Times New Roman"/>
          <w:sz w:val="24"/>
          <w:szCs w:val="24"/>
        </w:rPr>
        <w:t>1</w:t>
      </w:r>
      <w:r w:rsidR="00A63781" w:rsidRPr="00A63781">
        <w:rPr>
          <w:rFonts w:ascii="Times New Roman" w:hAnsi="Times New Roman" w:cs="Times New Roman"/>
          <w:sz w:val="24"/>
          <w:szCs w:val="24"/>
          <w:vertAlign w:val="superscript"/>
        </w:rPr>
        <w:t>st</w:t>
      </w:r>
      <w:proofErr w:type="gramEnd"/>
      <w:r w:rsidR="00A63781">
        <w:rPr>
          <w:rFonts w:ascii="Times New Roman" w:hAnsi="Times New Roman" w:cs="Times New Roman"/>
          <w:sz w:val="24"/>
          <w:szCs w:val="24"/>
        </w:rPr>
        <w:t xml:space="preserve"> and 5</w:t>
      </w:r>
      <w:r w:rsidR="00A63781" w:rsidRPr="00A63781">
        <w:rPr>
          <w:rFonts w:ascii="Times New Roman" w:hAnsi="Times New Roman" w:cs="Times New Roman"/>
          <w:sz w:val="24"/>
          <w:szCs w:val="24"/>
          <w:vertAlign w:val="superscript"/>
        </w:rPr>
        <w:t>th</w:t>
      </w:r>
      <w:r w:rsidR="00A63781">
        <w:rPr>
          <w:rFonts w:ascii="Times New Roman" w:hAnsi="Times New Roman" w:cs="Times New Roman"/>
          <w:sz w:val="24"/>
          <w:szCs w:val="24"/>
        </w:rPr>
        <w:t xml:space="preserve"> respondents legal practitioners</w:t>
      </w:r>
    </w:p>
    <w:p w:rsidR="00A63781" w:rsidRDefault="00E235B5" w:rsidP="00A63781">
      <w:pPr>
        <w:spacing w:after="0" w:line="240" w:lineRule="auto"/>
        <w:jc w:val="both"/>
        <w:rPr>
          <w:rFonts w:ascii="Times New Roman" w:hAnsi="Times New Roman" w:cs="Times New Roman"/>
          <w:sz w:val="24"/>
          <w:szCs w:val="24"/>
        </w:rPr>
      </w:pPr>
      <w:proofErr w:type="spellStart"/>
      <w:r w:rsidRPr="00E235B5">
        <w:rPr>
          <w:rFonts w:ascii="Times New Roman" w:hAnsi="Times New Roman" w:cs="Times New Roman"/>
          <w:i/>
          <w:sz w:val="24"/>
          <w:szCs w:val="24"/>
        </w:rPr>
        <w:t>Dube</w:t>
      </w:r>
      <w:proofErr w:type="spellEnd"/>
      <w:r w:rsidRPr="00E235B5">
        <w:rPr>
          <w:rFonts w:ascii="Times New Roman" w:hAnsi="Times New Roman" w:cs="Times New Roman"/>
          <w:i/>
          <w:sz w:val="24"/>
          <w:szCs w:val="24"/>
        </w:rPr>
        <w:t xml:space="preserve">, </w:t>
      </w:r>
      <w:proofErr w:type="spellStart"/>
      <w:r w:rsidRPr="00E235B5">
        <w:rPr>
          <w:rFonts w:ascii="Times New Roman" w:hAnsi="Times New Roman" w:cs="Times New Roman"/>
          <w:i/>
          <w:sz w:val="24"/>
          <w:szCs w:val="24"/>
        </w:rPr>
        <w:t>Manikai</w:t>
      </w:r>
      <w:proofErr w:type="spellEnd"/>
      <w:r w:rsidRPr="00E235B5">
        <w:rPr>
          <w:rFonts w:ascii="Times New Roman" w:hAnsi="Times New Roman" w:cs="Times New Roman"/>
          <w:i/>
          <w:sz w:val="24"/>
          <w:szCs w:val="24"/>
        </w:rPr>
        <w:t xml:space="preserve"> and </w:t>
      </w:r>
      <w:proofErr w:type="spellStart"/>
      <w:r w:rsidRPr="00E235B5">
        <w:rPr>
          <w:rFonts w:ascii="Times New Roman" w:hAnsi="Times New Roman" w:cs="Times New Roman"/>
          <w:i/>
          <w:sz w:val="24"/>
          <w:szCs w:val="24"/>
        </w:rPr>
        <w:t>Hwacha</w:t>
      </w:r>
      <w:proofErr w:type="spellEnd"/>
      <w:r w:rsidR="00A63781" w:rsidRPr="00E235B5">
        <w:rPr>
          <w:rFonts w:ascii="Times New Roman" w:hAnsi="Times New Roman" w:cs="Times New Roman"/>
          <w:i/>
          <w:sz w:val="24"/>
          <w:szCs w:val="24"/>
        </w:rPr>
        <w:t>,</w:t>
      </w:r>
      <w:r w:rsidR="00A63781">
        <w:rPr>
          <w:rFonts w:ascii="Times New Roman" w:hAnsi="Times New Roman" w:cs="Times New Roman"/>
          <w:sz w:val="24"/>
          <w:szCs w:val="24"/>
        </w:rPr>
        <w:t xml:space="preserve"> 2</w:t>
      </w:r>
      <w:r w:rsidR="00A63781" w:rsidRPr="00A63781">
        <w:rPr>
          <w:rFonts w:ascii="Times New Roman" w:hAnsi="Times New Roman" w:cs="Times New Roman"/>
          <w:sz w:val="24"/>
          <w:szCs w:val="24"/>
          <w:vertAlign w:val="superscript"/>
        </w:rPr>
        <w:t>nd</w:t>
      </w:r>
      <w:r w:rsidR="00A63781">
        <w:rPr>
          <w:rFonts w:ascii="Times New Roman" w:hAnsi="Times New Roman" w:cs="Times New Roman"/>
          <w:sz w:val="24"/>
          <w:szCs w:val="24"/>
        </w:rPr>
        <w:t xml:space="preserve"> </w:t>
      </w:r>
      <w:r w:rsidR="00E27FF1">
        <w:rPr>
          <w:rFonts w:ascii="Times New Roman" w:hAnsi="Times New Roman" w:cs="Times New Roman"/>
          <w:sz w:val="24"/>
          <w:szCs w:val="24"/>
        </w:rPr>
        <w:t>respondent’s</w:t>
      </w:r>
      <w:r w:rsidR="00A63781">
        <w:rPr>
          <w:rFonts w:ascii="Times New Roman" w:hAnsi="Times New Roman" w:cs="Times New Roman"/>
          <w:sz w:val="24"/>
          <w:szCs w:val="24"/>
        </w:rPr>
        <w:t xml:space="preserve"> legal practitioners</w:t>
      </w:r>
    </w:p>
    <w:p w:rsidR="00D976EF" w:rsidRPr="00D976EF" w:rsidRDefault="003A3CB4" w:rsidP="006D73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D976EF" w:rsidRPr="00D976EF" w:rsidSect="00FA4EF9">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1A5" w:rsidRDefault="001071A5" w:rsidP="00D976EF">
      <w:pPr>
        <w:spacing w:after="0" w:line="240" w:lineRule="auto"/>
      </w:pPr>
      <w:r>
        <w:separator/>
      </w:r>
    </w:p>
  </w:endnote>
  <w:endnote w:type="continuationSeparator" w:id="0">
    <w:p w:rsidR="001071A5" w:rsidRDefault="001071A5" w:rsidP="00D9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1A5" w:rsidRDefault="001071A5" w:rsidP="00D976EF">
      <w:pPr>
        <w:spacing w:after="0" w:line="240" w:lineRule="auto"/>
      </w:pPr>
      <w:r>
        <w:separator/>
      </w:r>
    </w:p>
  </w:footnote>
  <w:footnote w:type="continuationSeparator" w:id="0">
    <w:p w:rsidR="001071A5" w:rsidRDefault="001071A5" w:rsidP="00D97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275394"/>
      <w:docPartObj>
        <w:docPartGallery w:val="Page Numbers (Top of Page)"/>
        <w:docPartUnique/>
      </w:docPartObj>
    </w:sdtPr>
    <w:sdtEndPr>
      <w:rPr>
        <w:noProof/>
      </w:rPr>
    </w:sdtEndPr>
    <w:sdtContent>
      <w:p w:rsidR="00D976EF" w:rsidRDefault="00D976EF">
        <w:pPr>
          <w:pStyle w:val="Header"/>
          <w:jc w:val="right"/>
          <w:rPr>
            <w:noProof/>
          </w:rPr>
        </w:pPr>
        <w:r>
          <w:fldChar w:fldCharType="begin"/>
        </w:r>
        <w:r>
          <w:instrText xml:space="preserve"> PAGE   \* MERGEFORMAT </w:instrText>
        </w:r>
        <w:r>
          <w:fldChar w:fldCharType="separate"/>
        </w:r>
        <w:r w:rsidR="008A7D6D">
          <w:rPr>
            <w:noProof/>
          </w:rPr>
          <w:t>2</w:t>
        </w:r>
        <w:r>
          <w:rPr>
            <w:noProof/>
          </w:rPr>
          <w:fldChar w:fldCharType="end"/>
        </w:r>
      </w:p>
      <w:p w:rsidR="00D976EF" w:rsidRDefault="00D976EF">
        <w:pPr>
          <w:pStyle w:val="Header"/>
          <w:jc w:val="right"/>
        </w:pPr>
        <w:r>
          <w:t>HH</w:t>
        </w:r>
        <w:r w:rsidR="00620955">
          <w:t xml:space="preserve"> 461/15</w:t>
        </w:r>
        <w:r w:rsidR="00761ED8">
          <w:t xml:space="preserve"> </w:t>
        </w:r>
      </w:p>
      <w:p w:rsidR="00D976EF" w:rsidRDefault="00D976EF">
        <w:pPr>
          <w:pStyle w:val="Header"/>
          <w:jc w:val="right"/>
        </w:pPr>
        <w:r>
          <w:t>HC 9989/11</w:t>
        </w:r>
      </w:p>
    </w:sdtContent>
  </w:sdt>
  <w:p w:rsidR="00D976EF" w:rsidRDefault="00D97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EF"/>
    <w:rsid w:val="000652A4"/>
    <w:rsid w:val="000A1153"/>
    <w:rsid w:val="001071A5"/>
    <w:rsid w:val="00142BE9"/>
    <w:rsid w:val="002313A1"/>
    <w:rsid w:val="00266C73"/>
    <w:rsid w:val="002670DF"/>
    <w:rsid w:val="00276B23"/>
    <w:rsid w:val="00313DAA"/>
    <w:rsid w:val="00341841"/>
    <w:rsid w:val="00350923"/>
    <w:rsid w:val="003A3CB4"/>
    <w:rsid w:val="003C3D4B"/>
    <w:rsid w:val="003D4074"/>
    <w:rsid w:val="003D7DD3"/>
    <w:rsid w:val="003E0A22"/>
    <w:rsid w:val="003E4EE8"/>
    <w:rsid w:val="0040245D"/>
    <w:rsid w:val="00413577"/>
    <w:rsid w:val="004B595B"/>
    <w:rsid w:val="00502FC7"/>
    <w:rsid w:val="00504568"/>
    <w:rsid w:val="005264DD"/>
    <w:rsid w:val="00540467"/>
    <w:rsid w:val="00597929"/>
    <w:rsid w:val="006001CF"/>
    <w:rsid w:val="00620955"/>
    <w:rsid w:val="00632358"/>
    <w:rsid w:val="00640470"/>
    <w:rsid w:val="00651563"/>
    <w:rsid w:val="006A68C0"/>
    <w:rsid w:val="006D73A3"/>
    <w:rsid w:val="0074331C"/>
    <w:rsid w:val="00761ED8"/>
    <w:rsid w:val="007A1112"/>
    <w:rsid w:val="007E05A4"/>
    <w:rsid w:val="0081299E"/>
    <w:rsid w:val="00823696"/>
    <w:rsid w:val="00842ECE"/>
    <w:rsid w:val="008852CB"/>
    <w:rsid w:val="008A7D6D"/>
    <w:rsid w:val="008C7D15"/>
    <w:rsid w:val="008D3000"/>
    <w:rsid w:val="008E60F3"/>
    <w:rsid w:val="00922A3F"/>
    <w:rsid w:val="00930482"/>
    <w:rsid w:val="00934838"/>
    <w:rsid w:val="00943B53"/>
    <w:rsid w:val="009807FB"/>
    <w:rsid w:val="009A6BA0"/>
    <w:rsid w:val="009B18B0"/>
    <w:rsid w:val="009E4054"/>
    <w:rsid w:val="009F5251"/>
    <w:rsid w:val="00A06C1B"/>
    <w:rsid w:val="00A2496D"/>
    <w:rsid w:val="00A50D74"/>
    <w:rsid w:val="00A63781"/>
    <w:rsid w:val="00AC4A89"/>
    <w:rsid w:val="00B36523"/>
    <w:rsid w:val="00B4149F"/>
    <w:rsid w:val="00B7279E"/>
    <w:rsid w:val="00B733D9"/>
    <w:rsid w:val="00B804DD"/>
    <w:rsid w:val="00BB167D"/>
    <w:rsid w:val="00BD1F51"/>
    <w:rsid w:val="00BD5AA6"/>
    <w:rsid w:val="00C16B08"/>
    <w:rsid w:val="00C34EE8"/>
    <w:rsid w:val="00C47723"/>
    <w:rsid w:val="00CC2FB2"/>
    <w:rsid w:val="00D03B32"/>
    <w:rsid w:val="00D272C5"/>
    <w:rsid w:val="00D569CB"/>
    <w:rsid w:val="00D85F86"/>
    <w:rsid w:val="00D976EF"/>
    <w:rsid w:val="00DA2EB6"/>
    <w:rsid w:val="00DC1BF6"/>
    <w:rsid w:val="00DD12EC"/>
    <w:rsid w:val="00E001FF"/>
    <w:rsid w:val="00E23529"/>
    <w:rsid w:val="00E235B5"/>
    <w:rsid w:val="00E27FF1"/>
    <w:rsid w:val="00E61085"/>
    <w:rsid w:val="00E81A9E"/>
    <w:rsid w:val="00E95A05"/>
    <w:rsid w:val="00EB199C"/>
    <w:rsid w:val="00EE3FFC"/>
    <w:rsid w:val="00F14A82"/>
    <w:rsid w:val="00F44692"/>
    <w:rsid w:val="00F76047"/>
    <w:rsid w:val="00FA4EF9"/>
    <w:rsid w:val="00FD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6EF"/>
  </w:style>
  <w:style w:type="paragraph" w:styleId="Footer">
    <w:name w:val="footer"/>
    <w:basedOn w:val="Normal"/>
    <w:link w:val="FooterChar"/>
    <w:uiPriority w:val="99"/>
    <w:unhideWhenUsed/>
    <w:rsid w:val="00D9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6EF"/>
  </w:style>
  <w:style w:type="paragraph" w:styleId="BalloonText">
    <w:name w:val="Balloon Text"/>
    <w:basedOn w:val="Normal"/>
    <w:link w:val="BalloonTextChar"/>
    <w:uiPriority w:val="99"/>
    <w:semiHidden/>
    <w:unhideWhenUsed/>
    <w:rsid w:val="00D9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6EF"/>
  </w:style>
  <w:style w:type="paragraph" w:styleId="Footer">
    <w:name w:val="footer"/>
    <w:basedOn w:val="Normal"/>
    <w:link w:val="FooterChar"/>
    <w:uiPriority w:val="99"/>
    <w:unhideWhenUsed/>
    <w:rsid w:val="00D9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6EF"/>
  </w:style>
  <w:style w:type="paragraph" w:styleId="BalloonText">
    <w:name w:val="Balloon Text"/>
    <w:basedOn w:val="Normal"/>
    <w:link w:val="BalloonTextChar"/>
    <w:uiPriority w:val="99"/>
    <w:semiHidden/>
    <w:unhideWhenUsed/>
    <w:rsid w:val="00D9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2015-05-19T23:34:00Z</cp:lastPrinted>
  <dcterms:created xsi:type="dcterms:W3CDTF">2015-05-22T12:31:00Z</dcterms:created>
  <dcterms:modified xsi:type="dcterms:W3CDTF">2015-05-22T12:31:00Z</dcterms:modified>
</cp:coreProperties>
</file>