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F4" w:rsidRDefault="00C20CBC" w:rsidP="00C20CB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WILLIAM MAHACHI</w:t>
      </w:r>
    </w:p>
    <w:p w:rsidR="00C20CBC" w:rsidRDefault="00C20CBC" w:rsidP="00C20C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RABECCA MAHACHI</w:t>
      </w:r>
    </w:p>
    <w:p w:rsidR="00C20CBC" w:rsidRDefault="00C20CBC" w:rsidP="00C20C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BERNARD CHAZOVACHII</w:t>
      </w:r>
    </w:p>
    <w:p w:rsidR="00C20CBC" w:rsidRDefault="00C20CBC" w:rsidP="00C20C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MASVINGO</w:t>
      </w:r>
    </w:p>
    <w:p w:rsidR="00C20CBC" w:rsidRDefault="00C20CBC" w:rsidP="00C20C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w:t>
      </w:r>
    </w:p>
    <w:p w:rsidR="00C20CBC" w:rsidRDefault="00C20CBC" w:rsidP="00C20C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MESSENGER OF COURT, MASVINGO</w:t>
      </w:r>
    </w:p>
    <w:p w:rsidR="00C20CBC" w:rsidRDefault="00C20CBC" w:rsidP="00C20CBC">
      <w:pPr>
        <w:spacing w:after="0" w:line="240" w:lineRule="auto"/>
        <w:jc w:val="both"/>
        <w:rPr>
          <w:rFonts w:ascii="Times New Roman" w:hAnsi="Times New Roman" w:cs="Times New Roman"/>
          <w:sz w:val="24"/>
          <w:szCs w:val="24"/>
        </w:rPr>
      </w:pPr>
    </w:p>
    <w:p w:rsidR="00C20CBC" w:rsidRDefault="00C20CBC" w:rsidP="00C20CBC">
      <w:pPr>
        <w:spacing w:after="0" w:line="240" w:lineRule="auto"/>
        <w:jc w:val="both"/>
        <w:rPr>
          <w:rFonts w:ascii="Times New Roman" w:hAnsi="Times New Roman" w:cs="Times New Roman"/>
          <w:sz w:val="24"/>
          <w:szCs w:val="24"/>
        </w:rPr>
      </w:pPr>
    </w:p>
    <w:p w:rsidR="00C20CBC" w:rsidRDefault="00C20CBC" w:rsidP="00C20CBC">
      <w:pPr>
        <w:spacing w:after="0" w:line="240" w:lineRule="auto"/>
        <w:jc w:val="both"/>
        <w:rPr>
          <w:rFonts w:ascii="Times New Roman" w:hAnsi="Times New Roman" w:cs="Times New Roman"/>
          <w:sz w:val="24"/>
          <w:szCs w:val="24"/>
        </w:rPr>
      </w:pPr>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20CBC" w:rsidRDefault="0053344D"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CHIWESHE JP &amp; </w:t>
      </w:r>
      <w:r w:rsidR="00C20CBC">
        <w:rPr>
          <w:rFonts w:ascii="Times New Roman" w:hAnsi="Times New Roman" w:cs="Times New Roman"/>
          <w:sz w:val="24"/>
          <w:szCs w:val="24"/>
        </w:rPr>
        <w:t>MAKONI J</w:t>
      </w:r>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19 November 2013 and 10 June 2015</w:t>
      </w:r>
    </w:p>
    <w:p w:rsidR="00C20CBC" w:rsidRDefault="00C20CBC" w:rsidP="00C20CBC">
      <w:pPr>
        <w:spacing w:after="0" w:line="240" w:lineRule="auto"/>
        <w:jc w:val="both"/>
        <w:rPr>
          <w:rFonts w:ascii="Times New Roman" w:hAnsi="Times New Roman" w:cs="Times New Roman"/>
          <w:sz w:val="24"/>
          <w:szCs w:val="24"/>
        </w:rPr>
      </w:pPr>
    </w:p>
    <w:p w:rsidR="004644DB" w:rsidRDefault="004644DB" w:rsidP="00C20CBC">
      <w:pPr>
        <w:spacing w:after="0" w:line="240" w:lineRule="auto"/>
        <w:jc w:val="both"/>
        <w:rPr>
          <w:rFonts w:ascii="Times New Roman" w:hAnsi="Times New Roman" w:cs="Times New Roman"/>
          <w:b/>
          <w:sz w:val="24"/>
          <w:szCs w:val="24"/>
        </w:rPr>
      </w:pPr>
    </w:p>
    <w:p w:rsidR="004644DB" w:rsidRDefault="004644DB" w:rsidP="00C20CBC">
      <w:pPr>
        <w:spacing w:after="0" w:line="240" w:lineRule="auto"/>
        <w:jc w:val="both"/>
        <w:rPr>
          <w:rFonts w:ascii="Times New Roman" w:hAnsi="Times New Roman" w:cs="Times New Roman"/>
          <w:b/>
          <w:sz w:val="24"/>
          <w:szCs w:val="24"/>
        </w:rPr>
      </w:pPr>
    </w:p>
    <w:p w:rsidR="00C20CBC" w:rsidRDefault="004644DB" w:rsidP="00C20C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4644DB" w:rsidRDefault="004644DB" w:rsidP="00C20CBC">
      <w:pPr>
        <w:spacing w:after="0" w:line="240" w:lineRule="auto"/>
        <w:jc w:val="both"/>
        <w:rPr>
          <w:rFonts w:ascii="Times New Roman" w:hAnsi="Times New Roman" w:cs="Times New Roman"/>
          <w:b/>
          <w:sz w:val="24"/>
          <w:szCs w:val="24"/>
        </w:rPr>
      </w:pPr>
    </w:p>
    <w:p w:rsidR="004644DB" w:rsidRPr="004644DB" w:rsidRDefault="004644DB" w:rsidP="00C20CBC">
      <w:pPr>
        <w:spacing w:after="0" w:line="240" w:lineRule="auto"/>
        <w:jc w:val="both"/>
        <w:rPr>
          <w:rFonts w:ascii="Times New Roman" w:hAnsi="Times New Roman" w:cs="Times New Roman"/>
          <w:b/>
          <w:sz w:val="24"/>
          <w:szCs w:val="24"/>
        </w:rPr>
      </w:pPr>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appellant: In person</w:t>
      </w:r>
    </w:p>
    <w:p w:rsidR="00C20CBC" w:rsidRDefault="00C20CBC" w:rsidP="00C20C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Makausi</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1</w:t>
      </w:r>
      <w:r w:rsidRPr="00C20CB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C20CBC" w:rsidRDefault="00C20CBC" w:rsidP="00C20CBC">
      <w:pPr>
        <w:spacing w:after="0" w:line="240" w:lineRule="auto"/>
        <w:jc w:val="both"/>
        <w:rPr>
          <w:rFonts w:ascii="Times New Roman" w:hAnsi="Times New Roman" w:cs="Times New Roman"/>
          <w:sz w:val="24"/>
          <w:szCs w:val="24"/>
        </w:rPr>
      </w:pPr>
    </w:p>
    <w:p w:rsidR="00C20CBC" w:rsidRDefault="00C20CBC" w:rsidP="00C20CBC">
      <w:pPr>
        <w:spacing w:after="0" w:line="240" w:lineRule="auto"/>
        <w:jc w:val="both"/>
        <w:rPr>
          <w:rFonts w:ascii="Times New Roman" w:hAnsi="Times New Roman" w:cs="Times New Roman"/>
          <w:sz w:val="24"/>
          <w:szCs w:val="24"/>
        </w:rPr>
      </w:pPr>
    </w:p>
    <w:p w:rsidR="007C58CB" w:rsidRDefault="00C20CBC"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w:t>
      </w:r>
      <w:r w:rsidR="007C58CB">
        <w:rPr>
          <w:rFonts w:ascii="Times New Roman" w:hAnsi="Times New Roman" w:cs="Times New Roman"/>
          <w:sz w:val="24"/>
          <w:szCs w:val="24"/>
        </w:rPr>
        <w:t xml:space="preserve">This is an appeal against </w:t>
      </w:r>
      <w:r w:rsidR="00E06B9D">
        <w:rPr>
          <w:rFonts w:ascii="Times New Roman" w:hAnsi="Times New Roman" w:cs="Times New Roman"/>
          <w:sz w:val="24"/>
          <w:szCs w:val="24"/>
        </w:rPr>
        <w:t>t</w:t>
      </w:r>
      <w:r w:rsidR="007C58CB">
        <w:rPr>
          <w:rFonts w:ascii="Times New Roman" w:hAnsi="Times New Roman" w:cs="Times New Roman"/>
          <w:sz w:val="24"/>
          <w:szCs w:val="24"/>
        </w:rPr>
        <w:t>he judgment of the magistrate court dated 18 March 2013 wherein the magistrate granted an order of specific performance to the first respondent. The appeal involves a dispute between the appellants and the respondent over whether the first respondent performed his obligations in terms of an agreement of sale and is therefore entitled to transfer.</w:t>
      </w:r>
    </w:p>
    <w:p w:rsidR="00346340" w:rsidRDefault="007C58CB"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the matter are largely common cause. The appellants and the first respondents entered into an agreement of sale whereby the appellants so</w:t>
      </w:r>
      <w:r w:rsidR="00E06B9D">
        <w:rPr>
          <w:rFonts w:ascii="Times New Roman" w:hAnsi="Times New Roman" w:cs="Times New Roman"/>
          <w:sz w:val="24"/>
          <w:szCs w:val="24"/>
        </w:rPr>
        <w:t>l</w:t>
      </w:r>
      <w:r>
        <w:rPr>
          <w:rFonts w:ascii="Times New Roman" w:hAnsi="Times New Roman" w:cs="Times New Roman"/>
          <w:sz w:val="24"/>
          <w:szCs w:val="24"/>
        </w:rPr>
        <w:t xml:space="preserve">d to the first respondent their immovable property being house number 4486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Township in </w:t>
      </w:r>
      <w:proofErr w:type="spellStart"/>
      <w:r>
        <w:rPr>
          <w:rFonts w:ascii="Times New Roman" w:hAnsi="Times New Roman" w:cs="Times New Roman"/>
          <w:sz w:val="24"/>
          <w:szCs w:val="24"/>
        </w:rPr>
        <w:t>Masvingo</w:t>
      </w:r>
      <w:proofErr w:type="spellEnd"/>
      <w:r>
        <w:rPr>
          <w:rFonts w:ascii="Times New Roman" w:hAnsi="Times New Roman" w:cs="Times New Roman"/>
          <w:sz w:val="24"/>
          <w:szCs w:val="24"/>
        </w:rPr>
        <w:t xml:space="preserve"> for the sum of $16 800.00</w:t>
      </w:r>
      <w:r w:rsidR="00CE4865">
        <w:rPr>
          <w:rFonts w:ascii="Times New Roman" w:hAnsi="Times New Roman" w:cs="Times New Roman"/>
          <w:sz w:val="24"/>
          <w:szCs w:val="24"/>
        </w:rPr>
        <w:t>. The first respondent paid an amount of $2 800.00</w:t>
      </w:r>
      <w:r w:rsidR="006A0613">
        <w:rPr>
          <w:rFonts w:ascii="Times New Roman" w:hAnsi="Times New Roman" w:cs="Times New Roman"/>
          <w:sz w:val="24"/>
          <w:szCs w:val="24"/>
        </w:rPr>
        <w:t xml:space="preserve"> in cash. The balance of $16 000.00 was paid by way of transfer from the first respondent’s investment account with Angles Investment (Pvt) Ltd</w:t>
      </w:r>
      <w:r w:rsidR="006B3899">
        <w:rPr>
          <w:rFonts w:ascii="Times New Roman" w:hAnsi="Times New Roman" w:cs="Times New Roman"/>
          <w:sz w:val="24"/>
          <w:szCs w:val="24"/>
        </w:rPr>
        <w:t xml:space="preserve"> (the company)</w:t>
      </w:r>
      <w:r w:rsidR="006A0613">
        <w:rPr>
          <w:rFonts w:ascii="Times New Roman" w:hAnsi="Times New Roman" w:cs="Times New Roman"/>
          <w:sz w:val="24"/>
          <w:szCs w:val="24"/>
        </w:rPr>
        <w:t xml:space="preserve"> into the appellant’s account with same company. The appellants </w:t>
      </w:r>
      <w:r w:rsidR="006B3899">
        <w:rPr>
          <w:rFonts w:ascii="Times New Roman" w:hAnsi="Times New Roman" w:cs="Times New Roman"/>
          <w:sz w:val="24"/>
          <w:szCs w:val="24"/>
        </w:rPr>
        <w:t>were not able to redeem their</w:t>
      </w:r>
      <w:r w:rsidR="006A0613">
        <w:rPr>
          <w:rFonts w:ascii="Times New Roman" w:hAnsi="Times New Roman" w:cs="Times New Roman"/>
          <w:sz w:val="24"/>
          <w:szCs w:val="24"/>
        </w:rPr>
        <w:t xml:space="preserve"> money from the company as it collapsed </w:t>
      </w:r>
      <w:r w:rsidR="006B3899">
        <w:rPr>
          <w:rFonts w:ascii="Times New Roman" w:hAnsi="Times New Roman" w:cs="Times New Roman"/>
          <w:sz w:val="24"/>
          <w:szCs w:val="24"/>
        </w:rPr>
        <w:t>some eleven</w:t>
      </w:r>
      <w:r w:rsidR="006A0613">
        <w:rPr>
          <w:rFonts w:ascii="Times New Roman" w:hAnsi="Times New Roman" w:cs="Times New Roman"/>
          <w:sz w:val="24"/>
          <w:szCs w:val="24"/>
        </w:rPr>
        <w:t xml:space="preserve"> months after the transaction. The appellants had </w:t>
      </w:r>
      <w:r w:rsidR="006A0613">
        <w:rPr>
          <w:rFonts w:ascii="Times New Roman" w:hAnsi="Times New Roman" w:cs="Times New Roman"/>
          <w:sz w:val="24"/>
          <w:szCs w:val="24"/>
        </w:rPr>
        <w:lastRenderedPageBreak/>
        <w:t>however benefitted from their investment for 3 months before the company collapsed. The company was operating in contravention of s 55(1) of the Banking Act [</w:t>
      </w:r>
      <w:r w:rsidR="006A0613">
        <w:rPr>
          <w:rFonts w:ascii="Times New Roman" w:hAnsi="Times New Roman" w:cs="Times New Roman"/>
          <w:i/>
          <w:sz w:val="24"/>
          <w:szCs w:val="24"/>
        </w:rPr>
        <w:t>Chapter 20:20</w:t>
      </w:r>
      <w:r w:rsidR="006A0613">
        <w:rPr>
          <w:rFonts w:ascii="Times New Roman" w:hAnsi="Times New Roman" w:cs="Times New Roman"/>
          <w:sz w:val="24"/>
          <w:szCs w:val="24"/>
        </w:rPr>
        <w:t>]</w:t>
      </w:r>
      <w:r w:rsidR="00346340">
        <w:rPr>
          <w:rFonts w:ascii="Times New Roman" w:hAnsi="Times New Roman" w:cs="Times New Roman"/>
          <w:sz w:val="24"/>
          <w:szCs w:val="24"/>
        </w:rPr>
        <w:t>.</w:t>
      </w:r>
    </w:p>
    <w:p w:rsidR="00C20CBC" w:rsidRDefault="00346340"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the appellant’s contention that the clause of the agreement relating to th</w:t>
      </w:r>
      <w:r w:rsidR="00432C11">
        <w:rPr>
          <w:rFonts w:ascii="Times New Roman" w:hAnsi="Times New Roman" w:cs="Times New Roman"/>
          <w:sz w:val="24"/>
          <w:szCs w:val="24"/>
        </w:rPr>
        <w:t>e</w:t>
      </w:r>
      <w:r>
        <w:rPr>
          <w:rFonts w:ascii="Times New Roman" w:hAnsi="Times New Roman" w:cs="Times New Roman"/>
          <w:sz w:val="24"/>
          <w:szCs w:val="24"/>
        </w:rPr>
        <w:t xml:space="preserve"> payment of $14 000.00 was void for illegality </w:t>
      </w:r>
      <w:r w:rsidR="00941B5F">
        <w:rPr>
          <w:rFonts w:ascii="Times New Roman" w:hAnsi="Times New Roman" w:cs="Times New Roman"/>
          <w:sz w:val="24"/>
          <w:szCs w:val="24"/>
        </w:rPr>
        <w:t xml:space="preserve">and </w:t>
      </w:r>
      <w:r>
        <w:rPr>
          <w:rFonts w:ascii="Times New Roman" w:hAnsi="Times New Roman" w:cs="Times New Roman"/>
          <w:sz w:val="24"/>
          <w:szCs w:val="24"/>
        </w:rPr>
        <w:t xml:space="preserve">no legal consequence may flow from it. 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941B5F">
        <w:rPr>
          <w:rFonts w:ascii="Times New Roman" w:hAnsi="Times New Roman" w:cs="Times New Roman"/>
          <w:sz w:val="24"/>
          <w:szCs w:val="24"/>
        </w:rPr>
        <w:t>found</w:t>
      </w:r>
      <w:r w:rsidRPr="00432C11">
        <w:rPr>
          <w:rFonts w:ascii="Times New Roman" w:hAnsi="Times New Roman" w:cs="Times New Roman"/>
          <w:b/>
          <w:sz w:val="24"/>
          <w:szCs w:val="24"/>
        </w:rPr>
        <w:t xml:space="preserve"> </w:t>
      </w:r>
      <w:r>
        <w:rPr>
          <w:rFonts w:ascii="Times New Roman" w:hAnsi="Times New Roman" w:cs="Times New Roman"/>
          <w:sz w:val="24"/>
          <w:szCs w:val="24"/>
        </w:rPr>
        <w:t>for the first respondent.</w:t>
      </w:r>
      <w:r w:rsidR="007C58CB">
        <w:rPr>
          <w:rFonts w:ascii="Times New Roman" w:hAnsi="Times New Roman" w:cs="Times New Roman"/>
          <w:sz w:val="24"/>
          <w:szCs w:val="24"/>
        </w:rPr>
        <w:t xml:space="preserve"> </w:t>
      </w:r>
      <w:r w:rsidR="00C20CBC">
        <w:rPr>
          <w:rFonts w:ascii="Times New Roman" w:hAnsi="Times New Roman" w:cs="Times New Roman"/>
          <w:sz w:val="24"/>
          <w:szCs w:val="24"/>
        </w:rPr>
        <w:t xml:space="preserve"> </w:t>
      </w:r>
    </w:p>
    <w:p w:rsidR="00432C11" w:rsidRDefault="00432C11"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grounds fo</w:t>
      </w:r>
      <w:r w:rsidR="00941B5F">
        <w:rPr>
          <w:rFonts w:ascii="Times New Roman" w:hAnsi="Times New Roman" w:cs="Times New Roman"/>
          <w:sz w:val="24"/>
          <w:szCs w:val="24"/>
        </w:rPr>
        <w:t>r appeal in this matter were in</w:t>
      </w:r>
      <w:r>
        <w:rPr>
          <w:rFonts w:ascii="Times New Roman" w:hAnsi="Times New Roman" w:cs="Times New Roman"/>
          <w:sz w:val="24"/>
          <w:szCs w:val="24"/>
        </w:rPr>
        <w:t>elegantly framed such that one has to extract from them what the appellant’s complaints are.</w:t>
      </w:r>
    </w:p>
    <w:p w:rsidR="00432C11" w:rsidRDefault="00432C11"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main ground of appeal is that the magistrate erred by enforcing a contract tainted with illegality.</w:t>
      </w:r>
      <w:r w:rsidR="006B389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once it had made a finding that the first respondent’s investment with the company was illegal</w:t>
      </w:r>
      <w:r w:rsidR="00941B5F">
        <w:rPr>
          <w:rFonts w:ascii="Times New Roman" w:hAnsi="Times New Roman" w:cs="Times New Roman"/>
          <w:sz w:val="24"/>
          <w:szCs w:val="24"/>
        </w:rPr>
        <w:t>,</w:t>
      </w:r>
      <w:r w:rsidR="00F13179">
        <w:rPr>
          <w:rFonts w:ascii="Times New Roman" w:hAnsi="Times New Roman" w:cs="Times New Roman"/>
          <w:sz w:val="24"/>
          <w:szCs w:val="24"/>
        </w:rPr>
        <w:t xml:space="preserve"> </w:t>
      </w:r>
      <w:r>
        <w:rPr>
          <w:rFonts w:ascii="Times New Roman" w:hAnsi="Times New Roman" w:cs="Times New Roman"/>
          <w:sz w:val="24"/>
          <w:szCs w:val="24"/>
        </w:rPr>
        <w:t>could not enforce the agreement.</w:t>
      </w:r>
      <w:proofErr w:type="gramEnd"/>
    </w:p>
    <w:p w:rsidR="0053344D" w:rsidRDefault="00432C11"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is clear from the papers is that the first respondent transferred his investment in the sum of $14 000.00 to the appellant’s investment account. The first respondent by doing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discharged his obligations in </w:t>
      </w:r>
      <w:r w:rsidR="003C70E4">
        <w:rPr>
          <w:rFonts w:ascii="Times New Roman" w:hAnsi="Times New Roman" w:cs="Times New Roman"/>
          <w:sz w:val="24"/>
          <w:szCs w:val="24"/>
        </w:rPr>
        <w:t>terms</w:t>
      </w:r>
      <w:r>
        <w:rPr>
          <w:rFonts w:ascii="Times New Roman" w:hAnsi="Times New Roman" w:cs="Times New Roman"/>
          <w:sz w:val="24"/>
          <w:szCs w:val="24"/>
        </w:rPr>
        <w:t xml:space="preserve"> of the agreement of sale</w:t>
      </w:r>
      <w:r w:rsidR="00F367CA">
        <w:rPr>
          <w:rFonts w:ascii="Times New Roman" w:hAnsi="Times New Roman" w:cs="Times New Roman"/>
          <w:sz w:val="24"/>
          <w:szCs w:val="24"/>
        </w:rPr>
        <w:t>.</w:t>
      </w:r>
      <w:r>
        <w:rPr>
          <w:rFonts w:ascii="Times New Roman" w:hAnsi="Times New Roman" w:cs="Times New Roman"/>
          <w:sz w:val="24"/>
          <w:szCs w:val="24"/>
        </w:rPr>
        <w:t xml:space="preserve"> </w:t>
      </w:r>
      <w:r w:rsidR="00CD702C">
        <w:rPr>
          <w:rFonts w:ascii="Times New Roman" w:hAnsi="Times New Roman" w:cs="Times New Roman"/>
          <w:sz w:val="24"/>
          <w:szCs w:val="24"/>
        </w:rPr>
        <w:t xml:space="preserve"> The appellants were issued with an investment certificate by the company. They made withdrawals </w:t>
      </w:r>
      <w:r w:rsidR="00013594">
        <w:rPr>
          <w:rFonts w:ascii="Times New Roman" w:hAnsi="Times New Roman" w:cs="Times New Roman"/>
          <w:sz w:val="24"/>
          <w:szCs w:val="24"/>
        </w:rPr>
        <w:t xml:space="preserve">of the interest </w:t>
      </w:r>
      <w:r w:rsidR="006B3899">
        <w:rPr>
          <w:rFonts w:ascii="Times New Roman" w:hAnsi="Times New Roman" w:cs="Times New Roman"/>
          <w:sz w:val="24"/>
          <w:szCs w:val="24"/>
        </w:rPr>
        <w:t>earned</w:t>
      </w:r>
      <w:r w:rsidR="00013594">
        <w:rPr>
          <w:rFonts w:ascii="Times New Roman" w:hAnsi="Times New Roman" w:cs="Times New Roman"/>
          <w:sz w:val="24"/>
          <w:szCs w:val="24"/>
        </w:rPr>
        <w:t xml:space="preserve"> by their investment before the collapse of the company. They instructed their agent J. Mark Properties to make arrangements for the transfer of the property</w:t>
      </w:r>
      <w:r w:rsidR="00602D97">
        <w:rPr>
          <w:rFonts w:ascii="Times New Roman" w:hAnsi="Times New Roman" w:cs="Times New Roman"/>
          <w:sz w:val="24"/>
          <w:szCs w:val="24"/>
        </w:rPr>
        <w:t xml:space="preserve"> to the first respondent. The first respondent paid the transfer fees to the agent.</w:t>
      </w:r>
      <w:r w:rsidR="00612225">
        <w:rPr>
          <w:rFonts w:ascii="Times New Roman" w:hAnsi="Times New Roman" w:cs="Times New Roman"/>
          <w:sz w:val="24"/>
          <w:szCs w:val="24"/>
        </w:rPr>
        <w:t xml:space="preserve"> </w:t>
      </w:r>
    </w:p>
    <w:p w:rsidR="00612225" w:rsidRDefault="00612225" w:rsidP="005334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 H Christie in </w:t>
      </w:r>
      <w:r w:rsidR="00941B5F">
        <w:rPr>
          <w:rFonts w:ascii="Times New Roman" w:hAnsi="Times New Roman" w:cs="Times New Roman"/>
          <w:i/>
          <w:sz w:val="24"/>
          <w:szCs w:val="24"/>
        </w:rPr>
        <w:t>Business Law in Zimbabwe</w:t>
      </w:r>
      <w:r>
        <w:rPr>
          <w:rFonts w:ascii="Times New Roman" w:hAnsi="Times New Roman" w:cs="Times New Roman"/>
          <w:sz w:val="24"/>
          <w:szCs w:val="24"/>
        </w:rPr>
        <w:t xml:space="preserve"> 1998 at p 142 gives the requirements of valid agreement of sale when he states:</w:t>
      </w:r>
    </w:p>
    <w:p w:rsidR="00612225" w:rsidRDefault="00612225" w:rsidP="0061222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The general requirements for the formation of a contract of sale are no different from those applicable to any other contract, but for the contract to be identifiable as sale there must as noted above, be an agreement to exchange property for a price. If either of these two constitu</w:t>
      </w:r>
      <w:r w:rsidR="00E21875">
        <w:rPr>
          <w:rFonts w:ascii="Times New Roman" w:hAnsi="Times New Roman" w:cs="Times New Roman"/>
        </w:rPr>
        <w:t>ents</w:t>
      </w:r>
      <w:r>
        <w:rPr>
          <w:rFonts w:ascii="Times New Roman" w:hAnsi="Times New Roman" w:cs="Times New Roman"/>
        </w:rPr>
        <w:t xml:space="preserve"> is lacking there is no sale …</w:t>
      </w:r>
      <w:proofErr w:type="gramStart"/>
      <w:r>
        <w:rPr>
          <w:rFonts w:ascii="Times New Roman" w:hAnsi="Times New Roman" w:cs="Times New Roman"/>
        </w:rPr>
        <w:t>”.</w:t>
      </w:r>
      <w:proofErr w:type="gramEnd"/>
    </w:p>
    <w:p w:rsidR="0067229E" w:rsidRDefault="0067229E" w:rsidP="00612225">
      <w:pPr>
        <w:spacing w:after="0" w:line="240" w:lineRule="auto"/>
        <w:ind w:left="720"/>
        <w:jc w:val="both"/>
        <w:rPr>
          <w:rFonts w:ascii="Times New Roman" w:hAnsi="Times New Roman" w:cs="Times New Roman"/>
        </w:rPr>
      </w:pPr>
    </w:p>
    <w:p w:rsidR="0067229E" w:rsidRDefault="0067229E" w:rsidP="0067229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property must be defined with sufficient certainty and it must be clear that the </w:t>
      </w:r>
    </w:p>
    <w:p w:rsidR="0067229E" w:rsidRDefault="0067229E" w:rsidP="0067229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are in agreement on what it is that is being sold. The price must be expressed in money and must be either fixed by or ascertainable from the contract. </w:t>
      </w:r>
      <w:proofErr w:type="gramStart"/>
      <w:r>
        <w:rPr>
          <w:rFonts w:ascii="Times New Roman" w:hAnsi="Times New Roman" w:cs="Times New Roman"/>
          <w:sz w:val="24"/>
          <w:szCs w:val="24"/>
        </w:rPr>
        <w:t xml:space="preserve">See also </w:t>
      </w:r>
      <w:r>
        <w:rPr>
          <w:rFonts w:ascii="Times New Roman" w:hAnsi="Times New Roman" w:cs="Times New Roman"/>
          <w:i/>
          <w:sz w:val="24"/>
          <w:szCs w:val="24"/>
        </w:rPr>
        <w:t xml:space="preserve">Globe Electrical Transvaal (Pvt)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Bruntube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1970(3) SA 99 E.</w:t>
      </w:r>
      <w:proofErr w:type="gramEnd"/>
      <w:r>
        <w:rPr>
          <w:rFonts w:ascii="Times New Roman" w:hAnsi="Times New Roman" w:cs="Times New Roman"/>
          <w:sz w:val="24"/>
          <w:szCs w:val="24"/>
        </w:rPr>
        <w:t xml:space="preserve"> </w:t>
      </w:r>
    </w:p>
    <w:p w:rsidR="00963092" w:rsidRPr="00963092" w:rsidRDefault="00963092" w:rsidP="006722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i/>
          <w:sz w:val="24"/>
          <w:szCs w:val="24"/>
        </w:rPr>
        <w:t xml:space="preserve">, </w:t>
      </w:r>
      <w:r>
        <w:rPr>
          <w:rFonts w:ascii="Times New Roman" w:hAnsi="Times New Roman" w:cs="Times New Roman"/>
          <w:sz w:val="24"/>
          <w:szCs w:val="24"/>
        </w:rPr>
        <w:t>the contract of sale was perfect</w:t>
      </w:r>
      <w:r w:rsidR="0053344D">
        <w:rPr>
          <w:rFonts w:ascii="Times New Roman" w:hAnsi="Times New Roman" w:cs="Times New Roman"/>
          <w:sz w:val="24"/>
          <w:szCs w:val="24"/>
        </w:rPr>
        <w:t>a</w:t>
      </w:r>
      <w:r>
        <w:rPr>
          <w:rFonts w:ascii="Times New Roman" w:hAnsi="Times New Roman" w:cs="Times New Roman"/>
          <w:sz w:val="24"/>
          <w:szCs w:val="24"/>
        </w:rPr>
        <w:t xml:space="preserve"> when the parties agreed on the </w:t>
      </w:r>
      <w:proofErr w:type="spellStart"/>
      <w:r>
        <w:rPr>
          <w:rFonts w:ascii="Times New Roman" w:hAnsi="Times New Roman" w:cs="Times New Roman"/>
          <w:sz w:val="24"/>
          <w:szCs w:val="24"/>
        </w:rPr>
        <w:t>m</w:t>
      </w:r>
      <w:r w:rsidR="00E21875">
        <w:rPr>
          <w:rFonts w:ascii="Times New Roman" w:hAnsi="Times New Roman" w:cs="Times New Roman"/>
          <w:sz w:val="24"/>
          <w:szCs w:val="24"/>
        </w:rPr>
        <w:t>erx</w:t>
      </w:r>
      <w:proofErr w:type="spellEnd"/>
      <w:r>
        <w:rPr>
          <w:rFonts w:ascii="Times New Roman" w:hAnsi="Times New Roman" w:cs="Times New Roman"/>
          <w:sz w:val="24"/>
          <w:szCs w:val="24"/>
        </w:rPr>
        <w:t xml:space="preserve"> and the price. The respondent performed his part of the agreement by paying the purchase price in terms of the agreement. There is no </w:t>
      </w:r>
      <w:r w:rsidR="00034B96">
        <w:rPr>
          <w:rFonts w:ascii="Times New Roman" w:hAnsi="Times New Roman" w:cs="Times New Roman"/>
          <w:sz w:val="24"/>
          <w:szCs w:val="24"/>
        </w:rPr>
        <w:t xml:space="preserve">imputation </w:t>
      </w:r>
      <w:r>
        <w:rPr>
          <w:rFonts w:ascii="Times New Roman" w:hAnsi="Times New Roman" w:cs="Times New Roman"/>
          <w:sz w:val="24"/>
          <w:szCs w:val="24"/>
        </w:rPr>
        <w:t xml:space="preserve">of fraud on the part of the respondent in introducing the appellants to the investment company.  </w:t>
      </w:r>
      <w:r w:rsidR="00017AF7">
        <w:rPr>
          <w:rFonts w:ascii="Times New Roman" w:hAnsi="Times New Roman" w:cs="Times New Roman"/>
          <w:sz w:val="24"/>
          <w:szCs w:val="24"/>
        </w:rPr>
        <w:t>Both parties genuinely believed that the company was operating in terms of the law.</w:t>
      </w:r>
    </w:p>
    <w:p w:rsidR="00602D97" w:rsidRPr="00612225" w:rsidRDefault="00612225" w:rsidP="00612225">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p>
    <w:p w:rsidR="00602D97" w:rsidRDefault="00602D97"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w:t>
      </w:r>
      <w:r w:rsidR="006B3899">
        <w:rPr>
          <w:rFonts w:ascii="Times New Roman" w:hAnsi="Times New Roman" w:cs="Times New Roman"/>
          <w:sz w:val="24"/>
          <w:szCs w:val="24"/>
        </w:rPr>
        <w:t xml:space="preserve"> appellants</w:t>
      </w:r>
      <w:r>
        <w:rPr>
          <w:rFonts w:ascii="Times New Roman" w:hAnsi="Times New Roman" w:cs="Times New Roman"/>
          <w:sz w:val="24"/>
          <w:szCs w:val="24"/>
        </w:rPr>
        <w:t xml:space="preserve"> allowed the first respondent to effect necessary improvements to the property and he developed it from</w:t>
      </w:r>
      <w:r w:rsidR="006B3899">
        <w:rPr>
          <w:rFonts w:ascii="Times New Roman" w:hAnsi="Times New Roman" w:cs="Times New Roman"/>
          <w:sz w:val="24"/>
          <w:szCs w:val="24"/>
        </w:rPr>
        <w:t xml:space="preserve"> a</w:t>
      </w:r>
      <w:r>
        <w:rPr>
          <w:rFonts w:ascii="Times New Roman" w:hAnsi="Times New Roman" w:cs="Times New Roman"/>
          <w:sz w:val="24"/>
          <w:szCs w:val="24"/>
        </w:rPr>
        <w:t xml:space="preserve"> four to an eight roomed house. They began to raise issues of illegality some eleven months down the line.</w:t>
      </w:r>
    </w:p>
    <w:p w:rsidR="00602D97" w:rsidRDefault="00602D97"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unable to find fault with the reasoning of the magistrate. As he rightly concluded</w:t>
      </w:r>
      <w:r w:rsidR="00941B5F">
        <w:rPr>
          <w:rFonts w:ascii="Times New Roman" w:hAnsi="Times New Roman" w:cs="Times New Roman"/>
          <w:sz w:val="24"/>
          <w:szCs w:val="24"/>
        </w:rPr>
        <w:t>,</w:t>
      </w:r>
      <w:r>
        <w:rPr>
          <w:rFonts w:ascii="Times New Roman" w:hAnsi="Times New Roman" w:cs="Times New Roman"/>
          <w:sz w:val="24"/>
          <w:szCs w:val="24"/>
        </w:rPr>
        <w:t xml:space="preserve"> the appellant’s remedy lies in suing the company.</w:t>
      </w:r>
    </w:p>
    <w:p w:rsidR="002501EE" w:rsidRDefault="00602D97"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the appeal is dismissed with costs. </w:t>
      </w:r>
      <w:r w:rsidR="00013594">
        <w:rPr>
          <w:rFonts w:ascii="Times New Roman" w:hAnsi="Times New Roman" w:cs="Times New Roman"/>
          <w:sz w:val="24"/>
          <w:szCs w:val="24"/>
        </w:rPr>
        <w:t xml:space="preserve"> </w:t>
      </w:r>
      <w:r w:rsidR="00432C11">
        <w:rPr>
          <w:rFonts w:ascii="Times New Roman" w:hAnsi="Times New Roman" w:cs="Times New Roman"/>
          <w:sz w:val="24"/>
          <w:szCs w:val="24"/>
        </w:rPr>
        <w:t xml:space="preserve"> </w:t>
      </w:r>
    </w:p>
    <w:p w:rsidR="00C97AE0" w:rsidRDefault="00C97AE0" w:rsidP="00C20CBC">
      <w:pPr>
        <w:spacing w:after="0" w:line="360" w:lineRule="auto"/>
        <w:jc w:val="both"/>
        <w:rPr>
          <w:rFonts w:ascii="Times New Roman" w:hAnsi="Times New Roman" w:cs="Times New Roman"/>
          <w:sz w:val="24"/>
          <w:szCs w:val="24"/>
        </w:rPr>
      </w:pPr>
    </w:p>
    <w:p w:rsidR="00C97AE0" w:rsidRDefault="00C97AE0" w:rsidP="00C20CBC">
      <w:pPr>
        <w:spacing w:after="0" w:line="360" w:lineRule="auto"/>
        <w:jc w:val="both"/>
        <w:rPr>
          <w:rFonts w:ascii="Times New Roman" w:hAnsi="Times New Roman" w:cs="Times New Roman"/>
          <w:sz w:val="24"/>
          <w:szCs w:val="24"/>
        </w:rPr>
      </w:pPr>
    </w:p>
    <w:p w:rsidR="00C97AE0" w:rsidRDefault="00C97AE0" w:rsidP="00C20CBC">
      <w:pPr>
        <w:spacing w:after="0" w:line="360" w:lineRule="auto"/>
        <w:jc w:val="both"/>
        <w:rPr>
          <w:rFonts w:ascii="Times New Roman" w:hAnsi="Times New Roman" w:cs="Times New Roman"/>
          <w:sz w:val="24"/>
          <w:szCs w:val="24"/>
        </w:rPr>
      </w:pPr>
    </w:p>
    <w:p w:rsidR="00C97AE0" w:rsidRDefault="00C97AE0" w:rsidP="00C20CBC">
      <w:pPr>
        <w:spacing w:after="0" w:line="360" w:lineRule="auto"/>
        <w:jc w:val="both"/>
        <w:rPr>
          <w:rFonts w:ascii="Times New Roman" w:hAnsi="Times New Roman" w:cs="Times New Roman"/>
          <w:sz w:val="24"/>
          <w:szCs w:val="24"/>
        </w:rPr>
      </w:pPr>
    </w:p>
    <w:p w:rsidR="0053344D" w:rsidRDefault="0053344D" w:rsidP="00C20C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CHIWESHE JP</w:t>
      </w:r>
      <w:r w:rsidR="00804ABC">
        <w:rPr>
          <w:rFonts w:ascii="Times New Roman" w:hAnsi="Times New Roman" w:cs="Times New Roman"/>
          <w:sz w:val="24"/>
          <w:szCs w:val="24"/>
        </w:rPr>
        <w:t xml:space="preserve"> agrees</w:t>
      </w:r>
      <w:r>
        <w:rPr>
          <w:rFonts w:ascii="Times New Roman" w:hAnsi="Times New Roman" w:cs="Times New Roman"/>
          <w:sz w:val="24"/>
          <w:szCs w:val="24"/>
        </w:rPr>
        <w:t>: ……………………………..</w:t>
      </w:r>
    </w:p>
    <w:p w:rsidR="00C97AE0" w:rsidRDefault="00C97AE0" w:rsidP="00C20CBC">
      <w:pPr>
        <w:spacing w:after="0" w:line="360" w:lineRule="auto"/>
        <w:jc w:val="both"/>
        <w:rPr>
          <w:rFonts w:ascii="Times New Roman" w:hAnsi="Times New Roman" w:cs="Times New Roman"/>
          <w:sz w:val="24"/>
          <w:szCs w:val="24"/>
        </w:rPr>
      </w:pPr>
    </w:p>
    <w:p w:rsidR="0053344D" w:rsidRDefault="0053344D" w:rsidP="00C20CBC">
      <w:pPr>
        <w:spacing w:after="0" w:line="360" w:lineRule="auto"/>
        <w:jc w:val="both"/>
        <w:rPr>
          <w:rFonts w:ascii="Times New Roman" w:hAnsi="Times New Roman" w:cs="Times New Roman"/>
          <w:sz w:val="24"/>
          <w:szCs w:val="24"/>
        </w:rPr>
      </w:pPr>
    </w:p>
    <w:p w:rsidR="00432C11" w:rsidRPr="00C20CBC" w:rsidRDefault="004644DB" w:rsidP="00C20CB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Saratoga </w:t>
      </w:r>
      <w:proofErr w:type="spellStart"/>
      <w:r>
        <w:rPr>
          <w:rFonts w:ascii="Times New Roman" w:hAnsi="Times New Roman" w:cs="Times New Roman"/>
          <w:i/>
          <w:sz w:val="24"/>
          <w:szCs w:val="24"/>
        </w:rPr>
        <w:t>Makausi</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respondent’s legal practitioners</w:t>
      </w:r>
    </w:p>
    <w:sectPr w:rsidR="00432C11" w:rsidRPr="00C20C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C4" w:rsidRDefault="008150C4" w:rsidP="00E06B9D">
      <w:pPr>
        <w:spacing w:after="0" w:line="240" w:lineRule="auto"/>
      </w:pPr>
      <w:r>
        <w:separator/>
      </w:r>
    </w:p>
  </w:endnote>
  <w:endnote w:type="continuationSeparator" w:id="0">
    <w:p w:rsidR="008150C4" w:rsidRDefault="008150C4" w:rsidP="00E0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94" w:rsidRDefault="00B30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9D" w:rsidRDefault="00E06B9D">
    <w:pPr>
      <w:pStyle w:val="Footer"/>
      <w:jc w:val="right"/>
    </w:pPr>
  </w:p>
  <w:p w:rsidR="00E06B9D" w:rsidRDefault="00E06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94" w:rsidRDefault="00B30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C4" w:rsidRDefault="008150C4" w:rsidP="00E06B9D">
      <w:pPr>
        <w:spacing w:after="0" w:line="240" w:lineRule="auto"/>
      </w:pPr>
      <w:r>
        <w:separator/>
      </w:r>
    </w:p>
  </w:footnote>
  <w:footnote w:type="continuationSeparator" w:id="0">
    <w:p w:rsidR="008150C4" w:rsidRDefault="008150C4" w:rsidP="00E0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94" w:rsidRDefault="00B30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70797"/>
      <w:docPartObj>
        <w:docPartGallery w:val="Page Numbers (Top of Page)"/>
        <w:docPartUnique/>
      </w:docPartObj>
    </w:sdtPr>
    <w:sdtEndPr>
      <w:rPr>
        <w:noProof/>
      </w:rPr>
    </w:sdtEndPr>
    <w:sdtContent>
      <w:p w:rsidR="00E06B9D" w:rsidRDefault="00E06B9D">
        <w:pPr>
          <w:pStyle w:val="Header"/>
          <w:jc w:val="right"/>
          <w:rPr>
            <w:noProof/>
          </w:rPr>
        </w:pPr>
        <w:r>
          <w:fldChar w:fldCharType="begin"/>
        </w:r>
        <w:r>
          <w:instrText xml:space="preserve"> PAGE   \* MERGEFORMAT </w:instrText>
        </w:r>
        <w:r>
          <w:fldChar w:fldCharType="separate"/>
        </w:r>
        <w:r w:rsidR="00A00F24">
          <w:rPr>
            <w:noProof/>
          </w:rPr>
          <w:t>1</w:t>
        </w:r>
        <w:r>
          <w:rPr>
            <w:noProof/>
          </w:rPr>
          <w:fldChar w:fldCharType="end"/>
        </w:r>
      </w:p>
      <w:p w:rsidR="00E06B9D" w:rsidRDefault="00E06B9D">
        <w:pPr>
          <w:pStyle w:val="Header"/>
          <w:jc w:val="right"/>
          <w:rPr>
            <w:noProof/>
          </w:rPr>
        </w:pPr>
        <w:r>
          <w:rPr>
            <w:noProof/>
          </w:rPr>
          <w:t>HH</w:t>
        </w:r>
        <w:r w:rsidR="00B30694">
          <w:rPr>
            <w:noProof/>
          </w:rPr>
          <w:t xml:space="preserve"> 516-15</w:t>
        </w:r>
      </w:p>
      <w:p w:rsidR="00E06B9D" w:rsidRDefault="00E06B9D">
        <w:pPr>
          <w:pStyle w:val="Header"/>
          <w:jc w:val="right"/>
          <w:rPr>
            <w:noProof/>
          </w:rPr>
        </w:pPr>
        <w:r>
          <w:rPr>
            <w:noProof/>
          </w:rPr>
          <w:t>CIV ‘A’ 140/13</w:t>
        </w:r>
      </w:p>
      <w:p w:rsidR="00E06B9D" w:rsidRDefault="00E06B9D">
        <w:pPr>
          <w:pStyle w:val="Header"/>
          <w:jc w:val="right"/>
        </w:pPr>
        <w:r>
          <w:rPr>
            <w:noProof/>
          </w:rPr>
          <w:t>CRB 162/13</w:t>
        </w:r>
      </w:p>
    </w:sdtContent>
  </w:sdt>
  <w:p w:rsidR="00E06B9D" w:rsidRDefault="00E06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94" w:rsidRDefault="00B30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BC"/>
    <w:rsid w:val="00013594"/>
    <w:rsid w:val="00017AF7"/>
    <w:rsid w:val="00034B96"/>
    <w:rsid w:val="000C5714"/>
    <w:rsid w:val="002501EE"/>
    <w:rsid w:val="0026554D"/>
    <w:rsid w:val="00346340"/>
    <w:rsid w:val="003C70E4"/>
    <w:rsid w:val="003F486F"/>
    <w:rsid w:val="00432C11"/>
    <w:rsid w:val="00437345"/>
    <w:rsid w:val="004644DB"/>
    <w:rsid w:val="0053344D"/>
    <w:rsid w:val="00571123"/>
    <w:rsid w:val="00602D97"/>
    <w:rsid w:val="00612225"/>
    <w:rsid w:val="0067229E"/>
    <w:rsid w:val="006A0613"/>
    <w:rsid w:val="006B2F7C"/>
    <w:rsid w:val="006B3899"/>
    <w:rsid w:val="00711626"/>
    <w:rsid w:val="007A1740"/>
    <w:rsid w:val="007C58CB"/>
    <w:rsid w:val="00804ABC"/>
    <w:rsid w:val="008150C4"/>
    <w:rsid w:val="00941B5F"/>
    <w:rsid w:val="00963092"/>
    <w:rsid w:val="00A00F24"/>
    <w:rsid w:val="00B30694"/>
    <w:rsid w:val="00BE4AF4"/>
    <w:rsid w:val="00BE6AE2"/>
    <w:rsid w:val="00C20CBC"/>
    <w:rsid w:val="00C97AE0"/>
    <w:rsid w:val="00CD702C"/>
    <w:rsid w:val="00CE4865"/>
    <w:rsid w:val="00D13436"/>
    <w:rsid w:val="00E06B9D"/>
    <w:rsid w:val="00E21875"/>
    <w:rsid w:val="00F13179"/>
    <w:rsid w:val="00F367CA"/>
    <w:rsid w:val="00FE7F2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B9D"/>
  </w:style>
  <w:style w:type="paragraph" w:styleId="Footer">
    <w:name w:val="footer"/>
    <w:basedOn w:val="Normal"/>
    <w:link w:val="FooterChar"/>
    <w:uiPriority w:val="99"/>
    <w:unhideWhenUsed/>
    <w:rsid w:val="00E0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B9D"/>
  </w:style>
  <w:style w:type="paragraph" w:styleId="Footer">
    <w:name w:val="footer"/>
    <w:basedOn w:val="Normal"/>
    <w:link w:val="FooterChar"/>
    <w:uiPriority w:val="99"/>
    <w:unhideWhenUsed/>
    <w:rsid w:val="00E0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2015-06-05T13:25:00Z</cp:lastPrinted>
  <dcterms:created xsi:type="dcterms:W3CDTF">2015-06-15T13:16:00Z</dcterms:created>
  <dcterms:modified xsi:type="dcterms:W3CDTF">2015-06-15T13:16:00Z</dcterms:modified>
</cp:coreProperties>
</file>