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A" w:rsidRDefault="009B2F67" w:rsidP="00E4550A">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RICHARD MUDHANDA</w:t>
      </w:r>
      <w:r w:rsidR="00E4550A">
        <w:rPr>
          <w:rFonts w:ascii="Times New Roman" w:hAnsi="Times New Roman" w:cs="Times New Roman"/>
          <w:sz w:val="24"/>
          <w:szCs w:val="24"/>
        </w:rPr>
        <w:t xml:space="preserve"> </w:t>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r w:rsidR="00E4550A">
        <w:rPr>
          <w:rFonts w:ascii="Times New Roman" w:hAnsi="Times New Roman" w:cs="Times New Roman"/>
          <w:sz w:val="24"/>
          <w:szCs w:val="24"/>
        </w:rPr>
        <w:tab/>
      </w:r>
    </w:p>
    <w:p w:rsidR="00E4550A" w:rsidRDefault="00E4550A" w:rsidP="00E4550A">
      <w:pPr>
        <w:pStyle w:val="NoSpacing"/>
        <w:rPr>
          <w:rFonts w:ascii="Times New Roman" w:hAnsi="Times New Roman" w:cs="Times New Roman"/>
          <w:sz w:val="24"/>
          <w:szCs w:val="24"/>
        </w:rPr>
      </w:pPr>
      <w:r>
        <w:rPr>
          <w:rFonts w:ascii="Times New Roman" w:hAnsi="Times New Roman" w:cs="Times New Roman"/>
          <w:sz w:val="24"/>
          <w:szCs w:val="24"/>
        </w:rPr>
        <w:t>versus</w:t>
      </w:r>
    </w:p>
    <w:p w:rsidR="00E4550A" w:rsidRDefault="009B2F67" w:rsidP="00E4550A">
      <w:pPr>
        <w:pStyle w:val="NoSpacing"/>
        <w:rPr>
          <w:rFonts w:ascii="Times New Roman" w:hAnsi="Times New Roman" w:cs="Times New Roman"/>
          <w:sz w:val="24"/>
          <w:szCs w:val="24"/>
        </w:rPr>
      </w:pPr>
      <w:r>
        <w:rPr>
          <w:rFonts w:ascii="Times New Roman" w:hAnsi="Times New Roman" w:cs="Times New Roman"/>
          <w:sz w:val="24"/>
          <w:szCs w:val="24"/>
        </w:rPr>
        <w:t>JENNIFER NAN BROOKER</w:t>
      </w:r>
    </w:p>
    <w:p w:rsidR="009B2F67" w:rsidRDefault="00481046" w:rsidP="00E4550A">
      <w:pPr>
        <w:pStyle w:val="NoSpacing"/>
        <w:rPr>
          <w:rFonts w:ascii="Times New Roman" w:hAnsi="Times New Roman" w:cs="Times New Roman"/>
          <w:sz w:val="24"/>
          <w:szCs w:val="24"/>
        </w:rPr>
      </w:pPr>
      <w:r>
        <w:rPr>
          <w:rFonts w:ascii="Times New Roman" w:hAnsi="Times New Roman" w:cs="Times New Roman"/>
          <w:sz w:val="24"/>
          <w:szCs w:val="24"/>
        </w:rPr>
        <w:t>a</w:t>
      </w:r>
      <w:r w:rsidR="009B2F67">
        <w:rPr>
          <w:rFonts w:ascii="Times New Roman" w:hAnsi="Times New Roman" w:cs="Times New Roman"/>
          <w:sz w:val="24"/>
          <w:szCs w:val="24"/>
        </w:rPr>
        <w:t>nd</w:t>
      </w:r>
    </w:p>
    <w:p w:rsidR="009B2F67" w:rsidRDefault="009B2F67" w:rsidP="00E4550A">
      <w:pPr>
        <w:pStyle w:val="NoSpacing"/>
        <w:rPr>
          <w:rFonts w:ascii="Times New Roman" w:hAnsi="Times New Roman" w:cs="Times New Roman"/>
          <w:sz w:val="24"/>
          <w:szCs w:val="24"/>
        </w:rPr>
      </w:pPr>
      <w:r>
        <w:rPr>
          <w:rFonts w:ascii="Times New Roman" w:hAnsi="Times New Roman" w:cs="Times New Roman"/>
          <w:sz w:val="24"/>
          <w:szCs w:val="24"/>
        </w:rPr>
        <w:t>REGISTRAR OF DEEDS</w:t>
      </w:r>
    </w:p>
    <w:p w:rsidR="00E4550A" w:rsidRDefault="00E4550A" w:rsidP="00E4550A">
      <w:pPr>
        <w:pStyle w:val="NoSpacing"/>
        <w:rPr>
          <w:rFonts w:ascii="Times New Roman" w:hAnsi="Times New Roman" w:cs="Times New Roman"/>
          <w:sz w:val="24"/>
          <w:szCs w:val="24"/>
        </w:rPr>
      </w:pPr>
    </w:p>
    <w:p w:rsidR="0028652E" w:rsidRDefault="0028652E"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E4550A" w:rsidRDefault="00E4550A" w:rsidP="00E4550A">
      <w:pPr>
        <w:pStyle w:val="NoSpacing"/>
        <w:rPr>
          <w:rFonts w:ascii="Times New Roman" w:hAnsi="Times New Roman" w:cs="Times New Roman"/>
          <w:sz w:val="24"/>
          <w:szCs w:val="24"/>
        </w:rPr>
      </w:pPr>
      <w:r>
        <w:rPr>
          <w:rFonts w:ascii="Times New Roman" w:hAnsi="Times New Roman" w:cs="Times New Roman"/>
          <w:sz w:val="24"/>
          <w:szCs w:val="24"/>
        </w:rPr>
        <w:t>MUREMBA J</w:t>
      </w:r>
    </w:p>
    <w:p w:rsidR="00E4550A" w:rsidRDefault="00FE2826" w:rsidP="00E4550A">
      <w:pPr>
        <w:pStyle w:val="NoSpacing"/>
        <w:rPr>
          <w:rFonts w:ascii="Times New Roman" w:hAnsi="Times New Roman" w:cs="Times New Roman"/>
          <w:sz w:val="24"/>
          <w:szCs w:val="24"/>
        </w:rPr>
      </w:pPr>
      <w:r>
        <w:rPr>
          <w:rFonts w:ascii="Times New Roman" w:hAnsi="Times New Roman" w:cs="Times New Roman"/>
          <w:sz w:val="24"/>
          <w:szCs w:val="24"/>
        </w:rPr>
        <w:t xml:space="preserve">HARARE, </w:t>
      </w:r>
      <w:r w:rsidR="009B2F67">
        <w:rPr>
          <w:rFonts w:ascii="Times New Roman" w:hAnsi="Times New Roman" w:cs="Times New Roman"/>
          <w:sz w:val="24"/>
          <w:szCs w:val="24"/>
        </w:rPr>
        <w:t>10 June 2015 &amp;</w:t>
      </w:r>
      <w:r w:rsidR="00302ACF">
        <w:rPr>
          <w:rFonts w:ascii="Times New Roman" w:hAnsi="Times New Roman" w:cs="Times New Roman"/>
          <w:sz w:val="24"/>
          <w:szCs w:val="24"/>
        </w:rPr>
        <w:t xml:space="preserve"> 22</w:t>
      </w:r>
      <w:r w:rsidR="009B2F67">
        <w:rPr>
          <w:rFonts w:ascii="Times New Roman" w:hAnsi="Times New Roman" w:cs="Times New Roman"/>
          <w:sz w:val="24"/>
          <w:szCs w:val="24"/>
        </w:rPr>
        <w:t xml:space="preserve"> July 2015</w:t>
      </w: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b/>
          <w:sz w:val="24"/>
          <w:szCs w:val="24"/>
        </w:rPr>
      </w:pPr>
    </w:p>
    <w:p w:rsidR="0028652E" w:rsidRDefault="0028652E" w:rsidP="00E4550A">
      <w:pPr>
        <w:pStyle w:val="NoSpacing"/>
        <w:rPr>
          <w:rFonts w:ascii="Times New Roman" w:hAnsi="Times New Roman" w:cs="Times New Roman"/>
          <w:b/>
          <w:sz w:val="24"/>
          <w:szCs w:val="24"/>
        </w:rPr>
      </w:pPr>
    </w:p>
    <w:p w:rsidR="00E4550A" w:rsidRDefault="009B2F67" w:rsidP="00E4550A">
      <w:pPr>
        <w:pStyle w:val="NoSpacing"/>
        <w:rPr>
          <w:rFonts w:ascii="Times New Roman" w:hAnsi="Times New Roman" w:cs="Times New Roman"/>
          <w:b/>
          <w:sz w:val="24"/>
          <w:szCs w:val="24"/>
        </w:rPr>
      </w:pPr>
      <w:r>
        <w:rPr>
          <w:rFonts w:ascii="Times New Roman" w:hAnsi="Times New Roman" w:cs="Times New Roman"/>
          <w:b/>
          <w:sz w:val="24"/>
          <w:szCs w:val="24"/>
        </w:rPr>
        <w:t xml:space="preserve">Opposed </w:t>
      </w:r>
      <w:r w:rsidR="00302ACF">
        <w:rPr>
          <w:rFonts w:ascii="Times New Roman" w:hAnsi="Times New Roman" w:cs="Times New Roman"/>
          <w:b/>
          <w:sz w:val="24"/>
          <w:szCs w:val="24"/>
        </w:rPr>
        <w:t>application</w:t>
      </w:r>
    </w:p>
    <w:p w:rsidR="00E4550A" w:rsidRDefault="00E4550A" w:rsidP="00E4550A">
      <w:pPr>
        <w:pStyle w:val="NoSpacing"/>
        <w:rPr>
          <w:rFonts w:ascii="Times New Roman" w:hAnsi="Times New Roman" w:cs="Times New Roman"/>
          <w:b/>
          <w:sz w:val="24"/>
          <w:szCs w:val="24"/>
        </w:rPr>
      </w:pPr>
    </w:p>
    <w:p w:rsidR="0028652E" w:rsidRDefault="0028652E" w:rsidP="00E4550A">
      <w:pPr>
        <w:pStyle w:val="NoSpacing"/>
        <w:rPr>
          <w:rFonts w:ascii="Times New Roman" w:hAnsi="Times New Roman" w:cs="Times New Roman"/>
          <w:b/>
          <w:sz w:val="24"/>
          <w:szCs w:val="24"/>
        </w:rPr>
      </w:pPr>
    </w:p>
    <w:p w:rsidR="00E4550A" w:rsidRDefault="008A666F" w:rsidP="00E4550A">
      <w:pPr>
        <w:pStyle w:val="NoSpacing"/>
        <w:rPr>
          <w:rFonts w:ascii="Times New Roman" w:hAnsi="Times New Roman" w:cs="Times New Roman"/>
          <w:sz w:val="24"/>
          <w:szCs w:val="24"/>
        </w:rPr>
      </w:pPr>
      <w:r>
        <w:rPr>
          <w:rFonts w:ascii="Times New Roman" w:hAnsi="Times New Roman" w:cs="Times New Roman"/>
          <w:i/>
          <w:sz w:val="24"/>
          <w:szCs w:val="24"/>
        </w:rPr>
        <w:t>N Chikon</w:t>
      </w:r>
      <w:r w:rsidR="009B2F67">
        <w:rPr>
          <w:rFonts w:ascii="Times New Roman" w:hAnsi="Times New Roman" w:cs="Times New Roman"/>
          <w:i/>
          <w:sz w:val="24"/>
          <w:szCs w:val="24"/>
        </w:rPr>
        <w:t>o,</w:t>
      </w:r>
      <w:r w:rsidR="00E4550A">
        <w:rPr>
          <w:rFonts w:ascii="Times New Roman" w:hAnsi="Times New Roman" w:cs="Times New Roman"/>
          <w:sz w:val="24"/>
          <w:szCs w:val="24"/>
        </w:rPr>
        <w:t xml:space="preserve"> for the plaintiff</w:t>
      </w:r>
    </w:p>
    <w:p w:rsidR="00E4550A" w:rsidRDefault="009B2F67" w:rsidP="00E4550A">
      <w:pPr>
        <w:pStyle w:val="NoSpacing"/>
        <w:rPr>
          <w:rFonts w:ascii="Times New Roman" w:hAnsi="Times New Roman" w:cs="Times New Roman"/>
          <w:sz w:val="24"/>
          <w:szCs w:val="24"/>
        </w:rPr>
      </w:pPr>
      <w:r>
        <w:rPr>
          <w:rFonts w:ascii="Times New Roman" w:hAnsi="Times New Roman" w:cs="Times New Roman"/>
          <w:i/>
          <w:sz w:val="24"/>
          <w:szCs w:val="24"/>
        </w:rPr>
        <w:t>D Ochieng,</w:t>
      </w:r>
      <w:r w:rsidR="00E4550A">
        <w:rPr>
          <w:rFonts w:ascii="Times New Roman" w:hAnsi="Times New Roman" w:cs="Times New Roman"/>
          <w:sz w:val="24"/>
          <w:szCs w:val="24"/>
        </w:rPr>
        <w:t xml:space="preserve"> for the</w:t>
      </w:r>
      <w:r>
        <w:rPr>
          <w:rFonts w:ascii="Times New Roman" w:hAnsi="Times New Roman" w:cs="Times New Roman"/>
          <w:sz w:val="24"/>
          <w:szCs w:val="24"/>
        </w:rPr>
        <w:t xml:space="preserve"> 1</w:t>
      </w:r>
      <w:r w:rsidRPr="009B2F67">
        <w:rPr>
          <w:rFonts w:ascii="Times New Roman" w:hAnsi="Times New Roman" w:cs="Times New Roman"/>
          <w:sz w:val="24"/>
          <w:szCs w:val="24"/>
          <w:vertAlign w:val="superscript"/>
        </w:rPr>
        <w:t>st</w:t>
      </w:r>
      <w:r w:rsidR="00E4550A">
        <w:rPr>
          <w:rFonts w:ascii="Times New Roman" w:hAnsi="Times New Roman" w:cs="Times New Roman"/>
          <w:sz w:val="24"/>
          <w:szCs w:val="24"/>
        </w:rPr>
        <w:t xml:space="preserve"> defendant</w:t>
      </w:r>
    </w:p>
    <w:p w:rsidR="00E4550A" w:rsidRDefault="00E4550A" w:rsidP="00E4550A">
      <w:pPr>
        <w:pStyle w:val="NoSpacing"/>
        <w:rPr>
          <w:rFonts w:ascii="Times New Roman" w:hAnsi="Times New Roman" w:cs="Times New Roman"/>
          <w:sz w:val="24"/>
          <w:szCs w:val="24"/>
        </w:rPr>
      </w:pPr>
    </w:p>
    <w:p w:rsidR="00E4550A" w:rsidRDefault="00E4550A" w:rsidP="00E4550A">
      <w:pPr>
        <w:pStyle w:val="NoSpacing"/>
        <w:rPr>
          <w:rFonts w:ascii="Times New Roman" w:hAnsi="Times New Roman" w:cs="Times New Roman"/>
          <w:sz w:val="24"/>
          <w:szCs w:val="24"/>
        </w:rPr>
      </w:pPr>
    </w:p>
    <w:p w:rsidR="00120C94" w:rsidRDefault="00E4550A" w:rsidP="009B2F6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MUREMBA J: </w:t>
      </w:r>
      <w:r w:rsidR="007B03C6">
        <w:rPr>
          <w:rFonts w:ascii="Times New Roman" w:hAnsi="Times New Roman" w:cs="Times New Roman"/>
          <w:sz w:val="24"/>
          <w:szCs w:val="24"/>
        </w:rPr>
        <w:t xml:space="preserve"> </w:t>
      </w:r>
      <w:r w:rsidR="001D76AF">
        <w:rPr>
          <w:rFonts w:ascii="Times New Roman" w:hAnsi="Times New Roman" w:cs="Times New Roman"/>
          <w:sz w:val="24"/>
          <w:szCs w:val="24"/>
        </w:rPr>
        <w:t xml:space="preserve">On 25 </w:t>
      </w:r>
      <w:r w:rsidR="00B86B93">
        <w:rPr>
          <w:rFonts w:ascii="Times New Roman" w:hAnsi="Times New Roman" w:cs="Times New Roman"/>
          <w:sz w:val="24"/>
          <w:szCs w:val="24"/>
        </w:rPr>
        <w:t>November</w:t>
      </w:r>
      <w:r w:rsidR="001D76AF">
        <w:rPr>
          <w:rFonts w:ascii="Times New Roman" w:hAnsi="Times New Roman" w:cs="Times New Roman"/>
          <w:sz w:val="24"/>
          <w:szCs w:val="24"/>
        </w:rPr>
        <w:t xml:space="preserve"> 2014 the plaintiff issued </w:t>
      </w:r>
      <w:r w:rsidR="00B86B93">
        <w:rPr>
          <w:rFonts w:ascii="Times New Roman" w:hAnsi="Times New Roman" w:cs="Times New Roman"/>
          <w:sz w:val="24"/>
          <w:szCs w:val="24"/>
        </w:rPr>
        <w:t>summons</w:t>
      </w:r>
      <w:r w:rsidR="001D76AF">
        <w:rPr>
          <w:rFonts w:ascii="Times New Roman" w:hAnsi="Times New Roman" w:cs="Times New Roman"/>
          <w:sz w:val="24"/>
          <w:szCs w:val="24"/>
        </w:rPr>
        <w:t xml:space="preserve"> for an order compelling the first defendant to sign </w:t>
      </w:r>
      <w:r w:rsidR="00B86B93">
        <w:rPr>
          <w:rFonts w:ascii="Times New Roman" w:hAnsi="Times New Roman" w:cs="Times New Roman"/>
          <w:sz w:val="24"/>
          <w:szCs w:val="24"/>
        </w:rPr>
        <w:t>papers</w:t>
      </w:r>
      <w:r w:rsidR="001D76AF">
        <w:rPr>
          <w:rFonts w:ascii="Times New Roman" w:hAnsi="Times New Roman" w:cs="Times New Roman"/>
          <w:sz w:val="24"/>
          <w:szCs w:val="24"/>
        </w:rPr>
        <w:t xml:space="preserve"> for the </w:t>
      </w:r>
      <w:r w:rsidR="00B86B93">
        <w:rPr>
          <w:rFonts w:ascii="Times New Roman" w:hAnsi="Times New Roman" w:cs="Times New Roman"/>
          <w:sz w:val="24"/>
          <w:szCs w:val="24"/>
        </w:rPr>
        <w:t>transfer</w:t>
      </w:r>
      <w:r w:rsidR="001D76AF">
        <w:rPr>
          <w:rFonts w:ascii="Times New Roman" w:hAnsi="Times New Roman" w:cs="Times New Roman"/>
          <w:sz w:val="24"/>
          <w:szCs w:val="24"/>
        </w:rPr>
        <w:t xml:space="preserve"> of stand</w:t>
      </w:r>
      <w:r w:rsidR="00B86B93">
        <w:rPr>
          <w:rFonts w:ascii="Times New Roman" w:hAnsi="Times New Roman" w:cs="Times New Roman"/>
          <w:sz w:val="24"/>
          <w:szCs w:val="24"/>
        </w:rPr>
        <w:t xml:space="preserve"> number</w:t>
      </w:r>
      <w:r w:rsidR="00310658">
        <w:rPr>
          <w:rFonts w:ascii="Times New Roman" w:hAnsi="Times New Roman" w:cs="Times New Roman"/>
          <w:sz w:val="24"/>
          <w:szCs w:val="24"/>
        </w:rPr>
        <w:t>s</w:t>
      </w:r>
      <w:r w:rsidR="00B86B93">
        <w:rPr>
          <w:rFonts w:ascii="Times New Roman" w:hAnsi="Times New Roman" w:cs="Times New Roman"/>
          <w:sz w:val="24"/>
          <w:szCs w:val="24"/>
        </w:rPr>
        <w:t xml:space="preserve"> 285 and 286 Colne Valley</w:t>
      </w:r>
      <w:r w:rsidR="001D76AF">
        <w:rPr>
          <w:rFonts w:ascii="Times New Roman" w:hAnsi="Times New Roman" w:cs="Times New Roman"/>
          <w:sz w:val="24"/>
          <w:szCs w:val="24"/>
        </w:rPr>
        <w:t xml:space="preserve"> Township held under </w:t>
      </w:r>
      <w:r w:rsidR="00FE44E6">
        <w:rPr>
          <w:rFonts w:ascii="Times New Roman" w:hAnsi="Times New Roman" w:cs="Times New Roman"/>
          <w:sz w:val="24"/>
          <w:szCs w:val="24"/>
        </w:rPr>
        <w:t>D</w:t>
      </w:r>
      <w:r w:rsidR="001D76AF">
        <w:rPr>
          <w:rFonts w:ascii="Times New Roman" w:hAnsi="Times New Roman" w:cs="Times New Roman"/>
          <w:sz w:val="24"/>
          <w:szCs w:val="24"/>
        </w:rPr>
        <w:t xml:space="preserve">eeds of </w:t>
      </w:r>
      <w:r w:rsidR="00FE44E6">
        <w:rPr>
          <w:rFonts w:ascii="Times New Roman" w:hAnsi="Times New Roman" w:cs="Times New Roman"/>
          <w:sz w:val="24"/>
          <w:szCs w:val="24"/>
        </w:rPr>
        <w:t>T</w:t>
      </w:r>
      <w:r w:rsidR="001D76AF">
        <w:rPr>
          <w:rFonts w:ascii="Times New Roman" w:hAnsi="Times New Roman" w:cs="Times New Roman"/>
          <w:sz w:val="24"/>
          <w:szCs w:val="24"/>
        </w:rPr>
        <w:t xml:space="preserve">ransfer </w:t>
      </w:r>
      <w:r w:rsidR="00B86B93">
        <w:rPr>
          <w:rFonts w:ascii="Times New Roman" w:hAnsi="Times New Roman" w:cs="Times New Roman"/>
          <w:sz w:val="24"/>
          <w:szCs w:val="24"/>
        </w:rPr>
        <w:t>numbers</w:t>
      </w:r>
      <w:r w:rsidR="00310658">
        <w:rPr>
          <w:rFonts w:ascii="Times New Roman" w:hAnsi="Times New Roman" w:cs="Times New Roman"/>
          <w:sz w:val="24"/>
          <w:szCs w:val="24"/>
        </w:rPr>
        <w:t xml:space="preserve"> 17</w:t>
      </w:r>
      <w:r w:rsidR="001D76AF">
        <w:rPr>
          <w:rFonts w:ascii="Times New Roman" w:hAnsi="Times New Roman" w:cs="Times New Roman"/>
          <w:sz w:val="24"/>
          <w:szCs w:val="24"/>
        </w:rPr>
        <w:t>88/69 and 1688/69 in the plaintiff’s favour.  The plaintiff also wants an order directing the second defendant to process the envisaged transfer.</w:t>
      </w:r>
    </w:p>
    <w:p w:rsidR="001D76AF" w:rsidRDefault="001D76AF" w:rsidP="009B2F6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declar</w:t>
      </w:r>
      <w:r w:rsidR="00B86B93">
        <w:rPr>
          <w:rFonts w:ascii="Times New Roman" w:hAnsi="Times New Roman" w:cs="Times New Roman"/>
          <w:sz w:val="24"/>
          <w:szCs w:val="24"/>
        </w:rPr>
        <w:t>a</w:t>
      </w:r>
      <w:r>
        <w:rPr>
          <w:rFonts w:ascii="Times New Roman" w:hAnsi="Times New Roman" w:cs="Times New Roman"/>
          <w:sz w:val="24"/>
          <w:szCs w:val="24"/>
        </w:rPr>
        <w:t>ti</w:t>
      </w:r>
      <w:r w:rsidR="00B86B93">
        <w:rPr>
          <w:rFonts w:ascii="Times New Roman" w:hAnsi="Times New Roman" w:cs="Times New Roman"/>
          <w:sz w:val="24"/>
          <w:szCs w:val="24"/>
        </w:rPr>
        <w:t>o</w:t>
      </w:r>
      <w:r>
        <w:rPr>
          <w:rFonts w:ascii="Times New Roman" w:hAnsi="Times New Roman" w:cs="Times New Roman"/>
          <w:sz w:val="24"/>
          <w:szCs w:val="24"/>
        </w:rPr>
        <w:t>n</w:t>
      </w:r>
      <w:r w:rsidR="00EE38FA">
        <w:rPr>
          <w:rFonts w:ascii="Times New Roman" w:hAnsi="Times New Roman" w:cs="Times New Roman"/>
          <w:sz w:val="24"/>
          <w:szCs w:val="24"/>
        </w:rPr>
        <w:t>,</w:t>
      </w:r>
      <w:r>
        <w:rPr>
          <w:rFonts w:ascii="Times New Roman" w:hAnsi="Times New Roman" w:cs="Times New Roman"/>
          <w:sz w:val="24"/>
          <w:szCs w:val="24"/>
        </w:rPr>
        <w:t xml:space="preserve"> the </w:t>
      </w:r>
      <w:r w:rsidR="00B86B93">
        <w:rPr>
          <w:rFonts w:ascii="Times New Roman" w:hAnsi="Times New Roman" w:cs="Times New Roman"/>
          <w:sz w:val="24"/>
          <w:szCs w:val="24"/>
        </w:rPr>
        <w:t>plaintiff</w:t>
      </w:r>
      <w:r>
        <w:rPr>
          <w:rFonts w:ascii="Times New Roman" w:hAnsi="Times New Roman" w:cs="Times New Roman"/>
          <w:sz w:val="24"/>
          <w:szCs w:val="24"/>
        </w:rPr>
        <w:t xml:space="preserve"> said that in 2002</w:t>
      </w:r>
      <w:r w:rsidR="00EE38FA">
        <w:rPr>
          <w:rFonts w:ascii="Times New Roman" w:hAnsi="Times New Roman" w:cs="Times New Roman"/>
          <w:sz w:val="24"/>
          <w:szCs w:val="24"/>
        </w:rPr>
        <w:t>,</w:t>
      </w:r>
      <w:r>
        <w:rPr>
          <w:rFonts w:ascii="Times New Roman" w:hAnsi="Times New Roman" w:cs="Times New Roman"/>
          <w:sz w:val="24"/>
          <w:szCs w:val="24"/>
        </w:rPr>
        <w:t xml:space="preserve"> </w:t>
      </w:r>
      <w:r w:rsidR="00BE39D7">
        <w:rPr>
          <w:rFonts w:ascii="Times New Roman" w:hAnsi="Times New Roman" w:cs="Times New Roman"/>
          <w:sz w:val="24"/>
          <w:szCs w:val="24"/>
        </w:rPr>
        <w:t>he</w:t>
      </w:r>
      <w:r>
        <w:rPr>
          <w:rFonts w:ascii="Times New Roman" w:hAnsi="Times New Roman" w:cs="Times New Roman"/>
          <w:sz w:val="24"/>
          <w:szCs w:val="24"/>
        </w:rPr>
        <w:t xml:space="preserve"> entered </w:t>
      </w:r>
      <w:r w:rsidR="00FE44E6">
        <w:rPr>
          <w:rFonts w:ascii="Times New Roman" w:hAnsi="Times New Roman" w:cs="Times New Roman"/>
          <w:sz w:val="24"/>
          <w:szCs w:val="24"/>
        </w:rPr>
        <w:t xml:space="preserve">into </w:t>
      </w:r>
      <w:r>
        <w:rPr>
          <w:rFonts w:ascii="Times New Roman" w:hAnsi="Times New Roman" w:cs="Times New Roman"/>
          <w:sz w:val="24"/>
          <w:szCs w:val="24"/>
        </w:rPr>
        <w:t>a sale agreement in respect of th</w:t>
      </w:r>
      <w:r w:rsidR="00FE44E6">
        <w:rPr>
          <w:rFonts w:ascii="Times New Roman" w:hAnsi="Times New Roman" w:cs="Times New Roman"/>
          <w:sz w:val="24"/>
          <w:szCs w:val="24"/>
        </w:rPr>
        <w:t>e</w:t>
      </w:r>
      <w:r>
        <w:rPr>
          <w:rFonts w:ascii="Times New Roman" w:hAnsi="Times New Roman" w:cs="Times New Roman"/>
          <w:sz w:val="24"/>
          <w:szCs w:val="24"/>
        </w:rPr>
        <w:t xml:space="preserve">se </w:t>
      </w:r>
      <w:r w:rsidR="00BE39D7">
        <w:rPr>
          <w:rFonts w:ascii="Times New Roman" w:hAnsi="Times New Roman" w:cs="Times New Roman"/>
          <w:sz w:val="24"/>
          <w:szCs w:val="24"/>
        </w:rPr>
        <w:t xml:space="preserve">two </w:t>
      </w:r>
      <w:r>
        <w:rPr>
          <w:rFonts w:ascii="Times New Roman" w:hAnsi="Times New Roman" w:cs="Times New Roman"/>
          <w:sz w:val="24"/>
          <w:szCs w:val="24"/>
        </w:rPr>
        <w:t>stands</w:t>
      </w:r>
      <w:r w:rsidR="00BE39D7">
        <w:rPr>
          <w:rFonts w:ascii="Times New Roman" w:hAnsi="Times New Roman" w:cs="Times New Roman"/>
          <w:sz w:val="24"/>
          <w:szCs w:val="24"/>
        </w:rPr>
        <w:t xml:space="preserve"> with the first defendant</w:t>
      </w:r>
      <w:r>
        <w:rPr>
          <w:rFonts w:ascii="Times New Roman" w:hAnsi="Times New Roman" w:cs="Times New Roman"/>
          <w:sz w:val="24"/>
          <w:szCs w:val="24"/>
        </w:rPr>
        <w:t>.  The plaintiff says that he complied with all his obligations, but when he wanted to have the stands registered in his names the first defendant opposed the overture.</w:t>
      </w:r>
    </w:p>
    <w:p w:rsidR="00B86B93" w:rsidRDefault="001D76AF" w:rsidP="003B57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w:t>
      </w:r>
      <w:r w:rsidR="00B86B93">
        <w:rPr>
          <w:rFonts w:ascii="Times New Roman" w:hAnsi="Times New Roman" w:cs="Times New Roman"/>
          <w:sz w:val="24"/>
          <w:szCs w:val="24"/>
        </w:rPr>
        <w:t>entered</w:t>
      </w:r>
      <w:r>
        <w:rPr>
          <w:rFonts w:ascii="Times New Roman" w:hAnsi="Times New Roman" w:cs="Times New Roman"/>
          <w:sz w:val="24"/>
          <w:szCs w:val="24"/>
        </w:rPr>
        <w:t xml:space="preserve"> an appearance to defend </w:t>
      </w:r>
      <w:r w:rsidR="00905B83">
        <w:rPr>
          <w:rFonts w:ascii="Times New Roman" w:hAnsi="Times New Roman" w:cs="Times New Roman"/>
          <w:sz w:val="24"/>
          <w:szCs w:val="24"/>
        </w:rPr>
        <w:t xml:space="preserve">the claim </w:t>
      </w:r>
      <w:r>
        <w:rPr>
          <w:rFonts w:ascii="Times New Roman" w:hAnsi="Times New Roman" w:cs="Times New Roman"/>
          <w:sz w:val="24"/>
          <w:szCs w:val="24"/>
        </w:rPr>
        <w:t xml:space="preserve">and </w:t>
      </w:r>
      <w:r w:rsidR="00905B83">
        <w:rPr>
          <w:rFonts w:ascii="Times New Roman" w:hAnsi="Times New Roman" w:cs="Times New Roman"/>
          <w:sz w:val="24"/>
          <w:szCs w:val="24"/>
        </w:rPr>
        <w:t xml:space="preserve">later </w:t>
      </w:r>
      <w:r>
        <w:rPr>
          <w:rFonts w:ascii="Times New Roman" w:hAnsi="Times New Roman" w:cs="Times New Roman"/>
          <w:sz w:val="24"/>
          <w:szCs w:val="24"/>
        </w:rPr>
        <w:t>filed a special plea to the effect that even if the plaintiff’s averment that he personally acquired rights in respect</w:t>
      </w:r>
      <w:r w:rsidR="00B86B93">
        <w:rPr>
          <w:rFonts w:ascii="Times New Roman" w:hAnsi="Times New Roman" w:cs="Times New Roman"/>
          <w:sz w:val="24"/>
          <w:szCs w:val="24"/>
        </w:rPr>
        <w:t xml:space="preserve"> of the two properties on 6 August 2002 was correct (although it is denied)</w:t>
      </w:r>
      <w:r w:rsidR="00FE44E6">
        <w:rPr>
          <w:rFonts w:ascii="Times New Roman" w:hAnsi="Times New Roman" w:cs="Times New Roman"/>
          <w:sz w:val="24"/>
          <w:szCs w:val="24"/>
        </w:rPr>
        <w:t>,</w:t>
      </w:r>
      <w:r w:rsidR="00B86B93">
        <w:rPr>
          <w:rFonts w:ascii="Times New Roman" w:hAnsi="Times New Roman" w:cs="Times New Roman"/>
          <w:sz w:val="24"/>
          <w:szCs w:val="24"/>
        </w:rPr>
        <w:t xml:space="preserve"> the consequent obligation</w:t>
      </w:r>
      <w:r w:rsidR="00AA6F5A">
        <w:rPr>
          <w:rFonts w:ascii="Times New Roman" w:hAnsi="Times New Roman" w:cs="Times New Roman"/>
          <w:sz w:val="24"/>
          <w:szCs w:val="24"/>
        </w:rPr>
        <w:t>s</w:t>
      </w:r>
      <w:r w:rsidR="00B86B93">
        <w:rPr>
          <w:rFonts w:ascii="Times New Roman" w:hAnsi="Times New Roman" w:cs="Times New Roman"/>
          <w:sz w:val="24"/>
          <w:szCs w:val="24"/>
        </w:rPr>
        <w:t xml:space="preserve"> owed to him by </w:t>
      </w:r>
      <w:r w:rsidR="00FE44E6">
        <w:rPr>
          <w:rFonts w:ascii="Times New Roman" w:hAnsi="Times New Roman" w:cs="Times New Roman"/>
          <w:sz w:val="24"/>
          <w:szCs w:val="24"/>
        </w:rPr>
        <w:t xml:space="preserve">the </w:t>
      </w:r>
      <w:r w:rsidR="00B86B93">
        <w:rPr>
          <w:rFonts w:ascii="Times New Roman" w:hAnsi="Times New Roman" w:cs="Times New Roman"/>
          <w:sz w:val="24"/>
          <w:szCs w:val="24"/>
        </w:rPr>
        <w:t>first defendant were extinguished after 3 years by reason of s 14 and 15 of the Prescription Act [</w:t>
      </w:r>
      <w:r w:rsidR="00B86B93" w:rsidRPr="00B86B93">
        <w:rPr>
          <w:rFonts w:ascii="Times New Roman" w:hAnsi="Times New Roman" w:cs="Times New Roman"/>
          <w:i/>
          <w:sz w:val="24"/>
          <w:szCs w:val="24"/>
        </w:rPr>
        <w:t>Chapter</w:t>
      </w:r>
      <w:r w:rsidR="00253BFC">
        <w:rPr>
          <w:rFonts w:ascii="Times New Roman" w:hAnsi="Times New Roman" w:cs="Times New Roman"/>
          <w:i/>
          <w:sz w:val="24"/>
          <w:szCs w:val="24"/>
        </w:rPr>
        <w:t xml:space="preserve"> </w:t>
      </w:r>
      <w:r w:rsidR="00B86B93" w:rsidRPr="00B86B93">
        <w:rPr>
          <w:rFonts w:ascii="Times New Roman" w:hAnsi="Times New Roman" w:cs="Times New Roman"/>
          <w:i/>
          <w:sz w:val="24"/>
          <w:szCs w:val="24"/>
        </w:rPr>
        <w:t>8:11</w:t>
      </w:r>
      <w:r w:rsidR="00B86B93">
        <w:rPr>
          <w:rFonts w:ascii="Times New Roman" w:hAnsi="Times New Roman" w:cs="Times New Roman"/>
          <w:sz w:val="24"/>
          <w:szCs w:val="24"/>
        </w:rPr>
        <w:t>]</w:t>
      </w:r>
      <w:r w:rsidR="00FE44E6">
        <w:rPr>
          <w:rFonts w:ascii="Times New Roman" w:hAnsi="Times New Roman" w:cs="Times New Roman"/>
          <w:sz w:val="24"/>
          <w:szCs w:val="24"/>
        </w:rPr>
        <w:t xml:space="preserve">. </w:t>
      </w:r>
      <w:r w:rsidR="00907C9C">
        <w:rPr>
          <w:rFonts w:ascii="Times New Roman" w:hAnsi="Times New Roman" w:cs="Times New Roman"/>
          <w:sz w:val="24"/>
          <w:szCs w:val="24"/>
        </w:rPr>
        <w:t xml:space="preserve">The first defendant’s counsel argued that prescription begins to run when the debt becomes due and a debt is due from the moment the cause of action is complete i.e. when the facts from which the claim arises have all occurred. To support his submission he </w:t>
      </w:r>
      <w:r w:rsidR="00F070E8">
        <w:rPr>
          <w:rFonts w:ascii="Times New Roman" w:hAnsi="Times New Roman" w:cs="Times New Roman"/>
          <w:sz w:val="24"/>
          <w:szCs w:val="24"/>
        </w:rPr>
        <w:t>cited</w:t>
      </w:r>
      <w:r w:rsidR="00907C9C">
        <w:rPr>
          <w:rFonts w:ascii="Times New Roman" w:hAnsi="Times New Roman" w:cs="Times New Roman"/>
          <w:sz w:val="24"/>
          <w:szCs w:val="24"/>
        </w:rPr>
        <w:t xml:space="preserve"> the case of </w:t>
      </w:r>
      <w:r w:rsidR="00907C9C" w:rsidRPr="00BF58E1">
        <w:rPr>
          <w:rFonts w:ascii="Times New Roman" w:hAnsi="Times New Roman" w:cs="Times New Roman"/>
          <w:i/>
          <w:sz w:val="24"/>
          <w:szCs w:val="24"/>
        </w:rPr>
        <w:t>Peebles</w:t>
      </w:r>
      <w:r w:rsidR="00907C9C">
        <w:rPr>
          <w:rFonts w:ascii="Times New Roman" w:hAnsi="Times New Roman" w:cs="Times New Roman"/>
          <w:sz w:val="24"/>
          <w:szCs w:val="24"/>
        </w:rPr>
        <w:t xml:space="preserve"> v </w:t>
      </w:r>
      <w:r w:rsidR="00907C9C" w:rsidRPr="00BF58E1">
        <w:rPr>
          <w:rFonts w:ascii="Times New Roman" w:hAnsi="Times New Roman" w:cs="Times New Roman"/>
          <w:i/>
          <w:sz w:val="24"/>
          <w:szCs w:val="24"/>
        </w:rPr>
        <w:t xml:space="preserve">Dairibord Zimbabwe (Pvt) Ltd </w:t>
      </w:r>
      <w:r w:rsidR="00907C9C">
        <w:rPr>
          <w:rFonts w:ascii="Times New Roman" w:hAnsi="Times New Roman" w:cs="Times New Roman"/>
          <w:sz w:val="24"/>
          <w:szCs w:val="24"/>
        </w:rPr>
        <w:t>1999 (1) ZLR 41 (H) at 44 H-45F.</w:t>
      </w:r>
      <w:r w:rsidR="003B57EB">
        <w:rPr>
          <w:rFonts w:ascii="Times New Roman" w:hAnsi="Times New Roman" w:cs="Times New Roman"/>
          <w:sz w:val="24"/>
          <w:szCs w:val="24"/>
        </w:rPr>
        <w:t xml:space="preserve"> </w:t>
      </w:r>
      <w:r w:rsidR="00B86B93">
        <w:rPr>
          <w:rFonts w:ascii="Times New Roman" w:hAnsi="Times New Roman" w:cs="Times New Roman"/>
          <w:sz w:val="24"/>
          <w:szCs w:val="24"/>
        </w:rPr>
        <w:t xml:space="preserve">On this basis the first </w:t>
      </w:r>
      <w:r w:rsidR="003D74BD">
        <w:rPr>
          <w:rFonts w:ascii="Times New Roman" w:hAnsi="Times New Roman" w:cs="Times New Roman"/>
          <w:sz w:val="24"/>
          <w:szCs w:val="24"/>
        </w:rPr>
        <w:t>defendant</w:t>
      </w:r>
      <w:r w:rsidR="00B86B93">
        <w:rPr>
          <w:rFonts w:ascii="Times New Roman" w:hAnsi="Times New Roman" w:cs="Times New Roman"/>
          <w:sz w:val="24"/>
          <w:szCs w:val="24"/>
        </w:rPr>
        <w:t xml:space="preserve"> prayed </w:t>
      </w:r>
      <w:r w:rsidR="00274B25">
        <w:rPr>
          <w:rFonts w:ascii="Times New Roman" w:hAnsi="Times New Roman" w:cs="Times New Roman"/>
          <w:sz w:val="24"/>
          <w:szCs w:val="24"/>
        </w:rPr>
        <w:t xml:space="preserve">for the </w:t>
      </w:r>
      <w:r w:rsidR="00274B25">
        <w:rPr>
          <w:rFonts w:ascii="Times New Roman" w:hAnsi="Times New Roman" w:cs="Times New Roman"/>
          <w:sz w:val="24"/>
          <w:szCs w:val="24"/>
        </w:rPr>
        <w:lastRenderedPageBreak/>
        <w:t>dismissal of the plaintiff’s claim.</w:t>
      </w:r>
      <w:r w:rsidR="00E55530">
        <w:rPr>
          <w:rFonts w:ascii="Times New Roman" w:hAnsi="Times New Roman" w:cs="Times New Roman"/>
          <w:sz w:val="24"/>
          <w:szCs w:val="24"/>
        </w:rPr>
        <w:t xml:space="preserve"> It is the issue of prescription that I am supposed to determine.</w:t>
      </w:r>
    </w:p>
    <w:p w:rsidR="00A65F5D" w:rsidRDefault="00454B6E" w:rsidP="00A65F5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this</w:t>
      </w:r>
      <w:r w:rsidR="00A65F5D">
        <w:rPr>
          <w:rFonts w:ascii="Times New Roman" w:hAnsi="Times New Roman" w:cs="Times New Roman"/>
          <w:sz w:val="24"/>
          <w:szCs w:val="24"/>
        </w:rPr>
        <w:t xml:space="preserve"> special plea of prescription Mr </w:t>
      </w:r>
      <w:r w:rsidR="00A65F5D" w:rsidRPr="00A65F5D">
        <w:rPr>
          <w:rFonts w:ascii="Times New Roman" w:hAnsi="Times New Roman" w:cs="Times New Roman"/>
          <w:i/>
          <w:sz w:val="24"/>
          <w:szCs w:val="24"/>
        </w:rPr>
        <w:t>Chikono</w:t>
      </w:r>
      <w:r w:rsidR="00A65F5D">
        <w:rPr>
          <w:rFonts w:ascii="Times New Roman" w:hAnsi="Times New Roman" w:cs="Times New Roman"/>
          <w:sz w:val="24"/>
          <w:szCs w:val="24"/>
        </w:rPr>
        <w:t xml:space="preserve"> argued that in 2009 the plaintiff once had the two properties registered in the name of his company, </w:t>
      </w:r>
      <w:r w:rsidR="00917CB4">
        <w:rPr>
          <w:rFonts w:ascii="Times New Roman" w:hAnsi="Times New Roman" w:cs="Times New Roman"/>
          <w:sz w:val="24"/>
          <w:szCs w:val="24"/>
        </w:rPr>
        <w:t>Humworthy Investments</w:t>
      </w:r>
      <w:r w:rsidR="00A65F5D">
        <w:rPr>
          <w:rFonts w:ascii="Times New Roman" w:hAnsi="Times New Roman" w:cs="Times New Roman"/>
          <w:sz w:val="24"/>
          <w:szCs w:val="24"/>
        </w:rPr>
        <w:t xml:space="preserve"> (Pvt) Ltd.  </w:t>
      </w:r>
      <w:r w:rsidR="00613A54">
        <w:rPr>
          <w:rFonts w:ascii="Times New Roman" w:hAnsi="Times New Roman" w:cs="Times New Roman"/>
          <w:sz w:val="24"/>
          <w:szCs w:val="24"/>
        </w:rPr>
        <w:t xml:space="preserve">He argued that </w:t>
      </w:r>
      <w:r w:rsidR="00A65F5D">
        <w:rPr>
          <w:rFonts w:ascii="Times New Roman" w:hAnsi="Times New Roman" w:cs="Times New Roman"/>
          <w:sz w:val="24"/>
          <w:szCs w:val="24"/>
        </w:rPr>
        <w:t xml:space="preserve">when the two properties were registered in the plaintiff’s company’s name in 2009 transfer </w:t>
      </w:r>
      <w:r w:rsidR="00027A0B">
        <w:rPr>
          <w:rFonts w:ascii="Times New Roman" w:hAnsi="Times New Roman" w:cs="Times New Roman"/>
          <w:sz w:val="24"/>
          <w:szCs w:val="24"/>
        </w:rPr>
        <w:t>of ownership was deemed</w:t>
      </w:r>
      <w:r w:rsidR="00A65F5D">
        <w:rPr>
          <w:rFonts w:ascii="Times New Roman" w:hAnsi="Times New Roman" w:cs="Times New Roman"/>
          <w:sz w:val="24"/>
          <w:szCs w:val="24"/>
        </w:rPr>
        <w:t xml:space="preserve"> </w:t>
      </w:r>
      <w:r w:rsidR="004A0CA0">
        <w:rPr>
          <w:rFonts w:ascii="Times New Roman" w:hAnsi="Times New Roman" w:cs="Times New Roman"/>
          <w:sz w:val="24"/>
          <w:szCs w:val="24"/>
        </w:rPr>
        <w:t xml:space="preserve">to have been </w:t>
      </w:r>
      <w:r w:rsidR="00A65F5D">
        <w:rPr>
          <w:rFonts w:ascii="Times New Roman" w:hAnsi="Times New Roman" w:cs="Times New Roman"/>
          <w:sz w:val="24"/>
          <w:szCs w:val="24"/>
        </w:rPr>
        <w:t>effected</w:t>
      </w:r>
      <w:r w:rsidR="005741F9">
        <w:rPr>
          <w:rFonts w:ascii="Times New Roman" w:hAnsi="Times New Roman" w:cs="Times New Roman"/>
          <w:sz w:val="24"/>
          <w:szCs w:val="24"/>
        </w:rPr>
        <w:t>. He submitted that</w:t>
      </w:r>
      <w:r w:rsidR="00A65F5D">
        <w:rPr>
          <w:rFonts w:ascii="Times New Roman" w:hAnsi="Times New Roman" w:cs="Times New Roman"/>
          <w:sz w:val="24"/>
          <w:szCs w:val="24"/>
        </w:rPr>
        <w:t xml:space="preserve"> as such the debt had been settled</w:t>
      </w:r>
      <w:r w:rsidR="005741F9">
        <w:rPr>
          <w:rFonts w:ascii="Times New Roman" w:hAnsi="Times New Roman" w:cs="Times New Roman"/>
          <w:sz w:val="24"/>
          <w:szCs w:val="24"/>
        </w:rPr>
        <w:t xml:space="preserve"> and prescription was no longer running</w:t>
      </w:r>
      <w:r w:rsidR="00A65F5D">
        <w:rPr>
          <w:rFonts w:ascii="Times New Roman" w:hAnsi="Times New Roman" w:cs="Times New Roman"/>
          <w:sz w:val="24"/>
          <w:szCs w:val="24"/>
        </w:rPr>
        <w:t>.</w:t>
      </w:r>
      <w:r w:rsidR="005741F9">
        <w:rPr>
          <w:rFonts w:ascii="Times New Roman" w:hAnsi="Times New Roman" w:cs="Times New Roman"/>
          <w:sz w:val="24"/>
          <w:szCs w:val="24"/>
        </w:rPr>
        <w:t xml:space="preserve"> </w:t>
      </w:r>
    </w:p>
    <w:p w:rsidR="004A0CA0" w:rsidRDefault="00274B25" w:rsidP="00161FA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in 2009 the plainti</w:t>
      </w:r>
      <w:r w:rsidR="001642D5">
        <w:rPr>
          <w:rFonts w:ascii="Times New Roman" w:hAnsi="Times New Roman" w:cs="Times New Roman"/>
          <w:sz w:val="24"/>
          <w:szCs w:val="24"/>
        </w:rPr>
        <w:t>ff had the two properties</w:t>
      </w:r>
      <w:r>
        <w:rPr>
          <w:rFonts w:ascii="Times New Roman" w:hAnsi="Times New Roman" w:cs="Times New Roman"/>
          <w:sz w:val="24"/>
          <w:szCs w:val="24"/>
        </w:rPr>
        <w:t xml:space="preserve"> registered in his company’s name.  The</w:t>
      </w:r>
      <w:r w:rsidR="005518C4">
        <w:rPr>
          <w:rFonts w:ascii="Times New Roman" w:hAnsi="Times New Roman" w:cs="Times New Roman"/>
          <w:sz w:val="24"/>
          <w:szCs w:val="24"/>
        </w:rPr>
        <w:t xml:space="preserve"> name of the company is Humworthy </w:t>
      </w:r>
      <w:r w:rsidR="00F849BD">
        <w:rPr>
          <w:rFonts w:ascii="Times New Roman" w:hAnsi="Times New Roman" w:cs="Times New Roman"/>
          <w:sz w:val="24"/>
          <w:szCs w:val="24"/>
        </w:rPr>
        <w:t>Investments</w:t>
      </w:r>
      <w:r w:rsidR="005518C4">
        <w:rPr>
          <w:rFonts w:ascii="Times New Roman" w:hAnsi="Times New Roman" w:cs="Times New Roman"/>
          <w:sz w:val="24"/>
          <w:szCs w:val="24"/>
        </w:rPr>
        <w:t xml:space="preserve"> (Pvt) Ltd. </w:t>
      </w:r>
      <w:r w:rsidR="005D2F97">
        <w:rPr>
          <w:rFonts w:ascii="Times New Roman" w:hAnsi="Times New Roman" w:cs="Times New Roman"/>
          <w:sz w:val="24"/>
          <w:szCs w:val="24"/>
        </w:rPr>
        <w:t>It is</w:t>
      </w:r>
      <w:r w:rsidR="005A2CAE">
        <w:rPr>
          <w:rFonts w:ascii="Times New Roman" w:hAnsi="Times New Roman" w:cs="Times New Roman"/>
          <w:sz w:val="24"/>
          <w:szCs w:val="24"/>
        </w:rPr>
        <w:t xml:space="preserve"> also</w:t>
      </w:r>
      <w:r w:rsidR="005D2F97">
        <w:rPr>
          <w:rFonts w:ascii="Times New Roman" w:hAnsi="Times New Roman" w:cs="Times New Roman"/>
          <w:sz w:val="24"/>
          <w:szCs w:val="24"/>
        </w:rPr>
        <w:t xml:space="preserve"> common cause that o</w:t>
      </w:r>
      <w:r w:rsidR="00394C30">
        <w:rPr>
          <w:rFonts w:ascii="Times New Roman" w:hAnsi="Times New Roman" w:cs="Times New Roman"/>
          <w:sz w:val="24"/>
          <w:szCs w:val="24"/>
        </w:rPr>
        <w:t>n</w:t>
      </w:r>
      <w:r w:rsidR="005D2F97">
        <w:rPr>
          <w:rFonts w:ascii="Times New Roman" w:hAnsi="Times New Roman" w:cs="Times New Roman"/>
          <w:sz w:val="24"/>
          <w:szCs w:val="24"/>
        </w:rPr>
        <w:t xml:space="preserve"> 18 July 2011,</w:t>
      </w:r>
      <w:r w:rsidR="00394C30">
        <w:rPr>
          <w:rFonts w:ascii="Times New Roman" w:hAnsi="Times New Roman" w:cs="Times New Roman"/>
          <w:sz w:val="24"/>
          <w:szCs w:val="24"/>
        </w:rPr>
        <w:t xml:space="preserve"> the first</w:t>
      </w:r>
      <w:r w:rsidR="00FE44E6">
        <w:rPr>
          <w:rFonts w:ascii="Times New Roman" w:hAnsi="Times New Roman" w:cs="Times New Roman"/>
          <w:sz w:val="24"/>
          <w:szCs w:val="24"/>
        </w:rPr>
        <w:t xml:space="preserve"> defendant made an application i</w:t>
      </w:r>
      <w:r w:rsidR="00394C30">
        <w:rPr>
          <w:rFonts w:ascii="Times New Roman" w:hAnsi="Times New Roman" w:cs="Times New Roman"/>
          <w:sz w:val="24"/>
          <w:szCs w:val="24"/>
        </w:rPr>
        <w:t>n this court under case number HC 6909/11 for the cancellation of th</w:t>
      </w:r>
      <w:r w:rsidR="00FE44E6">
        <w:rPr>
          <w:rFonts w:ascii="Times New Roman" w:hAnsi="Times New Roman" w:cs="Times New Roman"/>
          <w:sz w:val="24"/>
          <w:szCs w:val="24"/>
        </w:rPr>
        <w:t>e</w:t>
      </w:r>
      <w:r w:rsidR="00394C30">
        <w:rPr>
          <w:rFonts w:ascii="Times New Roman" w:hAnsi="Times New Roman" w:cs="Times New Roman"/>
          <w:sz w:val="24"/>
          <w:szCs w:val="24"/>
        </w:rPr>
        <w:t xml:space="preserve"> transfer</w:t>
      </w:r>
      <w:r w:rsidR="001642D5">
        <w:rPr>
          <w:rFonts w:ascii="Times New Roman" w:hAnsi="Times New Roman" w:cs="Times New Roman"/>
          <w:sz w:val="24"/>
          <w:szCs w:val="24"/>
        </w:rPr>
        <w:t>s</w:t>
      </w:r>
      <w:r w:rsidR="00394C30">
        <w:rPr>
          <w:rFonts w:ascii="Times New Roman" w:hAnsi="Times New Roman" w:cs="Times New Roman"/>
          <w:sz w:val="24"/>
          <w:szCs w:val="24"/>
        </w:rPr>
        <w:t xml:space="preserve"> of the two immovable properties to Humworthy Investments (Pvt) Ltd</w:t>
      </w:r>
      <w:r w:rsidR="004A0CA0">
        <w:rPr>
          <w:rFonts w:ascii="Times New Roman" w:hAnsi="Times New Roman" w:cs="Times New Roman"/>
          <w:sz w:val="24"/>
          <w:szCs w:val="24"/>
        </w:rPr>
        <w:t xml:space="preserve"> which application was granted</w:t>
      </w:r>
      <w:r w:rsidR="00EE6477">
        <w:rPr>
          <w:rFonts w:ascii="Times New Roman" w:hAnsi="Times New Roman" w:cs="Times New Roman"/>
          <w:sz w:val="24"/>
          <w:szCs w:val="24"/>
        </w:rPr>
        <w:t xml:space="preserve"> on 27 October 2014</w:t>
      </w:r>
      <w:r w:rsidR="00C245E0">
        <w:rPr>
          <w:rFonts w:ascii="Times New Roman" w:hAnsi="Times New Roman" w:cs="Times New Roman"/>
          <w:sz w:val="24"/>
          <w:szCs w:val="24"/>
        </w:rPr>
        <w:t xml:space="preserve">. </w:t>
      </w:r>
    </w:p>
    <w:p w:rsidR="00847EC9" w:rsidRDefault="00847EC9" w:rsidP="00847EC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62174">
        <w:rPr>
          <w:rFonts w:ascii="Times New Roman" w:hAnsi="Times New Roman" w:cs="Times New Roman"/>
          <w:i/>
          <w:sz w:val="24"/>
          <w:szCs w:val="24"/>
        </w:rPr>
        <w:t>Chikono</w:t>
      </w:r>
      <w:r>
        <w:rPr>
          <w:rFonts w:ascii="Times New Roman" w:hAnsi="Times New Roman" w:cs="Times New Roman"/>
          <w:sz w:val="24"/>
          <w:szCs w:val="24"/>
        </w:rPr>
        <w:t xml:space="preserve"> argued that during the time the properties were registered in the name of the plaintiff’s companies there was no cause of action as both parties believed that the contract had been performed fully.  He submitted that the cause of action only arose after the nullification of the title deed in 2014.  </w:t>
      </w:r>
      <w:r w:rsidR="00B44F61">
        <w:rPr>
          <w:rFonts w:ascii="Times New Roman" w:hAnsi="Times New Roman" w:cs="Times New Roman"/>
          <w:sz w:val="24"/>
          <w:szCs w:val="24"/>
        </w:rPr>
        <w:t xml:space="preserve">Mr </w:t>
      </w:r>
      <w:r w:rsidR="00B44F61" w:rsidRPr="00B44F61">
        <w:rPr>
          <w:rFonts w:ascii="Times New Roman" w:hAnsi="Times New Roman" w:cs="Times New Roman"/>
          <w:i/>
          <w:sz w:val="24"/>
          <w:szCs w:val="24"/>
        </w:rPr>
        <w:t>Chikono</w:t>
      </w:r>
      <w:r w:rsidRPr="00B44F61">
        <w:rPr>
          <w:rFonts w:ascii="Times New Roman" w:hAnsi="Times New Roman" w:cs="Times New Roman"/>
          <w:i/>
          <w:sz w:val="24"/>
          <w:szCs w:val="24"/>
        </w:rPr>
        <w:t xml:space="preserve"> </w:t>
      </w:r>
      <w:r>
        <w:rPr>
          <w:rFonts w:ascii="Times New Roman" w:hAnsi="Times New Roman" w:cs="Times New Roman"/>
          <w:sz w:val="24"/>
          <w:szCs w:val="24"/>
        </w:rPr>
        <w:t xml:space="preserve">argued that the prescription period therefore started to run on the date this court pronounced an order nullifying the registration of the properties in the name of the company which is 27 October 2014. He argued that from 27 October 2014 three years have not yet lapsed. Mr </w:t>
      </w:r>
      <w:r w:rsidRPr="00F400D6">
        <w:rPr>
          <w:rFonts w:ascii="Times New Roman" w:hAnsi="Times New Roman" w:cs="Times New Roman"/>
          <w:i/>
          <w:sz w:val="24"/>
          <w:szCs w:val="24"/>
        </w:rPr>
        <w:t>Chikono</w:t>
      </w:r>
      <w:r>
        <w:rPr>
          <w:rFonts w:ascii="Times New Roman" w:hAnsi="Times New Roman" w:cs="Times New Roman"/>
          <w:sz w:val="24"/>
          <w:szCs w:val="24"/>
        </w:rPr>
        <w:t>’s argument gave the impression that the registration of the properties which happened in 2009 had been done by the consent of the first defendant and the plaintiff and that what caused the cancellation of the registration of the properties in the name of Humworthy Investments (Pvt) Ltd was that the properties had been wrongly registered in the name of the plaintiff’s company instead of the plaintiff.</w:t>
      </w:r>
    </w:p>
    <w:p w:rsidR="00732BEB" w:rsidRDefault="00AB7CCF" w:rsidP="00AB7CC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first defendant’s counsel, Mr </w:t>
      </w:r>
      <w:r w:rsidRPr="00AA6F5A">
        <w:rPr>
          <w:rFonts w:ascii="Times New Roman" w:hAnsi="Times New Roman" w:cs="Times New Roman"/>
          <w:i/>
          <w:sz w:val="24"/>
          <w:szCs w:val="24"/>
        </w:rPr>
        <w:t xml:space="preserve">Ochieng </w:t>
      </w:r>
      <w:r>
        <w:rPr>
          <w:rFonts w:ascii="Times New Roman" w:hAnsi="Times New Roman" w:cs="Times New Roman"/>
          <w:sz w:val="24"/>
          <w:szCs w:val="24"/>
        </w:rPr>
        <w:t>argued that the plaintiff having signed the agreement of sale himself</w:t>
      </w:r>
      <w:r w:rsidR="00732BEB">
        <w:rPr>
          <w:rFonts w:ascii="Times New Roman" w:hAnsi="Times New Roman" w:cs="Times New Roman"/>
          <w:sz w:val="24"/>
          <w:szCs w:val="24"/>
        </w:rPr>
        <w:t>,</w:t>
      </w:r>
      <w:r>
        <w:rPr>
          <w:rFonts w:ascii="Times New Roman" w:hAnsi="Times New Roman" w:cs="Times New Roman"/>
          <w:sz w:val="24"/>
          <w:szCs w:val="24"/>
        </w:rPr>
        <w:t xml:space="preserve"> he could not have been mistaken as to the identity of the person who was supposed to obtain transfer of the properties between himself and his company.  Mr </w:t>
      </w:r>
      <w:r w:rsidRPr="00AA6F5A">
        <w:rPr>
          <w:rFonts w:ascii="Times New Roman" w:hAnsi="Times New Roman" w:cs="Times New Roman"/>
          <w:i/>
          <w:sz w:val="24"/>
          <w:szCs w:val="24"/>
        </w:rPr>
        <w:t>Ochieng</w:t>
      </w:r>
      <w:r>
        <w:rPr>
          <w:rFonts w:ascii="Times New Roman" w:hAnsi="Times New Roman" w:cs="Times New Roman"/>
          <w:sz w:val="24"/>
          <w:szCs w:val="24"/>
        </w:rPr>
        <w:t xml:space="preserve"> further a</w:t>
      </w:r>
      <w:r w:rsidR="00732BEB">
        <w:rPr>
          <w:rFonts w:ascii="Times New Roman" w:hAnsi="Times New Roman" w:cs="Times New Roman"/>
          <w:sz w:val="24"/>
          <w:szCs w:val="24"/>
        </w:rPr>
        <w:t>rgu</w:t>
      </w:r>
      <w:r>
        <w:rPr>
          <w:rFonts w:ascii="Times New Roman" w:hAnsi="Times New Roman" w:cs="Times New Roman"/>
          <w:sz w:val="24"/>
          <w:szCs w:val="24"/>
        </w:rPr>
        <w:t xml:space="preserve">ed that the mistake of having the properties registered in the name of the plaintiff’s company in 2009 was completely unreasonable and since it was a mistake as to the identity of the creditor and not the debtor, it is therefore irrelevant to the question of prescription. </w:t>
      </w:r>
      <w:r w:rsidR="001642D5">
        <w:rPr>
          <w:rFonts w:ascii="Times New Roman" w:hAnsi="Times New Roman" w:cs="Times New Roman"/>
          <w:sz w:val="24"/>
          <w:szCs w:val="24"/>
        </w:rPr>
        <w:t>He</w:t>
      </w:r>
      <w:r>
        <w:rPr>
          <w:rFonts w:ascii="Times New Roman" w:hAnsi="Times New Roman" w:cs="Times New Roman"/>
          <w:sz w:val="24"/>
          <w:szCs w:val="24"/>
        </w:rPr>
        <w:t xml:space="preserve"> submitted that that mistake did not interrupt the running of prescription. </w:t>
      </w:r>
    </w:p>
    <w:p w:rsidR="00AB7CCF" w:rsidRDefault="00AB7CCF" w:rsidP="00AB7CC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could not really appreciate why Mr </w:t>
      </w:r>
      <w:r w:rsidRPr="004334EF">
        <w:rPr>
          <w:rFonts w:ascii="Times New Roman" w:hAnsi="Times New Roman" w:cs="Times New Roman"/>
          <w:i/>
          <w:sz w:val="24"/>
          <w:szCs w:val="24"/>
        </w:rPr>
        <w:t>Ochieng</w:t>
      </w:r>
      <w:r>
        <w:rPr>
          <w:rFonts w:ascii="Times New Roman" w:hAnsi="Times New Roman" w:cs="Times New Roman"/>
          <w:sz w:val="24"/>
          <w:szCs w:val="24"/>
        </w:rPr>
        <w:t xml:space="preserve"> was drawn into this argument about the properties having been registered in the names of a wrong person. The argument made it appear as if the transfers were cancelled on the basis that registration had been wrongly made in favour of the plaintiff’s company instead of the plaintiff, yet this is not correct.</w:t>
      </w:r>
    </w:p>
    <w:p w:rsidR="00161FA4" w:rsidRDefault="00BB6B2A" w:rsidP="00C14B6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making the application for the cancellation of the transfers</w:t>
      </w:r>
      <w:r w:rsidR="005D2F97">
        <w:rPr>
          <w:rFonts w:ascii="Times New Roman" w:hAnsi="Times New Roman" w:cs="Times New Roman"/>
          <w:sz w:val="24"/>
          <w:szCs w:val="24"/>
        </w:rPr>
        <w:t>,</w:t>
      </w:r>
      <w:r>
        <w:rPr>
          <w:rFonts w:ascii="Times New Roman" w:hAnsi="Times New Roman" w:cs="Times New Roman"/>
          <w:sz w:val="24"/>
          <w:szCs w:val="24"/>
        </w:rPr>
        <w:t xml:space="preserve"> the </w:t>
      </w:r>
      <w:r w:rsidR="005D2F97">
        <w:rPr>
          <w:rFonts w:ascii="Times New Roman" w:hAnsi="Times New Roman" w:cs="Times New Roman"/>
          <w:sz w:val="24"/>
          <w:szCs w:val="24"/>
        </w:rPr>
        <w:t xml:space="preserve">first defendant </w:t>
      </w:r>
      <w:r>
        <w:rPr>
          <w:rFonts w:ascii="Times New Roman" w:hAnsi="Times New Roman" w:cs="Times New Roman"/>
          <w:sz w:val="24"/>
          <w:szCs w:val="24"/>
        </w:rPr>
        <w:t xml:space="preserve">averred in her affidavit that </w:t>
      </w:r>
      <w:r w:rsidR="005D2F97">
        <w:rPr>
          <w:rFonts w:ascii="Times New Roman" w:hAnsi="Times New Roman" w:cs="Times New Roman"/>
          <w:sz w:val="24"/>
          <w:szCs w:val="24"/>
        </w:rPr>
        <w:t>the plaintiff</w:t>
      </w:r>
      <w:r w:rsidR="007D5CEA">
        <w:rPr>
          <w:rFonts w:ascii="Times New Roman" w:hAnsi="Times New Roman" w:cs="Times New Roman"/>
          <w:sz w:val="24"/>
          <w:szCs w:val="24"/>
        </w:rPr>
        <w:t xml:space="preserve"> (Richard Rudhanda)</w:t>
      </w:r>
      <w:r w:rsidR="005D2F97">
        <w:rPr>
          <w:rFonts w:ascii="Times New Roman" w:hAnsi="Times New Roman" w:cs="Times New Roman"/>
          <w:sz w:val="24"/>
          <w:szCs w:val="24"/>
        </w:rPr>
        <w:t xml:space="preserve"> who claimed to represent her in terms of a power of attorney </w:t>
      </w:r>
      <w:r w:rsidR="007D5CEA">
        <w:rPr>
          <w:rFonts w:ascii="Times New Roman" w:hAnsi="Times New Roman" w:cs="Times New Roman"/>
          <w:sz w:val="24"/>
          <w:szCs w:val="24"/>
        </w:rPr>
        <w:t xml:space="preserve">in order to have the stands transferred into the </w:t>
      </w:r>
      <w:r w:rsidR="0072126E">
        <w:rPr>
          <w:rFonts w:ascii="Times New Roman" w:hAnsi="Times New Roman" w:cs="Times New Roman"/>
          <w:sz w:val="24"/>
          <w:szCs w:val="24"/>
        </w:rPr>
        <w:t>name of Humworthy Investments (P</w:t>
      </w:r>
      <w:r w:rsidR="007D5CEA">
        <w:rPr>
          <w:rFonts w:ascii="Times New Roman" w:hAnsi="Times New Roman" w:cs="Times New Roman"/>
          <w:sz w:val="24"/>
          <w:szCs w:val="24"/>
        </w:rPr>
        <w:t xml:space="preserve">vt) Ltd </w:t>
      </w:r>
      <w:r w:rsidR="005D2F97">
        <w:rPr>
          <w:rFonts w:ascii="Times New Roman" w:hAnsi="Times New Roman" w:cs="Times New Roman"/>
          <w:sz w:val="24"/>
          <w:szCs w:val="24"/>
        </w:rPr>
        <w:t>had used a forged power of attorney</w:t>
      </w:r>
      <w:r w:rsidR="007D5CEA">
        <w:rPr>
          <w:rFonts w:ascii="Times New Roman" w:hAnsi="Times New Roman" w:cs="Times New Roman"/>
          <w:sz w:val="24"/>
          <w:szCs w:val="24"/>
        </w:rPr>
        <w:t>. She averred that the stands were transferred without her knowledge and consent.</w:t>
      </w:r>
      <w:r w:rsidR="00A67953">
        <w:rPr>
          <w:rFonts w:ascii="Times New Roman" w:hAnsi="Times New Roman" w:cs="Times New Roman"/>
          <w:sz w:val="24"/>
          <w:szCs w:val="24"/>
        </w:rPr>
        <w:t xml:space="preserve"> </w:t>
      </w:r>
      <w:r w:rsidR="0041017F">
        <w:rPr>
          <w:rFonts w:ascii="Times New Roman" w:hAnsi="Times New Roman" w:cs="Times New Roman"/>
          <w:sz w:val="24"/>
          <w:szCs w:val="24"/>
        </w:rPr>
        <w:t>That registration and transfer of the properties had been made in favour of the plaintiff’s company instead of the plaintiff was not the basis of the first defendant’s application to have the transfers cancelled.</w:t>
      </w:r>
      <w:r w:rsidR="0041017F" w:rsidRPr="00F850A5">
        <w:rPr>
          <w:rFonts w:ascii="Times New Roman" w:hAnsi="Times New Roman" w:cs="Times New Roman"/>
          <w:sz w:val="24"/>
          <w:szCs w:val="24"/>
        </w:rPr>
        <w:t xml:space="preserve"> </w:t>
      </w:r>
      <w:r w:rsidR="00A67953">
        <w:rPr>
          <w:rFonts w:ascii="Times New Roman" w:hAnsi="Times New Roman" w:cs="Times New Roman"/>
          <w:sz w:val="24"/>
          <w:szCs w:val="24"/>
        </w:rPr>
        <w:t>The</w:t>
      </w:r>
      <w:r w:rsidR="00275193">
        <w:rPr>
          <w:rFonts w:ascii="Times New Roman" w:hAnsi="Times New Roman" w:cs="Times New Roman"/>
          <w:sz w:val="24"/>
          <w:szCs w:val="24"/>
        </w:rPr>
        <w:t xml:space="preserve"> file shows that the</w:t>
      </w:r>
      <w:r w:rsidR="00A67953">
        <w:rPr>
          <w:rFonts w:ascii="Times New Roman" w:hAnsi="Times New Roman" w:cs="Times New Roman"/>
          <w:sz w:val="24"/>
          <w:szCs w:val="24"/>
        </w:rPr>
        <w:t xml:space="preserve"> plaintiff opposed the application arguing that </w:t>
      </w:r>
      <w:r w:rsidR="00E26E06">
        <w:rPr>
          <w:rFonts w:ascii="Times New Roman" w:hAnsi="Times New Roman" w:cs="Times New Roman"/>
          <w:sz w:val="24"/>
          <w:szCs w:val="24"/>
        </w:rPr>
        <w:t xml:space="preserve">the power of attorney was not forged and that </w:t>
      </w:r>
      <w:r w:rsidR="00A67953">
        <w:rPr>
          <w:rFonts w:ascii="Times New Roman" w:hAnsi="Times New Roman" w:cs="Times New Roman"/>
          <w:sz w:val="24"/>
          <w:szCs w:val="24"/>
        </w:rPr>
        <w:t>the transfers were done with the full knowledge and consent of the first defendant.</w:t>
      </w:r>
      <w:r w:rsidR="00C245E0">
        <w:rPr>
          <w:rFonts w:ascii="Times New Roman" w:hAnsi="Times New Roman" w:cs="Times New Roman"/>
          <w:sz w:val="24"/>
          <w:szCs w:val="24"/>
        </w:rPr>
        <w:t xml:space="preserve"> </w:t>
      </w:r>
      <w:r w:rsidR="00673A58">
        <w:rPr>
          <w:rFonts w:ascii="Times New Roman" w:hAnsi="Times New Roman" w:cs="Times New Roman"/>
          <w:sz w:val="24"/>
          <w:szCs w:val="24"/>
        </w:rPr>
        <w:t>However, according to the submissions made by the first defendant’s counsel,</w:t>
      </w:r>
      <w:r w:rsidR="00EE073E">
        <w:rPr>
          <w:rFonts w:ascii="Times New Roman" w:hAnsi="Times New Roman" w:cs="Times New Roman"/>
          <w:sz w:val="24"/>
          <w:szCs w:val="24"/>
        </w:rPr>
        <w:t xml:space="preserve"> which submissions were not disputed by the plaintiff,</w:t>
      </w:r>
      <w:r w:rsidR="00673A58">
        <w:rPr>
          <w:rFonts w:ascii="Times New Roman" w:hAnsi="Times New Roman" w:cs="Times New Roman"/>
          <w:sz w:val="24"/>
          <w:szCs w:val="24"/>
        </w:rPr>
        <w:t xml:space="preserve"> the plaintiff </w:t>
      </w:r>
      <w:r w:rsidR="003C0BD5">
        <w:rPr>
          <w:rFonts w:ascii="Times New Roman" w:hAnsi="Times New Roman" w:cs="Times New Roman"/>
          <w:sz w:val="24"/>
          <w:szCs w:val="24"/>
        </w:rPr>
        <w:t xml:space="preserve">later </w:t>
      </w:r>
      <w:r w:rsidR="00673A58">
        <w:rPr>
          <w:rFonts w:ascii="Times New Roman" w:hAnsi="Times New Roman" w:cs="Times New Roman"/>
          <w:sz w:val="24"/>
          <w:szCs w:val="24"/>
        </w:rPr>
        <w:t>abandoned</w:t>
      </w:r>
      <w:r w:rsidR="003C0BD5">
        <w:rPr>
          <w:rFonts w:ascii="Times New Roman" w:hAnsi="Times New Roman" w:cs="Times New Roman"/>
          <w:sz w:val="24"/>
          <w:szCs w:val="24"/>
        </w:rPr>
        <w:t xml:space="preserve"> his</w:t>
      </w:r>
      <w:r w:rsidR="00673A58">
        <w:rPr>
          <w:rFonts w:ascii="Times New Roman" w:hAnsi="Times New Roman" w:cs="Times New Roman"/>
          <w:sz w:val="24"/>
          <w:szCs w:val="24"/>
        </w:rPr>
        <w:t xml:space="preserve"> opposition</w:t>
      </w:r>
      <w:r w:rsidR="00727743">
        <w:rPr>
          <w:rFonts w:ascii="Times New Roman" w:hAnsi="Times New Roman" w:cs="Times New Roman"/>
          <w:sz w:val="24"/>
          <w:szCs w:val="24"/>
        </w:rPr>
        <w:t xml:space="preserve"> of</w:t>
      </w:r>
      <w:r w:rsidR="00C9005D">
        <w:rPr>
          <w:rFonts w:ascii="Times New Roman" w:hAnsi="Times New Roman" w:cs="Times New Roman"/>
          <w:sz w:val="24"/>
          <w:szCs w:val="24"/>
        </w:rPr>
        <w:t xml:space="preserve"> the application</w:t>
      </w:r>
      <w:r w:rsidR="00673A58">
        <w:rPr>
          <w:rFonts w:ascii="Times New Roman" w:hAnsi="Times New Roman" w:cs="Times New Roman"/>
          <w:sz w:val="24"/>
          <w:szCs w:val="24"/>
        </w:rPr>
        <w:t>.</w:t>
      </w:r>
      <w:r w:rsidR="00C245E0">
        <w:rPr>
          <w:rFonts w:ascii="Times New Roman" w:hAnsi="Times New Roman" w:cs="Times New Roman"/>
          <w:sz w:val="24"/>
          <w:szCs w:val="24"/>
        </w:rPr>
        <w:t xml:space="preserve"> </w:t>
      </w:r>
      <w:r w:rsidR="003C0BD5">
        <w:rPr>
          <w:rFonts w:ascii="Times New Roman" w:hAnsi="Times New Roman" w:cs="Times New Roman"/>
          <w:sz w:val="24"/>
          <w:szCs w:val="24"/>
        </w:rPr>
        <w:t>On</w:t>
      </w:r>
      <w:r w:rsidR="00C245E0">
        <w:rPr>
          <w:rFonts w:ascii="Times New Roman" w:hAnsi="Times New Roman" w:cs="Times New Roman"/>
          <w:sz w:val="24"/>
          <w:szCs w:val="24"/>
        </w:rPr>
        <w:t xml:space="preserve"> 27 October 2014, this court</w:t>
      </w:r>
      <w:r w:rsidR="00C245E0" w:rsidRPr="00BB6B2A">
        <w:rPr>
          <w:rFonts w:ascii="Times New Roman" w:hAnsi="Times New Roman" w:cs="Times New Roman"/>
          <w:sz w:val="24"/>
          <w:szCs w:val="24"/>
        </w:rPr>
        <w:t xml:space="preserve"> </w:t>
      </w:r>
      <w:r w:rsidR="00C245E0">
        <w:rPr>
          <w:rFonts w:ascii="Times New Roman" w:hAnsi="Times New Roman" w:cs="Times New Roman"/>
          <w:sz w:val="24"/>
          <w:szCs w:val="24"/>
        </w:rPr>
        <w:t>in terms of s 8 of the Deeds Registries Act [</w:t>
      </w:r>
      <w:r w:rsidR="00C245E0" w:rsidRPr="007B7A1B">
        <w:rPr>
          <w:rFonts w:ascii="Times New Roman" w:hAnsi="Times New Roman" w:cs="Times New Roman"/>
          <w:i/>
          <w:sz w:val="24"/>
          <w:szCs w:val="24"/>
        </w:rPr>
        <w:t>Chapter 20:05</w:t>
      </w:r>
      <w:r w:rsidR="00C245E0">
        <w:rPr>
          <w:rFonts w:ascii="Times New Roman" w:hAnsi="Times New Roman" w:cs="Times New Roman"/>
          <w:sz w:val="24"/>
          <w:szCs w:val="24"/>
        </w:rPr>
        <w:t xml:space="preserve">], </w:t>
      </w:r>
      <w:r w:rsidR="002C5979">
        <w:rPr>
          <w:rFonts w:ascii="Times New Roman" w:hAnsi="Times New Roman" w:cs="Times New Roman"/>
          <w:sz w:val="24"/>
          <w:szCs w:val="24"/>
        </w:rPr>
        <w:t>granted</w:t>
      </w:r>
      <w:r w:rsidR="00C245E0">
        <w:rPr>
          <w:rFonts w:ascii="Times New Roman" w:hAnsi="Times New Roman" w:cs="Times New Roman"/>
          <w:sz w:val="24"/>
          <w:szCs w:val="24"/>
        </w:rPr>
        <w:t xml:space="preserve"> an order cancelling the transfer</w:t>
      </w:r>
      <w:r w:rsidR="002C5979">
        <w:rPr>
          <w:rFonts w:ascii="Times New Roman" w:hAnsi="Times New Roman" w:cs="Times New Roman"/>
          <w:sz w:val="24"/>
          <w:szCs w:val="24"/>
        </w:rPr>
        <w:t>s</w:t>
      </w:r>
      <w:r w:rsidR="00C245E0">
        <w:rPr>
          <w:rFonts w:ascii="Times New Roman" w:hAnsi="Times New Roman" w:cs="Times New Roman"/>
          <w:sz w:val="24"/>
          <w:szCs w:val="24"/>
        </w:rPr>
        <w:t xml:space="preserve"> of the two properties to Humworthy Investments (Pvt) Ltd.  </w:t>
      </w:r>
      <w:r w:rsidR="00161FA4">
        <w:rPr>
          <w:rFonts w:ascii="Times New Roman" w:hAnsi="Times New Roman" w:cs="Times New Roman"/>
          <w:sz w:val="24"/>
          <w:szCs w:val="24"/>
        </w:rPr>
        <w:t xml:space="preserve">The court order shows that on the day it was granted the plaintiff was in attendance, </w:t>
      </w:r>
      <w:r w:rsidR="00330F2A">
        <w:rPr>
          <w:rFonts w:ascii="Times New Roman" w:hAnsi="Times New Roman" w:cs="Times New Roman"/>
          <w:sz w:val="24"/>
          <w:szCs w:val="24"/>
        </w:rPr>
        <w:t>but the court order does not say</w:t>
      </w:r>
      <w:r w:rsidR="00161FA4">
        <w:rPr>
          <w:rFonts w:ascii="Times New Roman" w:hAnsi="Times New Roman" w:cs="Times New Roman"/>
          <w:sz w:val="24"/>
          <w:szCs w:val="24"/>
        </w:rPr>
        <w:t xml:space="preserve"> that it was granted by consent. </w:t>
      </w:r>
    </w:p>
    <w:p w:rsidR="00F849BD" w:rsidRDefault="00C245E0" w:rsidP="003C0BD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same court order, t</w:t>
      </w:r>
      <w:r w:rsidR="00F849BD">
        <w:rPr>
          <w:rFonts w:ascii="Times New Roman" w:hAnsi="Times New Roman" w:cs="Times New Roman"/>
          <w:sz w:val="24"/>
          <w:szCs w:val="24"/>
        </w:rPr>
        <w:t xml:space="preserve">he court also ordered that its order be submitted to the Prosecutor General by the </w:t>
      </w:r>
      <w:r w:rsidR="00FE44E6">
        <w:rPr>
          <w:rFonts w:ascii="Times New Roman" w:hAnsi="Times New Roman" w:cs="Times New Roman"/>
          <w:sz w:val="24"/>
          <w:szCs w:val="24"/>
        </w:rPr>
        <w:t>R</w:t>
      </w:r>
      <w:r w:rsidR="005137DA">
        <w:rPr>
          <w:rFonts w:ascii="Times New Roman" w:hAnsi="Times New Roman" w:cs="Times New Roman"/>
          <w:sz w:val="24"/>
          <w:szCs w:val="24"/>
        </w:rPr>
        <w:t>egistrar</w:t>
      </w:r>
      <w:r w:rsidR="00F849BD">
        <w:rPr>
          <w:rFonts w:ascii="Times New Roman" w:hAnsi="Times New Roman" w:cs="Times New Roman"/>
          <w:sz w:val="24"/>
          <w:szCs w:val="24"/>
        </w:rPr>
        <w:t xml:space="preserve"> </w:t>
      </w:r>
      <w:r w:rsidR="00FE44E6">
        <w:rPr>
          <w:rFonts w:ascii="Times New Roman" w:hAnsi="Times New Roman" w:cs="Times New Roman"/>
          <w:sz w:val="24"/>
          <w:szCs w:val="24"/>
        </w:rPr>
        <w:t xml:space="preserve">of this court </w:t>
      </w:r>
      <w:r w:rsidR="00F849BD">
        <w:rPr>
          <w:rFonts w:ascii="Times New Roman" w:hAnsi="Times New Roman" w:cs="Times New Roman"/>
          <w:sz w:val="24"/>
          <w:szCs w:val="24"/>
        </w:rPr>
        <w:t xml:space="preserve">in order that the </w:t>
      </w:r>
      <w:r w:rsidR="00EB51A7">
        <w:rPr>
          <w:rFonts w:ascii="Times New Roman" w:hAnsi="Times New Roman" w:cs="Times New Roman"/>
          <w:sz w:val="24"/>
          <w:szCs w:val="24"/>
        </w:rPr>
        <w:t>Prosecutor Genera</w:t>
      </w:r>
      <w:r w:rsidR="003C2940">
        <w:rPr>
          <w:rFonts w:ascii="Times New Roman" w:hAnsi="Times New Roman" w:cs="Times New Roman"/>
          <w:sz w:val="24"/>
          <w:szCs w:val="24"/>
        </w:rPr>
        <w:t>l may decide whether or not there should be a criminal investigation</w:t>
      </w:r>
      <w:r w:rsidR="00FE44E6">
        <w:rPr>
          <w:rFonts w:ascii="Times New Roman" w:hAnsi="Times New Roman" w:cs="Times New Roman"/>
          <w:sz w:val="24"/>
          <w:szCs w:val="24"/>
        </w:rPr>
        <w:t xml:space="preserve"> into the matter</w:t>
      </w:r>
      <w:r w:rsidR="009B20BE">
        <w:rPr>
          <w:rFonts w:ascii="Times New Roman" w:hAnsi="Times New Roman" w:cs="Times New Roman"/>
          <w:sz w:val="24"/>
          <w:szCs w:val="24"/>
        </w:rPr>
        <w:t xml:space="preserve"> since the second defendant had made allegations that the plaintiff had </w:t>
      </w:r>
      <w:r w:rsidR="00741F0B">
        <w:rPr>
          <w:rFonts w:ascii="Times New Roman" w:hAnsi="Times New Roman" w:cs="Times New Roman"/>
          <w:sz w:val="24"/>
          <w:szCs w:val="24"/>
        </w:rPr>
        <w:t>had</w:t>
      </w:r>
      <w:r>
        <w:rPr>
          <w:rFonts w:ascii="Times New Roman" w:hAnsi="Times New Roman" w:cs="Times New Roman"/>
          <w:sz w:val="24"/>
          <w:szCs w:val="24"/>
        </w:rPr>
        <w:t xml:space="preserve"> the transfers of</w:t>
      </w:r>
      <w:r w:rsidR="009B20BE">
        <w:rPr>
          <w:rFonts w:ascii="Times New Roman" w:hAnsi="Times New Roman" w:cs="Times New Roman"/>
          <w:sz w:val="24"/>
          <w:szCs w:val="24"/>
        </w:rPr>
        <w:t xml:space="preserve"> the properties </w:t>
      </w:r>
      <w:r w:rsidR="00741F0B">
        <w:rPr>
          <w:rFonts w:ascii="Times New Roman" w:hAnsi="Times New Roman" w:cs="Times New Roman"/>
          <w:sz w:val="24"/>
          <w:szCs w:val="24"/>
        </w:rPr>
        <w:t xml:space="preserve">done </w:t>
      </w:r>
      <w:r w:rsidR="009B20BE">
        <w:rPr>
          <w:rFonts w:ascii="Times New Roman" w:hAnsi="Times New Roman" w:cs="Times New Roman"/>
          <w:sz w:val="24"/>
          <w:szCs w:val="24"/>
        </w:rPr>
        <w:t>fraudulently.</w:t>
      </w:r>
      <w:r w:rsidR="00F40940">
        <w:rPr>
          <w:rFonts w:ascii="Times New Roman" w:hAnsi="Times New Roman" w:cs="Times New Roman"/>
          <w:sz w:val="24"/>
          <w:szCs w:val="24"/>
        </w:rPr>
        <w:t xml:space="preserve"> </w:t>
      </w:r>
    </w:p>
    <w:p w:rsidR="006B3E2B" w:rsidRDefault="006B3E2B" w:rsidP="006B3E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that the cancellation order was granted uncontested by the plaintiff, I would therefore say that in a way the plaintiff made a concession that he had had the transfers made to Humworthy Investments (Pvt) Ltd without the knowledge and consent of the first defendant. So Mr </w:t>
      </w:r>
      <w:r w:rsidRPr="006B3E2B">
        <w:rPr>
          <w:rFonts w:ascii="Times New Roman" w:hAnsi="Times New Roman" w:cs="Times New Roman"/>
          <w:i/>
          <w:sz w:val="24"/>
          <w:szCs w:val="24"/>
        </w:rPr>
        <w:t>Chikono’s</w:t>
      </w:r>
      <w:r w:rsidR="003E2F4B">
        <w:rPr>
          <w:rFonts w:ascii="Times New Roman" w:hAnsi="Times New Roman" w:cs="Times New Roman"/>
          <w:sz w:val="24"/>
          <w:szCs w:val="24"/>
        </w:rPr>
        <w:t xml:space="preserve"> argument that the registration</w:t>
      </w:r>
      <w:r>
        <w:rPr>
          <w:rFonts w:ascii="Times New Roman" w:hAnsi="Times New Roman" w:cs="Times New Roman"/>
          <w:sz w:val="24"/>
          <w:szCs w:val="24"/>
        </w:rPr>
        <w:t xml:space="preserve"> of the properties in the name of Humworthy I</w:t>
      </w:r>
      <w:r w:rsidR="007C3912">
        <w:rPr>
          <w:rFonts w:ascii="Times New Roman" w:hAnsi="Times New Roman" w:cs="Times New Roman"/>
          <w:sz w:val="24"/>
          <w:szCs w:val="24"/>
        </w:rPr>
        <w:t>nvestments (Pvt) Ltd in 2009 were</w:t>
      </w:r>
      <w:r>
        <w:rPr>
          <w:rFonts w:ascii="Times New Roman" w:hAnsi="Times New Roman" w:cs="Times New Roman"/>
          <w:sz w:val="24"/>
          <w:szCs w:val="24"/>
        </w:rPr>
        <w:t xml:space="preserve"> a mistake common to both parties is misplaced and misleading. </w:t>
      </w:r>
      <w:r w:rsidR="0041017F">
        <w:rPr>
          <w:rFonts w:ascii="Times New Roman" w:hAnsi="Times New Roman" w:cs="Times New Roman"/>
          <w:sz w:val="24"/>
          <w:szCs w:val="24"/>
        </w:rPr>
        <w:t>The can</w:t>
      </w:r>
      <w:r w:rsidR="003E2F4B">
        <w:rPr>
          <w:rFonts w:ascii="Times New Roman" w:hAnsi="Times New Roman" w:cs="Times New Roman"/>
          <w:sz w:val="24"/>
          <w:szCs w:val="24"/>
        </w:rPr>
        <w:t>cellation of the transfers was</w:t>
      </w:r>
      <w:r w:rsidR="0041017F">
        <w:rPr>
          <w:rFonts w:ascii="Times New Roman" w:hAnsi="Times New Roman" w:cs="Times New Roman"/>
          <w:sz w:val="24"/>
          <w:szCs w:val="24"/>
        </w:rPr>
        <w:t xml:space="preserve"> not made on the basis that the properties had been wrongly registered in the name of the plaintiff’s company instead of the plaintiff as an individual. </w:t>
      </w:r>
      <w:r>
        <w:rPr>
          <w:rFonts w:ascii="Times New Roman" w:hAnsi="Times New Roman" w:cs="Times New Roman"/>
          <w:sz w:val="24"/>
          <w:szCs w:val="24"/>
        </w:rPr>
        <w:t>In any case at law</w:t>
      </w:r>
      <w:r w:rsidR="0041017F">
        <w:rPr>
          <w:rFonts w:ascii="Times New Roman" w:hAnsi="Times New Roman" w:cs="Times New Roman"/>
          <w:sz w:val="24"/>
          <w:szCs w:val="24"/>
        </w:rPr>
        <w:t>,</w:t>
      </w:r>
      <w:r>
        <w:rPr>
          <w:rFonts w:ascii="Times New Roman" w:hAnsi="Times New Roman" w:cs="Times New Roman"/>
          <w:sz w:val="24"/>
          <w:szCs w:val="24"/>
        </w:rPr>
        <w:t xml:space="preserve"> a purchaser of an</w:t>
      </w:r>
      <w:r w:rsidRPr="006B3E2B">
        <w:rPr>
          <w:rFonts w:ascii="Times New Roman" w:hAnsi="Times New Roman" w:cs="Times New Roman"/>
          <w:sz w:val="24"/>
          <w:szCs w:val="24"/>
        </w:rPr>
        <w:t xml:space="preserve"> </w:t>
      </w:r>
      <w:r>
        <w:rPr>
          <w:rFonts w:ascii="Times New Roman" w:hAnsi="Times New Roman" w:cs="Times New Roman"/>
          <w:sz w:val="24"/>
          <w:szCs w:val="24"/>
        </w:rPr>
        <w:t xml:space="preserve">immovable property is at liberty to have the purchased property registered even in the name of a third party that he </w:t>
      </w:r>
      <w:r>
        <w:rPr>
          <w:rFonts w:ascii="Times New Roman" w:hAnsi="Times New Roman" w:cs="Times New Roman"/>
          <w:sz w:val="24"/>
          <w:szCs w:val="24"/>
        </w:rPr>
        <w:lastRenderedPageBreak/>
        <w:t>nominates. The Deeds Registries Act does not say registration must only be made in favour of the purchaser himself</w:t>
      </w:r>
      <w:r w:rsidR="0057676A">
        <w:rPr>
          <w:rFonts w:ascii="Times New Roman" w:hAnsi="Times New Roman" w:cs="Times New Roman"/>
          <w:sz w:val="24"/>
          <w:szCs w:val="24"/>
        </w:rPr>
        <w:t xml:space="preserve"> or herself</w:t>
      </w:r>
      <w:r>
        <w:rPr>
          <w:rFonts w:ascii="Times New Roman" w:hAnsi="Times New Roman" w:cs="Times New Roman"/>
          <w:sz w:val="24"/>
          <w:szCs w:val="24"/>
        </w:rPr>
        <w:t xml:space="preserve">. </w:t>
      </w:r>
      <w:r w:rsidR="0041017F">
        <w:rPr>
          <w:rFonts w:ascii="Times New Roman" w:hAnsi="Times New Roman" w:cs="Times New Roman"/>
          <w:sz w:val="24"/>
          <w:szCs w:val="24"/>
        </w:rPr>
        <w:t xml:space="preserve">Registration of a property in the name of a nominee would therefore not be a sound reason for cancellation of registration. </w:t>
      </w:r>
    </w:p>
    <w:p w:rsidR="007D4EB8" w:rsidRDefault="007D4EB8" w:rsidP="00410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16(1) of the Prescription Act says that prescription shall commence to run as soon as a debt is due.  The crucial question in the present matter is when did the debt become due?  In other words when was ownership supposed to be transferred from the seller (first defendant) to the buyer (plaintiff)?</w:t>
      </w:r>
    </w:p>
    <w:p w:rsidR="006C3D94" w:rsidRPr="006C3D94" w:rsidRDefault="006C3D94" w:rsidP="006C3D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C3D94">
        <w:rPr>
          <w:rFonts w:ascii="Times New Roman" w:hAnsi="Times New Roman" w:cs="Times New Roman"/>
          <w:sz w:val="24"/>
          <w:szCs w:val="24"/>
        </w:rPr>
        <w:t xml:space="preserve">To begin with, it must be realised that an agreement of sale is not an agreement to transfer ownership. Mackeurtan </w:t>
      </w:r>
      <w:r w:rsidRPr="006C3D94">
        <w:rPr>
          <w:rFonts w:ascii="Times New Roman" w:hAnsi="Times New Roman" w:cs="Times New Roman"/>
          <w:i/>
          <w:sz w:val="24"/>
          <w:szCs w:val="24"/>
        </w:rPr>
        <w:t>Sale of Goods in South Africa</w:t>
      </w:r>
      <w:r w:rsidRPr="006C3D94">
        <w:rPr>
          <w:rFonts w:ascii="Times New Roman" w:hAnsi="Times New Roman" w:cs="Times New Roman"/>
          <w:sz w:val="24"/>
          <w:szCs w:val="24"/>
        </w:rPr>
        <w:t xml:space="preserve"> at p1 states that there are 3 essential elements of a contract of sale. They are (i) the agreement (</w:t>
      </w:r>
      <w:r w:rsidRPr="006C3D94">
        <w:rPr>
          <w:rFonts w:ascii="Times New Roman" w:hAnsi="Times New Roman" w:cs="Times New Roman"/>
          <w:i/>
          <w:sz w:val="24"/>
          <w:szCs w:val="24"/>
        </w:rPr>
        <w:t>consensus ad idem</w:t>
      </w:r>
      <w:r w:rsidRPr="006C3D94">
        <w:rPr>
          <w:rFonts w:ascii="Times New Roman" w:hAnsi="Times New Roman" w:cs="Times New Roman"/>
          <w:sz w:val="24"/>
          <w:szCs w:val="24"/>
        </w:rPr>
        <w:t>) (ii) the thing sold (</w:t>
      </w:r>
      <w:r w:rsidRPr="006C3D94">
        <w:rPr>
          <w:rFonts w:ascii="Times New Roman" w:hAnsi="Times New Roman" w:cs="Times New Roman"/>
          <w:i/>
          <w:sz w:val="24"/>
          <w:szCs w:val="24"/>
        </w:rPr>
        <w:t>merx</w:t>
      </w:r>
      <w:r w:rsidRPr="006C3D94">
        <w:rPr>
          <w:rFonts w:ascii="Times New Roman" w:hAnsi="Times New Roman" w:cs="Times New Roman"/>
          <w:sz w:val="24"/>
          <w:szCs w:val="24"/>
        </w:rPr>
        <w:t>) and (iii) the price (</w:t>
      </w:r>
      <w:r w:rsidRPr="006C3D94">
        <w:rPr>
          <w:rFonts w:ascii="Times New Roman" w:hAnsi="Times New Roman" w:cs="Times New Roman"/>
          <w:i/>
          <w:sz w:val="24"/>
          <w:szCs w:val="24"/>
        </w:rPr>
        <w:t>pretium</w:t>
      </w:r>
      <w:r w:rsidRPr="006C3D94">
        <w:rPr>
          <w:rFonts w:ascii="Times New Roman" w:hAnsi="Times New Roman" w:cs="Times New Roman"/>
          <w:sz w:val="24"/>
          <w:szCs w:val="24"/>
        </w:rPr>
        <w:t>). The parties enter into a contract with a view to exchange the thing for a price. If the three elements are there, there is a sale. Neither delivery nor the payment of the purchase price is necessary for the creation of the contract. Delivery and payment fall within the category of the performance of the contract.</w:t>
      </w:r>
    </w:p>
    <w:p w:rsidR="006C3D94" w:rsidRDefault="006C3D94" w:rsidP="006C3D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C3D94">
        <w:rPr>
          <w:rFonts w:ascii="Times New Roman" w:hAnsi="Times New Roman" w:cs="Times New Roman"/>
          <w:sz w:val="24"/>
          <w:szCs w:val="24"/>
        </w:rPr>
        <w:t xml:space="preserve">A contract of sale merely obliges the seller to pass </w:t>
      </w:r>
      <w:r w:rsidRPr="006C3D94">
        <w:rPr>
          <w:rFonts w:ascii="Times New Roman" w:hAnsi="Times New Roman" w:cs="Times New Roman"/>
          <w:i/>
          <w:sz w:val="24"/>
          <w:szCs w:val="24"/>
        </w:rPr>
        <w:t>vacou possessio</w:t>
      </w:r>
      <w:r w:rsidRPr="006C3D94">
        <w:rPr>
          <w:rFonts w:ascii="Times New Roman" w:hAnsi="Times New Roman" w:cs="Times New Roman"/>
          <w:sz w:val="24"/>
          <w:szCs w:val="24"/>
        </w:rPr>
        <w:t xml:space="preserve">.  As a result, it is not a pre requisite of the contract of sale that the seller be the owner of the </w:t>
      </w:r>
      <w:r w:rsidRPr="006C3D94">
        <w:rPr>
          <w:rFonts w:ascii="Times New Roman" w:hAnsi="Times New Roman" w:cs="Times New Roman"/>
          <w:i/>
          <w:sz w:val="24"/>
          <w:szCs w:val="24"/>
        </w:rPr>
        <w:t xml:space="preserve">merx. </w:t>
      </w:r>
      <w:r w:rsidRPr="006C3D94">
        <w:rPr>
          <w:rFonts w:ascii="Times New Roman" w:hAnsi="Times New Roman" w:cs="Times New Roman"/>
          <w:sz w:val="24"/>
          <w:szCs w:val="24"/>
        </w:rPr>
        <w:t xml:space="preserve">In other words a non-owner of a property can enter into a valid agreement of sale. This means therefore that the signing of an agreement of sale does not automatically result in ownership being transferred to the buyer. Parties should therefore agree on when transfer should be effected. If they agree on the date of transfer, it is on that agreed date that the debt becomes due in terms of s 16 (1) of the Prescription Act. Prescription begins to run as from that date as the seller (debtor) would have been placed in </w:t>
      </w:r>
      <w:r w:rsidRPr="006C3D94">
        <w:rPr>
          <w:rFonts w:ascii="Times New Roman" w:hAnsi="Times New Roman" w:cs="Times New Roman"/>
          <w:i/>
          <w:sz w:val="24"/>
          <w:szCs w:val="24"/>
        </w:rPr>
        <w:t>mora</w:t>
      </w:r>
      <w:r w:rsidRPr="006C3D94">
        <w:rPr>
          <w:rFonts w:ascii="Times New Roman" w:hAnsi="Times New Roman" w:cs="Times New Roman"/>
          <w:sz w:val="24"/>
          <w:szCs w:val="24"/>
        </w:rPr>
        <w:t>.</w:t>
      </w:r>
    </w:p>
    <w:p w:rsidR="00A17BB7" w:rsidRDefault="00A17BB7" w:rsidP="007D4EB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at the purported sale agreement which the plaintiff relies on </w:t>
      </w:r>
      <w:r w:rsidR="0012128F">
        <w:rPr>
          <w:rFonts w:ascii="Times New Roman" w:hAnsi="Times New Roman" w:cs="Times New Roman"/>
          <w:sz w:val="24"/>
          <w:szCs w:val="24"/>
        </w:rPr>
        <w:t>which forms part of file number</w:t>
      </w:r>
      <w:r>
        <w:rPr>
          <w:rFonts w:ascii="Times New Roman" w:hAnsi="Times New Roman" w:cs="Times New Roman"/>
          <w:sz w:val="24"/>
          <w:szCs w:val="24"/>
        </w:rPr>
        <w:t xml:space="preserve"> HC 6909/11 which the parties referred me to</w:t>
      </w:r>
      <w:r w:rsidR="0012128F">
        <w:rPr>
          <w:rFonts w:ascii="Times New Roman" w:hAnsi="Times New Roman" w:cs="Times New Roman"/>
          <w:sz w:val="24"/>
          <w:szCs w:val="24"/>
        </w:rPr>
        <w:t>,</w:t>
      </w:r>
      <w:r>
        <w:rPr>
          <w:rFonts w:ascii="Times New Roman" w:hAnsi="Times New Roman" w:cs="Times New Roman"/>
          <w:sz w:val="24"/>
          <w:szCs w:val="24"/>
        </w:rPr>
        <w:t xml:space="preserve"> </w:t>
      </w:r>
      <w:r w:rsidR="00DE0B3C">
        <w:rPr>
          <w:rFonts w:ascii="Times New Roman" w:hAnsi="Times New Roman" w:cs="Times New Roman"/>
          <w:sz w:val="24"/>
          <w:szCs w:val="24"/>
        </w:rPr>
        <w:t>there</w:t>
      </w:r>
      <w:r>
        <w:rPr>
          <w:rFonts w:ascii="Times New Roman" w:hAnsi="Times New Roman" w:cs="Times New Roman"/>
          <w:sz w:val="24"/>
          <w:szCs w:val="24"/>
        </w:rPr>
        <w:t xml:space="preserve"> is no reference as to when</w:t>
      </w:r>
      <w:r w:rsidR="004A760C">
        <w:rPr>
          <w:rFonts w:ascii="Times New Roman" w:hAnsi="Times New Roman" w:cs="Times New Roman"/>
          <w:sz w:val="24"/>
          <w:szCs w:val="24"/>
        </w:rPr>
        <w:t xml:space="preserve"> ownership should </w:t>
      </w:r>
      <w:r w:rsidR="0012128F">
        <w:rPr>
          <w:rFonts w:ascii="Times New Roman" w:hAnsi="Times New Roman" w:cs="Times New Roman"/>
          <w:sz w:val="24"/>
          <w:szCs w:val="24"/>
        </w:rPr>
        <w:t xml:space="preserve">have </w:t>
      </w:r>
      <w:r w:rsidR="004A760C">
        <w:rPr>
          <w:rFonts w:ascii="Times New Roman" w:hAnsi="Times New Roman" w:cs="Times New Roman"/>
          <w:sz w:val="24"/>
          <w:szCs w:val="24"/>
        </w:rPr>
        <w:t>pass</w:t>
      </w:r>
      <w:r w:rsidR="0012128F">
        <w:rPr>
          <w:rFonts w:ascii="Times New Roman" w:hAnsi="Times New Roman" w:cs="Times New Roman"/>
          <w:sz w:val="24"/>
          <w:szCs w:val="24"/>
        </w:rPr>
        <w:t>ed</w:t>
      </w:r>
      <w:r w:rsidR="004A760C">
        <w:rPr>
          <w:rFonts w:ascii="Times New Roman" w:hAnsi="Times New Roman" w:cs="Times New Roman"/>
          <w:sz w:val="24"/>
          <w:szCs w:val="24"/>
        </w:rPr>
        <w:t xml:space="preserve"> from the seller to the buyer.  The agreement only makes refer</w:t>
      </w:r>
      <w:r w:rsidR="0012128F">
        <w:rPr>
          <w:rFonts w:ascii="Times New Roman" w:hAnsi="Times New Roman" w:cs="Times New Roman"/>
          <w:sz w:val="24"/>
          <w:szCs w:val="24"/>
        </w:rPr>
        <w:t>ence to the issue of the seller (</w:t>
      </w:r>
      <w:r w:rsidR="004A760C">
        <w:rPr>
          <w:rFonts w:ascii="Times New Roman" w:hAnsi="Times New Roman" w:cs="Times New Roman"/>
          <w:sz w:val="24"/>
          <w:szCs w:val="24"/>
        </w:rPr>
        <w:t xml:space="preserve">the </w:t>
      </w:r>
      <w:r w:rsidR="00756ED3">
        <w:rPr>
          <w:rFonts w:ascii="Times New Roman" w:hAnsi="Times New Roman" w:cs="Times New Roman"/>
          <w:sz w:val="24"/>
          <w:szCs w:val="24"/>
        </w:rPr>
        <w:t>first defendant</w:t>
      </w:r>
      <w:r w:rsidR="0012128F">
        <w:rPr>
          <w:rFonts w:ascii="Times New Roman" w:hAnsi="Times New Roman" w:cs="Times New Roman"/>
          <w:sz w:val="24"/>
          <w:szCs w:val="24"/>
        </w:rPr>
        <w:t>)</w:t>
      </w:r>
      <w:r w:rsidR="00756ED3">
        <w:rPr>
          <w:rFonts w:ascii="Times New Roman" w:hAnsi="Times New Roman" w:cs="Times New Roman"/>
          <w:sz w:val="24"/>
          <w:szCs w:val="24"/>
        </w:rPr>
        <w:t xml:space="preserve"> giving vacant possession of the property</w:t>
      </w:r>
      <w:r w:rsidR="0012128F">
        <w:rPr>
          <w:rFonts w:ascii="Times New Roman" w:hAnsi="Times New Roman" w:cs="Times New Roman"/>
          <w:sz w:val="24"/>
          <w:szCs w:val="24"/>
        </w:rPr>
        <w:t xml:space="preserve"> to the buyer (the plaintiff)</w:t>
      </w:r>
      <w:r w:rsidR="00756ED3">
        <w:rPr>
          <w:rFonts w:ascii="Times New Roman" w:hAnsi="Times New Roman" w:cs="Times New Roman"/>
          <w:sz w:val="24"/>
          <w:szCs w:val="24"/>
        </w:rPr>
        <w:t xml:space="preserve"> on or before the date of transfer.  </w:t>
      </w:r>
    </w:p>
    <w:p w:rsidR="00756ED3" w:rsidRDefault="00756ED3" w:rsidP="009B2F6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relevant clause reads,</w:t>
      </w:r>
    </w:p>
    <w:p w:rsidR="00756ED3" w:rsidRDefault="00756ED3" w:rsidP="00050E8E">
      <w:pPr>
        <w:pStyle w:val="NoSpacing"/>
        <w:ind w:firstLine="720"/>
        <w:jc w:val="both"/>
        <w:rPr>
          <w:rFonts w:ascii="Times New Roman" w:hAnsi="Times New Roman" w:cs="Times New Roman"/>
        </w:rPr>
      </w:pPr>
      <w:r w:rsidRPr="00050E8E">
        <w:rPr>
          <w:rFonts w:ascii="Times New Roman" w:hAnsi="Times New Roman" w:cs="Times New Roman"/>
        </w:rPr>
        <w:t>“Occupation, Risk and Profit</w:t>
      </w:r>
    </w:p>
    <w:p w:rsidR="0012128F" w:rsidRPr="00050E8E" w:rsidRDefault="0012128F" w:rsidP="00050E8E">
      <w:pPr>
        <w:pStyle w:val="NoSpacing"/>
        <w:ind w:firstLine="720"/>
        <w:jc w:val="both"/>
        <w:rPr>
          <w:rFonts w:ascii="Times New Roman" w:hAnsi="Times New Roman" w:cs="Times New Roman"/>
        </w:rPr>
      </w:pPr>
    </w:p>
    <w:p w:rsidR="00050E8E" w:rsidRDefault="00756ED3" w:rsidP="00050E8E">
      <w:pPr>
        <w:spacing w:after="0" w:line="240" w:lineRule="auto"/>
        <w:ind w:firstLine="720"/>
        <w:jc w:val="both"/>
        <w:rPr>
          <w:rFonts w:ascii="Times New Roman" w:hAnsi="Times New Roman" w:cs="Times New Roman"/>
        </w:rPr>
      </w:pPr>
      <w:r w:rsidRPr="00050E8E">
        <w:rPr>
          <w:rFonts w:ascii="Times New Roman" w:hAnsi="Times New Roman" w:cs="Times New Roman"/>
        </w:rPr>
        <w:t>The seller shall give vacant possession of the pr</w:t>
      </w:r>
      <w:r w:rsidR="00AA6F5A">
        <w:rPr>
          <w:rFonts w:ascii="Times New Roman" w:hAnsi="Times New Roman" w:cs="Times New Roman"/>
        </w:rPr>
        <w:t xml:space="preserve">operty on or before the date of </w:t>
      </w:r>
      <w:r w:rsidRPr="00050E8E">
        <w:rPr>
          <w:rFonts w:ascii="Times New Roman" w:hAnsi="Times New Roman" w:cs="Times New Roman"/>
        </w:rPr>
        <w:t xml:space="preserve">transfer.  </w:t>
      </w:r>
      <w:r w:rsidR="00050E8E">
        <w:rPr>
          <w:rFonts w:ascii="Times New Roman" w:hAnsi="Times New Roman" w:cs="Times New Roman"/>
        </w:rPr>
        <w:tab/>
      </w:r>
      <w:r w:rsidRPr="00050E8E">
        <w:rPr>
          <w:rFonts w:ascii="Times New Roman" w:hAnsi="Times New Roman" w:cs="Times New Roman"/>
        </w:rPr>
        <w:t>Risk and Profit shall pass on to the</w:t>
      </w:r>
      <w:r w:rsidR="00AA6F5A">
        <w:rPr>
          <w:rFonts w:ascii="Times New Roman" w:hAnsi="Times New Roman" w:cs="Times New Roman"/>
        </w:rPr>
        <w:t xml:space="preserve"> </w:t>
      </w:r>
      <w:r w:rsidR="00050E8E" w:rsidRPr="00050E8E">
        <w:rPr>
          <w:rFonts w:ascii="Times New Roman" w:hAnsi="Times New Roman" w:cs="Times New Roman"/>
        </w:rPr>
        <w:t xml:space="preserve">purchaser on the date of occupation or transfer </w:t>
      </w:r>
      <w:r w:rsidR="00050E8E">
        <w:rPr>
          <w:rFonts w:ascii="Times New Roman" w:hAnsi="Times New Roman" w:cs="Times New Roman"/>
        </w:rPr>
        <w:tab/>
      </w:r>
      <w:r w:rsidR="00050E8E" w:rsidRPr="00050E8E">
        <w:rPr>
          <w:rFonts w:ascii="Times New Roman" w:hAnsi="Times New Roman" w:cs="Times New Roman"/>
        </w:rPr>
        <w:t>whichever is the earlier”</w:t>
      </w:r>
    </w:p>
    <w:p w:rsidR="0012128F" w:rsidRDefault="0012128F" w:rsidP="0012128F">
      <w:pPr>
        <w:spacing w:after="0" w:line="240" w:lineRule="auto"/>
        <w:jc w:val="both"/>
        <w:rPr>
          <w:rFonts w:ascii="Times New Roman" w:hAnsi="Times New Roman" w:cs="Times New Roman"/>
        </w:rPr>
      </w:pPr>
      <w:r>
        <w:rPr>
          <w:rFonts w:ascii="Times New Roman" w:hAnsi="Times New Roman" w:cs="Times New Roman"/>
        </w:rPr>
        <w:tab/>
      </w:r>
    </w:p>
    <w:p w:rsidR="00A93769" w:rsidRDefault="0012128F" w:rsidP="00A93769">
      <w:pPr>
        <w:pStyle w:val="NoSpacing"/>
        <w:spacing w:line="360" w:lineRule="auto"/>
        <w:ind w:firstLine="720"/>
        <w:jc w:val="both"/>
        <w:rPr>
          <w:rFonts w:ascii="Times New Roman" w:hAnsi="Times New Roman" w:cs="Times New Roman"/>
          <w:sz w:val="24"/>
          <w:szCs w:val="24"/>
        </w:rPr>
      </w:pPr>
      <w:r w:rsidRPr="00BB05F1">
        <w:rPr>
          <w:rFonts w:ascii="Times New Roman" w:hAnsi="Times New Roman" w:cs="Times New Roman"/>
          <w:sz w:val="24"/>
          <w:szCs w:val="24"/>
        </w:rPr>
        <w:lastRenderedPageBreak/>
        <w:t>Other than the above clause there is no other clause which deals with the issue of transfer of ownership. It is clear from the above clause that it does not say when exactly transfer of ownership should be effected</w:t>
      </w:r>
      <w:r>
        <w:rPr>
          <w:rFonts w:ascii="Times New Roman" w:hAnsi="Times New Roman" w:cs="Times New Roman"/>
          <w:sz w:val="24"/>
          <w:szCs w:val="24"/>
        </w:rPr>
        <w:t xml:space="preserve">. </w:t>
      </w:r>
      <w:r w:rsidR="00050E8E">
        <w:rPr>
          <w:rFonts w:ascii="Times New Roman" w:hAnsi="Times New Roman" w:cs="Times New Roman"/>
          <w:sz w:val="24"/>
          <w:szCs w:val="24"/>
        </w:rPr>
        <w:t>In the absence of an agreed date of transfer of ownership</w:t>
      </w:r>
      <w:r w:rsidR="00D25F75">
        <w:rPr>
          <w:rFonts w:ascii="Times New Roman" w:hAnsi="Times New Roman" w:cs="Times New Roman"/>
          <w:sz w:val="24"/>
          <w:szCs w:val="24"/>
        </w:rPr>
        <w:t>,</w:t>
      </w:r>
      <w:r w:rsidR="00050E8E">
        <w:rPr>
          <w:rFonts w:ascii="Times New Roman" w:hAnsi="Times New Roman" w:cs="Times New Roman"/>
          <w:sz w:val="24"/>
          <w:szCs w:val="24"/>
        </w:rPr>
        <w:t xml:space="preserve"> the first defendant’s submission that prescription began to run on 6 August 2002 cannot be</w:t>
      </w:r>
      <w:r w:rsidR="00D25F75">
        <w:rPr>
          <w:rFonts w:ascii="Times New Roman" w:hAnsi="Times New Roman" w:cs="Times New Roman"/>
          <w:sz w:val="24"/>
          <w:szCs w:val="24"/>
        </w:rPr>
        <w:t xml:space="preserve"> said to be</w:t>
      </w:r>
      <w:r w:rsidR="00050E8E">
        <w:rPr>
          <w:rFonts w:ascii="Times New Roman" w:hAnsi="Times New Roman" w:cs="Times New Roman"/>
          <w:sz w:val="24"/>
          <w:szCs w:val="24"/>
        </w:rPr>
        <w:t xml:space="preserve"> correct.  It cannot be correct because the debtor who is the seller was never placed in </w:t>
      </w:r>
      <w:r w:rsidR="00050E8E" w:rsidRPr="00D14F00">
        <w:rPr>
          <w:rFonts w:ascii="Times New Roman" w:hAnsi="Times New Roman" w:cs="Times New Roman"/>
          <w:i/>
          <w:sz w:val="24"/>
          <w:szCs w:val="24"/>
        </w:rPr>
        <w:t>mora</w:t>
      </w:r>
      <w:r w:rsidR="00E367BD">
        <w:rPr>
          <w:rFonts w:ascii="Times New Roman" w:hAnsi="Times New Roman" w:cs="Times New Roman"/>
          <w:sz w:val="24"/>
          <w:szCs w:val="24"/>
        </w:rPr>
        <w:t xml:space="preserve">. </w:t>
      </w:r>
      <w:r w:rsidR="00050E8E">
        <w:rPr>
          <w:rFonts w:ascii="Times New Roman" w:hAnsi="Times New Roman" w:cs="Times New Roman"/>
          <w:sz w:val="24"/>
          <w:szCs w:val="24"/>
        </w:rPr>
        <w:t xml:space="preserve"> The seller was n</w:t>
      </w:r>
      <w:r w:rsidR="00F93329">
        <w:rPr>
          <w:rFonts w:ascii="Times New Roman" w:hAnsi="Times New Roman" w:cs="Times New Roman"/>
          <w:sz w:val="24"/>
          <w:szCs w:val="24"/>
        </w:rPr>
        <w:t>ever made aware that she was now</w:t>
      </w:r>
      <w:r w:rsidR="00050E8E">
        <w:rPr>
          <w:rFonts w:ascii="Times New Roman" w:hAnsi="Times New Roman" w:cs="Times New Roman"/>
          <w:sz w:val="24"/>
          <w:szCs w:val="24"/>
        </w:rPr>
        <w:t xml:space="preserve"> supposed to effect transfer of ownership.  It is wrong to say that since the parties signed the agreement of sale on 6 August 2002 therefore the seller should have passed ownership with effect from that date and that as such prescription began to run from that date.  There is no basis for making that a</w:t>
      </w:r>
      <w:r w:rsidR="00F93329">
        <w:rPr>
          <w:rFonts w:ascii="Times New Roman" w:hAnsi="Times New Roman" w:cs="Times New Roman"/>
          <w:sz w:val="24"/>
          <w:szCs w:val="24"/>
        </w:rPr>
        <w:t>verment</w:t>
      </w:r>
      <w:r w:rsidR="00050E8E">
        <w:rPr>
          <w:rFonts w:ascii="Times New Roman" w:hAnsi="Times New Roman" w:cs="Times New Roman"/>
          <w:sz w:val="24"/>
          <w:szCs w:val="24"/>
        </w:rPr>
        <w:t xml:space="preserve">. </w:t>
      </w:r>
      <w:r w:rsidR="00F93329">
        <w:rPr>
          <w:rFonts w:ascii="Times New Roman" w:hAnsi="Times New Roman" w:cs="Times New Roman"/>
          <w:sz w:val="24"/>
          <w:szCs w:val="24"/>
        </w:rPr>
        <w:t>In order for presc</w:t>
      </w:r>
      <w:r w:rsidR="00F34C69">
        <w:rPr>
          <w:rFonts w:ascii="Times New Roman" w:hAnsi="Times New Roman" w:cs="Times New Roman"/>
          <w:sz w:val="24"/>
          <w:szCs w:val="24"/>
        </w:rPr>
        <w:t>ription to begin to run there i</w:t>
      </w:r>
      <w:r w:rsidR="00F93329">
        <w:rPr>
          <w:rFonts w:ascii="Times New Roman" w:hAnsi="Times New Roman" w:cs="Times New Roman"/>
          <w:sz w:val="24"/>
          <w:szCs w:val="24"/>
        </w:rPr>
        <w:t xml:space="preserve">s need for the </w:t>
      </w:r>
      <w:r w:rsidR="00F34C69">
        <w:rPr>
          <w:rFonts w:ascii="Times New Roman" w:hAnsi="Times New Roman" w:cs="Times New Roman"/>
          <w:sz w:val="24"/>
          <w:szCs w:val="24"/>
        </w:rPr>
        <w:t>credito</w:t>
      </w:r>
      <w:r w:rsidR="00F93329">
        <w:rPr>
          <w:rFonts w:ascii="Times New Roman" w:hAnsi="Times New Roman" w:cs="Times New Roman"/>
          <w:sz w:val="24"/>
          <w:szCs w:val="24"/>
        </w:rPr>
        <w:t>r to place the</w:t>
      </w:r>
      <w:r w:rsidR="00F34C69">
        <w:rPr>
          <w:rFonts w:ascii="Times New Roman" w:hAnsi="Times New Roman" w:cs="Times New Roman"/>
          <w:sz w:val="24"/>
          <w:szCs w:val="24"/>
        </w:rPr>
        <w:t xml:space="preserve"> debtor</w:t>
      </w:r>
      <w:r w:rsidR="00F93329">
        <w:rPr>
          <w:rFonts w:ascii="Times New Roman" w:hAnsi="Times New Roman" w:cs="Times New Roman"/>
          <w:sz w:val="24"/>
          <w:szCs w:val="24"/>
        </w:rPr>
        <w:t xml:space="preserve"> in </w:t>
      </w:r>
      <w:r w:rsidR="00F93329" w:rsidRPr="00F93329">
        <w:rPr>
          <w:rFonts w:ascii="Times New Roman" w:hAnsi="Times New Roman" w:cs="Times New Roman"/>
          <w:i/>
          <w:sz w:val="24"/>
          <w:szCs w:val="24"/>
        </w:rPr>
        <w:t xml:space="preserve">mora </w:t>
      </w:r>
      <w:r w:rsidR="00F93329">
        <w:rPr>
          <w:rFonts w:ascii="Times New Roman" w:hAnsi="Times New Roman" w:cs="Times New Roman"/>
          <w:sz w:val="24"/>
          <w:szCs w:val="24"/>
        </w:rPr>
        <w:t xml:space="preserve">first. </w:t>
      </w:r>
      <w:r w:rsidR="00050E8E">
        <w:rPr>
          <w:rFonts w:ascii="Times New Roman" w:hAnsi="Times New Roman" w:cs="Times New Roman"/>
          <w:sz w:val="24"/>
          <w:szCs w:val="24"/>
        </w:rPr>
        <w:t xml:space="preserve"> </w:t>
      </w:r>
      <w:r w:rsidR="00A93769">
        <w:rPr>
          <w:rFonts w:ascii="Times New Roman" w:hAnsi="Times New Roman" w:cs="Times New Roman"/>
          <w:sz w:val="24"/>
          <w:szCs w:val="24"/>
        </w:rPr>
        <w:t xml:space="preserve">In </w:t>
      </w:r>
      <w:r w:rsidR="00EE426C">
        <w:rPr>
          <w:rFonts w:ascii="Times New Roman" w:hAnsi="Times New Roman" w:cs="Times New Roman"/>
          <w:i/>
          <w:sz w:val="24"/>
          <w:szCs w:val="24"/>
        </w:rPr>
        <w:t xml:space="preserve">Asharia </w:t>
      </w:r>
      <w:r w:rsidR="00EE426C" w:rsidRPr="00B64095">
        <w:rPr>
          <w:rFonts w:ascii="Times New Roman" w:hAnsi="Times New Roman" w:cs="Times New Roman"/>
          <w:sz w:val="24"/>
          <w:szCs w:val="24"/>
        </w:rPr>
        <w:t>v</w:t>
      </w:r>
      <w:r w:rsidR="00EE426C">
        <w:rPr>
          <w:rFonts w:ascii="Times New Roman" w:hAnsi="Times New Roman" w:cs="Times New Roman"/>
          <w:i/>
          <w:sz w:val="24"/>
          <w:szCs w:val="24"/>
        </w:rPr>
        <w:t xml:space="preserve"> Patel &amp;</w:t>
      </w:r>
      <w:r w:rsidR="00A93769" w:rsidRPr="00CE4B8B">
        <w:rPr>
          <w:rFonts w:ascii="Times New Roman" w:hAnsi="Times New Roman" w:cs="Times New Roman"/>
          <w:i/>
          <w:sz w:val="24"/>
          <w:szCs w:val="24"/>
        </w:rPr>
        <w:t xml:space="preserve"> others</w:t>
      </w:r>
      <w:r w:rsidR="00A93769">
        <w:rPr>
          <w:rFonts w:ascii="Times New Roman" w:hAnsi="Times New Roman" w:cs="Times New Roman"/>
          <w:sz w:val="24"/>
          <w:szCs w:val="24"/>
        </w:rPr>
        <w:t xml:space="preserve"> </w:t>
      </w:r>
      <w:r w:rsidR="00A93769" w:rsidRPr="00A93769">
        <w:rPr>
          <w:rFonts w:ascii="Times New Roman" w:hAnsi="Times New Roman" w:cs="Times New Roman"/>
          <w:sz w:val="24"/>
          <w:szCs w:val="24"/>
        </w:rPr>
        <w:t xml:space="preserve">1991 (2) ZLR </w:t>
      </w:r>
      <w:r w:rsidR="00A93769">
        <w:rPr>
          <w:rFonts w:ascii="Times New Roman" w:hAnsi="Times New Roman" w:cs="Times New Roman"/>
          <w:sz w:val="24"/>
          <w:szCs w:val="24"/>
        </w:rPr>
        <w:t xml:space="preserve"> 276 (SC) at p280 </w:t>
      </w:r>
      <w:r w:rsidR="00A93769" w:rsidRPr="00A93769">
        <w:rPr>
          <w:rFonts w:ascii="Times New Roman" w:hAnsi="Times New Roman" w:cs="Times New Roman"/>
          <w:sz w:val="24"/>
          <w:szCs w:val="24"/>
        </w:rPr>
        <w:t>GUBBAY CJ</w:t>
      </w:r>
      <w:r w:rsidR="00A93769">
        <w:rPr>
          <w:rFonts w:ascii="Times New Roman" w:hAnsi="Times New Roman" w:cs="Times New Roman"/>
          <w:sz w:val="24"/>
          <w:szCs w:val="24"/>
        </w:rPr>
        <w:t xml:space="preserve"> said</w:t>
      </w:r>
    </w:p>
    <w:p w:rsidR="00A93769" w:rsidRPr="00B64095" w:rsidRDefault="00A93769" w:rsidP="00B64095">
      <w:pPr>
        <w:pStyle w:val="NoSpacing"/>
        <w:ind w:left="720"/>
        <w:jc w:val="both"/>
        <w:rPr>
          <w:rFonts w:ascii="Times New Roman" w:hAnsi="Times New Roman" w:cs="Times New Roman"/>
        </w:rPr>
      </w:pPr>
      <w:r w:rsidRPr="00B64095">
        <w:rPr>
          <w:rFonts w:ascii="Times New Roman" w:hAnsi="Times New Roman" w:cs="Times New Roman"/>
        </w:rPr>
        <w:t xml:space="preserve">“The general applicable rule is that where time for performance has not been agreed    upon by the parties, performance is due immediately on conclusion of their contract or as soon thereafter as is reasonably possible in the circumstances. But the debtor does not fall into </w:t>
      </w:r>
      <w:r w:rsidRPr="00B64095">
        <w:rPr>
          <w:rFonts w:ascii="Times New Roman" w:hAnsi="Times New Roman" w:cs="Times New Roman"/>
          <w:i/>
        </w:rPr>
        <w:t xml:space="preserve">mora </w:t>
      </w:r>
      <w:r w:rsidRPr="00B64095">
        <w:rPr>
          <w:rFonts w:ascii="Times New Roman" w:hAnsi="Times New Roman" w:cs="Times New Roman"/>
        </w:rPr>
        <w:t xml:space="preserve">ipso facto if he fails to perform forthwith or within a reasonable time. He must know that he has to perform. This form of </w:t>
      </w:r>
      <w:r w:rsidRPr="00B64095">
        <w:rPr>
          <w:rFonts w:ascii="Times New Roman" w:hAnsi="Times New Roman" w:cs="Times New Roman"/>
          <w:i/>
        </w:rPr>
        <w:t>mora,</w:t>
      </w:r>
      <w:r w:rsidRPr="00B64095">
        <w:rPr>
          <w:rFonts w:ascii="Times New Roman" w:hAnsi="Times New Roman" w:cs="Times New Roman"/>
        </w:rPr>
        <w:t xml:space="preserve"> known as </w:t>
      </w:r>
      <w:r w:rsidRPr="00B64095">
        <w:rPr>
          <w:rFonts w:ascii="Times New Roman" w:hAnsi="Times New Roman" w:cs="Times New Roman"/>
          <w:i/>
        </w:rPr>
        <w:t>mora ex</w:t>
      </w:r>
      <w:r w:rsidRPr="00B64095">
        <w:rPr>
          <w:rFonts w:ascii="Times New Roman" w:hAnsi="Times New Roman" w:cs="Times New Roman"/>
        </w:rPr>
        <w:t xml:space="preserve"> </w:t>
      </w:r>
      <w:r w:rsidRPr="00B64095">
        <w:rPr>
          <w:rFonts w:ascii="Times New Roman" w:hAnsi="Times New Roman" w:cs="Times New Roman"/>
          <w:i/>
        </w:rPr>
        <w:t>persona</w:t>
      </w:r>
      <w:r w:rsidRPr="00B64095">
        <w:rPr>
          <w:rFonts w:ascii="Times New Roman" w:hAnsi="Times New Roman" w:cs="Times New Roman"/>
        </w:rPr>
        <w:t xml:space="preserve">, only arises if, after a demand has been made calling upon the debtor to perform by a specified date, he is still in default. The demand, or </w:t>
      </w:r>
      <w:r w:rsidRPr="00B64095">
        <w:rPr>
          <w:rFonts w:ascii="Times New Roman" w:hAnsi="Times New Roman" w:cs="Times New Roman"/>
          <w:i/>
        </w:rPr>
        <w:t>interpellatio</w:t>
      </w:r>
      <w:r w:rsidRPr="00B64095">
        <w:rPr>
          <w:rFonts w:ascii="Times New Roman" w:hAnsi="Times New Roman" w:cs="Times New Roman"/>
        </w:rPr>
        <w:t>, 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w:t>
      </w:r>
    </w:p>
    <w:p w:rsidR="00EE426C" w:rsidRDefault="00EE426C" w:rsidP="00EE426C">
      <w:pPr>
        <w:pStyle w:val="NoSpacing"/>
        <w:spacing w:line="360" w:lineRule="auto"/>
        <w:ind w:firstLine="720"/>
        <w:jc w:val="both"/>
        <w:rPr>
          <w:rFonts w:ascii="Times New Roman" w:hAnsi="Times New Roman" w:cs="Times New Roman"/>
          <w:sz w:val="24"/>
          <w:szCs w:val="24"/>
        </w:rPr>
      </w:pPr>
    </w:p>
    <w:p w:rsidR="00050E8E" w:rsidRDefault="00F34C69" w:rsidP="00EE42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8A507C">
        <w:rPr>
          <w:rFonts w:ascii="Times New Roman" w:hAnsi="Times New Roman" w:cs="Times New Roman"/>
          <w:sz w:val="24"/>
          <w:szCs w:val="24"/>
        </w:rPr>
        <w:t xml:space="preserve"> the circumstances </w:t>
      </w:r>
      <w:r>
        <w:rPr>
          <w:rFonts w:ascii="Times New Roman" w:hAnsi="Times New Roman" w:cs="Times New Roman"/>
          <w:sz w:val="24"/>
          <w:szCs w:val="24"/>
        </w:rPr>
        <w:t xml:space="preserve">of this case whereby the parties did not make it clear in the agreement of sale when transfer was supposed to be made, </w:t>
      </w:r>
      <w:r w:rsidR="008A507C">
        <w:rPr>
          <w:rFonts w:ascii="Times New Roman" w:hAnsi="Times New Roman" w:cs="Times New Roman"/>
          <w:sz w:val="24"/>
          <w:szCs w:val="24"/>
        </w:rPr>
        <w:t>the</w:t>
      </w:r>
      <w:r>
        <w:rPr>
          <w:rFonts w:ascii="Times New Roman" w:hAnsi="Times New Roman" w:cs="Times New Roman"/>
          <w:sz w:val="24"/>
          <w:szCs w:val="24"/>
        </w:rPr>
        <w:t xml:space="preserve"> purchaser</w:t>
      </w:r>
      <w:r w:rsidR="008A507C">
        <w:rPr>
          <w:rFonts w:ascii="Times New Roman" w:hAnsi="Times New Roman" w:cs="Times New Roman"/>
          <w:sz w:val="24"/>
          <w:szCs w:val="24"/>
        </w:rPr>
        <w:t xml:space="preserve"> should have placed the seller in </w:t>
      </w:r>
      <w:r w:rsidR="008A507C" w:rsidRPr="008A507C">
        <w:rPr>
          <w:rFonts w:ascii="Times New Roman" w:hAnsi="Times New Roman" w:cs="Times New Roman"/>
          <w:i/>
          <w:sz w:val="24"/>
          <w:szCs w:val="24"/>
        </w:rPr>
        <w:t xml:space="preserve">mora </w:t>
      </w:r>
      <w:r w:rsidR="008A507C">
        <w:rPr>
          <w:rFonts w:ascii="Times New Roman" w:hAnsi="Times New Roman" w:cs="Times New Roman"/>
          <w:sz w:val="24"/>
          <w:szCs w:val="24"/>
        </w:rPr>
        <w:t>by demanding transfe</w:t>
      </w:r>
      <w:r w:rsidR="007D38F3">
        <w:rPr>
          <w:rFonts w:ascii="Times New Roman" w:hAnsi="Times New Roman" w:cs="Times New Roman"/>
          <w:sz w:val="24"/>
          <w:szCs w:val="24"/>
        </w:rPr>
        <w:t>r of the properties. After the demand for transfer,</w:t>
      </w:r>
      <w:r w:rsidR="008A507C">
        <w:rPr>
          <w:rFonts w:ascii="Times New Roman" w:hAnsi="Times New Roman" w:cs="Times New Roman"/>
          <w:sz w:val="24"/>
          <w:szCs w:val="24"/>
        </w:rPr>
        <w:t xml:space="preserve"> p</w:t>
      </w:r>
      <w:r w:rsidR="00050E8E">
        <w:rPr>
          <w:rFonts w:ascii="Times New Roman" w:hAnsi="Times New Roman" w:cs="Times New Roman"/>
          <w:sz w:val="24"/>
          <w:szCs w:val="24"/>
        </w:rPr>
        <w:t xml:space="preserve">rescription </w:t>
      </w:r>
      <w:r w:rsidR="008A507C">
        <w:rPr>
          <w:rFonts w:ascii="Times New Roman" w:hAnsi="Times New Roman" w:cs="Times New Roman"/>
          <w:sz w:val="24"/>
          <w:szCs w:val="24"/>
        </w:rPr>
        <w:t>would have begun</w:t>
      </w:r>
      <w:r w:rsidR="00050E8E">
        <w:rPr>
          <w:rFonts w:ascii="Times New Roman" w:hAnsi="Times New Roman" w:cs="Times New Roman"/>
          <w:sz w:val="24"/>
          <w:szCs w:val="24"/>
        </w:rPr>
        <w:t xml:space="preserve"> to run from the date the</w:t>
      </w:r>
      <w:r w:rsidR="008A507C">
        <w:rPr>
          <w:rFonts w:ascii="Times New Roman" w:hAnsi="Times New Roman" w:cs="Times New Roman"/>
          <w:sz w:val="24"/>
          <w:szCs w:val="24"/>
        </w:rPr>
        <w:t xml:space="preserve"> parties agreed transfer should be effected.</w:t>
      </w:r>
      <w:r w:rsidR="00050E8E">
        <w:rPr>
          <w:rFonts w:ascii="Times New Roman" w:hAnsi="Times New Roman" w:cs="Times New Roman"/>
          <w:sz w:val="24"/>
          <w:szCs w:val="24"/>
        </w:rPr>
        <w:t xml:space="preserve"> That</w:t>
      </w:r>
      <w:r w:rsidR="008A507C">
        <w:rPr>
          <w:rFonts w:ascii="Times New Roman" w:hAnsi="Times New Roman" w:cs="Times New Roman"/>
          <w:sz w:val="24"/>
          <w:szCs w:val="24"/>
        </w:rPr>
        <w:t xml:space="preserve"> date would have been</w:t>
      </w:r>
      <w:r w:rsidR="00050E8E">
        <w:rPr>
          <w:rFonts w:ascii="Times New Roman" w:hAnsi="Times New Roman" w:cs="Times New Roman"/>
          <w:sz w:val="24"/>
          <w:szCs w:val="24"/>
        </w:rPr>
        <w:t xml:space="preserve"> </w:t>
      </w:r>
      <w:r w:rsidR="008A507C">
        <w:rPr>
          <w:rFonts w:ascii="Times New Roman" w:hAnsi="Times New Roman" w:cs="Times New Roman"/>
          <w:sz w:val="24"/>
          <w:szCs w:val="24"/>
        </w:rPr>
        <w:t xml:space="preserve">the date </w:t>
      </w:r>
      <w:r w:rsidR="00050E8E">
        <w:rPr>
          <w:rFonts w:ascii="Times New Roman" w:hAnsi="Times New Roman" w:cs="Times New Roman"/>
          <w:sz w:val="24"/>
          <w:szCs w:val="24"/>
        </w:rPr>
        <w:t>when the d</w:t>
      </w:r>
      <w:r w:rsidR="008A507C">
        <w:rPr>
          <w:rFonts w:ascii="Times New Roman" w:hAnsi="Times New Roman" w:cs="Times New Roman"/>
          <w:sz w:val="24"/>
          <w:szCs w:val="24"/>
        </w:rPr>
        <w:t>ebt</w:t>
      </w:r>
      <w:r w:rsidR="00050E8E">
        <w:rPr>
          <w:rFonts w:ascii="Times New Roman" w:hAnsi="Times New Roman" w:cs="Times New Roman"/>
          <w:sz w:val="24"/>
          <w:szCs w:val="24"/>
        </w:rPr>
        <w:t xml:space="preserve"> became due.</w:t>
      </w:r>
    </w:p>
    <w:p w:rsidR="0069381B" w:rsidRDefault="00F75ADE" w:rsidP="00F850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0E8E">
        <w:rPr>
          <w:rFonts w:ascii="Times New Roman" w:hAnsi="Times New Roman" w:cs="Times New Roman"/>
          <w:sz w:val="24"/>
          <w:szCs w:val="24"/>
        </w:rPr>
        <w:t xml:space="preserve"> </w:t>
      </w:r>
      <w:r w:rsidR="00AA6F5A">
        <w:rPr>
          <w:rFonts w:ascii="Times New Roman" w:hAnsi="Times New Roman" w:cs="Times New Roman"/>
          <w:sz w:val="24"/>
          <w:szCs w:val="24"/>
        </w:rPr>
        <w:t>The papers before me do not say</w:t>
      </w:r>
      <w:r w:rsidR="00476709">
        <w:rPr>
          <w:rFonts w:ascii="Times New Roman" w:hAnsi="Times New Roman" w:cs="Times New Roman"/>
          <w:sz w:val="24"/>
          <w:szCs w:val="24"/>
        </w:rPr>
        <w:t xml:space="preserve"> when</w:t>
      </w:r>
      <w:r w:rsidR="00050E8E">
        <w:rPr>
          <w:rFonts w:ascii="Times New Roman" w:hAnsi="Times New Roman" w:cs="Times New Roman"/>
          <w:sz w:val="24"/>
          <w:szCs w:val="24"/>
        </w:rPr>
        <w:t xml:space="preserve"> plaintiff demanded transfer of ownership of the two properties</w:t>
      </w:r>
      <w:r>
        <w:rPr>
          <w:rFonts w:ascii="Times New Roman" w:hAnsi="Times New Roman" w:cs="Times New Roman"/>
          <w:sz w:val="24"/>
          <w:szCs w:val="24"/>
        </w:rPr>
        <w:t>, but</w:t>
      </w:r>
      <w:r w:rsidR="00050E8E">
        <w:rPr>
          <w:rFonts w:ascii="Times New Roman" w:hAnsi="Times New Roman" w:cs="Times New Roman"/>
          <w:sz w:val="24"/>
          <w:szCs w:val="24"/>
        </w:rPr>
        <w:t xml:space="preserve"> it is common cause that in 2009 the plaintiff had transfer of ownership effected in the name of his company</w:t>
      </w:r>
      <w:r w:rsidR="00476709">
        <w:rPr>
          <w:rFonts w:ascii="Times New Roman" w:hAnsi="Times New Roman" w:cs="Times New Roman"/>
          <w:sz w:val="24"/>
          <w:szCs w:val="24"/>
        </w:rPr>
        <w:t xml:space="preserve">, </w:t>
      </w:r>
      <w:r w:rsidR="00EA7EAA">
        <w:rPr>
          <w:rFonts w:ascii="Times New Roman" w:hAnsi="Times New Roman" w:cs="Times New Roman"/>
          <w:sz w:val="24"/>
          <w:szCs w:val="24"/>
        </w:rPr>
        <w:t xml:space="preserve">although </w:t>
      </w:r>
      <w:r w:rsidR="00476709">
        <w:rPr>
          <w:rFonts w:ascii="Times New Roman" w:hAnsi="Times New Roman" w:cs="Times New Roman"/>
          <w:sz w:val="24"/>
          <w:szCs w:val="24"/>
        </w:rPr>
        <w:t>the</w:t>
      </w:r>
      <w:r w:rsidR="00050E8E">
        <w:rPr>
          <w:rFonts w:ascii="Times New Roman" w:hAnsi="Times New Roman" w:cs="Times New Roman"/>
          <w:sz w:val="24"/>
          <w:szCs w:val="24"/>
        </w:rPr>
        <w:t xml:space="preserve"> registrations were </w:t>
      </w:r>
      <w:r w:rsidR="00EA7EAA">
        <w:rPr>
          <w:rFonts w:ascii="Times New Roman" w:hAnsi="Times New Roman" w:cs="Times New Roman"/>
          <w:sz w:val="24"/>
          <w:szCs w:val="24"/>
        </w:rPr>
        <w:t xml:space="preserve">later </w:t>
      </w:r>
      <w:r w:rsidR="00050E8E">
        <w:rPr>
          <w:rFonts w:ascii="Times New Roman" w:hAnsi="Times New Roman" w:cs="Times New Roman"/>
          <w:sz w:val="24"/>
          <w:szCs w:val="24"/>
        </w:rPr>
        <w:t>cancelled by this court on 27 October 2014</w:t>
      </w:r>
      <w:r w:rsidR="00EA7EAA">
        <w:rPr>
          <w:rFonts w:ascii="Times New Roman" w:hAnsi="Times New Roman" w:cs="Times New Roman"/>
          <w:sz w:val="24"/>
          <w:szCs w:val="24"/>
        </w:rPr>
        <w:t>.</w:t>
      </w:r>
      <w:r w:rsidR="00050E8E">
        <w:rPr>
          <w:rFonts w:ascii="Times New Roman" w:hAnsi="Times New Roman" w:cs="Times New Roman"/>
          <w:sz w:val="24"/>
          <w:szCs w:val="24"/>
        </w:rPr>
        <w:t xml:space="preserve">  </w:t>
      </w:r>
    </w:p>
    <w:p w:rsidR="00D359D2" w:rsidRDefault="00C83CD3" w:rsidP="00CD77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having averred that her properties were transferred fraudulently without her knowledge and consent and obtained judgment in her favour cancelling the registrations, I will completely disregard the whole period when the two properties were registered in Humworthy Investments (Pvt) Ltd’s name. </w:t>
      </w:r>
      <w:r w:rsidR="000422A0">
        <w:rPr>
          <w:rFonts w:ascii="Times New Roman" w:hAnsi="Times New Roman" w:cs="Times New Roman"/>
          <w:sz w:val="24"/>
          <w:szCs w:val="24"/>
        </w:rPr>
        <w:t xml:space="preserve">Since the transfers were said to have </w:t>
      </w:r>
      <w:r w:rsidR="000422A0">
        <w:rPr>
          <w:rFonts w:ascii="Times New Roman" w:hAnsi="Times New Roman" w:cs="Times New Roman"/>
          <w:sz w:val="24"/>
          <w:szCs w:val="24"/>
        </w:rPr>
        <w:lastRenderedPageBreak/>
        <w:t xml:space="preserve">been done fraudulently, </w:t>
      </w:r>
      <w:r w:rsidR="003E601A">
        <w:rPr>
          <w:rFonts w:ascii="Times New Roman" w:hAnsi="Times New Roman" w:cs="Times New Roman"/>
          <w:sz w:val="24"/>
          <w:szCs w:val="24"/>
        </w:rPr>
        <w:t>I will take that period as a non-event, as if no trans</w:t>
      </w:r>
      <w:r w:rsidR="00D359D2">
        <w:rPr>
          <w:rFonts w:ascii="Times New Roman" w:hAnsi="Times New Roman" w:cs="Times New Roman"/>
          <w:sz w:val="24"/>
          <w:szCs w:val="24"/>
        </w:rPr>
        <w:t>fer of ownership ever happened.</w:t>
      </w:r>
    </w:p>
    <w:p w:rsidR="00050E8E" w:rsidRDefault="00D53870" w:rsidP="003F69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1C5BEF">
        <w:rPr>
          <w:rFonts w:ascii="Times New Roman" w:hAnsi="Times New Roman" w:cs="Times New Roman"/>
          <w:sz w:val="24"/>
          <w:szCs w:val="24"/>
        </w:rPr>
        <w:t>I have already stated</w:t>
      </w:r>
      <w:r>
        <w:rPr>
          <w:rFonts w:ascii="Times New Roman" w:hAnsi="Times New Roman" w:cs="Times New Roman"/>
          <w:sz w:val="24"/>
          <w:szCs w:val="24"/>
        </w:rPr>
        <w:t>,</w:t>
      </w:r>
      <w:r w:rsidR="001C5BEF">
        <w:rPr>
          <w:rFonts w:ascii="Times New Roman" w:hAnsi="Times New Roman" w:cs="Times New Roman"/>
          <w:sz w:val="24"/>
          <w:szCs w:val="24"/>
        </w:rPr>
        <w:t xml:space="preserve"> following the agreement of sale the purchaser (plaintiff) ought to have demanded transfer of ownership from the seller (first defendant) thereby placing the debtor (first defendant) in </w:t>
      </w:r>
      <w:r w:rsidR="001C5BEF" w:rsidRPr="001C5BEF">
        <w:rPr>
          <w:rFonts w:ascii="Times New Roman" w:hAnsi="Times New Roman" w:cs="Times New Roman"/>
          <w:i/>
          <w:sz w:val="24"/>
          <w:szCs w:val="24"/>
        </w:rPr>
        <w:t>mora</w:t>
      </w:r>
      <w:r w:rsidR="001C5BEF">
        <w:rPr>
          <w:rFonts w:ascii="Times New Roman" w:hAnsi="Times New Roman" w:cs="Times New Roman"/>
          <w:sz w:val="24"/>
          <w:szCs w:val="24"/>
        </w:rPr>
        <w:t>. Although the plaintiff in his summons says that he demanded transfer</w:t>
      </w:r>
      <w:r w:rsidR="002D73AB">
        <w:rPr>
          <w:rFonts w:ascii="Times New Roman" w:hAnsi="Times New Roman" w:cs="Times New Roman"/>
          <w:sz w:val="24"/>
          <w:szCs w:val="24"/>
        </w:rPr>
        <w:t xml:space="preserve"> of ownership</w:t>
      </w:r>
      <w:r w:rsidR="001C5BEF">
        <w:rPr>
          <w:rFonts w:ascii="Times New Roman" w:hAnsi="Times New Roman" w:cs="Times New Roman"/>
          <w:sz w:val="24"/>
          <w:szCs w:val="24"/>
        </w:rPr>
        <w:t>, nothing in the papers shows when this demand for transfer was done.</w:t>
      </w:r>
      <w:r w:rsidR="00023EEE">
        <w:rPr>
          <w:rFonts w:ascii="Times New Roman" w:hAnsi="Times New Roman" w:cs="Times New Roman"/>
          <w:sz w:val="24"/>
          <w:szCs w:val="24"/>
        </w:rPr>
        <w:t xml:space="preserve"> With this</w:t>
      </w:r>
      <w:r w:rsidR="00DB6053">
        <w:rPr>
          <w:rFonts w:ascii="Times New Roman" w:hAnsi="Times New Roman" w:cs="Times New Roman"/>
          <w:sz w:val="24"/>
          <w:szCs w:val="24"/>
        </w:rPr>
        <w:t>,</w:t>
      </w:r>
      <w:r w:rsidR="00023EEE">
        <w:rPr>
          <w:rFonts w:ascii="Times New Roman" w:hAnsi="Times New Roman" w:cs="Times New Roman"/>
          <w:sz w:val="24"/>
          <w:szCs w:val="24"/>
        </w:rPr>
        <w:t xml:space="preserve"> the court cannot tell when prescription began to run.</w:t>
      </w:r>
      <w:r w:rsidR="00276013">
        <w:rPr>
          <w:rFonts w:ascii="Times New Roman" w:hAnsi="Times New Roman" w:cs="Times New Roman"/>
          <w:sz w:val="24"/>
          <w:szCs w:val="24"/>
        </w:rPr>
        <w:t xml:space="preserve"> </w:t>
      </w:r>
    </w:p>
    <w:p w:rsidR="00050E8E" w:rsidRDefault="00050E8E" w:rsidP="00050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1DE7">
        <w:rPr>
          <w:rFonts w:ascii="Times New Roman" w:hAnsi="Times New Roman" w:cs="Times New Roman"/>
          <w:sz w:val="24"/>
          <w:szCs w:val="24"/>
        </w:rPr>
        <w:t>Submissions</w:t>
      </w:r>
      <w:r>
        <w:rPr>
          <w:rFonts w:ascii="Times New Roman" w:hAnsi="Times New Roman" w:cs="Times New Roman"/>
          <w:sz w:val="24"/>
          <w:szCs w:val="24"/>
        </w:rPr>
        <w:t xml:space="preserve"> were made by the first defendant to the effect that the </w:t>
      </w:r>
      <w:r w:rsidR="009806BF">
        <w:rPr>
          <w:rFonts w:ascii="Times New Roman" w:hAnsi="Times New Roman" w:cs="Times New Roman"/>
          <w:sz w:val="24"/>
          <w:szCs w:val="24"/>
        </w:rPr>
        <w:t>agreement of</w:t>
      </w:r>
      <w:r>
        <w:rPr>
          <w:rFonts w:ascii="Times New Roman" w:hAnsi="Times New Roman" w:cs="Times New Roman"/>
          <w:sz w:val="24"/>
          <w:szCs w:val="24"/>
        </w:rPr>
        <w:t xml:space="preserve"> sale </w:t>
      </w:r>
      <w:r w:rsidR="009806BF">
        <w:rPr>
          <w:rFonts w:ascii="Times New Roman" w:hAnsi="Times New Roman" w:cs="Times New Roman"/>
          <w:sz w:val="24"/>
          <w:szCs w:val="24"/>
        </w:rPr>
        <w:t>that the plaintiff is relying on i</w:t>
      </w:r>
      <w:r>
        <w:rPr>
          <w:rFonts w:ascii="Times New Roman" w:hAnsi="Times New Roman" w:cs="Times New Roman"/>
          <w:sz w:val="24"/>
          <w:szCs w:val="24"/>
        </w:rPr>
        <w:t>s fraudulent</w:t>
      </w:r>
      <w:r w:rsidR="009806BF">
        <w:rPr>
          <w:rFonts w:ascii="Times New Roman" w:hAnsi="Times New Roman" w:cs="Times New Roman"/>
          <w:sz w:val="24"/>
          <w:szCs w:val="24"/>
        </w:rPr>
        <w:t>.</w:t>
      </w:r>
      <w:r>
        <w:rPr>
          <w:rFonts w:ascii="Times New Roman" w:hAnsi="Times New Roman" w:cs="Times New Roman"/>
          <w:sz w:val="24"/>
          <w:szCs w:val="24"/>
        </w:rPr>
        <w:t xml:space="preserve">  </w:t>
      </w:r>
      <w:r w:rsidR="00FD2A5D">
        <w:rPr>
          <w:rFonts w:ascii="Times New Roman" w:hAnsi="Times New Roman" w:cs="Times New Roman"/>
          <w:sz w:val="24"/>
          <w:szCs w:val="24"/>
        </w:rPr>
        <w:t xml:space="preserve">It must be noted that the court order of 27 October 2014 only nullified the transfers of ownership which were allegedly done fraudulently, but it did not cancel the purported agreement of sale of 2002. </w:t>
      </w:r>
      <w:r>
        <w:rPr>
          <w:rFonts w:ascii="Times New Roman" w:hAnsi="Times New Roman" w:cs="Times New Roman"/>
          <w:sz w:val="24"/>
          <w:szCs w:val="24"/>
        </w:rPr>
        <w:t xml:space="preserve">I </w:t>
      </w:r>
      <w:r w:rsidR="005F642C">
        <w:rPr>
          <w:rFonts w:ascii="Times New Roman" w:hAnsi="Times New Roman" w:cs="Times New Roman"/>
          <w:sz w:val="24"/>
          <w:szCs w:val="24"/>
        </w:rPr>
        <w:t>must point o</w:t>
      </w:r>
      <w:r w:rsidR="003F69E5">
        <w:rPr>
          <w:rFonts w:ascii="Times New Roman" w:hAnsi="Times New Roman" w:cs="Times New Roman"/>
          <w:sz w:val="24"/>
          <w:szCs w:val="24"/>
        </w:rPr>
        <w:t xml:space="preserve">ut that I </w:t>
      </w:r>
      <w:r>
        <w:rPr>
          <w:rFonts w:ascii="Times New Roman" w:hAnsi="Times New Roman" w:cs="Times New Roman"/>
          <w:sz w:val="24"/>
          <w:szCs w:val="24"/>
        </w:rPr>
        <w:t xml:space="preserve">am not here to decide on the authenticity or otherwise of the </w:t>
      </w:r>
      <w:r w:rsidR="003F69E5">
        <w:rPr>
          <w:rFonts w:ascii="Times New Roman" w:hAnsi="Times New Roman" w:cs="Times New Roman"/>
          <w:sz w:val="24"/>
          <w:szCs w:val="24"/>
        </w:rPr>
        <w:t xml:space="preserve">agreement of </w:t>
      </w:r>
      <w:r>
        <w:rPr>
          <w:rFonts w:ascii="Times New Roman" w:hAnsi="Times New Roman" w:cs="Times New Roman"/>
          <w:sz w:val="24"/>
          <w:szCs w:val="24"/>
        </w:rPr>
        <w:t>sale, but the special plea of prescription.  So I will not delve into that issue.</w:t>
      </w:r>
      <w:r w:rsidR="00DB44D8">
        <w:rPr>
          <w:rFonts w:ascii="Times New Roman" w:hAnsi="Times New Roman" w:cs="Times New Roman"/>
          <w:sz w:val="24"/>
          <w:szCs w:val="24"/>
        </w:rPr>
        <w:t xml:space="preserve"> It is an issue which </w:t>
      </w:r>
      <w:r w:rsidR="003F69E5">
        <w:rPr>
          <w:rFonts w:ascii="Times New Roman" w:hAnsi="Times New Roman" w:cs="Times New Roman"/>
          <w:sz w:val="24"/>
          <w:szCs w:val="24"/>
        </w:rPr>
        <w:t>should</w:t>
      </w:r>
      <w:r w:rsidR="00DB44D8">
        <w:rPr>
          <w:rFonts w:ascii="Times New Roman" w:hAnsi="Times New Roman" w:cs="Times New Roman"/>
          <w:sz w:val="24"/>
          <w:szCs w:val="24"/>
        </w:rPr>
        <w:t xml:space="preserve"> be determined by the court </w:t>
      </w:r>
      <w:r w:rsidR="003F69E5">
        <w:rPr>
          <w:rFonts w:ascii="Times New Roman" w:hAnsi="Times New Roman" w:cs="Times New Roman"/>
          <w:sz w:val="24"/>
          <w:szCs w:val="24"/>
        </w:rPr>
        <w:t>which will</w:t>
      </w:r>
      <w:r w:rsidR="00DB44D8">
        <w:rPr>
          <w:rFonts w:ascii="Times New Roman" w:hAnsi="Times New Roman" w:cs="Times New Roman"/>
          <w:sz w:val="24"/>
          <w:szCs w:val="24"/>
        </w:rPr>
        <w:t xml:space="preserve"> </w:t>
      </w:r>
      <w:r w:rsidR="003F69E5">
        <w:rPr>
          <w:rFonts w:ascii="Times New Roman" w:hAnsi="Times New Roman" w:cs="Times New Roman"/>
          <w:sz w:val="24"/>
          <w:szCs w:val="24"/>
        </w:rPr>
        <w:t xml:space="preserve">deal with the issue </w:t>
      </w:r>
      <w:r w:rsidR="00D5466C">
        <w:rPr>
          <w:rFonts w:ascii="Times New Roman" w:hAnsi="Times New Roman" w:cs="Times New Roman"/>
          <w:sz w:val="24"/>
          <w:szCs w:val="24"/>
        </w:rPr>
        <w:t>of transfer</w:t>
      </w:r>
      <w:r w:rsidR="00DB44D8">
        <w:rPr>
          <w:rFonts w:ascii="Times New Roman" w:hAnsi="Times New Roman" w:cs="Times New Roman"/>
          <w:sz w:val="24"/>
          <w:szCs w:val="24"/>
        </w:rPr>
        <w:t xml:space="preserve"> of </w:t>
      </w:r>
      <w:r w:rsidR="003F69E5">
        <w:rPr>
          <w:rFonts w:ascii="Times New Roman" w:hAnsi="Times New Roman" w:cs="Times New Roman"/>
          <w:sz w:val="24"/>
          <w:szCs w:val="24"/>
        </w:rPr>
        <w:t xml:space="preserve">ownership of </w:t>
      </w:r>
      <w:r w:rsidR="00DB44D8">
        <w:rPr>
          <w:rFonts w:ascii="Times New Roman" w:hAnsi="Times New Roman" w:cs="Times New Roman"/>
          <w:sz w:val="24"/>
          <w:szCs w:val="24"/>
        </w:rPr>
        <w:t xml:space="preserve">the properties </w:t>
      </w:r>
      <w:r w:rsidR="00271DE7">
        <w:rPr>
          <w:rFonts w:ascii="Times New Roman" w:hAnsi="Times New Roman" w:cs="Times New Roman"/>
          <w:sz w:val="24"/>
          <w:szCs w:val="24"/>
        </w:rPr>
        <w:t xml:space="preserve">from the first defendant </w:t>
      </w:r>
      <w:r w:rsidR="00DB44D8">
        <w:rPr>
          <w:rFonts w:ascii="Times New Roman" w:hAnsi="Times New Roman" w:cs="Times New Roman"/>
          <w:sz w:val="24"/>
          <w:szCs w:val="24"/>
        </w:rPr>
        <w:t xml:space="preserve">to the plaintiff. </w:t>
      </w:r>
    </w:p>
    <w:p w:rsidR="006775C2" w:rsidRDefault="00C32539" w:rsidP="00050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absence of evidence showing when exactly </w:t>
      </w:r>
      <w:r w:rsidR="00257B7B">
        <w:rPr>
          <w:rFonts w:ascii="Times New Roman" w:hAnsi="Times New Roman" w:cs="Times New Roman"/>
          <w:sz w:val="24"/>
          <w:szCs w:val="24"/>
        </w:rPr>
        <w:t xml:space="preserve">the first defendant was placed in </w:t>
      </w:r>
      <w:r w:rsidR="00257B7B" w:rsidRPr="00257B7B">
        <w:rPr>
          <w:rFonts w:ascii="Times New Roman" w:hAnsi="Times New Roman" w:cs="Times New Roman"/>
          <w:i/>
          <w:sz w:val="24"/>
          <w:szCs w:val="24"/>
        </w:rPr>
        <w:t>mora</w:t>
      </w:r>
      <w:r w:rsidR="00257B7B">
        <w:rPr>
          <w:rFonts w:ascii="Times New Roman" w:hAnsi="Times New Roman" w:cs="Times New Roman"/>
          <w:sz w:val="24"/>
          <w:szCs w:val="24"/>
        </w:rPr>
        <w:t xml:space="preserve"> by the plaintiff for transfer of </w:t>
      </w:r>
      <w:r>
        <w:rPr>
          <w:rFonts w:ascii="Times New Roman" w:hAnsi="Times New Roman" w:cs="Times New Roman"/>
          <w:sz w:val="24"/>
          <w:szCs w:val="24"/>
        </w:rPr>
        <w:t xml:space="preserve">ownership </w:t>
      </w:r>
      <w:r w:rsidR="00257B7B">
        <w:rPr>
          <w:rFonts w:ascii="Times New Roman" w:hAnsi="Times New Roman" w:cs="Times New Roman"/>
          <w:sz w:val="24"/>
          <w:szCs w:val="24"/>
        </w:rPr>
        <w:t>of the properties</w:t>
      </w:r>
      <w:r>
        <w:rPr>
          <w:rFonts w:ascii="Times New Roman" w:hAnsi="Times New Roman" w:cs="Times New Roman"/>
          <w:sz w:val="24"/>
          <w:szCs w:val="24"/>
        </w:rPr>
        <w:t xml:space="preserve"> from the first defendant to the plaintiff, I </w:t>
      </w:r>
      <w:r w:rsidR="006775C2">
        <w:rPr>
          <w:rFonts w:ascii="Times New Roman" w:hAnsi="Times New Roman" w:cs="Times New Roman"/>
          <w:sz w:val="24"/>
          <w:szCs w:val="24"/>
        </w:rPr>
        <w:t xml:space="preserve">am not inclined to grant the first defendant’s </w:t>
      </w:r>
      <w:r w:rsidR="003E2F4B">
        <w:rPr>
          <w:rFonts w:ascii="Times New Roman" w:hAnsi="Times New Roman" w:cs="Times New Roman"/>
          <w:sz w:val="24"/>
          <w:szCs w:val="24"/>
        </w:rPr>
        <w:t>special plea</w:t>
      </w:r>
      <w:r w:rsidR="006775C2">
        <w:rPr>
          <w:rFonts w:ascii="Times New Roman" w:hAnsi="Times New Roman" w:cs="Times New Roman"/>
          <w:sz w:val="24"/>
          <w:szCs w:val="24"/>
        </w:rPr>
        <w:t xml:space="preserve">. </w:t>
      </w:r>
    </w:p>
    <w:p w:rsidR="006775C2" w:rsidRDefault="006775C2" w:rsidP="006775C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result, it be and is hereby ordered </w:t>
      </w:r>
      <w:r w:rsidR="009B2967">
        <w:rPr>
          <w:rFonts w:ascii="Times New Roman" w:hAnsi="Times New Roman" w:cs="Times New Roman"/>
          <w:sz w:val="24"/>
          <w:szCs w:val="24"/>
        </w:rPr>
        <w:t>that:</w:t>
      </w:r>
    </w:p>
    <w:p w:rsidR="00050E8E" w:rsidRDefault="006775C2" w:rsidP="006775C2">
      <w:pPr>
        <w:pStyle w:val="ListParagraph"/>
        <w:numPr>
          <w:ilvl w:val="0"/>
          <w:numId w:val="7"/>
        </w:numPr>
        <w:spacing w:after="0" w:line="360" w:lineRule="auto"/>
        <w:jc w:val="both"/>
        <w:rPr>
          <w:rFonts w:ascii="Times New Roman" w:hAnsi="Times New Roman" w:cs="Times New Roman"/>
          <w:sz w:val="24"/>
          <w:szCs w:val="24"/>
        </w:rPr>
      </w:pPr>
      <w:r w:rsidRPr="006775C2">
        <w:rPr>
          <w:rFonts w:ascii="Times New Roman" w:hAnsi="Times New Roman" w:cs="Times New Roman"/>
          <w:sz w:val="24"/>
          <w:szCs w:val="24"/>
        </w:rPr>
        <w:t xml:space="preserve">The </w:t>
      </w:r>
      <w:r w:rsidR="00050E8E" w:rsidRPr="006775C2">
        <w:rPr>
          <w:rFonts w:ascii="Times New Roman" w:hAnsi="Times New Roman" w:cs="Times New Roman"/>
          <w:sz w:val="24"/>
          <w:szCs w:val="24"/>
        </w:rPr>
        <w:t xml:space="preserve">special plea of prescription </w:t>
      </w:r>
      <w:r w:rsidR="0026567A" w:rsidRPr="006775C2">
        <w:rPr>
          <w:rFonts w:ascii="Times New Roman" w:hAnsi="Times New Roman" w:cs="Times New Roman"/>
          <w:sz w:val="24"/>
          <w:szCs w:val="24"/>
        </w:rPr>
        <w:t>raised by the first defendant</w:t>
      </w:r>
      <w:r w:rsidRPr="006775C2">
        <w:rPr>
          <w:rFonts w:ascii="Times New Roman" w:hAnsi="Times New Roman" w:cs="Times New Roman"/>
          <w:sz w:val="24"/>
          <w:szCs w:val="24"/>
        </w:rPr>
        <w:t xml:space="preserve"> is dismissed</w:t>
      </w:r>
      <w:r w:rsidR="00C32539" w:rsidRPr="006775C2">
        <w:rPr>
          <w:rFonts w:ascii="Times New Roman" w:hAnsi="Times New Roman" w:cs="Times New Roman"/>
          <w:sz w:val="24"/>
          <w:szCs w:val="24"/>
        </w:rPr>
        <w:t xml:space="preserve">. </w:t>
      </w:r>
      <w:r w:rsidR="0026567A" w:rsidRPr="006775C2">
        <w:rPr>
          <w:rFonts w:ascii="Times New Roman" w:hAnsi="Times New Roman" w:cs="Times New Roman"/>
          <w:sz w:val="24"/>
          <w:szCs w:val="24"/>
        </w:rPr>
        <w:t xml:space="preserve"> </w:t>
      </w:r>
    </w:p>
    <w:p w:rsidR="006775C2" w:rsidRPr="006775C2" w:rsidRDefault="006775C2" w:rsidP="006775C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defendant is to pay costs.</w:t>
      </w:r>
    </w:p>
    <w:p w:rsidR="00756ED3" w:rsidRDefault="00756ED3" w:rsidP="009B2F67">
      <w:pPr>
        <w:pStyle w:val="NoSpacing"/>
        <w:spacing w:line="360" w:lineRule="auto"/>
        <w:ind w:firstLine="720"/>
        <w:jc w:val="both"/>
        <w:rPr>
          <w:rFonts w:ascii="Times New Roman" w:hAnsi="Times New Roman" w:cs="Times New Roman"/>
          <w:sz w:val="24"/>
          <w:szCs w:val="24"/>
        </w:rPr>
      </w:pPr>
    </w:p>
    <w:p w:rsidR="002B4C36" w:rsidRDefault="002B4C36" w:rsidP="009B2F6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20C94" w:rsidRDefault="009B2F67" w:rsidP="00120C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Ngarava, Moyo, Chikono</w:t>
      </w:r>
      <w:r w:rsidR="00120C94">
        <w:rPr>
          <w:rFonts w:ascii="Times New Roman" w:hAnsi="Times New Roman" w:cs="Times New Roman"/>
          <w:sz w:val="24"/>
          <w:szCs w:val="24"/>
        </w:rPr>
        <w:t>, plaintiff’s legal practitioners</w:t>
      </w:r>
    </w:p>
    <w:p w:rsidR="00120C94" w:rsidRPr="00120C94" w:rsidRDefault="000852E6" w:rsidP="00120C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Winterto</w:t>
      </w:r>
      <w:r w:rsidR="009B2F67">
        <w:rPr>
          <w:rFonts w:ascii="Times New Roman" w:hAnsi="Times New Roman" w:cs="Times New Roman"/>
          <w:i/>
          <w:sz w:val="24"/>
          <w:szCs w:val="24"/>
        </w:rPr>
        <w:t>ns</w:t>
      </w:r>
      <w:r w:rsidR="00120C94">
        <w:rPr>
          <w:rFonts w:ascii="Times New Roman" w:hAnsi="Times New Roman" w:cs="Times New Roman"/>
          <w:sz w:val="24"/>
          <w:szCs w:val="24"/>
        </w:rPr>
        <w:t xml:space="preserve">, </w:t>
      </w:r>
      <w:r w:rsidR="009B2F67">
        <w:rPr>
          <w:rFonts w:ascii="Times New Roman" w:hAnsi="Times New Roman" w:cs="Times New Roman"/>
          <w:sz w:val="24"/>
          <w:szCs w:val="24"/>
        </w:rPr>
        <w:t>1</w:t>
      </w:r>
      <w:r w:rsidR="009B2F67" w:rsidRPr="009B2F67">
        <w:rPr>
          <w:rFonts w:ascii="Times New Roman" w:hAnsi="Times New Roman" w:cs="Times New Roman"/>
          <w:sz w:val="24"/>
          <w:szCs w:val="24"/>
          <w:vertAlign w:val="superscript"/>
        </w:rPr>
        <w:t>st</w:t>
      </w:r>
      <w:r w:rsidR="009B2F67">
        <w:rPr>
          <w:rFonts w:ascii="Times New Roman" w:hAnsi="Times New Roman" w:cs="Times New Roman"/>
          <w:sz w:val="24"/>
          <w:szCs w:val="24"/>
        </w:rPr>
        <w:t xml:space="preserve"> </w:t>
      </w:r>
      <w:r w:rsidR="00120C94">
        <w:rPr>
          <w:rFonts w:ascii="Times New Roman" w:hAnsi="Times New Roman" w:cs="Times New Roman"/>
          <w:sz w:val="24"/>
          <w:szCs w:val="24"/>
        </w:rPr>
        <w:t>defendant’s legal practitioners</w:t>
      </w:r>
    </w:p>
    <w:sectPr w:rsidR="00120C94" w:rsidRPr="00120C9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6D" w:rsidRDefault="00246D6D" w:rsidP="0028652E">
      <w:pPr>
        <w:spacing w:after="0" w:line="240" w:lineRule="auto"/>
      </w:pPr>
      <w:r>
        <w:separator/>
      </w:r>
    </w:p>
  </w:endnote>
  <w:endnote w:type="continuationSeparator" w:id="0">
    <w:p w:rsidR="00246D6D" w:rsidRDefault="00246D6D" w:rsidP="0028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6D" w:rsidRDefault="00246D6D" w:rsidP="0028652E">
      <w:pPr>
        <w:spacing w:after="0" w:line="240" w:lineRule="auto"/>
      </w:pPr>
      <w:r>
        <w:separator/>
      </w:r>
    </w:p>
  </w:footnote>
  <w:footnote w:type="continuationSeparator" w:id="0">
    <w:p w:rsidR="00246D6D" w:rsidRDefault="00246D6D" w:rsidP="0028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29647"/>
      <w:docPartObj>
        <w:docPartGallery w:val="Page Numbers (Top of Page)"/>
        <w:docPartUnique/>
      </w:docPartObj>
    </w:sdtPr>
    <w:sdtEndPr>
      <w:rPr>
        <w:noProof/>
      </w:rPr>
    </w:sdtEndPr>
    <w:sdtContent>
      <w:p w:rsidR="00310658" w:rsidRDefault="00310658">
        <w:pPr>
          <w:pStyle w:val="Header"/>
          <w:jc w:val="right"/>
          <w:rPr>
            <w:noProof/>
          </w:rPr>
        </w:pPr>
        <w:r>
          <w:fldChar w:fldCharType="begin"/>
        </w:r>
        <w:r>
          <w:instrText xml:space="preserve"> PAGE   \* MERGEFORMAT </w:instrText>
        </w:r>
        <w:r>
          <w:fldChar w:fldCharType="separate"/>
        </w:r>
        <w:r w:rsidR="00152E5B">
          <w:rPr>
            <w:noProof/>
          </w:rPr>
          <w:t>3</w:t>
        </w:r>
        <w:r>
          <w:rPr>
            <w:noProof/>
          </w:rPr>
          <w:fldChar w:fldCharType="end"/>
        </w:r>
      </w:p>
      <w:p w:rsidR="00310658" w:rsidRDefault="00310658">
        <w:pPr>
          <w:pStyle w:val="Header"/>
          <w:jc w:val="right"/>
          <w:rPr>
            <w:noProof/>
          </w:rPr>
        </w:pPr>
        <w:r>
          <w:rPr>
            <w:noProof/>
          </w:rPr>
          <w:t xml:space="preserve">HH </w:t>
        </w:r>
        <w:r w:rsidR="00481046">
          <w:rPr>
            <w:noProof/>
          </w:rPr>
          <w:t>637-15</w:t>
        </w:r>
      </w:p>
      <w:p w:rsidR="00310658" w:rsidRDefault="00310658">
        <w:pPr>
          <w:pStyle w:val="Header"/>
          <w:jc w:val="right"/>
        </w:pPr>
        <w:r>
          <w:rPr>
            <w:noProof/>
          </w:rPr>
          <w:t>HC 10410/14</w:t>
        </w:r>
      </w:p>
    </w:sdtContent>
  </w:sdt>
  <w:p w:rsidR="00310658" w:rsidRDefault="00310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B1A"/>
    <w:multiLevelType w:val="multilevel"/>
    <w:tmpl w:val="6B32C21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C2370E1"/>
    <w:multiLevelType w:val="hybridMultilevel"/>
    <w:tmpl w:val="99ACC03C"/>
    <w:lvl w:ilvl="0" w:tplc="3DD6ACE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A5C2BDA"/>
    <w:multiLevelType w:val="hybridMultilevel"/>
    <w:tmpl w:val="DD34BA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AF17923"/>
    <w:multiLevelType w:val="hybridMultilevel"/>
    <w:tmpl w:val="F1DC323A"/>
    <w:lvl w:ilvl="0" w:tplc="19E6F0B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7214D8A"/>
    <w:multiLevelType w:val="hybridMultilevel"/>
    <w:tmpl w:val="B6C63DCA"/>
    <w:lvl w:ilvl="0" w:tplc="D8548DC4">
      <w:start w:val="1"/>
      <w:numFmt w:val="decimal"/>
      <w:lvlText w:val="%1"/>
      <w:lvlJc w:val="left"/>
      <w:pPr>
        <w:ind w:left="1080" w:hanging="360"/>
      </w:pPr>
      <w:rPr>
        <w:rFonts w:ascii="Times New Roman" w:eastAsiaTheme="minorEastAsia" w:hAnsi="Times New Roman" w:cs="Times New Roman"/>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nsid w:val="6D8550F4"/>
    <w:multiLevelType w:val="hybridMultilevel"/>
    <w:tmpl w:val="885C974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C2445BC"/>
    <w:multiLevelType w:val="hybridMultilevel"/>
    <w:tmpl w:val="5AE6A99C"/>
    <w:lvl w:ilvl="0" w:tplc="8D461B5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A"/>
    <w:rsid w:val="00013C49"/>
    <w:rsid w:val="00014051"/>
    <w:rsid w:val="0001466F"/>
    <w:rsid w:val="00023EEE"/>
    <w:rsid w:val="00027A0B"/>
    <w:rsid w:val="00032558"/>
    <w:rsid w:val="0004059B"/>
    <w:rsid w:val="000422A0"/>
    <w:rsid w:val="000456C7"/>
    <w:rsid w:val="00050E8E"/>
    <w:rsid w:val="00057470"/>
    <w:rsid w:val="000612DE"/>
    <w:rsid w:val="00072AC4"/>
    <w:rsid w:val="00074470"/>
    <w:rsid w:val="000754E3"/>
    <w:rsid w:val="00075DA2"/>
    <w:rsid w:val="00081A10"/>
    <w:rsid w:val="000852E6"/>
    <w:rsid w:val="000920D6"/>
    <w:rsid w:val="000920F9"/>
    <w:rsid w:val="000A2369"/>
    <w:rsid w:val="000A3435"/>
    <w:rsid w:val="000B01BB"/>
    <w:rsid w:val="000B2AFD"/>
    <w:rsid w:val="000B7AAD"/>
    <w:rsid w:val="000C1171"/>
    <w:rsid w:val="000C7AD5"/>
    <w:rsid w:val="000D4A4D"/>
    <w:rsid w:val="000D5EE5"/>
    <w:rsid w:val="000E384A"/>
    <w:rsid w:val="000F12C7"/>
    <w:rsid w:val="000F4F6C"/>
    <w:rsid w:val="001170E1"/>
    <w:rsid w:val="00120C94"/>
    <w:rsid w:val="0012128F"/>
    <w:rsid w:val="00122C49"/>
    <w:rsid w:val="00123D57"/>
    <w:rsid w:val="0013459A"/>
    <w:rsid w:val="00141513"/>
    <w:rsid w:val="00152E5B"/>
    <w:rsid w:val="00161FA4"/>
    <w:rsid w:val="001642D5"/>
    <w:rsid w:val="00164EE5"/>
    <w:rsid w:val="001659D6"/>
    <w:rsid w:val="00171BDF"/>
    <w:rsid w:val="0017384D"/>
    <w:rsid w:val="001814C1"/>
    <w:rsid w:val="0018160A"/>
    <w:rsid w:val="00185F81"/>
    <w:rsid w:val="001862CE"/>
    <w:rsid w:val="00196C1A"/>
    <w:rsid w:val="001A1CAE"/>
    <w:rsid w:val="001A768E"/>
    <w:rsid w:val="001B23D7"/>
    <w:rsid w:val="001B2A06"/>
    <w:rsid w:val="001B4A3F"/>
    <w:rsid w:val="001C3E5E"/>
    <w:rsid w:val="001C5BEF"/>
    <w:rsid w:val="001D76AF"/>
    <w:rsid w:val="001E7E88"/>
    <w:rsid w:val="001F7130"/>
    <w:rsid w:val="001F7733"/>
    <w:rsid w:val="00205F0A"/>
    <w:rsid w:val="00211A6F"/>
    <w:rsid w:val="00211F80"/>
    <w:rsid w:val="00215728"/>
    <w:rsid w:val="00222ADE"/>
    <w:rsid w:val="002263A3"/>
    <w:rsid w:val="0023058F"/>
    <w:rsid w:val="00246D6D"/>
    <w:rsid w:val="00253BFC"/>
    <w:rsid w:val="002543A6"/>
    <w:rsid w:val="00257794"/>
    <w:rsid w:val="00257B2B"/>
    <w:rsid w:val="00257B7B"/>
    <w:rsid w:val="00264003"/>
    <w:rsid w:val="00264B6A"/>
    <w:rsid w:val="0026567A"/>
    <w:rsid w:val="0026786C"/>
    <w:rsid w:val="00271DE7"/>
    <w:rsid w:val="00274B25"/>
    <w:rsid w:val="00275193"/>
    <w:rsid w:val="00276013"/>
    <w:rsid w:val="0028652E"/>
    <w:rsid w:val="0029045A"/>
    <w:rsid w:val="00293E9A"/>
    <w:rsid w:val="00296474"/>
    <w:rsid w:val="00296FD2"/>
    <w:rsid w:val="002A21BC"/>
    <w:rsid w:val="002A35CD"/>
    <w:rsid w:val="002B0225"/>
    <w:rsid w:val="002B4C36"/>
    <w:rsid w:val="002B584D"/>
    <w:rsid w:val="002B78F1"/>
    <w:rsid w:val="002C5979"/>
    <w:rsid w:val="002D73AB"/>
    <w:rsid w:val="002E547F"/>
    <w:rsid w:val="002F059D"/>
    <w:rsid w:val="00301490"/>
    <w:rsid w:val="00302ACF"/>
    <w:rsid w:val="00310658"/>
    <w:rsid w:val="00310690"/>
    <w:rsid w:val="003112F1"/>
    <w:rsid w:val="0032172F"/>
    <w:rsid w:val="00323FDA"/>
    <w:rsid w:val="00324D9B"/>
    <w:rsid w:val="0032660C"/>
    <w:rsid w:val="003301AC"/>
    <w:rsid w:val="00330F2A"/>
    <w:rsid w:val="00332553"/>
    <w:rsid w:val="003400C6"/>
    <w:rsid w:val="0034332F"/>
    <w:rsid w:val="0034798C"/>
    <w:rsid w:val="00350DDB"/>
    <w:rsid w:val="00354F24"/>
    <w:rsid w:val="003643C9"/>
    <w:rsid w:val="003654E1"/>
    <w:rsid w:val="0037793E"/>
    <w:rsid w:val="003779EB"/>
    <w:rsid w:val="00377DB7"/>
    <w:rsid w:val="00383DE4"/>
    <w:rsid w:val="003871A9"/>
    <w:rsid w:val="00390F13"/>
    <w:rsid w:val="00394C30"/>
    <w:rsid w:val="003A0E60"/>
    <w:rsid w:val="003B57EB"/>
    <w:rsid w:val="003B63D6"/>
    <w:rsid w:val="003C0BD5"/>
    <w:rsid w:val="003C2940"/>
    <w:rsid w:val="003D0184"/>
    <w:rsid w:val="003D3823"/>
    <w:rsid w:val="003D5C30"/>
    <w:rsid w:val="003D74BD"/>
    <w:rsid w:val="003E0CC8"/>
    <w:rsid w:val="003E2F4B"/>
    <w:rsid w:val="003E4831"/>
    <w:rsid w:val="003E601A"/>
    <w:rsid w:val="003E678D"/>
    <w:rsid w:val="003F53A9"/>
    <w:rsid w:val="003F69E5"/>
    <w:rsid w:val="003F6E16"/>
    <w:rsid w:val="0041017F"/>
    <w:rsid w:val="004101A3"/>
    <w:rsid w:val="00424459"/>
    <w:rsid w:val="00425573"/>
    <w:rsid w:val="004273CF"/>
    <w:rsid w:val="00432CC5"/>
    <w:rsid w:val="004334EF"/>
    <w:rsid w:val="004349E7"/>
    <w:rsid w:val="00436C4C"/>
    <w:rsid w:val="004412D7"/>
    <w:rsid w:val="004453EC"/>
    <w:rsid w:val="0045251A"/>
    <w:rsid w:val="00454B6E"/>
    <w:rsid w:val="00460A4C"/>
    <w:rsid w:val="0047119B"/>
    <w:rsid w:val="00471480"/>
    <w:rsid w:val="004764D0"/>
    <w:rsid w:val="00476709"/>
    <w:rsid w:val="00481046"/>
    <w:rsid w:val="004856A2"/>
    <w:rsid w:val="004935AE"/>
    <w:rsid w:val="004A0CA0"/>
    <w:rsid w:val="004A16E9"/>
    <w:rsid w:val="004A1CF3"/>
    <w:rsid w:val="004A281B"/>
    <w:rsid w:val="004A60E7"/>
    <w:rsid w:val="004A744A"/>
    <w:rsid w:val="004A760C"/>
    <w:rsid w:val="004C17C0"/>
    <w:rsid w:val="004C2A18"/>
    <w:rsid w:val="004C4878"/>
    <w:rsid w:val="004C50ED"/>
    <w:rsid w:val="004D0580"/>
    <w:rsid w:val="004D1A00"/>
    <w:rsid w:val="004D3813"/>
    <w:rsid w:val="004E15FC"/>
    <w:rsid w:val="004E3592"/>
    <w:rsid w:val="004E4ECA"/>
    <w:rsid w:val="004E7F05"/>
    <w:rsid w:val="004F0F03"/>
    <w:rsid w:val="004F15D3"/>
    <w:rsid w:val="004F4060"/>
    <w:rsid w:val="004F7721"/>
    <w:rsid w:val="00500844"/>
    <w:rsid w:val="00512A64"/>
    <w:rsid w:val="005137DA"/>
    <w:rsid w:val="00530037"/>
    <w:rsid w:val="00530372"/>
    <w:rsid w:val="005403DF"/>
    <w:rsid w:val="00540AB6"/>
    <w:rsid w:val="005518C4"/>
    <w:rsid w:val="005535E5"/>
    <w:rsid w:val="00557D6F"/>
    <w:rsid w:val="00572888"/>
    <w:rsid w:val="005741F9"/>
    <w:rsid w:val="0057581A"/>
    <w:rsid w:val="0057676A"/>
    <w:rsid w:val="00580157"/>
    <w:rsid w:val="0058499A"/>
    <w:rsid w:val="0058778C"/>
    <w:rsid w:val="00591A4B"/>
    <w:rsid w:val="00596DE8"/>
    <w:rsid w:val="005A2CAE"/>
    <w:rsid w:val="005A3CE9"/>
    <w:rsid w:val="005A4599"/>
    <w:rsid w:val="005C07E3"/>
    <w:rsid w:val="005C1E29"/>
    <w:rsid w:val="005D273D"/>
    <w:rsid w:val="005D2F97"/>
    <w:rsid w:val="005E4C64"/>
    <w:rsid w:val="005E7F49"/>
    <w:rsid w:val="005F0F2A"/>
    <w:rsid w:val="005F4E8F"/>
    <w:rsid w:val="005F642C"/>
    <w:rsid w:val="00603B42"/>
    <w:rsid w:val="0061341F"/>
    <w:rsid w:val="00613A54"/>
    <w:rsid w:val="00620B5D"/>
    <w:rsid w:val="00625A37"/>
    <w:rsid w:val="00645A2D"/>
    <w:rsid w:val="00661356"/>
    <w:rsid w:val="006704CC"/>
    <w:rsid w:val="00673198"/>
    <w:rsid w:val="00673A58"/>
    <w:rsid w:val="006775C2"/>
    <w:rsid w:val="00681D90"/>
    <w:rsid w:val="0069381B"/>
    <w:rsid w:val="006946C1"/>
    <w:rsid w:val="00695F4A"/>
    <w:rsid w:val="00696768"/>
    <w:rsid w:val="006B3E2B"/>
    <w:rsid w:val="006B571C"/>
    <w:rsid w:val="006B6588"/>
    <w:rsid w:val="006B673D"/>
    <w:rsid w:val="006C3D94"/>
    <w:rsid w:val="006D587E"/>
    <w:rsid w:val="006D7544"/>
    <w:rsid w:val="006E6875"/>
    <w:rsid w:val="00700234"/>
    <w:rsid w:val="0070245A"/>
    <w:rsid w:val="0070749E"/>
    <w:rsid w:val="0072126E"/>
    <w:rsid w:val="007236EE"/>
    <w:rsid w:val="00725222"/>
    <w:rsid w:val="00727743"/>
    <w:rsid w:val="007309A5"/>
    <w:rsid w:val="00732BEB"/>
    <w:rsid w:val="00741F0B"/>
    <w:rsid w:val="0074337E"/>
    <w:rsid w:val="00756ED3"/>
    <w:rsid w:val="00762895"/>
    <w:rsid w:val="007718AE"/>
    <w:rsid w:val="007941CB"/>
    <w:rsid w:val="007A3460"/>
    <w:rsid w:val="007B03C6"/>
    <w:rsid w:val="007B12D6"/>
    <w:rsid w:val="007B64BB"/>
    <w:rsid w:val="007B7922"/>
    <w:rsid w:val="007B7A1B"/>
    <w:rsid w:val="007C3912"/>
    <w:rsid w:val="007C5C8A"/>
    <w:rsid w:val="007D0F5F"/>
    <w:rsid w:val="007D15ED"/>
    <w:rsid w:val="007D38F3"/>
    <w:rsid w:val="007D4EB8"/>
    <w:rsid w:val="007D5914"/>
    <w:rsid w:val="007D5CEA"/>
    <w:rsid w:val="007F0070"/>
    <w:rsid w:val="007F0443"/>
    <w:rsid w:val="007F195D"/>
    <w:rsid w:val="007F57FA"/>
    <w:rsid w:val="008026CE"/>
    <w:rsid w:val="00802998"/>
    <w:rsid w:val="0080611B"/>
    <w:rsid w:val="008070D3"/>
    <w:rsid w:val="00826F7D"/>
    <w:rsid w:val="00831F37"/>
    <w:rsid w:val="00842F48"/>
    <w:rsid w:val="00844A0E"/>
    <w:rsid w:val="00847EC9"/>
    <w:rsid w:val="008527A6"/>
    <w:rsid w:val="00856E8D"/>
    <w:rsid w:val="0086180B"/>
    <w:rsid w:val="00870597"/>
    <w:rsid w:val="00886D51"/>
    <w:rsid w:val="0089684F"/>
    <w:rsid w:val="008A507C"/>
    <w:rsid w:val="008A666F"/>
    <w:rsid w:val="008B32C8"/>
    <w:rsid w:val="008C0B63"/>
    <w:rsid w:val="008D42EE"/>
    <w:rsid w:val="008D624F"/>
    <w:rsid w:val="00905B83"/>
    <w:rsid w:val="00907C9C"/>
    <w:rsid w:val="0091117E"/>
    <w:rsid w:val="00911AA0"/>
    <w:rsid w:val="00917CB4"/>
    <w:rsid w:val="009216D3"/>
    <w:rsid w:val="00922C3E"/>
    <w:rsid w:val="00923429"/>
    <w:rsid w:val="00936D92"/>
    <w:rsid w:val="0094194D"/>
    <w:rsid w:val="00953FC0"/>
    <w:rsid w:val="0095460B"/>
    <w:rsid w:val="00954FD3"/>
    <w:rsid w:val="00955726"/>
    <w:rsid w:val="00963AB4"/>
    <w:rsid w:val="00965047"/>
    <w:rsid w:val="00970645"/>
    <w:rsid w:val="009754C5"/>
    <w:rsid w:val="00975761"/>
    <w:rsid w:val="009806BF"/>
    <w:rsid w:val="009809C1"/>
    <w:rsid w:val="009814A4"/>
    <w:rsid w:val="009932EE"/>
    <w:rsid w:val="009951F1"/>
    <w:rsid w:val="0099598F"/>
    <w:rsid w:val="009A2F37"/>
    <w:rsid w:val="009A4603"/>
    <w:rsid w:val="009A77A6"/>
    <w:rsid w:val="009B1D6B"/>
    <w:rsid w:val="009B20BE"/>
    <w:rsid w:val="009B2967"/>
    <w:rsid w:val="009B2F67"/>
    <w:rsid w:val="009B6756"/>
    <w:rsid w:val="009C1C4B"/>
    <w:rsid w:val="009C2BC3"/>
    <w:rsid w:val="009C51C5"/>
    <w:rsid w:val="009D0580"/>
    <w:rsid w:val="009D4E02"/>
    <w:rsid w:val="009E4575"/>
    <w:rsid w:val="009E5D70"/>
    <w:rsid w:val="009F1668"/>
    <w:rsid w:val="00A01CAF"/>
    <w:rsid w:val="00A02409"/>
    <w:rsid w:val="00A0422D"/>
    <w:rsid w:val="00A07246"/>
    <w:rsid w:val="00A113D2"/>
    <w:rsid w:val="00A14E19"/>
    <w:rsid w:val="00A17BB7"/>
    <w:rsid w:val="00A25CE1"/>
    <w:rsid w:val="00A25DE1"/>
    <w:rsid w:val="00A3326B"/>
    <w:rsid w:val="00A37313"/>
    <w:rsid w:val="00A5350C"/>
    <w:rsid w:val="00A65F5D"/>
    <w:rsid w:val="00A67953"/>
    <w:rsid w:val="00A700C5"/>
    <w:rsid w:val="00A72B91"/>
    <w:rsid w:val="00A804C8"/>
    <w:rsid w:val="00A8321B"/>
    <w:rsid w:val="00A83BD6"/>
    <w:rsid w:val="00A87B52"/>
    <w:rsid w:val="00A93769"/>
    <w:rsid w:val="00AA363E"/>
    <w:rsid w:val="00AA6F5A"/>
    <w:rsid w:val="00AA7A58"/>
    <w:rsid w:val="00AB28B0"/>
    <w:rsid w:val="00AB6C84"/>
    <w:rsid w:val="00AB7CCF"/>
    <w:rsid w:val="00AC2DC6"/>
    <w:rsid w:val="00AD0C34"/>
    <w:rsid w:val="00AD4794"/>
    <w:rsid w:val="00AD66DE"/>
    <w:rsid w:val="00AE7C86"/>
    <w:rsid w:val="00AF3D35"/>
    <w:rsid w:val="00B02EE5"/>
    <w:rsid w:val="00B03D2D"/>
    <w:rsid w:val="00B1153A"/>
    <w:rsid w:val="00B147EF"/>
    <w:rsid w:val="00B212B2"/>
    <w:rsid w:val="00B22FF8"/>
    <w:rsid w:val="00B2572E"/>
    <w:rsid w:val="00B26A7D"/>
    <w:rsid w:val="00B44F61"/>
    <w:rsid w:val="00B514B3"/>
    <w:rsid w:val="00B54047"/>
    <w:rsid w:val="00B54B5B"/>
    <w:rsid w:val="00B62174"/>
    <w:rsid w:val="00B64095"/>
    <w:rsid w:val="00B73E0E"/>
    <w:rsid w:val="00B7457F"/>
    <w:rsid w:val="00B86B93"/>
    <w:rsid w:val="00BB05F1"/>
    <w:rsid w:val="00BB07A8"/>
    <w:rsid w:val="00BB57C8"/>
    <w:rsid w:val="00BB6B2A"/>
    <w:rsid w:val="00BC4857"/>
    <w:rsid w:val="00BD261A"/>
    <w:rsid w:val="00BD28B4"/>
    <w:rsid w:val="00BD3202"/>
    <w:rsid w:val="00BD5334"/>
    <w:rsid w:val="00BD6222"/>
    <w:rsid w:val="00BD7771"/>
    <w:rsid w:val="00BE0098"/>
    <w:rsid w:val="00BE33D1"/>
    <w:rsid w:val="00BE39D7"/>
    <w:rsid w:val="00BF1109"/>
    <w:rsid w:val="00BF53D7"/>
    <w:rsid w:val="00BF58E1"/>
    <w:rsid w:val="00C10809"/>
    <w:rsid w:val="00C12E9E"/>
    <w:rsid w:val="00C13B14"/>
    <w:rsid w:val="00C14B68"/>
    <w:rsid w:val="00C15F8A"/>
    <w:rsid w:val="00C245E0"/>
    <w:rsid w:val="00C25211"/>
    <w:rsid w:val="00C32539"/>
    <w:rsid w:val="00C32568"/>
    <w:rsid w:val="00C335B0"/>
    <w:rsid w:val="00C34A60"/>
    <w:rsid w:val="00C50576"/>
    <w:rsid w:val="00C53C50"/>
    <w:rsid w:val="00C61CC7"/>
    <w:rsid w:val="00C73C46"/>
    <w:rsid w:val="00C8196C"/>
    <w:rsid w:val="00C823EF"/>
    <w:rsid w:val="00C83CD3"/>
    <w:rsid w:val="00C9005D"/>
    <w:rsid w:val="00C92D95"/>
    <w:rsid w:val="00C938BD"/>
    <w:rsid w:val="00C94375"/>
    <w:rsid w:val="00CA0023"/>
    <w:rsid w:val="00CA17CF"/>
    <w:rsid w:val="00CA55BC"/>
    <w:rsid w:val="00CA6D2D"/>
    <w:rsid w:val="00CB06B6"/>
    <w:rsid w:val="00CB5CFA"/>
    <w:rsid w:val="00CC68A0"/>
    <w:rsid w:val="00CD00DF"/>
    <w:rsid w:val="00CD09E7"/>
    <w:rsid w:val="00CD7748"/>
    <w:rsid w:val="00CE4B8B"/>
    <w:rsid w:val="00CE6841"/>
    <w:rsid w:val="00CF3911"/>
    <w:rsid w:val="00D0269D"/>
    <w:rsid w:val="00D053C4"/>
    <w:rsid w:val="00D15766"/>
    <w:rsid w:val="00D15A05"/>
    <w:rsid w:val="00D2002C"/>
    <w:rsid w:val="00D24240"/>
    <w:rsid w:val="00D25F75"/>
    <w:rsid w:val="00D31AAF"/>
    <w:rsid w:val="00D34DE6"/>
    <w:rsid w:val="00D359D2"/>
    <w:rsid w:val="00D53870"/>
    <w:rsid w:val="00D5466C"/>
    <w:rsid w:val="00D600C6"/>
    <w:rsid w:val="00D653EE"/>
    <w:rsid w:val="00D838B3"/>
    <w:rsid w:val="00D838BE"/>
    <w:rsid w:val="00D85880"/>
    <w:rsid w:val="00D91C5C"/>
    <w:rsid w:val="00D9489F"/>
    <w:rsid w:val="00DB1F6A"/>
    <w:rsid w:val="00DB44D8"/>
    <w:rsid w:val="00DB6053"/>
    <w:rsid w:val="00DB677B"/>
    <w:rsid w:val="00DC05AD"/>
    <w:rsid w:val="00DD06D5"/>
    <w:rsid w:val="00DD62DA"/>
    <w:rsid w:val="00DE0B3C"/>
    <w:rsid w:val="00DE6B7C"/>
    <w:rsid w:val="00E004FF"/>
    <w:rsid w:val="00E0422E"/>
    <w:rsid w:val="00E2547D"/>
    <w:rsid w:val="00E26E06"/>
    <w:rsid w:val="00E3487C"/>
    <w:rsid w:val="00E34E75"/>
    <w:rsid w:val="00E35CF9"/>
    <w:rsid w:val="00E367BD"/>
    <w:rsid w:val="00E4550A"/>
    <w:rsid w:val="00E46EB7"/>
    <w:rsid w:val="00E54D49"/>
    <w:rsid w:val="00E55530"/>
    <w:rsid w:val="00E55C07"/>
    <w:rsid w:val="00E60FF5"/>
    <w:rsid w:val="00E6366E"/>
    <w:rsid w:val="00E660FC"/>
    <w:rsid w:val="00E70DF1"/>
    <w:rsid w:val="00E91D72"/>
    <w:rsid w:val="00E967D1"/>
    <w:rsid w:val="00E97E2F"/>
    <w:rsid w:val="00EA7EAA"/>
    <w:rsid w:val="00EB3B8F"/>
    <w:rsid w:val="00EB51A7"/>
    <w:rsid w:val="00EC2E65"/>
    <w:rsid w:val="00EC687D"/>
    <w:rsid w:val="00ED1376"/>
    <w:rsid w:val="00ED2FE5"/>
    <w:rsid w:val="00EE073E"/>
    <w:rsid w:val="00EE2BC9"/>
    <w:rsid w:val="00EE38FA"/>
    <w:rsid w:val="00EE426C"/>
    <w:rsid w:val="00EE56D7"/>
    <w:rsid w:val="00EE6477"/>
    <w:rsid w:val="00EF1B28"/>
    <w:rsid w:val="00EF715A"/>
    <w:rsid w:val="00F05CCD"/>
    <w:rsid w:val="00F06BE4"/>
    <w:rsid w:val="00F070E8"/>
    <w:rsid w:val="00F1582F"/>
    <w:rsid w:val="00F205D5"/>
    <w:rsid w:val="00F219C0"/>
    <w:rsid w:val="00F27CBE"/>
    <w:rsid w:val="00F34C69"/>
    <w:rsid w:val="00F353D4"/>
    <w:rsid w:val="00F3580B"/>
    <w:rsid w:val="00F359B7"/>
    <w:rsid w:val="00F35AAE"/>
    <w:rsid w:val="00F400D6"/>
    <w:rsid w:val="00F40940"/>
    <w:rsid w:val="00F537B1"/>
    <w:rsid w:val="00F622DF"/>
    <w:rsid w:val="00F65860"/>
    <w:rsid w:val="00F75542"/>
    <w:rsid w:val="00F75ADE"/>
    <w:rsid w:val="00F849BD"/>
    <w:rsid w:val="00F850A5"/>
    <w:rsid w:val="00F902E0"/>
    <w:rsid w:val="00F93329"/>
    <w:rsid w:val="00FA7C35"/>
    <w:rsid w:val="00FB0BA4"/>
    <w:rsid w:val="00FB2D23"/>
    <w:rsid w:val="00FB4248"/>
    <w:rsid w:val="00FC0C28"/>
    <w:rsid w:val="00FC2C37"/>
    <w:rsid w:val="00FC3383"/>
    <w:rsid w:val="00FD2A5D"/>
    <w:rsid w:val="00FD775D"/>
    <w:rsid w:val="00FD7CD6"/>
    <w:rsid w:val="00FE0D77"/>
    <w:rsid w:val="00FE2826"/>
    <w:rsid w:val="00FE44E6"/>
    <w:rsid w:val="00FE5D2F"/>
    <w:rsid w:val="00FE7783"/>
    <w:rsid w:val="00FF6A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0A"/>
    <w:pPr>
      <w:spacing w:after="0" w:line="240" w:lineRule="auto"/>
    </w:pPr>
  </w:style>
  <w:style w:type="paragraph" w:styleId="ListParagraph">
    <w:name w:val="List Paragraph"/>
    <w:basedOn w:val="Normal"/>
    <w:uiPriority w:val="34"/>
    <w:qFormat/>
    <w:rsid w:val="00AF3D35"/>
    <w:pPr>
      <w:ind w:left="720"/>
      <w:contextualSpacing/>
    </w:pPr>
  </w:style>
  <w:style w:type="paragraph" w:styleId="Header">
    <w:name w:val="header"/>
    <w:basedOn w:val="Normal"/>
    <w:link w:val="HeaderChar"/>
    <w:uiPriority w:val="99"/>
    <w:unhideWhenUsed/>
    <w:rsid w:val="0028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2E"/>
  </w:style>
  <w:style w:type="paragraph" w:styleId="Footer">
    <w:name w:val="footer"/>
    <w:basedOn w:val="Normal"/>
    <w:link w:val="FooterChar"/>
    <w:uiPriority w:val="99"/>
    <w:unhideWhenUsed/>
    <w:rsid w:val="0028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2E"/>
  </w:style>
  <w:style w:type="paragraph" w:styleId="BalloonText">
    <w:name w:val="Balloon Text"/>
    <w:basedOn w:val="Normal"/>
    <w:link w:val="BalloonTextChar"/>
    <w:uiPriority w:val="99"/>
    <w:semiHidden/>
    <w:unhideWhenUsed/>
    <w:rsid w:val="00D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0A"/>
    <w:pPr>
      <w:spacing w:after="0" w:line="240" w:lineRule="auto"/>
    </w:pPr>
  </w:style>
  <w:style w:type="paragraph" w:styleId="ListParagraph">
    <w:name w:val="List Paragraph"/>
    <w:basedOn w:val="Normal"/>
    <w:uiPriority w:val="34"/>
    <w:qFormat/>
    <w:rsid w:val="00AF3D35"/>
    <w:pPr>
      <w:ind w:left="720"/>
      <w:contextualSpacing/>
    </w:pPr>
  </w:style>
  <w:style w:type="paragraph" w:styleId="Header">
    <w:name w:val="header"/>
    <w:basedOn w:val="Normal"/>
    <w:link w:val="HeaderChar"/>
    <w:uiPriority w:val="99"/>
    <w:unhideWhenUsed/>
    <w:rsid w:val="0028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2E"/>
  </w:style>
  <w:style w:type="paragraph" w:styleId="Footer">
    <w:name w:val="footer"/>
    <w:basedOn w:val="Normal"/>
    <w:link w:val="FooterChar"/>
    <w:uiPriority w:val="99"/>
    <w:unhideWhenUsed/>
    <w:rsid w:val="0028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2E"/>
  </w:style>
  <w:style w:type="paragraph" w:styleId="BalloonText">
    <w:name w:val="Balloon Text"/>
    <w:basedOn w:val="Normal"/>
    <w:link w:val="BalloonTextChar"/>
    <w:uiPriority w:val="99"/>
    <w:semiHidden/>
    <w:unhideWhenUsed/>
    <w:rsid w:val="00D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2015-07-23T07:46:00Z</cp:lastPrinted>
  <dcterms:created xsi:type="dcterms:W3CDTF">2015-07-27T10:51:00Z</dcterms:created>
  <dcterms:modified xsi:type="dcterms:W3CDTF">2015-07-27T10:51:00Z</dcterms:modified>
</cp:coreProperties>
</file>