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5B" w:rsidRDefault="0097721D" w:rsidP="00C078F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DOMINIC KATSANDE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721D" w:rsidRDefault="0097721D" w:rsidP="00C078F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721D" w:rsidRDefault="0097721D" w:rsidP="00C07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97721D" w:rsidRDefault="0097721D" w:rsidP="0097721D">
      <w:pPr>
        <w:jc w:val="both"/>
        <w:rPr>
          <w:rFonts w:ascii="Times New Roman" w:hAnsi="Times New Roman" w:cs="Times New Roman"/>
          <w:sz w:val="24"/>
          <w:szCs w:val="24"/>
        </w:rPr>
      </w:pPr>
    </w:p>
    <w:p w:rsidR="0097721D" w:rsidRDefault="0097721D" w:rsidP="00C07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7721D" w:rsidRDefault="0097721D" w:rsidP="00C07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&amp; DUBE JJ</w:t>
      </w:r>
    </w:p>
    <w:p w:rsidR="0097721D" w:rsidRDefault="0097721D" w:rsidP="00C07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16 July 2015</w:t>
      </w:r>
    </w:p>
    <w:p w:rsidR="0097721D" w:rsidRDefault="0097721D" w:rsidP="0097721D">
      <w:pPr>
        <w:jc w:val="both"/>
        <w:rPr>
          <w:rFonts w:ascii="Times New Roman" w:hAnsi="Times New Roman" w:cs="Times New Roman"/>
          <w:sz w:val="24"/>
          <w:szCs w:val="24"/>
        </w:rPr>
      </w:pPr>
    </w:p>
    <w:p w:rsidR="004D4916" w:rsidRDefault="004D4916" w:rsidP="0097721D">
      <w:pPr>
        <w:jc w:val="both"/>
        <w:rPr>
          <w:rFonts w:ascii="Times New Roman" w:hAnsi="Times New Roman" w:cs="Times New Roman"/>
          <w:b/>
          <w:sz w:val="24"/>
          <w:szCs w:val="24"/>
        </w:rPr>
      </w:pPr>
    </w:p>
    <w:p w:rsidR="0097721D" w:rsidRDefault="0097721D" w:rsidP="0097721D">
      <w:pPr>
        <w:jc w:val="both"/>
        <w:rPr>
          <w:rFonts w:ascii="Times New Roman" w:hAnsi="Times New Roman" w:cs="Times New Roman"/>
          <w:b/>
          <w:sz w:val="24"/>
          <w:szCs w:val="24"/>
        </w:rPr>
      </w:pPr>
      <w:r w:rsidRPr="0097721D">
        <w:rPr>
          <w:rFonts w:ascii="Times New Roman" w:hAnsi="Times New Roman" w:cs="Times New Roman"/>
          <w:b/>
          <w:sz w:val="24"/>
          <w:szCs w:val="24"/>
        </w:rPr>
        <w:t>Criminal Appeal</w:t>
      </w:r>
    </w:p>
    <w:p w:rsidR="0097721D" w:rsidRPr="00DB5AEC" w:rsidRDefault="0097721D" w:rsidP="0097721D">
      <w:pPr>
        <w:jc w:val="both"/>
        <w:rPr>
          <w:rFonts w:ascii="Times New Roman" w:hAnsi="Times New Roman" w:cs="Times New Roman"/>
          <w:b/>
          <w:i/>
          <w:sz w:val="24"/>
          <w:szCs w:val="24"/>
        </w:rPr>
      </w:pPr>
    </w:p>
    <w:p w:rsidR="0097721D" w:rsidRPr="00DB5AEC" w:rsidRDefault="0097721D" w:rsidP="00C078F5">
      <w:pPr>
        <w:spacing w:after="0" w:line="240" w:lineRule="auto"/>
        <w:jc w:val="both"/>
        <w:rPr>
          <w:rFonts w:ascii="Times New Roman" w:hAnsi="Times New Roman" w:cs="Times New Roman"/>
          <w:i/>
          <w:sz w:val="24"/>
          <w:szCs w:val="24"/>
        </w:rPr>
      </w:pPr>
      <w:r w:rsidRPr="00DB5AEC">
        <w:rPr>
          <w:rFonts w:ascii="Times New Roman" w:hAnsi="Times New Roman" w:cs="Times New Roman"/>
          <w:i/>
          <w:sz w:val="24"/>
          <w:szCs w:val="24"/>
        </w:rPr>
        <w:t xml:space="preserve">S </w:t>
      </w:r>
      <w:proofErr w:type="spellStart"/>
      <w:r w:rsidR="00D05BB1" w:rsidRPr="00DB5AEC">
        <w:rPr>
          <w:rFonts w:ascii="Times New Roman" w:hAnsi="Times New Roman" w:cs="Times New Roman"/>
          <w:i/>
          <w:sz w:val="24"/>
          <w:szCs w:val="24"/>
        </w:rPr>
        <w:t>Chako</w:t>
      </w:r>
      <w:proofErr w:type="spellEnd"/>
      <w:r w:rsidR="00D05BB1" w:rsidRPr="00DB5AEC">
        <w:rPr>
          <w:rFonts w:ascii="Times New Roman" w:hAnsi="Times New Roman" w:cs="Times New Roman"/>
          <w:i/>
          <w:sz w:val="24"/>
          <w:szCs w:val="24"/>
        </w:rPr>
        <w:t xml:space="preserve">, </w:t>
      </w:r>
      <w:r w:rsidR="00D05BB1" w:rsidRPr="00C078F5">
        <w:rPr>
          <w:rFonts w:ascii="Times New Roman" w:hAnsi="Times New Roman" w:cs="Times New Roman"/>
          <w:sz w:val="24"/>
          <w:szCs w:val="24"/>
        </w:rPr>
        <w:t>for the appellant</w:t>
      </w:r>
    </w:p>
    <w:p w:rsidR="00D05BB1" w:rsidRPr="00DB5AEC" w:rsidRDefault="00D05BB1" w:rsidP="00C078F5">
      <w:pPr>
        <w:spacing w:after="0" w:line="240" w:lineRule="auto"/>
        <w:jc w:val="both"/>
        <w:rPr>
          <w:rFonts w:ascii="Times New Roman" w:hAnsi="Times New Roman" w:cs="Times New Roman"/>
          <w:i/>
          <w:sz w:val="24"/>
          <w:szCs w:val="24"/>
        </w:rPr>
      </w:pPr>
      <w:r w:rsidRPr="00DB5AEC">
        <w:rPr>
          <w:rFonts w:ascii="Times New Roman" w:hAnsi="Times New Roman" w:cs="Times New Roman"/>
          <w:i/>
          <w:sz w:val="24"/>
          <w:szCs w:val="24"/>
        </w:rPr>
        <w:t xml:space="preserve">E Makoto, </w:t>
      </w:r>
      <w:r w:rsidRPr="00C078F5">
        <w:rPr>
          <w:rFonts w:ascii="Times New Roman" w:hAnsi="Times New Roman" w:cs="Times New Roman"/>
          <w:sz w:val="24"/>
          <w:szCs w:val="24"/>
        </w:rPr>
        <w:t>for the respondent</w:t>
      </w:r>
    </w:p>
    <w:p w:rsidR="00D05BB1" w:rsidRDefault="00D05BB1" w:rsidP="00DB5AEC">
      <w:pPr>
        <w:spacing w:line="360" w:lineRule="auto"/>
        <w:jc w:val="both"/>
        <w:rPr>
          <w:rFonts w:ascii="Times New Roman" w:hAnsi="Times New Roman" w:cs="Times New Roman"/>
          <w:sz w:val="24"/>
          <w:szCs w:val="24"/>
        </w:rPr>
      </w:pPr>
    </w:p>
    <w:p w:rsidR="00DA0C92" w:rsidRDefault="00D05BB1" w:rsidP="00C078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HUNGWE J</w:t>
      </w:r>
      <w:r w:rsidR="00C078F5">
        <w:rPr>
          <w:rFonts w:ascii="Times New Roman" w:hAnsi="Times New Roman" w:cs="Times New Roman"/>
          <w:sz w:val="24"/>
          <w:szCs w:val="24"/>
        </w:rPr>
        <w:t>:</w:t>
      </w:r>
      <w:r>
        <w:rPr>
          <w:rFonts w:ascii="Times New Roman" w:hAnsi="Times New Roman" w:cs="Times New Roman"/>
          <w:sz w:val="24"/>
          <w:szCs w:val="24"/>
        </w:rPr>
        <w:tab/>
      </w:r>
      <w:r w:rsidR="00C078F5">
        <w:rPr>
          <w:rFonts w:ascii="Times New Roman" w:hAnsi="Times New Roman" w:cs="Times New Roman"/>
          <w:sz w:val="24"/>
          <w:szCs w:val="24"/>
        </w:rPr>
        <w:t>T</w:t>
      </w:r>
      <w:r>
        <w:rPr>
          <w:rFonts w:ascii="Times New Roman" w:hAnsi="Times New Roman" w:cs="Times New Roman"/>
          <w:sz w:val="24"/>
          <w:szCs w:val="24"/>
        </w:rPr>
        <w:t xml:space="preserve">he appellant was convicted of three counts of </w:t>
      </w:r>
      <w:r w:rsidR="00DA0C92">
        <w:rPr>
          <w:rFonts w:ascii="Times New Roman" w:hAnsi="Times New Roman" w:cs="Times New Roman"/>
          <w:sz w:val="24"/>
          <w:szCs w:val="24"/>
        </w:rPr>
        <w:t>stock theft</w:t>
      </w:r>
      <w:r>
        <w:rPr>
          <w:rFonts w:ascii="Times New Roman" w:hAnsi="Times New Roman" w:cs="Times New Roman"/>
          <w:sz w:val="24"/>
          <w:szCs w:val="24"/>
        </w:rPr>
        <w:t xml:space="preserve"> as defined in section 114 (2) (b) of the criminal Law </w:t>
      </w:r>
      <w:r w:rsidR="00DA0C92">
        <w:rPr>
          <w:rFonts w:ascii="Times New Roman" w:hAnsi="Times New Roman" w:cs="Times New Roman"/>
          <w:sz w:val="24"/>
          <w:szCs w:val="24"/>
        </w:rPr>
        <w:t>(Codification &amp; Reform) Act, [</w:t>
      </w:r>
      <w:r w:rsidR="00DA0C92" w:rsidRPr="001C6ED5">
        <w:rPr>
          <w:rFonts w:ascii="Times New Roman" w:hAnsi="Times New Roman" w:cs="Times New Roman"/>
          <w:i/>
          <w:sz w:val="24"/>
          <w:szCs w:val="24"/>
        </w:rPr>
        <w:t>C</w:t>
      </w:r>
      <w:r w:rsidR="008142E3" w:rsidRPr="001C6ED5">
        <w:rPr>
          <w:rFonts w:ascii="Times New Roman" w:hAnsi="Times New Roman" w:cs="Times New Roman"/>
          <w:i/>
          <w:sz w:val="24"/>
          <w:szCs w:val="24"/>
        </w:rPr>
        <w:t>h</w:t>
      </w:r>
      <w:r w:rsidR="00DA0C92" w:rsidRPr="001C6ED5">
        <w:rPr>
          <w:rFonts w:ascii="Times New Roman" w:hAnsi="Times New Roman" w:cs="Times New Roman"/>
          <w:i/>
          <w:sz w:val="24"/>
          <w:szCs w:val="24"/>
        </w:rPr>
        <w:t>ap</w:t>
      </w:r>
      <w:r w:rsidR="008142E3" w:rsidRPr="001C6ED5">
        <w:rPr>
          <w:rFonts w:ascii="Times New Roman" w:hAnsi="Times New Roman" w:cs="Times New Roman"/>
          <w:i/>
          <w:sz w:val="24"/>
          <w:szCs w:val="24"/>
        </w:rPr>
        <w:t>ter</w:t>
      </w:r>
      <w:r w:rsidR="00DA0C92" w:rsidRPr="001C6ED5">
        <w:rPr>
          <w:rFonts w:ascii="Times New Roman" w:hAnsi="Times New Roman" w:cs="Times New Roman"/>
          <w:i/>
          <w:sz w:val="24"/>
          <w:szCs w:val="24"/>
        </w:rPr>
        <w:t xml:space="preserve"> 9:23</w:t>
      </w:r>
      <w:r w:rsidR="00DA0C92">
        <w:rPr>
          <w:rFonts w:ascii="Times New Roman" w:hAnsi="Times New Roman" w:cs="Times New Roman"/>
          <w:sz w:val="24"/>
          <w:szCs w:val="24"/>
        </w:rPr>
        <w:t xml:space="preserve">] involving six bovines stolen on two separate days from three complainants. He was sentenced to an effective jail term of 27 years. Nothing turns on the sentence as the appellant abandoned his appeal against that sentence at the hearing of his appeal. </w:t>
      </w:r>
    </w:p>
    <w:p w:rsidR="00E61F5B" w:rsidRDefault="00DA0C92" w:rsidP="00C078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present appeal was therefore limited to the propriety of the conviction on the three counts. The first point which needs to be made is a procedural one. It is this. Where an accused person appeals against his conviction on more than one count, the grounds of appeal must clearly and specifically set out the grounds of appeal being relied upon in respect of each specific count. Rule 22(1) of the Supreme Court (Magist</w:t>
      </w:r>
      <w:r w:rsidR="00304ADE">
        <w:rPr>
          <w:rFonts w:ascii="Times New Roman" w:hAnsi="Times New Roman" w:cs="Times New Roman"/>
          <w:sz w:val="24"/>
          <w:szCs w:val="24"/>
        </w:rPr>
        <w:t>rate Court) (Criminal Appeals) R</w:t>
      </w:r>
      <w:r>
        <w:rPr>
          <w:rFonts w:ascii="Times New Roman" w:hAnsi="Times New Roman" w:cs="Times New Roman"/>
          <w:sz w:val="24"/>
          <w:szCs w:val="24"/>
        </w:rPr>
        <w:t>ules</w:t>
      </w:r>
      <w:r w:rsidR="002F5D6C">
        <w:rPr>
          <w:rFonts w:ascii="Times New Roman" w:hAnsi="Times New Roman" w:cs="Times New Roman"/>
          <w:sz w:val="24"/>
          <w:szCs w:val="24"/>
        </w:rPr>
        <w:t xml:space="preserve">, 1979. Similarly, the corresponding heads of argument ought to follow the same format, unless the grounds of appeal relied upon are identical in respect of each count. In the present case the appellant raised three grounds of appeal. </w:t>
      </w:r>
    </w:p>
    <w:p w:rsidR="00D05BB1" w:rsidRDefault="00304ADE" w:rsidP="001C6E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F5D6C">
        <w:rPr>
          <w:rFonts w:ascii="Times New Roman" w:hAnsi="Times New Roman" w:cs="Times New Roman"/>
          <w:sz w:val="24"/>
          <w:szCs w:val="24"/>
        </w:rPr>
        <w:t xml:space="preserve">he first ground </w:t>
      </w:r>
      <w:r>
        <w:rPr>
          <w:rFonts w:ascii="Times New Roman" w:hAnsi="Times New Roman" w:cs="Times New Roman"/>
          <w:sz w:val="24"/>
          <w:szCs w:val="24"/>
        </w:rPr>
        <w:t xml:space="preserve">of appeal is that the learned trial magistrate erred in finding that the appellant knew that the cattle were stolen since there were documents which created the impression that the cattle whose slaughter he was registering as his appeared genuine. The second ground of appeal was </w:t>
      </w:r>
      <w:r w:rsidR="00E61F5B">
        <w:rPr>
          <w:rFonts w:ascii="Times New Roman" w:hAnsi="Times New Roman" w:cs="Times New Roman"/>
          <w:sz w:val="24"/>
          <w:szCs w:val="24"/>
        </w:rPr>
        <w:t xml:space="preserve">similar to the first as it attacked the finding by the court that he knew these beasts to have been stolen when he facilitated their slaughter and subsequently bought the meat from the slaughtered cattle. Thirdly, it is contended that the court </w:t>
      </w:r>
      <w:r w:rsidR="00E61F5B" w:rsidRPr="00F2649A">
        <w:rPr>
          <w:rFonts w:ascii="Times New Roman" w:hAnsi="Times New Roman" w:cs="Times New Roman"/>
          <w:i/>
          <w:sz w:val="24"/>
          <w:szCs w:val="24"/>
        </w:rPr>
        <w:t>a quo</w:t>
      </w:r>
      <w:r w:rsidR="00E61F5B">
        <w:rPr>
          <w:rFonts w:ascii="Times New Roman" w:hAnsi="Times New Roman" w:cs="Times New Roman"/>
          <w:sz w:val="24"/>
          <w:szCs w:val="24"/>
        </w:rPr>
        <w:t xml:space="preserve"> erred </w:t>
      </w:r>
      <w:r w:rsidR="00E61F5B">
        <w:rPr>
          <w:rFonts w:ascii="Times New Roman" w:hAnsi="Times New Roman" w:cs="Times New Roman"/>
          <w:sz w:val="24"/>
          <w:szCs w:val="24"/>
        </w:rPr>
        <w:lastRenderedPageBreak/>
        <w:t>in rejecting the evidence given by appellant’s</w:t>
      </w:r>
      <w:r>
        <w:rPr>
          <w:rFonts w:ascii="Times New Roman" w:hAnsi="Times New Roman" w:cs="Times New Roman"/>
          <w:sz w:val="24"/>
          <w:szCs w:val="24"/>
        </w:rPr>
        <w:t xml:space="preserve"> </w:t>
      </w:r>
      <w:r w:rsidR="00BD6B2D">
        <w:rPr>
          <w:rFonts w:ascii="Times New Roman" w:hAnsi="Times New Roman" w:cs="Times New Roman"/>
          <w:sz w:val="24"/>
          <w:szCs w:val="24"/>
        </w:rPr>
        <w:t xml:space="preserve">co-accused during trial in the court </w:t>
      </w:r>
      <w:r w:rsidR="00BD6B2D" w:rsidRPr="00BD6B2D">
        <w:rPr>
          <w:rFonts w:ascii="Times New Roman" w:hAnsi="Times New Roman" w:cs="Times New Roman"/>
          <w:i/>
          <w:sz w:val="24"/>
          <w:szCs w:val="24"/>
        </w:rPr>
        <w:t>a quo</w:t>
      </w:r>
      <w:r w:rsidR="00E61F5B">
        <w:rPr>
          <w:rFonts w:ascii="Times New Roman" w:hAnsi="Times New Roman" w:cs="Times New Roman"/>
          <w:sz w:val="24"/>
          <w:szCs w:val="24"/>
        </w:rPr>
        <w:t xml:space="preserve"> exonerating him.</w:t>
      </w:r>
    </w:p>
    <w:p w:rsidR="00E61F5B" w:rsidRDefault="00E61F5B" w:rsidP="001C6E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facts were not disputed. </w:t>
      </w:r>
    </w:p>
    <w:p w:rsidR="00BE5BED" w:rsidRDefault="00BE5BED" w:rsidP="00083F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12 June 2009, the complainant </w:t>
      </w:r>
      <w:proofErr w:type="spellStart"/>
      <w:r>
        <w:rPr>
          <w:rFonts w:ascii="Times New Roman" w:hAnsi="Times New Roman" w:cs="Times New Roman"/>
          <w:sz w:val="24"/>
          <w:szCs w:val="24"/>
        </w:rPr>
        <w:t>Satnslous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Muchoromi</w:t>
      </w:r>
      <w:proofErr w:type="spellEnd"/>
      <w:r>
        <w:rPr>
          <w:rFonts w:ascii="Times New Roman" w:hAnsi="Times New Roman" w:cs="Times New Roman"/>
          <w:sz w:val="24"/>
          <w:szCs w:val="24"/>
        </w:rPr>
        <w:t xml:space="preserve"> secured his cattle inside the cattle pen. The following morning he discovered that two oxen were missing. He reported the theft to police at Juru Growth Point, Murehwa. On the 12 June 2009 the complainant </w:t>
      </w:r>
      <w:proofErr w:type="spellStart"/>
      <w:r>
        <w:rPr>
          <w:rFonts w:ascii="Times New Roman" w:hAnsi="Times New Roman" w:cs="Times New Roman"/>
          <w:sz w:val="24"/>
          <w:szCs w:val="24"/>
        </w:rPr>
        <w:t>Manyanya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Mundove</w:t>
      </w:r>
      <w:proofErr w:type="spellEnd"/>
      <w:r>
        <w:rPr>
          <w:rFonts w:ascii="Times New Roman" w:hAnsi="Times New Roman" w:cs="Times New Roman"/>
          <w:sz w:val="24"/>
          <w:szCs w:val="24"/>
        </w:rPr>
        <w:t xml:space="preserve"> secured his cattle inside a cattle pen. The next morning he discovered that someone had stolen his black bull. He reported the theft to police after failing to locate it. On 16 June 2009 Joseph </w:t>
      </w:r>
      <w:proofErr w:type="spellStart"/>
      <w:r>
        <w:rPr>
          <w:rFonts w:ascii="Times New Roman" w:hAnsi="Times New Roman" w:cs="Times New Roman"/>
          <w:sz w:val="24"/>
          <w:szCs w:val="24"/>
        </w:rPr>
        <w:t>Munhenga</w:t>
      </w:r>
      <w:proofErr w:type="spellEnd"/>
      <w:r>
        <w:rPr>
          <w:rFonts w:ascii="Times New Roman" w:hAnsi="Times New Roman" w:cs="Times New Roman"/>
          <w:sz w:val="24"/>
          <w:szCs w:val="24"/>
        </w:rPr>
        <w:t xml:space="preserve"> secured his cattle inside the cattle pen. The following morning </w:t>
      </w:r>
      <w:r w:rsidR="00DE01FD">
        <w:rPr>
          <w:rFonts w:ascii="Times New Roman" w:hAnsi="Times New Roman" w:cs="Times New Roman"/>
          <w:sz w:val="24"/>
          <w:szCs w:val="24"/>
        </w:rPr>
        <w:t xml:space="preserve">he established that two of his oxen had been stolen. He reported to police. On 18 June 2009 the police established that the appellant had caused cattle to </w:t>
      </w:r>
      <w:r w:rsidR="00BD6B2D">
        <w:rPr>
          <w:rFonts w:ascii="Times New Roman" w:hAnsi="Times New Roman" w:cs="Times New Roman"/>
          <w:sz w:val="24"/>
          <w:szCs w:val="24"/>
        </w:rPr>
        <w:t>be slaughtered at Montana Meats</w:t>
      </w:r>
      <w:r w:rsidR="00DE01FD">
        <w:rPr>
          <w:rFonts w:ascii="Times New Roman" w:hAnsi="Times New Roman" w:cs="Times New Roman"/>
          <w:sz w:val="24"/>
          <w:szCs w:val="24"/>
        </w:rPr>
        <w:t xml:space="preserve"> Shamva abattoir early in the morning of 13 June and 17 June 2009. The paper work indicated that these cattle </w:t>
      </w:r>
      <w:r w:rsidR="00BE6930">
        <w:rPr>
          <w:rFonts w:ascii="Times New Roman" w:hAnsi="Times New Roman" w:cs="Times New Roman"/>
          <w:sz w:val="24"/>
          <w:szCs w:val="24"/>
        </w:rPr>
        <w:t>matched</w:t>
      </w:r>
      <w:r w:rsidR="00DE01FD">
        <w:rPr>
          <w:rFonts w:ascii="Times New Roman" w:hAnsi="Times New Roman" w:cs="Times New Roman"/>
          <w:sz w:val="24"/>
          <w:szCs w:val="24"/>
        </w:rPr>
        <w:t xml:space="preserve"> the description of the stolen cattle. Indeed there is no denial that in fact appellant made a telephone booking on two occasions to this </w:t>
      </w:r>
      <w:r w:rsidR="00BE6930">
        <w:rPr>
          <w:rFonts w:ascii="Times New Roman" w:hAnsi="Times New Roman" w:cs="Times New Roman"/>
          <w:sz w:val="24"/>
          <w:szCs w:val="24"/>
        </w:rPr>
        <w:t>abattoir</w:t>
      </w:r>
      <w:r w:rsidR="00DE01FD">
        <w:rPr>
          <w:rFonts w:ascii="Times New Roman" w:hAnsi="Times New Roman" w:cs="Times New Roman"/>
          <w:sz w:val="24"/>
          <w:szCs w:val="24"/>
        </w:rPr>
        <w:t xml:space="preserve"> leading to the slaughter of the stolen cattle under </w:t>
      </w:r>
      <w:r w:rsidR="00BE6930">
        <w:rPr>
          <w:rFonts w:ascii="Times New Roman" w:hAnsi="Times New Roman" w:cs="Times New Roman"/>
          <w:sz w:val="24"/>
          <w:szCs w:val="24"/>
        </w:rPr>
        <w:t>his name. Th</w:t>
      </w:r>
      <w:r w:rsidR="00DE01FD">
        <w:rPr>
          <w:rFonts w:ascii="Times New Roman" w:hAnsi="Times New Roman" w:cs="Times New Roman"/>
          <w:sz w:val="24"/>
          <w:szCs w:val="24"/>
        </w:rPr>
        <w:t xml:space="preserve">e </w:t>
      </w:r>
      <w:r w:rsidR="00BE6930">
        <w:rPr>
          <w:rFonts w:ascii="Times New Roman" w:hAnsi="Times New Roman" w:cs="Times New Roman"/>
          <w:sz w:val="24"/>
          <w:szCs w:val="24"/>
        </w:rPr>
        <w:t xml:space="preserve">appellant </w:t>
      </w:r>
      <w:r w:rsidR="00DE01FD">
        <w:rPr>
          <w:rFonts w:ascii="Times New Roman" w:hAnsi="Times New Roman" w:cs="Times New Roman"/>
          <w:sz w:val="24"/>
          <w:szCs w:val="24"/>
        </w:rPr>
        <w:t>had personally proceeded to collect the beef from t</w:t>
      </w:r>
      <w:r w:rsidR="00BE6930">
        <w:rPr>
          <w:rFonts w:ascii="Times New Roman" w:hAnsi="Times New Roman" w:cs="Times New Roman"/>
          <w:sz w:val="24"/>
          <w:szCs w:val="24"/>
        </w:rPr>
        <w:t>he abattoir</w:t>
      </w:r>
      <w:r w:rsidR="00DE01FD">
        <w:rPr>
          <w:rFonts w:ascii="Times New Roman" w:hAnsi="Times New Roman" w:cs="Times New Roman"/>
          <w:sz w:val="24"/>
          <w:szCs w:val="24"/>
        </w:rPr>
        <w:t xml:space="preserve"> for sale in his butchery at Juru Growth Point. Police recovered part of this beef on the </w:t>
      </w:r>
      <w:r w:rsidR="00BE6930">
        <w:rPr>
          <w:rFonts w:ascii="Times New Roman" w:hAnsi="Times New Roman" w:cs="Times New Roman"/>
          <w:sz w:val="24"/>
          <w:szCs w:val="24"/>
        </w:rPr>
        <w:t xml:space="preserve">18 June 2009. With appellant’s co-operation they arrested the one accomplice who had come to collect the proceeds of sale of the stolen </w:t>
      </w:r>
      <w:r w:rsidR="00BD6B2D">
        <w:rPr>
          <w:rFonts w:ascii="Times New Roman" w:hAnsi="Times New Roman" w:cs="Times New Roman"/>
          <w:sz w:val="24"/>
          <w:szCs w:val="24"/>
        </w:rPr>
        <w:t>mea</w:t>
      </w:r>
      <w:r w:rsidR="00083F34">
        <w:rPr>
          <w:rFonts w:ascii="Times New Roman" w:hAnsi="Times New Roman" w:cs="Times New Roman"/>
          <w:sz w:val="24"/>
          <w:szCs w:val="24"/>
        </w:rPr>
        <w:t>t</w:t>
      </w:r>
      <w:r w:rsidR="00BD6B2D">
        <w:rPr>
          <w:rFonts w:ascii="Times New Roman" w:hAnsi="Times New Roman" w:cs="Times New Roman"/>
          <w:sz w:val="24"/>
          <w:szCs w:val="24"/>
        </w:rPr>
        <w:t>. From the</w:t>
      </w:r>
      <w:r w:rsidR="00BE6930">
        <w:rPr>
          <w:rFonts w:ascii="Times New Roman" w:hAnsi="Times New Roman" w:cs="Times New Roman"/>
          <w:sz w:val="24"/>
          <w:szCs w:val="24"/>
        </w:rPr>
        <w:t xml:space="preserve"> abattoir police recovered </w:t>
      </w:r>
      <w:r w:rsidR="00BD6B2D">
        <w:rPr>
          <w:rFonts w:ascii="Times New Roman" w:hAnsi="Times New Roman" w:cs="Times New Roman"/>
          <w:sz w:val="24"/>
          <w:szCs w:val="24"/>
        </w:rPr>
        <w:t>the hides of the stolen cattle which had been</w:t>
      </w:r>
      <w:r w:rsidR="00027CCC">
        <w:rPr>
          <w:rFonts w:ascii="Times New Roman" w:hAnsi="Times New Roman" w:cs="Times New Roman"/>
          <w:sz w:val="24"/>
          <w:szCs w:val="24"/>
        </w:rPr>
        <w:t xml:space="preserve"> slaughtered</w:t>
      </w:r>
      <w:r w:rsidR="00BD6B2D">
        <w:rPr>
          <w:rFonts w:ascii="Times New Roman" w:hAnsi="Times New Roman" w:cs="Times New Roman"/>
          <w:sz w:val="24"/>
          <w:szCs w:val="24"/>
        </w:rPr>
        <w:t xml:space="preserve"> at appellant’s behalf.</w:t>
      </w:r>
      <w:r w:rsidR="00027CCC">
        <w:rPr>
          <w:rFonts w:ascii="Times New Roman" w:hAnsi="Times New Roman" w:cs="Times New Roman"/>
          <w:sz w:val="24"/>
          <w:szCs w:val="24"/>
        </w:rPr>
        <w:t xml:space="preserve"> </w:t>
      </w:r>
      <w:r w:rsidR="00BD6B2D">
        <w:rPr>
          <w:rFonts w:ascii="Times New Roman" w:hAnsi="Times New Roman" w:cs="Times New Roman"/>
          <w:sz w:val="24"/>
          <w:szCs w:val="24"/>
        </w:rPr>
        <w:t xml:space="preserve">There is sufficient evidence linking the appellant to the </w:t>
      </w:r>
      <w:r w:rsidR="00027CCC">
        <w:rPr>
          <w:rFonts w:ascii="Times New Roman" w:hAnsi="Times New Roman" w:cs="Times New Roman"/>
          <w:sz w:val="24"/>
          <w:szCs w:val="24"/>
        </w:rPr>
        <w:t>cattle which had be</w:t>
      </w:r>
      <w:r w:rsidR="00BD6B2D">
        <w:rPr>
          <w:rFonts w:ascii="Times New Roman" w:hAnsi="Times New Roman" w:cs="Times New Roman"/>
          <w:sz w:val="24"/>
          <w:szCs w:val="24"/>
        </w:rPr>
        <w:t>en identified by some witnesses. Police also recovered</w:t>
      </w:r>
      <w:r w:rsidR="00027CCC">
        <w:rPr>
          <w:rFonts w:ascii="Times New Roman" w:hAnsi="Times New Roman" w:cs="Times New Roman"/>
          <w:sz w:val="24"/>
          <w:szCs w:val="24"/>
        </w:rPr>
        <w:t xml:space="preserve"> fak</w:t>
      </w:r>
      <w:r w:rsidR="00BD6B2D">
        <w:rPr>
          <w:rFonts w:ascii="Times New Roman" w:hAnsi="Times New Roman" w:cs="Times New Roman"/>
          <w:sz w:val="24"/>
          <w:szCs w:val="24"/>
        </w:rPr>
        <w:t>e ZRP Stock Clearance C</w:t>
      </w:r>
      <w:r w:rsidR="00027CCC">
        <w:rPr>
          <w:rFonts w:ascii="Times New Roman" w:hAnsi="Times New Roman" w:cs="Times New Roman"/>
          <w:sz w:val="24"/>
          <w:szCs w:val="24"/>
        </w:rPr>
        <w:t>ertificate</w:t>
      </w:r>
      <w:r w:rsidR="00BD6B2D">
        <w:rPr>
          <w:rFonts w:ascii="Times New Roman" w:hAnsi="Times New Roman" w:cs="Times New Roman"/>
          <w:sz w:val="24"/>
          <w:szCs w:val="24"/>
        </w:rPr>
        <w:t>s</w:t>
      </w:r>
      <w:r w:rsidR="00027CCC">
        <w:rPr>
          <w:rFonts w:ascii="Times New Roman" w:hAnsi="Times New Roman" w:cs="Times New Roman"/>
          <w:sz w:val="24"/>
          <w:szCs w:val="24"/>
        </w:rPr>
        <w:t xml:space="preserve"> reflecting the details of the cattle slaughtered as well as the Animal Movement Permits in respect of the same. These documents are filed by the person seeking slaughter service from the abattoir. It is not in dispute that these documents were forged. Appellant is a confirmed customer of this particular abattoir. </w:t>
      </w:r>
      <w:r w:rsidR="008E1CED">
        <w:rPr>
          <w:rFonts w:ascii="Times New Roman" w:hAnsi="Times New Roman" w:cs="Times New Roman"/>
          <w:sz w:val="24"/>
          <w:szCs w:val="24"/>
        </w:rPr>
        <w:t>The documents</w:t>
      </w:r>
      <w:r w:rsidR="00027CCC">
        <w:rPr>
          <w:rFonts w:ascii="Times New Roman" w:hAnsi="Times New Roman" w:cs="Times New Roman"/>
          <w:sz w:val="24"/>
          <w:szCs w:val="24"/>
        </w:rPr>
        <w:t xml:space="preserve"> contain</w:t>
      </w:r>
      <w:r w:rsidR="008E1CED">
        <w:rPr>
          <w:rFonts w:ascii="Times New Roman" w:hAnsi="Times New Roman" w:cs="Times New Roman"/>
          <w:sz w:val="24"/>
          <w:szCs w:val="24"/>
        </w:rPr>
        <w:t>ed</w:t>
      </w:r>
      <w:r w:rsidR="00027CCC">
        <w:rPr>
          <w:rFonts w:ascii="Times New Roman" w:hAnsi="Times New Roman" w:cs="Times New Roman"/>
          <w:sz w:val="24"/>
          <w:szCs w:val="24"/>
        </w:rPr>
        <w:t xml:space="preserve"> false information regarding the procedures used to secure the cattle movement as well as the owners of the cattle</w:t>
      </w:r>
      <w:r w:rsidR="008E1CED">
        <w:rPr>
          <w:rFonts w:ascii="Times New Roman" w:hAnsi="Times New Roman" w:cs="Times New Roman"/>
          <w:sz w:val="24"/>
          <w:szCs w:val="24"/>
        </w:rPr>
        <w:t xml:space="preserve"> and the authority who cleared the cattle for movement</w:t>
      </w:r>
      <w:r w:rsidR="00027CCC">
        <w:rPr>
          <w:rFonts w:ascii="Times New Roman" w:hAnsi="Times New Roman" w:cs="Times New Roman"/>
          <w:sz w:val="24"/>
          <w:szCs w:val="24"/>
        </w:rPr>
        <w:t>.</w:t>
      </w:r>
      <w:r w:rsidR="00BE6930">
        <w:rPr>
          <w:rFonts w:ascii="Times New Roman" w:hAnsi="Times New Roman" w:cs="Times New Roman"/>
          <w:sz w:val="24"/>
          <w:szCs w:val="24"/>
        </w:rPr>
        <w:t xml:space="preserve"> Besides </w:t>
      </w:r>
      <w:r w:rsidR="008E1CED">
        <w:rPr>
          <w:rFonts w:ascii="Times New Roman" w:hAnsi="Times New Roman" w:cs="Times New Roman"/>
          <w:sz w:val="24"/>
          <w:szCs w:val="24"/>
        </w:rPr>
        <w:t>the meat, police</w:t>
      </w:r>
      <w:r w:rsidR="00BE6930">
        <w:rPr>
          <w:rFonts w:ascii="Times New Roman" w:hAnsi="Times New Roman" w:cs="Times New Roman"/>
          <w:sz w:val="24"/>
          <w:szCs w:val="24"/>
        </w:rPr>
        <w:t xml:space="preserve"> recovered slaughter sheets in respect of the stolen cattle from appellant’s butchery</w:t>
      </w:r>
      <w:r w:rsidR="008E1CED">
        <w:rPr>
          <w:rFonts w:ascii="Times New Roman" w:hAnsi="Times New Roman" w:cs="Times New Roman"/>
          <w:sz w:val="24"/>
          <w:szCs w:val="24"/>
        </w:rPr>
        <w:t xml:space="preserve">.  A fake Police stamp was recovered from a pit toilet in the vicinity of the appellant’s butchery. It had been thrown into the pit by one of the appellant’s co-accused. </w:t>
      </w:r>
      <w:r w:rsidR="00BE6930">
        <w:rPr>
          <w:rFonts w:ascii="Times New Roman" w:hAnsi="Times New Roman" w:cs="Times New Roman"/>
          <w:sz w:val="24"/>
          <w:szCs w:val="24"/>
        </w:rPr>
        <w:t xml:space="preserve"> </w:t>
      </w:r>
      <w:r w:rsidR="008E1CED">
        <w:rPr>
          <w:rFonts w:ascii="Times New Roman" w:hAnsi="Times New Roman" w:cs="Times New Roman"/>
          <w:sz w:val="24"/>
          <w:szCs w:val="24"/>
        </w:rPr>
        <w:t>On each occasion the appellant had ordered his son, in the dark hours of the morning preceding the slaughter</w:t>
      </w:r>
      <w:r w:rsidR="00BD6B2D">
        <w:rPr>
          <w:rFonts w:ascii="Times New Roman" w:hAnsi="Times New Roman" w:cs="Times New Roman"/>
          <w:sz w:val="24"/>
          <w:szCs w:val="24"/>
        </w:rPr>
        <w:t>,</w:t>
      </w:r>
      <w:r w:rsidR="008E1CED">
        <w:rPr>
          <w:rFonts w:ascii="Times New Roman" w:hAnsi="Times New Roman" w:cs="Times New Roman"/>
          <w:sz w:val="24"/>
          <w:szCs w:val="24"/>
        </w:rPr>
        <w:t xml:space="preserve"> to accompany one of his co-accused to accompany them in driving the cattle to the butchery. </w:t>
      </w:r>
      <w:r w:rsidR="008E1CED">
        <w:rPr>
          <w:rFonts w:ascii="Times New Roman" w:hAnsi="Times New Roman" w:cs="Times New Roman"/>
          <w:sz w:val="24"/>
          <w:szCs w:val="24"/>
        </w:rPr>
        <w:lastRenderedPageBreak/>
        <w:t>The appellant would thereafter collect the beef personally and pay off the team which brought the cattle.</w:t>
      </w:r>
    </w:p>
    <w:p w:rsidR="008E1CED" w:rsidRDefault="008E1CED" w:rsidP="00083F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clearly had a lot of explanation to do during his trial. He tried to convince the trial court that his association with the cattle rustlers was innocent as he was tricked into believing that the documentation for the cattle was genuine. He had simply helped the individuals to secure service slaughter since the abattoir did no</w:t>
      </w:r>
      <w:r w:rsidR="00EC40D7">
        <w:rPr>
          <w:rFonts w:ascii="Times New Roman" w:hAnsi="Times New Roman" w:cs="Times New Roman"/>
          <w:sz w:val="24"/>
          <w:szCs w:val="24"/>
        </w:rPr>
        <w:t>t</w:t>
      </w:r>
      <w:r>
        <w:rPr>
          <w:rFonts w:ascii="Times New Roman" w:hAnsi="Times New Roman" w:cs="Times New Roman"/>
          <w:sz w:val="24"/>
          <w:szCs w:val="24"/>
        </w:rPr>
        <w:t xml:space="preserve"> accept bus</w:t>
      </w:r>
      <w:r w:rsidR="00EC40D7">
        <w:rPr>
          <w:rFonts w:ascii="Times New Roman" w:hAnsi="Times New Roman" w:cs="Times New Roman"/>
          <w:sz w:val="24"/>
          <w:szCs w:val="24"/>
        </w:rPr>
        <w:t>i</w:t>
      </w:r>
      <w:r>
        <w:rPr>
          <w:rFonts w:ascii="Times New Roman" w:hAnsi="Times New Roman" w:cs="Times New Roman"/>
          <w:sz w:val="24"/>
          <w:szCs w:val="24"/>
        </w:rPr>
        <w:t xml:space="preserve">ness from individuals but only </w:t>
      </w:r>
      <w:r w:rsidR="00EC40D7">
        <w:rPr>
          <w:rFonts w:ascii="Times New Roman" w:hAnsi="Times New Roman" w:cs="Times New Roman"/>
          <w:sz w:val="24"/>
          <w:szCs w:val="24"/>
        </w:rPr>
        <w:t>butcheries. This explanation did not find any takers at the trial court.</w:t>
      </w:r>
    </w:p>
    <w:p w:rsidR="00EC40D7" w:rsidRDefault="00EC40D7" w:rsidP="00083F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true that the appellant did not personally take part in </w:t>
      </w:r>
      <w:r w:rsidR="00BD6B2D">
        <w:rPr>
          <w:rFonts w:ascii="Times New Roman" w:hAnsi="Times New Roman" w:cs="Times New Roman"/>
          <w:sz w:val="24"/>
          <w:szCs w:val="24"/>
        </w:rPr>
        <w:t xml:space="preserve">the driving away or </w:t>
      </w:r>
      <w:r>
        <w:rPr>
          <w:rFonts w:ascii="Times New Roman" w:hAnsi="Times New Roman" w:cs="Times New Roman"/>
          <w:sz w:val="24"/>
          <w:szCs w:val="24"/>
        </w:rPr>
        <w:t xml:space="preserve">the </w:t>
      </w:r>
      <w:r w:rsidR="00BD6B2D">
        <w:rPr>
          <w:rFonts w:ascii="Times New Roman" w:hAnsi="Times New Roman" w:cs="Times New Roman"/>
          <w:sz w:val="24"/>
          <w:szCs w:val="24"/>
        </w:rPr>
        <w:t xml:space="preserve">physical </w:t>
      </w:r>
      <w:r>
        <w:rPr>
          <w:rFonts w:ascii="Times New Roman" w:hAnsi="Times New Roman" w:cs="Times New Roman"/>
          <w:sz w:val="24"/>
          <w:szCs w:val="24"/>
        </w:rPr>
        <w:t>removal of the cattle from their respective pens. It is also true that he did not generate the cattle movement paper-work which the abattoir relied on to slaughter these cattle. However</w:t>
      </w:r>
      <w:r w:rsidR="00BD6B2D">
        <w:rPr>
          <w:rFonts w:ascii="Times New Roman" w:hAnsi="Times New Roman" w:cs="Times New Roman"/>
          <w:sz w:val="24"/>
          <w:szCs w:val="24"/>
        </w:rPr>
        <w:t>,</w:t>
      </w:r>
      <w:r>
        <w:rPr>
          <w:rFonts w:ascii="Times New Roman" w:hAnsi="Times New Roman" w:cs="Times New Roman"/>
          <w:sz w:val="24"/>
          <w:szCs w:val="24"/>
        </w:rPr>
        <w:t xml:space="preserve"> the court in our view correctly rejected his explanation </w:t>
      </w:r>
      <w:r w:rsidR="00BD6B2D">
        <w:rPr>
          <w:rFonts w:ascii="Times New Roman" w:hAnsi="Times New Roman" w:cs="Times New Roman"/>
          <w:sz w:val="24"/>
          <w:szCs w:val="24"/>
        </w:rPr>
        <w:t xml:space="preserve">in respect of his association with the cattle in all three counts </w:t>
      </w:r>
      <w:r>
        <w:rPr>
          <w:rFonts w:ascii="Times New Roman" w:hAnsi="Times New Roman" w:cs="Times New Roman"/>
          <w:sz w:val="24"/>
          <w:szCs w:val="24"/>
        </w:rPr>
        <w:t>as false beyond doubt. There was</w:t>
      </w:r>
      <w:r w:rsidR="00BD6B2D">
        <w:rPr>
          <w:rFonts w:ascii="Times New Roman" w:hAnsi="Times New Roman" w:cs="Times New Roman"/>
          <w:sz w:val="24"/>
          <w:szCs w:val="24"/>
        </w:rPr>
        <w:t>,</w:t>
      </w:r>
      <w:r>
        <w:rPr>
          <w:rFonts w:ascii="Times New Roman" w:hAnsi="Times New Roman" w:cs="Times New Roman"/>
          <w:sz w:val="24"/>
          <w:szCs w:val="24"/>
        </w:rPr>
        <w:t xml:space="preserve"> in our view</w:t>
      </w:r>
      <w:r w:rsidR="00BD6B2D">
        <w:rPr>
          <w:rFonts w:ascii="Times New Roman" w:hAnsi="Times New Roman" w:cs="Times New Roman"/>
          <w:sz w:val="24"/>
          <w:szCs w:val="24"/>
        </w:rPr>
        <w:t>,</w:t>
      </w:r>
      <w:r>
        <w:rPr>
          <w:rFonts w:ascii="Times New Roman" w:hAnsi="Times New Roman" w:cs="Times New Roman"/>
          <w:sz w:val="24"/>
          <w:szCs w:val="24"/>
        </w:rPr>
        <w:t xml:space="preserve"> sufficient circumstantial evidence upon which to convict the appellant as an accomplice besides the evidence from his co-accused implicating him. First</w:t>
      </w:r>
      <w:r w:rsidR="00BD6B2D">
        <w:rPr>
          <w:rFonts w:ascii="Times New Roman" w:hAnsi="Times New Roman" w:cs="Times New Roman"/>
          <w:sz w:val="24"/>
          <w:szCs w:val="24"/>
        </w:rPr>
        <w:t>,</w:t>
      </w:r>
      <w:r>
        <w:rPr>
          <w:rFonts w:ascii="Times New Roman" w:hAnsi="Times New Roman" w:cs="Times New Roman"/>
          <w:sz w:val="24"/>
          <w:szCs w:val="24"/>
        </w:rPr>
        <w:t xml:space="preserve"> the appellant confirms that he knew one of his co-accused as a cattle trader from who he had previously bought cattle on several occasions in the past. He would, by virtue of that knowledge, have known the business ethics of his partner in business. He would have either approved of these or dissociated from any dealings with him or them. He chose to continue dealing with him or them without taking preca</w:t>
      </w:r>
      <w:r w:rsidR="00D44A4F">
        <w:rPr>
          <w:rFonts w:ascii="Times New Roman" w:hAnsi="Times New Roman" w:cs="Times New Roman"/>
          <w:sz w:val="24"/>
          <w:szCs w:val="24"/>
        </w:rPr>
        <w:t>u</w:t>
      </w:r>
      <w:r>
        <w:rPr>
          <w:rFonts w:ascii="Times New Roman" w:hAnsi="Times New Roman" w:cs="Times New Roman"/>
          <w:sz w:val="24"/>
          <w:szCs w:val="24"/>
        </w:rPr>
        <w:t xml:space="preserve">tions as to whether the cattle he bought from him or them had not been stolen. </w:t>
      </w:r>
    </w:p>
    <w:p w:rsidR="00EC40D7" w:rsidRDefault="00EC40D7" w:rsidP="00DB5A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by virtue of his profession, he would have been aware of how to handle stock purchases, hence he had the required documentation in his butchery at the time investigators approached it. </w:t>
      </w:r>
      <w:r w:rsidR="00D44A4F">
        <w:rPr>
          <w:rFonts w:ascii="Times New Roman" w:hAnsi="Times New Roman" w:cs="Times New Roman"/>
          <w:sz w:val="24"/>
          <w:szCs w:val="24"/>
        </w:rPr>
        <w:t xml:space="preserve">Third, the appellant had expressly associated himself with the cattle notwithstanding the fact that he had been approached at night; that the paper-work relating to the stock was dodgy and that there was no guarantee that the ownership of the same could be guaranteed by the person driving the cattle. Fourth, he had telephoned a third party, the abattoir, indicating that the cattle were his. In fact he had assumed ownership right from the moment these had been driven to his shop at night. To assuage any suspicion the abattoir might raise, he had, for good measure, telephoned it to confirm the availability of the facility for slaughter of these cattle. His claim that the abattoir did not accept individual slaughter was rejected by the manager from the abattoir. There could not have been any basis </w:t>
      </w:r>
      <w:r w:rsidR="00D44A4F">
        <w:rPr>
          <w:rFonts w:ascii="Times New Roman" w:hAnsi="Times New Roman" w:cs="Times New Roman"/>
          <w:sz w:val="24"/>
          <w:szCs w:val="24"/>
        </w:rPr>
        <w:lastRenderedPageBreak/>
        <w:t xml:space="preserve">for the court to entertain any doubt about the falsity of his explanation. In any event section 114 (2) (b) (i) of the Criminal Law (Codification and Reform) Act, </w:t>
      </w:r>
      <w:r w:rsidR="00D44A4F" w:rsidRPr="00083F34">
        <w:rPr>
          <w:rFonts w:ascii="Times New Roman" w:hAnsi="Times New Roman" w:cs="Times New Roman"/>
          <w:sz w:val="24"/>
          <w:szCs w:val="24"/>
        </w:rPr>
        <w:t>[</w:t>
      </w:r>
      <w:r w:rsidR="00D44A4F" w:rsidRPr="00D44A4F">
        <w:rPr>
          <w:rFonts w:ascii="Times New Roman" w:hAnsi="Times New Roman" w:cs="Times New Roman"/>
          <w:i/>
          <w:sz w:val="24"/>
          <w:szCs w:val="24"/>
        </w:rPr>
        <w:t>Chap</w:t>
      </w:r>
      <w:r w:rsidR="00083F34">
        <w:rPr>
          <w:rFonts w:ascii="Times New Roman" w:hAnsi="Times New Roman" w:cs="Times New Roman"/>
          <w:i/>
          <w:sz w:val="24"/>
          <w:szCs w:val="24"/>
        </w:rPr>
        <w:t>ter</w:t>
      </w:r>
      <w:r w:rsidR="00D44A4F" w:rsidRPr="00D44A4F">
        <w:rPr>
          <w:rFonts w:ascii="Times New Roman" w:hAnsi="Times New Roman" w:cs="Times New Roman"/>
          <w:i/>
          <w:sz w:val="24"/>
          <w:szCs w:val="24"/>
        </w:rPr>
        <w:t xml:space="preserve"> 9:2</w:t>
      </w:r>
      <w:r w:rsidR="00D44A4F" w:rsidRPr="00083F34">
        <w:rPr>
          <w:rFonts w:ascii="Times New Roman" w:hAnsi="Times New Roman" w:cs="Times New Roman"/>
          <w:sz w:val="24"/>
          <w:szCs w:val="24"/>
        </w:rPr>
        <w:t>3]</w:t>
      </w:r>
      <w:r w:rsidR="00D44A4F">
        <w:rPr>
          <w:rFonts w:ascii="Times New Roman" w:hAnsi="Times New Roman" w:cs="Times New Roman"/>
          <w:i/>
          <w:sz w:val="24"/>
          <w:szCs w:val="24"/>
        </w:rPr>
        <w:t xml:space="preserve"> </w:t>
      </w:r>
      <w:r w:rsidR="00D44A4F" w:rsidRPr="00D44A4F">
        <w:rPr>
          <w:rFonts w:ascii="Times New Roman" w:hAnsi="Times New Roman" w:cs="Times New Roman"/>
          <w:sz w:val="24"/>
          <w:szCs w:val="24"/>
        </w:rPr>
        <w:t>covers</w:t>
      </w:r>
      <w:r w:rsidR="00D44A4F">
        <w:rPr>
          <w:rFonts w:ascii="Times New Roman" w:hAnsi="Times New Roman" w:cs="Times New Roman"/>
          <w:sz w:val="24"/>
          <w:szCs w:val="24"/>
        </w:rPr>
        <w:t xml:space="preserve"> the position in which appellant placed himself. He knew the cattle had been stolen on each occasion they were brought. If he did not kn</w:t>
      </w:r>
      <w:r w:rsidR="00DB5AEC">
        <w:rPr>
          <w:rFonts w:ascii="Times New Roman" w:hAnsi="Times New Roman" w:cs="Times New Roman"/>
          <w:sz w:val="24"/>
          <w:szCs w:val="24"/>
        </w:rPr>
        <w:t>ow, then he clearly realised that there was a real risk that the cattle had been stolen. He took a calculated business risk in dealing with stolen cattle. The facts confirm this as does his conduct throughout. In the event we dismissed the appeal in its entirety at the end of the hearing.</w:t>
      </w:r>
    </w:p>
    <w:p w:rsidR="00DB5AEC" w:rsidRDefault="00DB5AEC" w:rsidP="00DB5AEC">
      <w:pPr>
        <w:spacing w:line="360" w:lineRule="auto"/>
        <w:jc w:val="both"/>
        <w:rPr>
          <w:rFonts w:ascii="Times New Roman" w:hAnsi="Times New Roman" w:cs="Times New Roman"/>
          <w:sz w:val="24"/>
          <w:szCs w:val="24"/>
        </w:rPr>
      </w:pPr>
    </w:p>
    <w:p w:rsidR="00DB5AEC" w:rsidRDefault="00DB5AEC" w:rsidP="00DB5AEC">
      <w:pPr>
        <w:spacing w:line="360" w:lineRule="auto"/>
        <w:jc w:val="both"/>
        <w:rPr>
          <w:rFonts w:ascii="Times New Roman" w:hAnsi="Times New Roman" w:cs="Times New Roman"/>
          <w:sz w:val="24"/>
          <w:szCs w:val="24"/>
        </w:rPr>
      </w:pPr>
    </w:p>
    <w:p w:rsidR="00DB5AEC" w:rsidRDefault="00DB5AEC" w:rsidP="00DB5AEC">
      <w:pPr>
        <w:spacing w:line="360" w:lineRule="auto"/>
        <w:jc w:val="both"/>
        <w:rPr>
          <w:rFonts w:ascii="Times New Roman" w:hAnsi="Times New Roman" w:cs="Times New Roman"/>
          <w:sz w:val="24"/>
          <w:szCs w:val="24"/>
        </w:rPr>
      </w:pPr>
      <w:r>
        <w:rPr>
          <w:rFonts w:ascii="Times New Roman" w:hAnsi="Times New Roman" w:cs="Times New Roman"/>
          <w:sz w:val="24"/>
          <w:szCs w:val="24"/>
        </w:rPr>
        <w:t>DUBE J agrees</w:t>
      </w:r>
      <w:r w:rsidR="003B3C22">
        <w:rPr>
          <w:rFonts w:ascii="Times New Roman" w:hAnsi="Times New Roman" w:cs="Times New Roman"/>
          <w:sz w:val="24"/>
          <w:szCs w:val="24"/>
        </w:rPr>
        <w:t>……………….</w:t>
      </w:r>
    </w:p>
    <w:p w:rsidR="00DB5AEC" w:rsidRDefault="00DB5AEC" w:rsidP="00DB5AEC">
      <w:pPr>
        <w:spacing w:line="360" w:lineRule="auto"/>
        <w:jc w:val="both"/>
        <w:rPr>
          <w:rFonts w:ascii="Times New Roman" w:hAnsi="Times New Roman" w:cs="Times New Roman"/>
          <w:sz w:val="24"/>
          <w:szCs w:val="24"/>
        </w:rPr>
      </w:pPr>
    </w:p>
    <w:p w:rsidR="00DB5AEC" w:rsidRPr="00DB5AEC" w:rsidRDefault="00DB5AEC" w:rsidP="001A1F5B">
      <w:pPr>
        <w:spacing w:after="0" w:line="240" w:lineRule="auto"/>
        <w:jc w:val="both"/>
        <w:rPr>
          <w:rFonts w:ascii="Times New Roman" w:hAnsi="Times New Roman" w:cs="Times New Roman"/>
          <w:i/>
          <w:sz w:val="24"/>
          <w:szCs w:val="24"/>
        </w:rPr>
      </w:pPr>
      <w:proofErr w:type="spellStart"/>
      <w:r w:rsidRPr="00DB5AEC">
        <w:rPr>
          <w:rFonts w:ascii="Times New Roman" w:hAnsi="Times New Roman" w:cs="Times New Roman"/>
          <w:i/>
          <w:sz w:val="24"/>
          <w:szCs w:val="24"/>
        </w:rPr>
        <w:t>Mushangwe</w:t>
      </w:r>
      <w:proofErr w:type="spellEnd"/>
      <w:r w:rsidRPr="00DB5AEC">
        <w:rPr>
          <w:rFonts w:ascii="Times New Roman" w:hAnsi="Times New Roman" w:cs="Times New Roman"/>
          <w:i/>
          <w:sz w:val="24"/>
          <w:szCs w:val="24"/>
        </w:rPr>
        <w:t xml:space="preserve"> &amp; Company, </w:t>
      </w:r>
      <w:r w:rsidRPr="001A1F5B">
        <w:rPr>
          <w:rFonts w:ascii="Times New Roman" w:hAnsi="Times New Roman" w:cs="Times New Roman"/>
          <w:sz w:val="24"/>
          <w:szCs w:val="24"/>
        </w:rPr>
        <w:t>appellant’s legal practitioners</w:t>
      </w:r>
    </w:p>
    <w:p w:rsidR="00DB5AEC" w:rsidRPr="00DB5AEC" w:rsidRDefault="00DB5AEC" w:rsidP="001A1F5B">
      <w:pPr>
        <w:spacing w:after="0" w:line="240" w:lineRule="auto"/>
        <w:jc w:val="both"/>
        <w:rPr>
          <w:rFonts w:ascii="Times New Roman" w:hAnsi="Times New Roman" w:cs="Times New Roman"/>
          <w:i/>
          <w:sz w:val="24"/>
          <w:szCs w:val="24"/>
        </w:rPr>
      </w:pPr>
      <w:r w:rsidRPr="00DB5AEC">
        <w:rPr>
          <w:rFonts w:ascii="Times New Roman" w:hAnsi="Times New Roman" w:cs="Times New Roman"/>
          <w:i/>
          <w:sz w:val="24"/>
          <w:szCs w:val="24"/>
        </w:rPr>
        <w:t xml:space="preserve">National Prosecuting Authority, </w:t>
      </w:r>
      <w:r w:rsidRPr="001A1F5B">
        <w:rPr>
          <w:rFonts w:ascii="Times New Roman" w:hAnsi="Times New Roman" w:cs="Times New Roman"/>
          <w:sz w:val="24"/>
          <w:szCs w:val="24"/>
        </w:rPr>
        <w:t>respondent’s legal practitioners</w:t>
      </w:r>
    </w:p>
    <w:p w:rsidR="00DB5AEC" w:rsidRPr="00DB5AEC" w:rsidRDefault="00DB5AEC" w:rsidP="00DB5AEC">
      <w:pPr>
        <w:jc w:val="both"/>
        <w:rPr>
          <w:rFonts w:ascii="Times New Roman" w:hAnsi="Times New Roman" w:cs="Times New Roman"/>
          <w:i/>
          <w:sz w:val="24"/>
          <w:szCs w:val="24"/>
        </w:rPr>
      </w:pPr>
    </w:p>
    <w:p w:rsidR="00AE68B2" w:rsidRPr="0097721D" w:rsidRDefault="00AE68B2" w:rsidP="00DA0C92">
      <w:pPr>
        <w:ind w:firstLine="720"/>
        <w:jc w:val="both"/>
        <w:rPr>
          <w:rFonts w:ascii="Times New Roman" w:hAnsi="Times New Roman" w:cs="Times New Roman"/>
          <w:sz w:val="24"/>
          <w:szCs w:val="24"/>
        </w:rPr>
      </w:pPr>
    </w:p>
    <w:p w:rsidR="0097721D" w:rsidRDefault="0097721D" w:rsidP="0097721D">
      <w:pPr>
        <w:jc w:val="both"/>
        <w:rPr>
          <w:rFonts w:ascii="Times New Roman" w:hAnsi="Times New Roman" w:cs="Times New Roman"/>
          <w:sz w:val="24"/>
          <w:szCs w:val="24"/>
        </w:rPr>
      </w:pPr>
    </w:p>
    <w:p w:rsidR="0097721D" w:rsidRPr="0097721D" w:rsidRDefault="0097721D" w:rsidP="0097721D">
      <w:pPr>
        <w:jc w:val="both"/>
        <w:rPr>
          <w:rFonts w:ascii="Times New Roman" w:hAnsi="Times New Roman" w:cs="Times New Roman"/>
          <w:sz w:val="24"/>
          <w:szCs w:val="24"/>
        </w:rPr>
      </w:pPr>
    </w:p>
    <w:sectPr w:rsidR="0097721D" w:rsidRPr="009772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C8" w:rsidRDefault="00095BC8" w:rsidP="00C078F5">
      <w:pPr>
        <w:spacing w:after="0" w:line="240" w:lineRule="auto"/>
      </w:pPr>
      <w:r>
        <w:separator/>
      </w:r>
    </w:p>
  </w:endnote>
  <w:endnote w:type="continuationSeparator" w:id="0">
    <w:p w:rsidR="00095BC8" w:rsidRDefault="00095BC8" w:rsidP="00C0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EB" w:rsidRDefault="0093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EB" w:rsidRDefault="00930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EB" w:rsidRDefault="00930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C8" w:rsidRDefault="00095BC8" w:rsidP="00C078F5">
      <w:pPr>
        <w:spacing w:after="0" w:line="240" w:lineRule="auto"/>
      </w:pPr>
      <w:r>
        <w:separator/>
      </w:r>
    </w:p>
  </w:footnote>
  <w:footnote w:type="continuationSeparator" w:id="0">
    <w:p w:rsidR="00095BC8" w:rsidRDefault="00095BC8" w:rsidP="00C07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EB" w:rsidRDefault="00930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49604"/>
      <w:docPartObj>
        <w:docPartGallery w:val="Page Numbers (Top of Page)"/>
        <w:docPartUnique/>
      </w:docPartObj>
    </w:sdtPr>
    <w:sdtEndPr>
      <w:rPr>
        <w:noProof/>
      </w:rPr>
    </w:sdtEndPr>
    <w:sdtContent>
      <w:p w:rsidR="00C078F5" w:rsidRDefault="00C078F5">
        <w:pPr>
          <w:pStyle w:val="Header"/>
          <w:jc w:val="right"/>
          <w:rPr>
            <w:noProof/>
          </w:rPr>
        </w:pPr>
        <w:r>
          <w:fldChar w:fldCharType="begin"/>
        </w:r>
        <w:r>
          <w:instrText xml:space="preserve"> PAGE   \* MERGEFORMAT </w:instrText>
        </w:r>
        <w:r>
          <w:fldChar w:fldCharType="separate"/>
        </w:r>
        <w:r w:rsidR="00B757B9">
          <w:rPr>
            <w:noProof/>
          </w:rPr>
          <w:t>1</w:t>
        </w:r>
        <w:r>
          <w:rPr>
            <w:noProof/>
          </w:rPr>
          <w:fldChar w:fldCharType="end"/>
        </w:r>
      </w:p>
      <w:p w:rsidR="00C078F5" w:rsidRDefault="00C078F5">
        <w:pPr>
          <w:pStyle w:val="Header"/>
          <w:jc w:val="right"/>
          <w:rPr>
            <w:noProof/>
          </w:rPr>
        </w:pPr>
        <w:r>
          <w:rPr>
            <w:noProof/>
          </w:rPr>
          <w:t>HH</w:t>
        </w:r>
        <w:r w:rsidR="009302EB">
          <w:rPr>
            <w:noProof/>
          </w:rPr>
          <w:t xml:space="preserve"> 643-15</w:t>
        </w:r>
      </w:p>
      <w:p w:rsidR="00C078F5" w:rsidRDefault="00C078F5">
        <w:pPr>
          <w:pStyle w:val="Header"/>
          <w:jc w:val="right"/>
          <w:rPr>
            <w:noProof/>
          </w:rPr>
        </w:pPr>
        <w:r>
          <w:rPr>
            <w:noProof/>
          </w:rPr>
          <w:t>CA 1225/10</w:t>
        </w:r>
      </w:p>
      <w:p w:rsidR="00C078F5" w:rsidRDefault="00C078F5">
        <w:pPr>
          <w:pStyle w:val="Header"/>
          <w:jc w:val="right"/>
        </w:pPr>
        <w:r>
          <w:rPr>
            <w:noProof/>
          </w:rPr>
          <w:t>ReF Case No.  CRB G347/09</w:t>
        </w:r>
      </w:p>
    </w:sdtContent>
  </w:sdt>
  <w:p w:rsidR="00C078F5" w:rsidRDefault="00C07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EB" w:rsidRDefault="00930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D"/>
    <w:rsid w:val="00010740"/>
    <w:rsid w:val="00027CCC"/>
    <w:rsid w:val="00083F34"/>
    <w:rsid w:val="00095BC8"/>
    <w:rsid w:val="00135E03"/>
    <w:rsid w:val="001A1F5B"/>
    <w:rsid w:val="001C6ED5"/>
    <w:rsid w:val="001F313C"/>
    <w:rsid w:val="002F5D6C"/>
    <w:rsid w:val="00304ADE"/>
    <w:rsid w:val="003B0B91"/>
    <w:rsid w:val="003B3C22"/>
    <w:rsid w:val="004B0A25"/>
    <w:rsid w:val="004D4916"/>
    <w:rsid w:val="005D49EF"/>
    <w:rsid w:val="00777758"/>
    <w:rsid w:val="007D0799"/>
    <w:rsid w:val="008142E3"/>
    <w:rsid w:val="008E1CED"/>
    <w:rsid w:val="009302EB"/>
    <w:rsid w:val="0097721D"/>
    <w:rsid w:val="00A3525A"/>
    <w:rsid w:val="00AA765B"/>
    <w:rsid w:val="00AE68B2"/>
    <w:rsid w:val="00B757B9"/>
    <w:rsid w:val="00BB0D44"/>
    <w:rsid w:val="00BD1221"/>
    <w:rsid w:val="00BD6B2D"/>
    <w:rsid w:val="00BE5BED"/>
    <w:rsid w:val="00BE6930"/>
    <w:rsid w:val="00C078F5"/>
    <w:rsid w:val="00C373E9"/>
    <w:rsid w:val="00D05BB1"/>
    <w:rsid w:val="00D25594"/>
    <w:rsid w:val="00D44A4F"/>
    <w:rsid w:val="00DA0C92"/>
    <w:rsid w:val="00DB5AEC"/>
    <w:rsid w:val="00DE01FD"/>
    <w:rsid w:val="00E61F5B"/>
    <w:rsid w:val="00E657EA"/>
    <w:rsid w:val="00EC40D7"/>
    <w:rsid w:val="00F2649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8F5"/>
  </w:style>
  <w:style w:type="paragraph" w:styleId="Footer">
    <w:name w:val="footer"/>
    <w:basedOn w:val="Normal"/>
    <w:link w:val="FooterChar"/>
    <w:uiPriority w:val="99"/>
    <w:unhideWhenUsed/>
    <w:rsid w:val="00C07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8F5"/>
  </w:style>
  <w:style w:type="paragraph" w:styleId="BalloonText">
    <w:name w:val="Balloon Text"/>
    <w:basedOn w:val="Normal"/>
    <w:link w:val="BalloonTextChar"/>
    <w:uiPriority w:val="99"/>
    <w:semiHidden/>
    <w:unhideWhenUsed/>
    <w:rsid w:val="0013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8F5"/>
  </w:style>
  <w:style w:type="paragraph" w:styleId="Footer">
    <w:name w:val="footer"/>
    <w:basedOn w:val="Normal"/>
    <w:link w:val="FooterChar"/>
    <w:uiPriority w:val="99"/>
    <w:unhideWhenUsed/>
    <w:rsid w:val="00C07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8F5"/>
  </w:style>
  <w:style w:type="paragraph" w:styleId="BalloonText">
    <w:name w:val="Balloon Text"/>
    <w:basedOn w:val="Normal"/>
    <w:link w:val="BalloonTextChar"/>
    <w:uiPriority w:val="99"/>
    <w:semiHidden/>
    <w:unhideWhenUsed/>
    <w:rsid w:val="0013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2015-07-22T06:55:00Z</cp:lastPrinted>
  <dcterms:created xsi:type="dcterms:W3CDTF">2015-07-27T10:49:00Z</dcterms:created>
  <dcterms:modified xsi:type="dcterms:W3CDTF">2015-07-27T10:49:00Z</dcterms:modified>
</cp:coreProperties>
</file>