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7F" w:rsidRPr="00BA3DD5" w:rsidRDefault="002B66D3" w:rsidP="000637DD">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MARICK TRADING (PRIVATE) LIMITED</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0637DD">
      <w:pPr>
        <w:spacing w:after="0"/>
        <w:jc w:val="both"/>
        <w:rPr>
          <w:rFonts w:ascii="Times New Roman" w:hAnsi="Times New Roman" w:cs="Times New Roman"/>
          <w:sz w:val="24"/>
          <w:szCs w:val="24"/>
        </w:rPr>
      </w:pPr>
      <w:r w:rsidRPr="00BA3DD5">
        <w:rPr>
          <w:rFonts w:ascii="Times New Roman" w:hAnsi="Times New Roman" w:cs="Times New Roman"/>
          <w:sz w:val="24"/>
          <w:szCs w:val="24"/>
        </w:rPr>
        <w:t>versus</w:t>
      </w:r>
    </w:p>
    <w:p w:rsidR="008F2AEE" w:rsidRDefault="002B66D3"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OLD MUTUAL LIFE ASSURANCE COMPANY OF ZIMBABWE (PRIVATE) LIMITED</w:t>
      </w:r>
    </w:p>
    <w:p w:rsidR="003C1CD5" w:rsidRDefault="003C1CD5"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93C59" w:rsidRDefault="002B66D3"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FOR ZIMBABWE</w:t>
      </w:r>
    </w:p>
    <w:p w:rsidR="0033556D" w:rsidRDefault="0033556D" w:rsidP="000637DD">
      <w:pPr>
        <w:spacing w:after="0" w:line="240" w:lineRule="auto"/>
        <w:jc w:val="both"/>
        <w:rPr>
          <w:rFonts w:ascii="Times New Roman" w:hAnsi="Times New Roman" w:cs="Times New Roman"/>
          <w:sz w:val="24"/>
          <w:szCs w:val="24"/>
        </w:rPr>
      </w:pPr>
    </w:p>
    <w:p w:rsidR="00D41812" w:rsidRDefault="00D41812" w:rsidP="000637DD">
      <w:pPr>
        <w:spacing w:after="0" w:line="240" w:lineRule="auto"/>
        <w:jc w:val="both"/>
        <w:rPr>
          <w:rFonts w:ascii="Times New Roman" w:hAnsi="Times New Roman" w:cs="Times New Roman"/>
          <w:sz w:val="24"/>
          <w:szCs w:val="24"/>
        </w:rPr>
      </w:pPr>
    </w:p>
    <w:p w:rsidR="0033556D" w:rsidRDefault="0033556D" w:rsidP="000637DD">
      <w:pPr>
        <w:spacing w:after="0" w:line="240" w:lineRule="auto"/>
        <w:jc w:val="both"/>
        <w:rPr>
          <w:rFonts w:ascii="Times New Roman" w:hAnsi="Times New Roman" w:cs="Times New Roman"/>
          <w:sz w:val="24"/>
          <w:szCs w:val="24"/>
        </w:rPr>
      </w:pPr>
    </w:p>
    <w:p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9E7659">
        <w:rPr>
          <w:rFonts w:ascii="Times New Roman" w:hAnsi="Times New Roman" w:cs="Times New Roman"/>
          <w:sz w:val="24"/>
          <w:szCs w:val="24"/>
        </w:rPr>
        <w:t>1</w:t>
      </w:r>
      <w:r w:rsidR="002B66D3">
        <w:rPr>
          <w:rFonts w:ascii="Times New Roman" w:hAnsi="Times New Roman" w:cs="Times New Roman"/>
          <w:sz w:val="24"/>
          <w:szCs w:val="24"/>
        </w:rPr>
        <w:t>3</w:t>
      </w:r>
      <w:r w:rsidR="009E7659">
        <w:rPr>
          <w:rFonts w:ascii="Times New Roman" w:hAnsi="Times New Roman" w:cs="Times New Roman"/>
          <w:sz w:val="24"/>
          <w:szCs w:val="24"/>
        </w:rPr>
        <w:t xml:space="preserve"> </w:t>
      </w:r>
      <w:r w:rsidR="009702AC">
        <w:rPr>
          <w:rFonts w:ascii="Times New Roman" w:hAnsi="Times New Roman" w:cs="Times New Roman"/>
          <w:sz w:val="24"/>
          <w:szCs w:val="24"/>
        </w:rPr>
        <w:t xml:space="preserve">&amp; 31 </w:t>
      </w:r>
      <w:r w:rsidR="009E7659">
        <w:rPr>
          <w:rFonts w:ascii="Times New Roman" w:hAnsi="Times New Roman" w:cs="Times New Roman"/>
          <w:sz w:val="24"/>
          <w:szCs w:val="24"/>
        </w:rPr>
        <w:t>July 2015</w:t>
      </w:r>
    </w:p>
    <w:p w:rsidR="0033556D" w:rsidRDefault="0033556D" w:rsidP="000637DD">
      <w:pPr>
        <w:spacing w:after="0"/>
        <w:jc w:val="both"/>
        <w:rPr>
          <w:rFonts w:ascii="Times New Roman" w:hAnsi="Times New Roman" w:cs="Times New Roman"/>
          <w:sz w:val="24"/>
          <w:szCs w:val="24"/>
        </w:rPr>
      </w:pPr>
    </w:p>
    <w:p w:rsidR="0033556D" w:rsidRPr="00BA3DD5" w:rsidRDefault="0033556D" w:rsidP="00E37964">
      <w:pPr>
        <w:spacing w:after="0" w:line="240" w:lineRule="auto"/>
        <w:jc w:val="both"/>
        <w:rPr>
          <w:rFonts w:ascii="Times New Roman" w:hAnsi="Times New Roman" w:cs="Times New Roman"/>
          <w:sz w:val="24"/>
          <w:szCs w:val="24"/>
        </w:rPr>
      </w:pPr>
    </w:p>
    <w:p w:rsidR="00436336" w:rsidRDefault="00436336" w:rsidP="004A2278">
      <w:pPr>
        <w:spacing w:after="0" w:line="240" w:lineRule="auto"/>
        <w:jc w:val="both"/>
        <w:rPr>
          <w:rFonts w:ascii="Times New Roman" w:hAnsi="Times New Roman" w:cs="Times New Roman"/>
          <w:b/>
          <w:sz w:val="24"/>
          <w:szCs w:val="24"/>
        </w:rPr>
      </w:pPr>
    </w:p>
    <w:p w:rsidR="00FF0E99" w:rsidRPr="00326756" w:rsidRDefault="002B66D3" w:rsidP="000637DD">
      <w:pPr>
        <w:spacing w:after="0"/>
        <w:jc w:val="both"/>
        <w:rPr>
          <w:rFonts w:ascii="Times New Roman" w:hAnsi="Times New Roman" w:cs="Times New Roman"/>
          <w:b/>
          <w:sz w:val="24"/>
          <w:szCs w:val="24"/>
        </w:rPr>
      </w:pPr>
      <w:r>
        <w:rPr>
          <w:rFonts w:ascii="Times New Roman" w:hAnsi="Times New Roman" w:cs="Times New Roman"/>
          <w:b/>
          <w:sz w:val="24"/>
          <w:szCs w:val="24"/>
        </w:rPr>
        <w:t>Opposed application</w:t>
      </w:r>
      <w:r w:rsidR="004D5F6A">
        <w:rPr>
          <w:rFonts w:ascii="Times New Roman" w:hAnsi="Times New Roman" w:cs="Times New Roman"/>
          <w:b/>
          <w:sz w:val="24"/>
          <w:szCs w:val="24"/>
        </w:rPr>
        <w:t xml:space="preserve"> </w:t>
      </w:r>
    </w:p>
    <w:p w:rsidR="00326756" w:rsidRDefault="00326756" w:rsidP="000637DD">
      <w:pPr>
        <w:spacing w:after="0"/>
        <w:jc w:val="both"/>
        <w:rPr>
          <w:rFonts w:ascii="Times New Roman" w:hAnsi="Times New Roman" w:cs="Times New Roman"/>
          <w:sz w:val="24"/>
          <w:szCs w:val="24"/>
        </w:rPr>
      </w:pPr>
    </w:p>
    <w:p w:rsidR="00E37964" w:rsidRPr="00BA3DD5" w:rsidRDefault="00E37964" w:rsidP="00E37964">
      <w:pPr>
        <w:spacing w:after="0" w:line="240" w:lineRule="auto"/>
        <w:jc w:val="both"/>
        <w:rPr>
          <w:rFonts w:ascii="Times New Roman" w:hAnsi="Times New Roman" w:cs="Times New Roman"/>
          <w:sz w:val="24"/>
          <w:szCs w:val="24"/>
        </w:rPr>
      </w:pPr>
    </w:p>
    <w:p w:rsidR="00A62638" w:rsidRDefault="002B66D3" w:rsidP="003355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 Njerere</w:t>
      </w:r>
      <w:r w:rsidR="00AB0D7A">
        <w:rPr>
          <w:rFonts w:ascii="Times New Roman" w:hAnsi="Times New Roman" w:cs="Times New Roman"/>
          <w:i/>
          <w:sz w:val="24"/>
          <w:szCs w:val="24"/>
        </w:rPr>
        <w:t>,</w:t>
      </w:r>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86225E">
        <w:rPr>
          <w:rFonts w:ascii="Times New Roman" w:hAnsi="Times New Roman" w:cs="Times New Roman"/>
          <w:sz w:val="24"/>
          <w:szCs w:val="24"/>
        </w:rPr>
        <w:t xml:space="preserve">the </w:t>
      </w:r>
      <w:r>
        <w:rPr>
          <w:rFonts w:ascii="Times New Roman" w:hAnsi="Times New Roman" w:cs="Times New Roman"/>
          <w:sz w:val="24"/>
          <w:szCs w:val="24"/>
        </w:rPr>
        <w:t>applicant</w:t>
      </w:r>
    </w:p>
    <w:p w:rsidR="0033556D" w:rsidRDefault="00FF6A74" w:rsidP="0086225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Adv</w:t>
      </w:r>
      <w:r w:rsidR="002B66D3">
        <w:rPr>
          <w:rFonts w:ascii="Times New Roman" w:hAnsi="Times New Roman" w:cs="Times New Roman"/>
          <w:i/>
          <w:sz w:val="24"/>
          <w:szCs w:val="24"/>
        </w:rPr>
        <w:t xml:space="preserve"> T. Mpofu</w:t>
      </w:r>
      <w:r w:rsidR="00F251CD">
        <w:rPr>
          <w:rFonts w:ascii="Times New Roman" w:hAnsi="Times New Roman" w:cs="Times New Roman"/>
          <w:i/>
          <w:sz w:val="24"/>
          <w:szCs w:val="24"/>
        </w:rPr>
        <w:t>,</w:t>
      </w:r>
      <w:r w:rsidR="009C2A02">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D93D0C">
        <w:rPr>
          <w:rFonts w:ascii="Times New Roman" w:hAnsi="Times New Roman" w:cs="Times New Roman"/>
          <w:sz w:val="24"/>
          <w:szCs w:val="24"/>
        </w:rPr>
        <w:t xml:space="preserve">the </w:t>
      </w:r>
      <w:r w:rsidR="00710EC2">
        <w:rPr>
          <w:rFonts w:ascii="Times New Roman" w:hAnsi="Times New Roman" w:cs="Times New Roman"/>
          <w:sz w:val="24"/>
          <w:szCs w:val="24"/>
        </w:rPr>
        <w:t>first</w:t>
      </w:r>
      <w:r w:rsidR="0086225E">
        <w:rPr>
          <w:rFonts w:ascii="Times New Roman" w:hAnsi="Times New Roman" w:cs="Times New Roman"/>
          <w:sz w:val="24"/>
          <w:szCs w:val="24"/>
        </w:rPr>
        <w:t xml:space="preserve"> </w:t>
      </w:r>
      <w:r w:rsidR="002B66D3">
        <w:rPr>
          <w:rFonts w:ascii="Times New Roman" w:hAnsi="Times New Roman" w:cs="Times New Roman"/>
          <w:sz w:val="24"/>
          <w:szCs w:val="24"/>
        </w:rPr>
        <w:t>respondent</w:t>
      </w:r>
      <w:r w:rsidR="007D5F66">
        <w:rPr>
          <w:rFonts w:ascii="Times New Roman" w:hAnsi="Times New Roman" w:cs="Times New Roman"/>
          <w:sz w:val="24"/>
          <w:szCs w:val="24"/>
        </w:rPr>
        <w:t xml:space="preserve"> </w:t>
      </w:r>
    </w:p>
    <w:p w:rsidR="0086225E" w:rsidRPr="0086225E" w:rsidRDefault="00710EC2" w:rsidP="00862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 second respondent</w:t>
      </w:r>
      <w:r w:rsidR="007D5F66">
        <w:rPr>
          <w:rFonts w:ascii="Times New Roman" w:hAnsi="Times New Roman" w:cs="Times New Roman"/>
          <w:sz w:val="24"/>
          <w:szCs w:val="24"/>
        </w:rPr>
        <w:t xml:space="preserve"> </w:t>
      </w:r>
    </w:p>
    <w:p w:rsidR="00FF63B0" w:rsidRDefault="00FF63B0" w:rsidP="00FF63B0">
      <w:pPr>
        <w:spacing w:after="0" w:line="240" w:lineRule="auto"/>
        <w:jc w:val="both"/>
        <w:rPr>
          <w:rFonts w:ascii="Times New Roman" w:hAnsi="Times New Roman" w:cs="Times New Roman"/>
          <w:b/>
          <w:sz w:val="24"/>
          <w:szCs w:val="24"/>
        </w:rPr>
      </w:pPr>
    </w:p>
    <w:p w:rsidR="0086225E" w:rsidRDefault="0086225E" w:rsidP="00045B53">
      <w:pPr>
        <w:spacing w:after="0" w:line="360" w:lineRule="auto"/>
        <w:ind w:firstLine="720"/>
        <w:jc w:val="both"/>
        <w:rPr>
          <w:rFonts w:ascii="Times New Roman" w:hAnsi="Times New Roman" w:cs="Times New Roman"/>
          <w:b/>
          <w:sz w:val="24"/>
          <w:szCs w:val="24"/>
        </w:rPr>
      </w:pPr>
    </w:p>
    <w:p w:rsidR="000A6E2C" w:rsidRDefault="00BE14D8" w:rsidP="007D5F66">
      <w:pPr>
        <w:spacing w:after="0" w:line="360" w:lineRule="auto"/>
        <w:ind w:firstLine="720"/>
        <w:jc w:val="both"/>
        <w:rPr>
          <w:rFonts w:ascii="Times New Roman" w:hAnsi="Times New Roman" w:cs="Times New Roman"/>
          <w:sz w:val="24"/>
          <w:szCs w:val="24"/>
        </w:rPr>
      </w:pPr>
      <w:r w:rsidRPr="00252344">
        <w:rPr>
          <w:rFonts w:ascii="Times New Roman" w:hAnsi="Times New Roman" w:cs="Times New Roman"/>
          <w:sz w:val="24"/>
          <w:szCs w:val="24"/>
        </w:rPr>
        <w:t>MAFUSIRE J</w:t>
      </w:r>
      <w:r w:rsidRPr="00A34A1F">
        <w:rPr>
          <w:rFonts w:ascii="Times New Roman" w:hAnsi="Times New Roman" w:cs="Times New Roman"/>
          <w:sz w:val="24"/>
          <w:szCs w:val="24"/>
        </w:rPr>
        <w:t>:</w:t>
      </w:r>
      <w:r w:rsidR="00F251CD" w:rsidRPr="00A34A1F">
        <w:rPr>
          <w:rFonts w:ascii="Times New Roman" w:hAnsi="Times New Roman" w:cs="Times New Roman"/>
          <w:sz w:val="24"/>
          <w:szCs w:val="24"/>
        </w:rPr>
        <w:t xml:space="preserve"> </w:t>
      </w:r>
      <w:r w:rsidR="00710EC2">
        <w:rPr>
          <w:rFonts w:ascii="Times New Roman" w:hAnsi="Times New Roman" w:cs="Times New Roman"/>
          <w:sz w:val="24"/>
          <w:szCs w:val="24"/>
        </w:rPr>
        <w:t>Legal practitioners should keep abreast with</w:t>
      </w:r>
      <w:r w:rsidR="000A6E2C">
        <w:rPr>
          <w:rFonts w:ascii="Times New Roman" w:hAnsi="Times New Roman" w:cs="Times New Roman"/>
          <w:sz w:val="24"/>
          <w:szCs w:val="24"/>
        </w:rPr>
        <w:t xml:space="preserve">, and </w:t>
      </w:r>
      <w:r w:rsidR="00361AAD">
        <w:rPr>
          <w:rFonts w:ascii="Times New Roman" w:hAnsi="Times New Roman" w:cs="Times New Roman"/>
          <w:sz w:val="24"/>
          <w:szCs w:val="24"/>
        </w:rPr>
        <w:t>heed</w:t>
      </w:r>
      <w:r w:rsidR="00710EC2">
        <w:rPr>
          <w:rFonts w:ascii="Times New Roman" w:hAnsi="Times New Roman" w:cs="Times New Roman"/>
          <w:sz w:val="24"/>
          <w:szCs w:val="24"/>
        </w:rPr>
        <w:t xml:space="preserve"> </w:t>
      </w:r>
      <w:r w:rsidR="00991119">
        <w:rPr>
          <w:rFonts w:ascii="Times New Roman" w:hAnsi="Times New Roman" w:cs="Times New Roman"/>
          <w:sz w:val="24"/>
          <w:szCs w:val="24"/>
        </w:rPr>
        <w:t>pronouncements from the courts.</w:t>
      </w:r>
      <w:r w:rsidR="00710EC2">
        <w:rPr>
          <w:rFonts w:ascii="Times New Roman" w:hAnsi="Times New Roman" w:cs="Times New Roman"/>
          <w:sz w:val="24"/>
          <w:szCs w:val="24"/>
        </w:rPr>
        <w:t xml:space="preserve"> It is a duty. The determination of cases on the merits should not </w:t>
      </w:r>
      <w:r w:rsidR="00991119">
        <w:rPr>
          <w:rFonts w:ascii="Times New Roman" w:hAnsi="Times New Roman" w:cs="Times New Roman"/>
          <w:sz w:val="24"/>
          <w:szCs w:val="24"/>
        </w:rPr>
        <w:t xml:space="preserve">be </w:t>
      </w:r>
      <w:r w:rsidR="00EF227B">
        <w:rPr>
          <w:rFonts w:ascii="Times New Roman" w:hAnsi="Times New Roman" w:cs="Times New Roman"/>
          <w:sz w:val="24"/>
          <w:szCs w:val="24"/>
        </w:rPr>
        <w:t>imped</w:t>
      </w:r>
      <w:r w:rsidR="000A6E2C">
        <w:rPr>
          <w:rFonts w:ascii="Times New Roman" w:hAnsi="Times New Roman" w:cs="Times New Roman"/>
          <w:sz w:val="24"/>
          <w:szCs w:val="24"/>
        </w:rPr>
        <w:t>ed</w:t>
      </w:r>
      <w:r w:rsidR="00710EC2">
        <w:rPr>
          <w:rFonts w:ascii="Times New Roman" w:hAnsi="Times New Roman" w:cs="Times New Roman"/>
          <w:sz w:val="24"/>
          <w:szCs w:val="24"/>
        </w:rPr>
        <w:t xml:space="preserve"> or </w:t>
      </w:r>
      <w:r w:rsidR="00991119">
        <w:rPr>
          <w:rFonts w:ascii="Times New Roman" w:hAnsi="Times New Roman" w:cs="Times New Roman"/>
          <w:sz w:val="24"/>
          <w:szCs w:val="24"/>
        </w:rPr>
        <w:t xml:space="preserve">stalled </w:t>
      </w:r>
      <w:r w:rsidR="00710EC2">
        <w:rPr>
          <w:rFonts w:ascii="Times New Roman" w:hAnsi="Times New Roman" w:cs="Times New Roman"/>
          <w:sz w:val="24"/>
          <w:szCs w:val="24"/>
        </w:rPr>
        <w:t xml:space="preserve">unnecessarily </w:t>
      </w:r>
      <w:r w:rsidR="00991119">
        <w:rPr>
          <w:rFonts w:ascii="Times New Roman" w:hAnsi="Times New Roman" w:cs="Times New Roman"/>
          <w:sz w:val="24"/>
          <w:szCs w:val="24"/>
        </w:rPr>
        <w:t>for</w:t>
      </w:r>
      <w:r w:rsidR="00710EC2">
        <w:rPr>
          <w:rFonts w:ascii="Times New Roman" w:hAnsi="Times New Roman" w:cs="Times New Roman"/>
          <w:sz w:val="24"/>
          <w:szCs w:val="24"/>
        </w:rPr>
        <w:t xml:space="preserve"> failure to follow the rules. This was </w:t>
      </w:r>
      <w:r w:rsidR="00991119">
        <w:rPr>
          <w:rFonts w:ascii="Times New Roman" w:hAnsi="Times New Roman" w:cs="Times New Roman"/>
          <w:sz w:val="24"/>
          <w:szCs w:val="24"/>
        </w:rPr>
        <w:t xml:space="preserve">the case in this matter. </w:t>
      </w:r>
    </w:p>
    <w:p w:rsidR="000177DF" w:rsidRDefault="000177DF" w:rsidP="007D5F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papers</w:t>
      </w:r>
      <w:r w:rsidR="00C24FE9">
        <w:rPr>
          <w:rFonts w:ascii="Times New Roman" w:hAnsi="Times New Roman" w:cs="Times New Roman"/>
          <w:sz w:val="24"/>
          <w:szCs w:val="24"/>
        </w:rPr>
        <w:t xml:space="preserve"> filed by both parties</w:t>
      </w:r>
      <w:r>
        <w:rPr>
          <w:rFonts w:ascii="Times New Roman" w:hAnsi="Times New Roman" w:cs="Times New Roman"/>
          <w:sz w:val="24"/>
          <w:szCs w:val="24"/>
        </w:rPr>
        <w:t xml:space="preserve">, the merits appeared </w:t>
      </w:r>
      <w:r w:rsidR="000A6E2C">
        <w:rPr>
          <w:rFonts w:ascii="Times New Roman" w:hAnsi="Times New Roman" w:cs="Times New Roman"/>
          <w:sz w:val="24"/>
          <w:szCs w:val="24"/>
        </w:rPr>
        <w:t>well set out</w:t>
      </w:r>
      <w:r w:rsidR="00710EC2">
        <w:rPr>
          <w:rFonts w:ascii="Times New Roman" w:hAnsi="Times New Roman" w:cs="Times New Roman"/>
          <w:sz w:val="24"/>
          <w:szCs w:val="24"/>
        </w:rPr>
        <w:t xml:space="preserve">. But </w:t>
      </w:r>
      <w:r>
        <w:rPr>
          <w:rFonts w:ascii="Times New Roman" w:hAnsi="Times New Roman" w:cs="Times New Roman"/>
          <w:sz w:val="24"/>
          <w:szCs w:val="24"/>
        </w:rPr>
        <w:t xml:space="preserve">the case </w:t>
      </w:r>
      <w:r w:rsidR="00710EC2">
        <w:rPr>
          <w:rFonts w:ascii="Times New Roman" w:hAnsi="Times New Roman" w:cs="Times New Roman"/>
          <w:sz w:val="24"/>
          <w:szCs w:val="24"/>
        </w:rPr>
        <w:t>could not proceed. A technical objection</w:t>
      </w:r>
      <w:r w:rsidR="00361AAD">
        <w:rPr>
          <w:rFonts w:ascii="Times New Roman" w:hAnsi="Times New Roman" w:cs="Times New Roman"/>
          <w:sz w:val="24"/>
          <w:szCs w:val="24"/>
        </w:rPr>
        <w:t xml:space="preserve"> taken by the respondent</w:t>
      </w:r>
      <w:r w:rsidR="00710EC2">
        <w:rPr>
          <w:rFonts w:ascii="Times New Roman" w:hAnsi="Times New Roman" w:cs="Times New Roman"/>
          <w:sz w:val="24"/>
          <w:szCs w:val="24"/>
        </w:rPr>
        <w:t xml:space="preserve"> </w:t>
      </w:r>
      <w:r w:rsidR="00710EC2" w:rsidRPr="00710EC2">
        <w:rPr>
          <w:rFonts w:ascii="Times New Roman" w:hAnsi="Times New Roman" w:cs="Times New Roman"/>
          <w:i/>
          <w:sz w:val="24"/>
          <w:szCs w:val="24"/>
        </w:rPr>
        <w:t>in limine</w:t>
      </w:r>
      <w:r>
        <w:rPr>
          <w:rFonts w:ascii="Times New Roman" w:hAnsi="Times New Roman" w:cs="Times New Roman"/>
          <w:i/>
          <w:sz w:val="24"/>
          <w:szCs w:val="24"/>
        </w:rPr>
        <w:t xml:space="preserve"> </w:t>
      </w:r>
      <w:r>
        <w:rPr>
          <w:rFonts w:ascii="Times New Roman" w:hAnsi="Times New Roman" w:cs="Times New Roman"/>
          <w:sz w:val="24"/>
          <w:szCs w:val="24"/>
        </w:rPr>
        <w:t xml:space="preserve">blocked </w:t>
      </w:r>
      <w:r w:rsidR="000A6E2C">
        <w:rPr>
          <w:rFonts w:ascii="Times New Roman" w:hAnsi="Times New Roman" w:cs="Times New Roman"/>
          <w:sz w:val="24"/>
          <w:szCs w:val="24"/>
        </w:rPr>
        <w:t>it</w:t>
      </w:r>
      <w:r>
        <w:rPr>
          <w:rFonts w:ascii="Times New Roman" w:hAnsi="Times New Roman" w:cs="Times New Roman"/>
          <w:sz w:val="24"/>
          <w:szCs w:val="24"/>
        </w:rPr>
        <w:t>. I reserved judgment to think through it properly. Now here is my judgment on the point</w:t>
      </w:r>
      <w:r w:rsidR="00361AAD">
        <w:rPr>
          <w:rFonts w:ascii="Times New Roman" w:hAnsi="Times New Roman" w:cs="Times New Roman"/>
          <w:i/>
          <w:sz w:val="24"/>
          <w:szCs w:val="24"/>
        </w:rPr>
        <w:t>.</w:t>
      </w:r>
    </w:p>
    <w:p w:rsidR="00B43344" w:rsidRDefault="003E3431" w:rsidP="007D5F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December 2014 this court granted a provisional order by consent. This followed an urgent chamber application by the applicant. The </w:t>
      </w:r>
      <w:r w:rsidR="00B43344">
        <w:rPr>
          <w:rFonts w:ascii="Times New Roman" w:hAnsi="Times New Roman" w:cs="Times New Roman"/>
          <w:sz w:val="24"/>
          <w:szCs w:val="24"/>
        </w:rPr>
        <w:t>interim relief</w:t>
      </w:r>
      <w:r>
        <w:rPr>
          <w:rFonts w:ascii="Times New Roman" w:hAnsi="Times New Roman" w:cs="Times New Roman"/>
          <w:sz w:val="24"/>
          <w:szCs w:val="24"/>
        </w:rPr>
        <w:t xml:space="preserve"> was a stay of execution of the</w:t>
      </w:r>
      <w:r w:rsidR="003F02E4">
        <w:rPr>
          <w:rFonts w:ascii="Times New Roman" w:hAnsi="Times New Roman" w:cs="Times New Roman"/>
          <w:sz w:val="24"/>
          <w:szCs w:val="24"/>
        </w:rPr>
        <w:t xml:space="preserve"> applicant’s</w:t>
      </w:r>
      <w:r>
        <w:rPr>
          <w:rFonts w:ascii="Times New Roman" w:hAnsi="Times New Roman" w:cs="Times New Roman"/>
          <w:sz w:val="24"/>
          <w:szCs w:val="24"/>
        </w:rPr>
        <w:t xml:space="preserve"> goods</w:t>
      </w:r>
      <w:r w:rsidR="002705FC">
        <w:rPr>
          <w:rFonts w:ascii="Times New Roman" w:hAnsi="Times New Roman" w:cs="Times New Roman"/>
          <w:sz w:val="24"/>
          <w:szCs w:val="24"/>
        </w:rPr>
        <w:t>,</w:t>
      </w:r>
      <w:r>
        <w:rPr>
          <w:rFonts w:ascii="Times New Roman" w:hAnsi="Times New Roman" w:cs="Times New Roman"/>
          <w:sz w:val="24"/>
          <w:szCs w:val="24"/>
        </w:rPr>
        <w:t xml:space="preserve"> pending the </w:t>
      </w:r>
      <w:r w:rsidR="00B43344">
        <w:rPr>
          <w:rFonts w:ascii="Times New Roman" w:hAnsi="Times New Roman" w:cs="Times New Roman"/>
          <w:sz w:val="24"/>
          <w:szCs w:val="24"/>
        </w:rPr>
        <w:t xml:space="preserve">confirmation or discharge of the provisional order. The final </w:t>
      </w:r>
      <w:r w:rsidR="000A6E2C">
        <w:rPr>
          <w:rFonts w:ascii="Times New Roman" w:hAnsi="Times New Roman" w:cs="Times New Roman"/>
          <w:sz w:val="24"/>
          <w:szCs w:val="24"/>
        </w:rPr>
        <w:t>relief sought</w:t>
      </w:r>
      <w:r w:rsidR="00B43344">
        <w:rPr>
          <w:rFonts w:ascii="Times New Roman" w:hAnsi="Times New Roman" w:cs="Times New Roman"/>
          <w:sz w:val="24"/>
          <w:szCs w:val="24"/>
        </w:rPr>
        <w:t xml:space="preserve"> was for the first respondent</w:t>
      </w:r>
      <w:r w:rsidR="002705FC">
        <w:rPr>
          <w:rFonts w:ascii="Times New Roman" w:hAnsi="Times New Roman" w:cs="Times New Roman"/>
          <w:sz w:val="24"/>
          <w:szCs w:val="24"/>
        </w:rPr>
        <w:t xml:space="preserve"> (“</w:t>
      </w:r>
      <w:r w:rsidR="003F02E4">
        <w:rPr>
          <w:rFonts w:ascii="Times New Roman" w:hAnsi="Times New Roman" w:cs="Times New Roman"/>
          <w:b/>
          <w:i/>
          <w:sz w:val="24"/>
          <w:szCs w:val="24"/>
        </w:rPr>
        <w:t>the respondent</w:t>
      </w:r>
      <w:r w:rsidR="002705FC">
        <w:rPr>
          <w:rFonts w:ascii="Times New Roman" w:hAnsi="Times New Roman" w:cs="Times New Roman"/>
          <w:sz w:val="24"/>
          <w:szCs w:val="24"/>
        </w:rPr>
        <w:t>”)</w:t>
      </w:r>
      <w:r w:rsidR="00B43344">
        <w:rPr>
          <w:rFonts w:ascii="Times New Roman" w:hAnsi="Times New Roman" w:cs="Times New Roman"/>
          <w:sz w:val="24"/>
          <w:szCs w:val="24"/>
        </w:rPr>
        <w:t xml:space="preserve"> to show cause why its writ in the main action under HC 3268/12 </w:t>
      </w:r>
      <w:r w:rsidR="002705FC">
        <w:rPr>
          <w:rFonts w:ascii="Times New Roman" w:hAnsi="Times New Roman" w:cs="Times New Roman"/>
          <w:sz w:val="24"/>
          <w:szCs w:val="24"/>
        </w:rPr>
        <w:t xml:space="preserve">should not be </w:t>
      </w:r>
      <w:r w:rsidR="00B43344">
        <w:rPr>
          <w:rFonts w:ascii="Times New Roman" w:hAnsi="Times New Roman" w:cs="Times New Roman"/>
          <w:sz w:val="24"/>
          <w:szCs w:val="24"/>
        </w:rPr>
        <w:t>set aside</w:t>
      </w:r>
      <w:r w:rsidR="002705FC">
        <w:rPr>
          <w:rFonts w:ascii="Times New Roman" w:hAnsi="Times New Roman" w:cs="Times New Roman"/>
          <w:sz w:val="24"/>
          <w:szCs w:val="24"/>
        </w:rPr>
        <w:t>,</w:t>
      </w:r>
      <w:r w:rsidR="00B43344">
        <w:rPr>
          <w:rFonts w:ascii="Times New Roman" w:hAnsi="Times New Roman" w:cs="Times New Roman"/>
          <w:sz w:val="24"/>
          <w:szCs w:val="24"/>
        </w:rPr>
        <w:t xml:space="preserve"> and why its legal practitioner of record should not pay the costs of the application personally or, in the alternative, why </w:t>
      </w:r>
      <w:r w:rsidR="003F02E4">
        <w:rPr>
          <w:rFonts w:ascii="Times New Roman" w:hAnsi="Times New Roman" w:cs="Times New Roman"/>
          <w:sz w:val="24"/>
          <w:szCs w:val="24"/>
        </w:rPr>
        <w:t>the respondent</w:t>
      </w:r>
      <w:r w:rsidR="00B43344">
        <w:rPr>
          <w:rFonts w:ascii="Times New Roman" w:hAnsi="Times New Roman" w:cs="Times New Roman"/>
          <w:sz w:val="24"/>
          <w:szCs w:val="24"/>
        </w:rPr>
        <w:t xml:space="preserve"> should not pay those costs on the higher scale.</w:t>
      </w:r>
    </w:p>
    <w:p w:rsidR="00C16077" w:rsidRDefault="00B43344" w:rsidP="007D5F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were simple. The parties had once been landlord and tenant, </w:t>
      </w:r>
      <w:r w:rsidR="003F02E4">
        <w:rPr>
          <w:rFonts w:ascii="Times New Roman" w:hAnsi="Times New Roman" w:cs="Times New Roman"/>
          <w:sz w:val="24"/>
          <w:szCs w:val="24"/>
        </w:rPr>
        <w:t>the applicant</w:t>
      </w:r>
      <w:r w:rsidR="009702AC">
        <w:rPr>
          <w:rFonts w:ascii="Times New Roman" w:hAnsi="Times New Roman" w:cs="Times New Roman"/>
          <w:sz w:val="24"/>
          <w:szCs w:val="24"/>
        </w:rPr>
        <w:t xml:space="preserve"> being</w:t>
      </w:r>
      <w:r>
        <w:rPr>
          <w:rFonts w:ascii="Times New Roman" w:hAnsi="Times New Roman" w:cs="Times New Roman"/>
          <w:sz w:val="24"/>
          <w:szCs w:val="24"/>
        </w:rPr>
        <w:t xml:space="preserve"> the tenant</w:t>
      </w:r>
      <w:r w:rsidR="002705FC">
        <w:rPr>
          <w:rFonts w:ascii="Times New Roman" w:hAnsi="Times New Roman" w:cs="Times New Roman"/>
          <w:sz w:val="24"/>
          <w:szCs w:val="24"/>
        </w:rPr>
        <w:t>,</w:t>
      </w:r>
      <w:r>
        <w:rPr>
          <w:rFonts w:ascii="Times New Roman" w:hAnsi="Times New Roman" w:cs="Times New Roman"/>
          <w:sz w:val="24"/>
          <w:szCs w:val="24"/>
        </w:rPr>
        <w:t xml:space="preserve"> and </w:t>
      </w:r>
      <w:r w:rsidR="003F02E4">
        <w:rPr>
          <w:rFonts w:ascii="Times New Roman" w:hAnsi="Times New Roman" w:cs="Times New Roman"/>
          <w:sz w:val="24"/>
          <w:szCs w:val="24"/>
        </w:rPr>
        <w:t>the respondent</w:t>
      </w:r>
      <w:r>
        <w:rPr>
          <w:rFonts w:ascii="Times New Roman" w:hAnsi="Times New Roman" w:cs="Times New Roman"/>
          <w:sz w:val="24"/>
          <w:szCs w:val="24"/>
        </w:rPr>
        <w:t xml:space="preserve"> the landlord. There was a dispute over the proper level of </w:t>
      </w:r>
      <w:r>
        <w:rPr>
          <w:rFonts w:ascii="Times New Roman" w:hAnsi="Times New Roman" w:cs="Times New Roman"/>
          <w:sz w:val="24"/>
          <w:szCs w:val="24"/>
        </w:rPr>
        <w:lastRenderedPageBreak/>
        <w:t xml:space="preserve">rentals </w:t>
      </w:r>
      <w:r w:rsidR="002705FC">
        <w:rPr>
          <w:rFonts w:ascii="Times New Roman" w:hAnsi="Times New Roman" w:cs="Times New Roman"/>
          <w:sz w:val="24"/>
          <w:szCs w:val="24"/>
        </w:rPr>
        <w:t xml:space="preserve">to be paid </w:t>
      </w:r>
      <w:r w:rsidR="000A6E2C">
        <w:rPr>
          <w:rFonts w:ascii="Times New Roman" w:hAnsi="Times New Roman" w:cs="Times New Roman"/>
          <w:sz w:val="24"/>
          <w:szCs w:val="24"/>
        </w:rPr>
        <w:t>with</w:t>
      </w:r>
      <w:r w:rsidR="002705FC">
        <w:rPr>
          <w:rFonts w:ascii="Times New Roman" w:hAnsi="Times New Roman" w:cs="Times New Roman"/>
          <w:sz w:val="24"/>
          <w:szCs w:val="24"/>
        </w:rPr>
        <w:t xml:space="preserve"> the advent of </w:t>
      </w:r>
      <w:r>
        <w:rPr>
          <w:rFonts w:ascii="Times New Roman" w:hAnsi="Times New Roman" w:cs="Times New Roman"/>
          <w:sz w:val="24"/>
          <w:szCs w:val="24"/>
        </w:rPr>
        <w:t xml:space="preserve">the multi-currencying system </w:t>
      </w:r>
      <w:r w:rsidR="009702AC">
        <w:rPr>
          <w:rFonts w:ascii="Times New Roman" w:hAnsi="Times New Roman" w:cs="Times New Roman"/>
          <w:sz w:val="24"/>
          <w:szCs w:val="24"/>
        </w:rPr>
        <w:t xml:space="preserve">introduced </w:t>
      </w:r>
      <w:r>
        <w:rPr>
          <w:rFonts w:ascii="Times New Roman" w:hAnsi="Times New Roman" w:cs="Times New Roman"/>
          <w:sz w:val="24"/>
          <w:szCs w:val="24"/>
        </w:rPr>
        <w:t xml:space="preserve">in </w:t>
      </w:r>
      <w:r w:rsidR="002705FC">
        <w:rPr>
          <w:rFonts w:ascii="Times New Roman" w:hAnsi="Times New Roman" w:cs="Times New Roman"/>
          <w:sz w:val="24"/>
          <w:szCs w:val="24"/>
        </w:rPr>
        <w:t xml:space="preserve">this country in </w:t>
      </w:r>
      <w:r>
        <w:rPr>
          <w:rFonts w:ascii="Times New Roman" w:hAnsi="Times New Roman" w:cs="Times New Roman"/>
          <w:sz w:val="24"/>
          <w:szCs w:val="24"/>
        </w:rPr>
        <w:t xml:space="preserve">2009. The dispute was taken to arbitration. An award was made in favour of </w:t>
      </w:r>
      <w:r w:rsidR="00114823">
        <w:rPr>
          <w:rFonts w:ascii="Times New Roman" w:hAnsi="Times New Roman" w:cs="Times New Roman"/>
          <w:sz w:val="24"/>
          <w:szCs w:val="24"/>
        </w:rPr>
        <w:t>the respondent</w:t>
      </w:r>
      <w:r>
        <w:rPr>
          <w:rFonts w:ascii="Times New Roman" w:hAnsi="Times New Roman" w:cs="Times New Roman"/>
          <w:sz w:val="24"/>
          <w:szCs w:val="24"/>
        </w:rPr>
        <w:t>. The award was registered as an order of this court under HC</w:t>
      </w:r>
      <w:r w:rsidR="00837967">
        <w:rPr>
          <w:rFonts w:ascii="Times New Roman" w:hAnsi="Times New Roman" w:cs="Times New Roman"/>
          <w:sz w:val="24"/>
          <w:szCs w:val="24"/>
        </w:rPr>
        <w:t xml:space="preserve"> 3268/12. A writ </w:t>
      </w:r>
      <w:r w:rsidR="002705FC">
        <w:rPr>
          <w:rFonts w:ascii="Times New Roman" w:hAnsi="Times New Roman" w:cs="Times New Roman"/>
          <w:sz w:val="24"/>
          <w:szCs w:val="24"/>
        </w:rPr>
        <w:t xml:space="preserve">of execution </w:t>
      </w:r>
      <w:r w:rsidR="00837967">
        <w:rPr>
          <w:rFonts w:ascii="Times New Roman" w:hAnsi="Times New Roman" w:cs="Times New Roman"/>
          <w:sz w:val="24"/>
          <w:szCs w:val="24"/>
        </w:rPr>
        <w:t xml:space="preserve">was issued. </w:t>
      </w:r>
      <w:r w:rsidR="002705FC">
        <w:rPr>
          <w:rFonts w:ascii="Times New Roman" w:hAnsi="Times New Roman" w:cs="Times New Roman"/>
          <w:sz w:val="24"/>
          <w:szCs w:val="24"/>
        </w:rPr>
        <w:t xml:space="preserve">But </w:t>
      </w:r>
      <w:r w:rsidR="00114823">
        <w:rPr>
          <w:rFonts w:ascii="Times New Roman" w:hAnsi="Times New Roman" w:cs="Times New Roman"/>
          <w:sz w:val="24"/>
          <w:szCs w:val="24"/>
        </w:rPr>
        <w:t>the applicant</w:t>
      </w:r>
      <w:r w:rsidR="00837967">
        <w:rPr>
          <w:rFonts w:ascii="Times New Roman" w:hAnsi="Times New Roman" w:cs="Times New Roman"/>
          <w:sz w:val="24"/>
          <w:szCs w:val="24"/>
        </w:rPr>
        <w:t xml:space="preserve"> claimed it had since paid all the arrear rentals. It accused </w:t>
      </w:r>
      <w:r w:rsidR="00114823">
        <w:rPr>
          <w:rFonts w:ascii="Times New Roman" w:hAnsi="Times New Roman" w:cs="Times New Roman"/>
          <w:sz w:val="24"/>
          <w:szCs w:val="24"/>
        </w:rPr>
        <w:t>the respondent</w:t>
      </w:r>
      <w:r w:rsidR="00837967">
        <w:rPr>
          <w:rFonts w:ascii="Times New Roman" w:hAnsi="Times New Roman" w:cs="Times New Roman"/>
          <w:sz w:val="24"/>
          <w:szCs w:val="24"/>
        </w:rPr>
        <w:t xml:space="preserve"> and its legal practitioner of improper conduct by improperly </w:t>
      </w:r>
      <w:r w:rsidR="002705FC">
        <w:rPr>
          <w:rFonts w:ascii="Times New Roman" w:hAnsi="Times New Roman" w:cs="Times New Roman"/>
          <w:sz w:val="24"/>
          <w:szCs w:val="24"/>
        </w:rPr>
        <w:t xml:space="preserve">trying to </w:t>
      </w:r>
      <w:r w:rsidR="00837967">
        <w:rPr>
          <w:rFonts w:ascii="Times New Roman" w:hAnsi="Times New Roman" w:cs="Times New Roman"/>
          <w:sz w:val="24"/>
          <w:szCs w:val="24"/>
        </w:rPr>
        <w:t>us</w:t>
      </w:r>
      <w:r w:rsidR="002705FC">
        <w:rPr>
          <w:rFonts w:ascii="Times New Roman" w:hAnsi="Times New Roman" w:cs="Times New Roman"/>
          <w:sz w:val="24"/>
          <w:szCs w:val="24"/>
        </w:rPr>
        <w:t>e</w:t>
      </w:r>
      <w:r w:rsidR="00837967">
        <w:rPr>
          <w:rFonts w:ascii="Times New Roman" w:hAnsi="Times New Roman" w:cs="Times New Roman"/>
          <w:sz w:val="24"/>
          <w:szCs w:val="24"/>
        </w:rPr>
        <w:t xml:space="preserve"> the rent writ to recover operating costs and interest over which </w:t>
      </w:r>
      <w:r w:rsidR="00114823">
        <w:rPr>
          <w:rFonts w:ascii="Times New Roman" w:hAnsi="Times New Roman" w:cs="Times New Roman"/>
          <w:sz w:val="24"/>
          <w:szCs w:val="24"/>
        </w:rPr>
        <w:t>the respondent</w:t>
      </w:r>
      <w:r w:rsidR="00837967">
        <w:rPr>
          <w:rFonts w:ascii="Times New Roman" w:hAnsi="Times New Roman" w:cs="Times New Roman"/>
          <w:sz w:val="24"/>
          <w:szCs w:val="24"/>
        </w:rPr>
        <w:t xml:space="preserve"> had no judgment. Certainly </w:t>
      </w:r>
      <w:r w:rsidR="00114823">
        <w:rPr>
          <w:rFonts w:ascii="Times New Roman" w:hAnsi="Times New Roman" w:cs="Times New Roman"/>
          <w:sz w:val="24"/>
          <w:szCs w:val="24"/>
        </w:rPr>
        <w:t>the respondent</w:t>
      </w:r>
      <w:r w:rsidR="00837967">
        <w:rPr>
          <w:rFonts w:ascii="Times New Roman" w:hAnsi="Times New Roman" w:cs="Times New Roman"/>
          <w:sz w:val="24"/>
          <w:szCs w:val="24"/>
        </w:rPr>
        <w:t xml:space="preserve"> had no judgment for the operating costs and the interest on the rentals. It had issued summons under HC 8399/14 </w:t>
      </w:r>
      <w:r w:rsidR="002705FC">
        <w:rPr>
          <w:rFonts w:ascii="Times New Roman" w:hAnsi="Times New Roman" w:cs="Times New Roman"/>
          <w:sz w:val="24"/>
          <w:szCs w:val="24"/>
        </w:rPr>
        <w:t xml:space="preserve">to claim these. However, </w:t>
      </w:r>
      <w:r w:rsidR="00114823">
        <w:rPr>
          <w:rFonts w:ascii="Times New Roman" w:hAnsi="Times New Roman" w:cs="Times New Roman"/>
          <w:sz w:val="24"/>
          <w:szCs w:val="24"/>
        </w:rPr>
        <w:t>the applicant</w:t>
      </w:r>
      <w:r w:rsidR="00837967">
        <w:rPr>
          <w:rFonts w:ascii="Times New Roman" w:hAnsi="Times New Roman" w:cs="Times New Roman"/>
          <w:sz w:val="24"/>
          <w:szCs w:val="24"/>
        </w:rPr>
        <w:t xml:space="preserve"> </w:t>
      </w:r>
      <w:r w:rsidR="002705FC">
        <w:rPr>
          <w:rFonts w:ascii="Times New Roman" w:hAnsi="Times New Roman" w:cs="Times New Roman"/>
          <w:sz w:val="24"/>
          <w:szCs w:val="24"/>
        </w:rPr>
        <w:t>took</w:t>
      </w:r>
      <w:r w:rsidR="00837967">
        <w:rPr>
          <w:rFonts w:ascii="Times New Roman" w:hAnsi="Times New Roman" w:cs="Times New Roman"/>
          <w:sz w:val="24"/>
          <w:szCs w:val="24"/>
        </w:rPr>
        <w:t xml:space="preserve"> a special plea in bar. It pleaded prescription. Th</w:t>
      </w:r>
      <w:r w:rsidR="009702AC">
        <w:rPr>
          <w:rFonts w:ascii="Times New Roman" w:hAnsi="Times New Roman" w:cs="Times New Roman"/>
          <w:sz w:val="24"/>
          <w:szCs w:val="24"/>
        </w:rPr>
        <w:t>at</w:t>
      </w:r>
      <w:r w:rsidR="00837967">
        <w:rPr>
          <w:rFonts w:ascii="Times New Roman" w:hAnsi="Times New Roman" w:cs="Times New Roman"/>
          <w:sz w:val="24"/>
          <w:szCs w:val="24"/>
        </w:rPr>
        <w:t xml:space="preserve"> case was yet to be determined. </w:t>
      </w:r>
    </w:p>
    <w:p w:rsidR="00837967" w:rsidRDefault="00837967" w:rsidP="007D5F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basically, </w:t>
      </w:r>
      <w:r w:rsidR="00114823">
        <w:rPr>
          <w:rFonts w:ascii="Times New Roman" w:hAnsi="Times New Roman" w:cs="Times New Roman"/>
          <w:sz w:val="24"/>
          <w:szCs w:val="24"/>
        </w:rPr>
        <w:t>applicant</w:t>
      </w:r>
      <w:r>
        <w:rPr>
          <w:rFonts w:ascii="Times New Roman" w:hAnsi="Times New Roman" w:cs="Times New Roman"/>
          <w:sz w:val="24"/>
          <w:szCs w:val="24"/>
        </w:rPr>
        <w:t>’s case was that for</w:t>
      </w:r>
      <w:r w:rsidR="00114823">
        <w:rPr>
          <w:rFonts w:ascii="Times New Roman" w:hAnsi="Times New Roman" w:cs="Times New Roman"/>
          <w:sz w:val="24"/>
          <w:szCs w:val="24"/>
        </w:rPr>
        <w:t xml:space="preserve"> respondent</w:t>
      </w:r>
      <w:r>
        <w:rPr>
          <w:rFonts w:ascii="Times New Roman" w:hAnsi="Times New Roman" w:cs="Times New Roman"/>
          <w:sz w:val="24"/>
          <w:szCs w:val="24"/>
        </w:rPr>
        <w:t xml:space="preserve"> to try and use the rent writ to recover disputed operating costs and interest was an extreme form of abuse of the court process. I</w:t>
      </w:r>
      <w:r w:rsidR="002705FC">
        <w:rPr>
          <w:rFonts w:ascii="Times New Roman" w:hAnsi="Times New Roman" w:cs="Times New Roman"/>
          <w:sz w:val="24"/>
          <w:szCs w:val="24"/>
        </w:rPr>
        <w:t>t prayed that i</w:t>
      </w:r>
      <w:r>
        <w:rPr>
          <w:rFonts w:ascii="Times New Roman" w:hAnsi="Times New Roman" w:cs="Times New Roman"/>
          <w:sz w:val="24"/>
          <w:szCs w:val="24"/>
        </w:rPr>
        <w:t>ts lawyer</w:t>
      </w:r>
      <w:r w:rsidR="002705FC">
        <w:rPr>
          <w:rFonts w:ascii="Times New Roman" w:hAnsi="Times New Roman" w:cs="Times New Roman"/>
          <w:sz w:val="24"/>
          <w:szCs w:val="24"/>
        </w:rPr>
        <w:t>, allegedly the architect of the abuse, be</w:t>
      </w:r>
      <w:r w:rsidR="000E73E0">
        <w:rPr>
          <w:rFonts w:ascii="Times New Roman" w:hAnsi="Times New Roman" w:cs="Times New Roman"/>
          <w:sz w:val="24"/>
          <w:szCs w:val="24"/>
        </w:rPr>
        <w:t xml:space="preserve"> </w:t>
      </w:r>
      <w:r>
        <w:rPr>
          <w:rFonts w:ascii="Times New Roman" w:hAnsi="Times New Roman" w:cs="Times New Roman"/>
          <w:sz w:val="24"/>
          <w:szCs w:val="24"/>
        </w:rPr>
        <w:t>mulcted in costs.</w:t>
      </w:r>
    </w:p>
    <w:p w:rsidR="00C16077" w:rsidRDefault="00C16077" w:rsidP="00C160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Of course, </w:t>
      </w:r>
      <w:r w:rsidR="00114823">
        <w:rPr>
          <w:rFonts w:ascii="Times New Roman" w:hAnsi="Times New Roman" w:cs="Times New Roman"/>
          <w:sz w:val="24"/>
          <w:szCs w:val="24"/>
        </w:rPr>
        <w:t>the respondent</w:t>
      </w:r>
      <w:r>
        <w:rPr>
          <w:rFonts w:ascii="Times New Roman" w:hAnsi="Times New Roman" w:cs="Times New Roman"/>
          <w:sz w:val="24"/>
          <w:szCs w:val="24"/>
        </w:rPr>
        <w:t xml:space="preserve"> d</w:t>
      </w:r>
      <w:r w:rsidR="00C24FE9">
        <w:rPr>
          <w:rFonts w:ascii="Times New Roman" w:hAnsi="Times New Roman" w:cs="Times New Roman"/>
          <w:sz w:val="24"/>
          <w:szCs w:val="24"/>
        </w:rPr>
        <w:t>eni</w:t>
      </w:r>
      <w:r>
        <w:rPr>
          <w:rFonts w:ascii="Times New Roman" w:hAnsi="Times New Roman" w:cs="Times New Roman"/>
          <w:sz w:val="24"/>
          <w:szCs w:val="24"/>
        </w:rPr>
        <w:t>ed any wrong doing. So t</w:t>
      </w:r>
      <w:r w:rsidR="00837967">
        <w:rPr>
          <w:rFonts w:ascii="Times New Roman" w:hAnsi="Times New Roman" w:cs="Times New Roman"/>
          <w:sz w:val="24"/>
          <w:szCs w:val="24"/>
        </w:rPr>
        <w:t xml:space="preserve">he case before me was the return day of the provisional order. </w:t>
      </w:r>
    </w:p>
    <w:p w:rsidR="00A44431" w:rsidRDefault="00837967" w:rsidP="00A444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point </w:t>
      </w:r>
      <w:r w:rsidRPr="00C16077">
        <w:rPr>
          <w:rFonts w:ascii="Times New Roman" w:hAnsi="Times New Roman" w:cs="Times New Roman"/>
          <w:i/>
          <w:sz w:val="24"/>
          <w:szCs w:val="24"/>
        </w:rPr>
        <w:t>in limine</w:t>
      </w:r>
      <w:r>
        <w:rPr>
          <w:rFonts w:ascii="Times New Roman" w:hAnsi="Times New Roman" w:cs="Times New Roman"/>
          <w:sz w:val="24"/>
          <w:szCs w:val="24"/>
        </w:rPr>
        <w:t xml:space="preserve"> </w:t>
      </w:r>
      <w:r w:rsidR="00C16077">
        <w:rPr>
          <w:rFonts w:ascii="Times New Roman" w:hAnsi="Times New Roman" w:cs="Times New Roman"/>
          <w:sz w:val="24"/>
          <w:szCs w:val="24"/>
        </w:rPr>
        <w:t xml:space="preserve">by </w:t>
      </w:r>
      <w:r w:rsidR="00114823">
        <w:rPr>
          <w:rFonts w:ascii="Times New Roman" w:hAnsi="Times New Roman" w:cs="Times New Roman"/>
          <w:sz w:val="24"/>
          <w:szCs w:val="24"/>
        </w:rPr>
        <w:t>the respondent</w:t>
      </w:r>
      <w:r w:rsidR="00C16077">
        <w:rPr>
          <w:rFonts w:ascii="Times New Roman" w:hAnsi="Times New Roman" w:cs="Times New Roman"/>
          <w:sz w:val="24"/>
          <w:szCs w:val="24"/>
        </w:rPr>
        <w:t xml:space="preserve"> </w:t>
      </w:r>
      <w:r>
        <w:rPr>
          <w:rFonts w:ascii="Times New Roman" w:hAnsi="Times New Roman" w:cs="Times New Roman"/>
          <w:sz w:val="24"/>
          <w:szCs w:val="24"/>
        </w:rPr>
        <w:t xml:space="preserve">was that there was nothing before me to determine because </w:t>
      </w:r>
      <w:r w:rsidR="00114823">
        <w:rPr>
          <w:rFonts w:ascii="Times New Roman" w:hAnsi="Times New Roman" w:cs="Times New Roman"/>
          <w:sz w:val="24"/>
          <w:szCs w:val="24"/>
        </w:rPr>
        <w:t>the applicant</w:t>
      </w:r>
      <w:r>
        <w:rPr>
          <w:rFonts w:ascii="Times New Roman" w:hAnsi="Times New Roman" w:cs="Times New Roman"/>
          <w:sz w:val="24"/>
          <w:szCs w:val="24"/>
        </w:rPr>
        <w:t>’s application was neither in Form No. 29 nor Form 29</w:t>
      </w:r>
      <w:r w:rsidR="0064217A">
        <w:rPr>
          <w:rFonts w:ascii="Times New Roman" w:hAnsi="Times New Roman" w:cs="Times New Roman"/>
          <w:sz w:val="24"/>
          <w:szCs w:val="24"/>
        </w:rPr>
        <w:t>B as required by r 241 (1) of the Rules of this Court.</w:t>
      </w:r>
      <w:r w:rsidR="00C16077">
        <w:rPr>
          <w:rFonts w:ascii="Times New Roman" w:hAnsi="Times New Roman" w:cs="Times New Roman"/>
          <w:sz w:val="24"/>
          <w:szCs w:val="24"/>
        </w:rPr>
        <w:t xml:space="preserve"> </w:t>
      </w:r>
      <w:r w:rsidR="00A44431">
        <w:rPr>
          <w:rFonts w:ascii="Times New Roman" w:hAnsi="Times New Roman" w:cs="Times New Roman"/>
          <w:sz w:val="24"/>
          <w:szCs w:val="24"/>
        </w:rPr>
        <w:t>Rule 241 reads:</w:t>
      </w:r>
    </w:p>
    <w:p w:rsidR="00A44431" w:rsidRDefault="00A44431" w:rsidP="00A44431">
      <w:pPr>
        <w:spacing w:after="0" w:line="240" w:lineRule="auto"/>
        <w:ind w:left="1440" w:hanging="720"/>
        <w:jc w:val="both"/>
        <w:rPr>
          <w:rFonts w:ascii="Times New Roman" w:hAnsi="Times New Roman" w:cs="Times New Roman"/>
          <w:sz w:val="24"/>
          <w:szCs w:val="24"/>
        </w:rPr>
      </w:pPr>
    </w:p>
    <w:p w:rsidR="00A44431" w:rsidRPr="00A44431" w:rsidRDefault="00A44431" w:rsidP="00A44431">
      <w:pPr>
        <w:spacing w:after="0" w:line="240" w:lineRule="auto"/>
        <w:ind w:left="1440" w:hanging="720"/>
        <w:jc w:val="both"/>
        <w:rPr>
          <w:rFonts w:ascii="Times New Roman" w:hAnsi="Times New Roman" w:cs="Times New Roman"/>
        </w:rPr>
      </w:pPr>
      <w:r w:rsidRPr="00A44431">
        <w:rPr>
          <w:rFonts w:ascii="Times New Roman" w:hAnsi="Times New Roman" w:cs="Times New Roman"/>
        </w:rPr>
        <w:t>“(1)</w:t>
      </w:r>
      <w:r w:rsidRPr="00A44431">
        <w:rPr>
          <w:rFonts w:ascii="Times New Roman" w:hAnsi="Times New Roman" w:cs="Times New Roman"/>
        </w:rPr>
        <w:tab/>
        <w:t xml:space="preserve">A chamber application shall be made by means of an entry in the chamber book and </w:t>
      </w:r>
      <w:r w:rsidRPr="00A44431">
        <w:rPr>
          <w:rFonts w:ascii="Times New Roman" w:hAnsi="Times New Roman" w:cs="Times New Roman"/>
          <w:b/>
          <w:u w:val="single"/>
        </w:rPr>
        <w:t>shall</w:t>
      </w:r>
      <w:r w:rsidRPr="00A44431">
        <w:rPr>
          <w:rFonts w:ascii="Times New Roman" w:hAnsi="Times New Roman" w:cs="Times New Roman"/>
        </w:rPr>
        <w:t xml:space="preserve"> be accompanied by Form 29B duly completed and, except as is provided in subrule (2), shall be supported by one or more affidavits setting out the facts upon which the applicant relies:</w:t>
      </w:r>
    </w:p>
    <w:p w:rsidR="00A44431" w:rsidRPr="00A44431" w:rsidRDefault="00A44431" w:rsidP="00A44431">
      <w:pPr>
        <w:pStyle w:val="ListParagraph"/>
        <w:spacing w:after="0" w:line="240" w:lineRule="auto"/>
        <w:ind w:left="1080"/>
        <w:jc w:val="both"/>
        <w:rPr>
          <w:rFonts w:ascii="Times New Roman" w:hAnsi="Times New Roman" w:cs="Times New Roman"/>
        </w:rPr>
      </w:pPr>
    </w:p>
    <w:p w:rsidR="00A44431" w:rsidRPr="00C5755C" w:rsidRDefault="00A44431" w:rsidP="00A44431">
      <w:pPr>
        <w:spacing w:after="0" w:line="240" w:lineRule="auto"/>
        <w:ind w:left="1440"/>
        <w:jc w:val="both"/>
        <w:rPr>
          <w:rFonts w:ascii="Times New Roman" w:hAnsi="Times New Roman" w:cs="Times New Roman"/>
          <w:sz w:val="24"/>
          <w:szCs w:val="24"/>
        </w:rPr>
      </w:pPr>
      <w:r w:rsidRPr="00A44431">
        <w:rPr>
          <w:rFonts w:ascii="Times New Roman" w:hAnsi="Times New Roman" w:cs="Times New Roman"/>
        </w:rPr>
        <w:t xml:space="preserve">Provided that, where a chamber application is to be served on an interested party, it </w:t>
      </w:r>
      <w:r w:rsidRPr="00A44431">
        <w:rPr>
          <w:rFonts w:ascii="Times New Roman" w:hAnsi="Times New Roman" w:cs="Times New Roman"/>
          <w:b/>
          <w:u w:val="single"/>
        </w:rPr>
        <w:t>shall</w:t>
      </w:r>
      <w:r w:rsidRPr="00A44431">
        <w:rPr>
          <w:rFonts w:ascii="Times New Roman" w:hAnsi="Times New Roman" w:cs="Times New Roman"/>
        </w:rPr>
        <w:t xml:space="preserve"> be in Form No. 29 with appropriate modifications.</w:t>
      </w:r>
      <w:r w:rsidRPr="00C5755C">
        <w:rPr>
          <w:rFonts w:ascii="Times New Roman" w:hAnsi="Times New Roman" w:cs="Times New Roman"/>
          <w:sz w:val="24"/>
          <w:szCs w:val="24"/>
        </w:rPr>
        <w:t>”</w:t>
      </w:r>
      <w:r>
        <w:rPr>
          <w:rFonts w:ascii="Times New Roman" w:hAnsi="Times New Roman" w:cs="Times New Roman"/>
          <w:sz w:val="24"/>
          <w:szCs w:val="24"/>
        </w:rPr>
        <w:t xml:space="preserve"> (my emphasis)</w:t>
      </w:r>
    </w:p>
    <w:p w:rsidR="00A44431" w:rsidRDefault="00A44431" w:rsidP="00A44431">
      <w:pPr>
        <w:spacing w:after="0" w:line="360" w:lineRule="auto"/>
        <w:jc w:val="both"/>
        <w:rPr>
          <w:rFonts w:ascii="Times New Roman" w:hAnsi="Times New Roman" w:cs="Times New Roman"/>
          <w:sz w:val="24"/>
          <w:szCs w:val="24"/>
        </w:rPr>
      </w:pPr>
    </w:p>
    <w:p w:rsidR="00C86021" w:rsidRDefault="00A44431" w:rsidP="00A44431">
      <w:pPr>
        <w:spacing w:after="0" w:line="360" w:lineRule="auto"/>
        <w:ind w:firstLine="720"/>
        <w:jc w:val="both"/>
        <w:rPr>
          <w:rFonts w:ascii="Times New Roman" w:hAnsi="Times New Roman" w:cs="Times New Roman"/>
          <w:sz w:val="24"/>
          <w:szCs w:val="24"/>
        </w:rPr>
      </w:pPr>
      <w:r w:rsidRPr="00C86021">
        <w:rPr>
          <w:rFonts w:ascii="Times New Roman" w:hAnsi="Times New Roman" w:cs="Times New Roman"/>
          <w:i/>
          <w:sz w:val="24"/>
          <w:szCs w:val="24"/>
        </w:rPr>
        <w:t>In casu</w:t>
      </w:r>
      <w:r>
        <w:rPr>
          <w:rFonts w:ascii="Times New Roman" w:hAnsi="Times New Roman" w:cs="Times New Roman"/>
          <w:sz w:val="24"/>
          <w:szCs w:val="24"/>
        </w:rPr>
        <w:t xml:space="preserve">, </w:t>
      </w:r>
      <w:r w:rsidR="00114823">
        <w:rPr>
          <w:rFonts w:ascii="Times New Roman" w:hAnsi="Times New Roman" w:cs="Times New Roman"/>
          <w:sz w:val="24"/>
          <w:szCs w:val="24"/>
        </w:rPr>
        <w:t>the applicant</w:t>
      </w:r>
      <w:r w:rsidR="00C16077">
        <w:rPr>
          <w:rFonts w:ascii="Times New Roman" w:hAnsi="Times New Roman" w:cs="Times New Roman"/>
          <w:sz w:val="24"/>
          <w:szCs w:val="24"/>
        </w:rPr>
        <w:t>’s</w:t>
      </w:r>
      <w:r>
        <w:rPr>
          <w:rFonts w:ascii="Times New Roman" w:hAnsi="Times New Roman" w:cs="Times New Roman"/>
          <w:sz w:val="24"/>
          <w:szCs w:val="24"/>
        </w:rPr>
        <w:t xml:space="preserve"> urgent chamber </w:t>
      </w:r>
      <w:r w:rsidR="00C86021">
        <w:rPr>
          <w:rFonts w:ascii="Times New Roman" w:hAnsi="Times New Roman" w:cs="Times New Roman"/>
          <w:sz w:val="24"/>
          <w:szCs w:val="24"/>
        </w:rPr>
        <w:t xml:space="preserve">application </w:t>
      </w:r>
      <w:r>
        <w:rPr>
          <w:rFonts w:ascii="Times New Roman" w:hAnsi="Times New Roman" w:cs="Times New Roman"/>
          <w:sz w:val="24"/>
          <w:szCs w:val="24"/>
        </w:rPr>
        <w:t>was one to be served</w:t>
      </w:r>
      <w:r w:rsidR="00C16077">
        <w:rPr>
          <w:rFonts w:ascii="Times New Roman" w:hAnsi="Times New Roman" w:cs="Times New Roman"/>
          <w:sz w:val="24"/>
          <w:szCs w:val="24"/>
        </w:rPr>
        <w:t>. I</w:t>
      </w:r>
      <w:r w:rsidR="000A6E2C">
        <w:rPr>
          <w:rFonts w:ascii="Times New Roman" w:hAnsi="Times New Roman" w:cs="Times New Roman"/>
          <w:sz w:val="24"/>
          <w:szCs w:val="24"/>
        </w:rPr>
        <w:t>ndeed i</w:t>
      </w:r>
      <w:r>
        <w:rPr>
          <w:rFonts w:ascii="Times New Roman" w:hAnsi="Times New Roman" w:cs="Times New Roman"/>
          <w:sz w:val="24"/>
          <w:szCs w:val="24"/>
        </w:rPr>
        <w:t xml:space="preserve">t was served. So it had to be in </w:t>
      </w:r>
      <w:r w:rsidR="000A6E2C">
        <w:rPr>
          <w:rFonts w:ascii="Times New Roman" w:hAnsi="Times New Roman" w:cs="Times New Roman"/>
          <w:sz w:val="24"/>
          <w:szCs w:val="24"/>
        </w:rPr>
        <w:t>F</w:t>
      </w:r>
      <w:r>
        <w:rPr>
          <w:rFonts w:ascii="Times New Roman" w:hAnsi="Times New Roman" w:cs="Times New Roman"/>
          <w:sz w:val="24"/>
          <w:szCs w:val="24"/>
        </w:rPr>
        <w:t xml:space="preserve">orm No. 29. </w:t>
      </w:r>
      <w:r w:rsidR="00C86021">
        <w:rPr>
          <w:rFonts w:ascii="Times New Roman" w:hAnsi="Times New Roman" w:cs="Times New Roman"/>
          <w:sz w:val="24"/>
          <w:szCs w:val="24"/>
        </w:rPr>
        <w:t>But it was n</w:t>
      </w:r>
      <w:r w:rsidR="00C16077">
        <w:rPr>
          <w:rFonts w:ascii="Times New Roman" w:hAnsi="Times New Roman" w:cs="Times New Roman"/>
          <w:sz w:val="24"/>
          <w:szCs w:val="24"/>
        </w:rPr>
        <w:t>ot. It was also not</w:t>
      </w:r>
      <w:r w:rsidR="00C86021">
        <w:rPr>
          <w:rFonts w:ascii="Times New Roman" w:hAnsi="Times New Roman" w:cs="Times New Roman"/>
          <w:sz w:val="24"/>
          <w:szCs w:val="24"/>
        </w:rPr>
        <w:t xml:space="preserve"> in Form </w:t>
      </w:r>
      <w:r w:rsidR="000A6E2C">
        <w:rPr>
          <w:rFonts w:ascii="Times New Roman" w:hAnsi="Times New Roman" w:cs="Times New Roman"/>
          <w:sz w:val="24"/>
          <w:szCs w:val="24"/>
        </w:rPr>
        <w:t xml:space="preserve">No. </w:t>
      </w:r>
      <w:r w:rsidR="00C86021">
        <w:rPr>
          <w:rFonts w:ascii="Times New Roman" w:hAnsi="Times New Roman" w:cs="Times New Roman"/>
          <w:sz w:val="24"/>
          <w:szCs w:val="24"/>
        </w:rPr>
        <w:t xml:space="preserve">29 </w:t>
      </w:r>
      <w:r w:rsidR="00C16077">
        <w:rPr>
          <w:rFonts w:ascii="Times New Roman" w:hAnsi="Times New Roman" w:cs="Times New Roman"/>
          <w:sz w:val="24"/>
          <w:szCs w:val="24"/>
        </w:rPr>
        <w:t>either</w:t>
      </w:r>
      <w:r w:rsidR="00C86021">
        <w:rPr>
          <w:rFonts w:ascii="Times New Roman" w:hAnsi="Times New Roman" w:cs="Times New Roman"/>
          <w:sz w:val="24"/>
          <w:szCs w:val="24"/>
        </w:rPr>
        <w:t xml:space="preserve">. </w:t>
      </w:r>
      <w:r w:rsidR="00C16077">
        <w:rPr>
          <w:rFonts w:ascii="Times New Roman" w:hAnsi="Times New Roman" w:cs="Times New Roman"/>
          <w:sz w:val="24"/>
          <w:szCs w:val="24"/>
        </w:rPr>
        <w:t>I</w:t>
      </w:r>
      <w:r w:rsidR="00C86021">
        <w:rPr>
          <w:rFonts w:ascii="Times New Roman" w:hAnsi="Times New Roman" w:cs="Times New Roman"/>
          <w:sz w:val="24"/>
          <w:szCs w:val="24"/>
        </w:rPr>
        <w:t xml:space="preserve">t read </w:t>
      </w:r>
      <w:r w:rsidR="009702AC">
        <w:rPr>
          <w:rFonts w:ascii="Times New Roman" w:hAnsi="Times New Roman" w:cs="Times New Roman"/>
          <w:sz w:val="24"/>
          <w:szCs w:val="24"/>
        </w:rPr>
        <w:t xml:space="preserve">like </w:t>
      </w:r>
      <w:r w:rsidR="00C16077">
        <w:rPr>
          <w:rFonts w:ascii="Times New Roman" w:hAnsi="Times New Roman" w:cs="Times New Roman"/>
          <w:sz w:val="24"/>
          <w:szCs w:val="24"/>
        </w:rPr>
        <w:t>thi</w:t>
      </w:r>
      <w:r w:rsidR="00C86021">
        <w:rPr>
          <w:rFonts w:ascii="Times New Roman" w:hAnsi="Times New Roman" w:cs="Times New Roman"/>
          <w:sz w:val="24"/>
          <w:szCs w:val="24"/>
        </w:rPr>
        <w:t>s:</w:t>
      </w:r>
    </w:p>
    <w:p w:rsidR="00C16077" w:rsidRDefault="00C16077" w:rsidP="00A44431">
      <w:pPr>
        <w:spacing w:after="0" w:line="360" w:lineRule="auto"/>
        <w:ind w:firstLine="720"/>
        <w:jc w:val="both"/>
        <w:rPr>
          <w:rFonts w:ascii="Times New Roman" w:hAnsi="Times New Roman" w:cs="Times New Roman"/>
          <w:sz w:val="24"/>
          <w:szCs w:val="24"/>
        </w:rPr>
      </w:pPr>
    </w:p>
    <w:p w:rsidR="00C86021" w:rsidRDefault="00C86021" w:rsidP="00C1607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C16077">
        <w:rPr>
          <w:rFonts w:ascii="Times New Roman" w:hAnsi="Times New Roman" w:cs="Times New Roman"/>
        </w:rPr>
        <w:t>TAKE NOTICE that the Applicant hereby makes an Urgent Chamber Application for an order in terms of the draft order annexed to this application and the accompanying affidavits and documents will be used in support of the application</w:t>
      </w:r>
      <w:r>
        <w:rPr>
          <w:rFonts w:ascii="Times New Roman" w:hAnsi="Times New Roman" w:cs="Times New Roman"/>
          <w:sz w:val="24"/>
          <w:szCs w:val="24"/>
        </w:rPr>
        <w:t>.”</w:t>
      </w:r>
    </w:p>
    <w:p w:rsidR="00C86021" w:rsidRDefault="00C86021" w:rsidP="00A44431">
      <w:pPr>
        <w:spacing w:after="0" w:line="360" w:lineRule="auto"/>
        <w:ind w:firstLine="720"/>
        <w:jc w:val="both"/>
        <w:rPr>
          <w:rFonts w:ascii="Times New Roman" w:hAnsi="Times New Roman" w:cs="Times New Roman"/>
          <w:sz w:val="24"/>
          <w:szCs w:val="24"/>
        </w:rPr>
      </w:pPr>
    </w:p>
    <w:p w:rsidR="00E42EAA" w:rsidRDefault="00C86021" w:rsidP="00A444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observe in passing </w:t>
      </w:r>
      <w:r w:rsidR="00C16077">
        <w:rPr>
          <w:rFonts w:ascii="Times New Roman" w:hAnsi="Times New Roman" w:cs="Times New Roman"/>
          <w:sz w:val="24"/>
          <w:szCs w:val="24"/>
        </w:rPr>
        <w:t xml:space="preserve">that </w:t>
      </w:r>
      <w:r w:rsidR="00E42EAA">
        <w:rPr>
          <w:rFonts w:ascii="Times New Roman" w:hAnsi="Times New Roman" w:cs="Times New Roman"/>
          <w:sz w:val="24"/>
          <w:szCs w:val="24"/>
        </w:rPr>
        <w:t>the</w:t>
      </w:r>
      <w:r>
        <w:rPr>
          <w:rFonts w:ascii="Times New Roman" w:hAnsi="Times New Roman" w:cs="Times New Roman"/>
          <w:sz w:val="24"/>
          <w:szCs w:val="24"/>
        </w:rPr>
        <w:t xml:space="preserve"> format of </w:t>
      </w:r>
      <w:r w:rsidR="00E42EAA">
        <w:rPr>
          <w:rFonts w:ascii="Times New Roman" w:hAnsi="Times New Roman" w:cs="Times New Roman"/>
          <w:sz w:val="24"/>
          <w:szCs w:val="24"/>
        </w:rPr>
        <w:t xml:space="preserve">the </w:t>
      </w:r>
      <w:r>
        <w:rPr>
          <w:rFonts w:ascii="Times New Roman" w:hAnsi="Times New Roman" w:cs="Times New Roman"/>
          <w:sz w:val="24"/>
          <w:szCs w:val="24"/>
        </w:rPr>
        <w:t xml:space="preserve">application </w:t>
      </w:r>
      <w:r w:rsidR="00E42EAA">
        <w:rPr>
          <w:rFonts w:ascii="Times New Roman" w:hAnsi="Times New Roman" w:cs="Times New Roman"/>
          <w:sz w:val="24"/>
          <w:szCs w:val="24"/>
        </w:rPr>
        <w:t xml:space="preserve">used by the applicant </w:t>
      </w:r>
      <w:r>
        <w:rPr>
          <w:rFonts w:ascii="Times New Roman" w:hAnsi="Times New Roman" w:cs="Times New Roman"/>
          <w:sz w:val="24"/>
          <w:szCs w:val="24"/>
        </w:rPr>
        <w:t xml:space="preserve">seems so popular </w:t>
      </w:r>
      <w:r w:rsidR="00E42EAA">
        <w:rPr>
          <w:rFonts w:ascii="Times New Roman" w:hAnsi="Times New Roman" w:cs="Times New Roman"/>
          <w:sz w:val="24"/>
          <w:szCs w:val="24"/>
        </w:rPr>
        <w:t>among</w:t>
      </w:r>
      <w:r>
        <w:rPr>
          <w:rFonts w:ascii="Times New Roman" w:hAnsi="Times New Roman" w:cs="Times New Roman"/>
          <w:sz w:val="24"/>
          <w:szCs w:val="24"/>
        </w:rPr>
        <w:t xml:space="preserve"> legal practitioners</w:t>
      </w:r>
      <w:r w:rsidR="00E42EAA">
        <w:rPr>
          <w:rFonts w:ascii="Times New Roman" w:hAnsi="Times New Roman" w:cs="Times New Roman"/>
          <w:sz w:val="24"/>
          <w:szCs w:val="24"/>
        </w:rPr>
        <w:t xml:space="preserve"> in this jurisdiction</w:t>
      </w:r>
      <w:r>
        <w:rPr>
          <w:rFonts w:ascii="Times New Roman" w:hAnsi="Times New Roman" w:cs="Times New Roman"/>
          <w:sz w:val="24"/>
          <w:szCs w:val="24"/>
        </w:rPr>
        <w:t>. I do not know wh</w:t>
      </w:r>
      <w:r w:rsidR="00C16077">
        <w:rPr>
          <w:rFonts w:ascii="Times New Roman" w:hAnsi="Times New Roman" w:cs="Times New Roman"/>
          <w:sz w:val="24"/>
          <w:szCs w:val="24"/>
        </w:rPr>
        <w:t>ere it comes from</w:t>
      </w:r>
      <w:r>
        <w:rPr>
          <w:rFonts w:ascii="Times New Roman" w:hAnsi="Times New Roman" w:cs="Times New Roman"/>
          <w:sz w:val="24"/>
          <w:szCs w:val="24"/>
        </w:rPr>
        <w:t xml:space="preserve">. </w:t>
      </w:r>
      <w:r w:rsidR="00E42EAA">
        <w:rPr>
          <w:rFonts w:ascii="Times New Roman" w:hAnsi="Times New Roman" w:cs="Times New Roman"/>
          <w:sz w:val="24"/>
          <w:szCs w:val="24"/>
        </w:rPr>
        <w:t>But a</w:t>
      </w:r>
      <w:r>
        <w:rPr>
          <w:rFonts w:ascii="Times New Roman" w:hAnsi="Times New Roman" w:cs="Times New Roman"/>
          <w:sz w:val="24"/>
          <w:szCs w:val="24"/>
        </w:rPr>
        <w:t xml:space="preserve">ll </w:t>
      </w:r>
      <w:r w:rsidR="00E42EAA">
        <w:rPr>
          <w:rFonts w:ascii="Times New Roman" w:hAnsi="Times New Roman" w:cs="Times New Roman"/>
          <w:sz w:val="24"/>
          <w:szCs w:val="24"/>
        </w:rPr>
        <w:t xml:space="preserve">that </w:t>
      </w:r>
      <w:r w:rsidR="008E4D84">
        <w:rPr>
          <w:rFonts w:ascii="Times New Roman" w:hAnsi="Times New Roman" w:cs="Times New Roman"/>
          <w:sz w:val="24"/>
          <w:szCs w:val="24"/>
        </w:rPr>
        <w:t>i</w:t>
      </w:r>
      <w:r>
        <w:rPr>
          <w:rFonts w:ascii="Times New Roman" w:hAnsi="Times New Roman" w:cs="Times New Roman"/>
          <w:sz w:val="24"/>
          <w:szCs w:val="24"/>
        </w:rPr>
        <w:t>s require</w:t>
      </w:r>
      <w:r w:rsidR="008E4D84">
        <w:rPr>
          <w:rFonts w:ascii="Times New Roman" w:hAnsi="Times New Roman" w:cs="Times New Roman"/>
          <w:sz w:val="24"/>
          <w:szCs w:val="24"/>
        </w:rPr>
        <w:t>d</w:t>
      </w:r>
      <w:r>
        <w:rPr>
          <w:rFonts w:ascii="Times New Roman" w:hAnsi="Times New Roman" w:cs="Times New Roman"/>
          <w:sz w:val="24"/>
          <w:szCs w:val="24"/>
        </w:rPr>
        <w:t xml:space="preserve"> of litigants is simply to copy and paste either Form 29B or Form 29, the latter with appropriate modifications if the application is </w:t>
      </w:r>
      <w:r w:rsidR="00E42EAA">
        <w:rPr>
          <w:rFonts w:ascii="Times New Roman" w:hAnsi="Times New Roman" w:cs="Times New Roman"/>
          <w:sz w:val="24"/>
          <w:szCs w:val="24"/>
        </w:rPr>
        <w:t xml:space="preserve">a chamber application that needs </w:t>
      </w:r>
      <w:r>
        <w:rPr>
          <w:rFonts w:ascii="Times New Roman" w:hAnsi="Times New Roman" w:cs="Times New Roman"/>
          <w:sz w:val="24"/>
          <w:szCs w:val="24"/>
        </w:rPr>
        <w:t>to be served</w:t>
      </w:r>
      <w:r w:rsidR="00E42EAA">
        <w:rPr>
          <w:rFonts w:ascii="Times New Roman" w:hAnsi="Times New Roman" w:cs="Times New Roman"/>
          <w:sz w:val="24"/>
          <w:szCs w:val="24"/>
        </w:rPr>
        <w:t xml:space="preserve"> on interested parties</w:t>
      </w:r>
      <w:r>
        <w:rPr>
          <w:rFonts w:ascii="Times New Roman" w:hAnsi="Times New Roman" w:cs="Times New Roman"/>
          <w:sz w:val="24"/>
          <w:szCs w:val="24"/>
        </w:rPr>
        <w:t xml:space="preserve">. </w:t>
      </w:r>
    </w:p>
    <w:p w:rsidR="00332820" w:rsidRDefault="00C86021" w:rsidP="00A444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Form 29 is for use in ordinary </w:t>
      </w:r>
      <w:r w:rsidR="00332820">
        <w:rPr>
          <w:rFonts w:ascii="Times New Roman" w:hAnsi="Times New Roman" w:cs="Times New Roman"/>
          <w:sz w:val="24"/>
          <w:szCs w:val="24"/>
        </w:rPr>
        <w:t>court applications, or those chamber applications that require to be served.</w:t>
      </w:r>
      <w:r>
        <w:rPr>
          <w:rFonts w:ascii="Times New Roman" w:hAnsi="Times New Roman" w:cs="Times New Roman"/>
          <w:sz w:val="24"/>
          <w:szCs w:val="24"/>
        </w:rPr>
        <w:t xml:space="preserve"> One of its most important feature</w:t>
      </w:r>
      <w:r w:rsidR="00332820">
        <w:rPr>
          <w:rFonts w:ascii="Times New Roman" w:hAnsi="Times New Roman" w:cs="Times New Roman"/>
          <w:sz w:val="24"/>
          <w:szCs w:val="24"/>
        </w:rPr>
        <w:t>s</w:t>
      </w:r>
      <w:r>
        <w:rPr>
          <w:rFonts w:ascii="Times New Roman" w:hAnsi="Times New Roman" w:cs="Times New Roman"/>
          <w:sz w:val="24"/>
          <w:szCs w:val="24"/>
        </w:rPr>
        <w:t xml:space="preserve"> is that it sets out a plethora of procedural rights. It alerts the respondent to those rights. For example, </w:t>
      </w:r>
      <w:r w:rsidR="00C16077">
        <w:rPr>
          <w:rFonts w:ascii="Times New Roman" w:hAnsi="Times New Roman" w:cs="Times New Roman"/>
          <w:sz w:val="24"/>
          <w:szCs w:val="24"/>
        </w:rPr>
        <w:t>in notifying</w:t>
      </w:r>
      <w:r w:rsidR="00332820">
        <w:rPr>
          <w:rFonts w:ascii="Times New Roman" w:hAnsi="Times New Roman" w:cs="Times New Roman"/>
          <w:sz w:val="24"/>
          <w:szCs w:val="24"/>
        </w:rPr>
        <w:t xml:space="preserve"> the respondent </w:t>
      </w:r>
      <w:r w:rsidR="00C16077">
        <w:rPr>
          <w:rFonts w:ascii="Times New Roman" w:hAnsi="Times New Roman" w:cs="Times New Roman"/>
          <w:sz w:val="24"/>
          <w:szCs w:val="24"/>
        </w:rPr>
        <w:t>of</w:t>
      </w:r>
      <w:r w:rsidR="00332820">
        <w:rPr>
          <w:rFonts w:ascii="Times New Roman" w:hAnsi="Times New Roman" w:cs="Times New Roman"/>
          <w:sz w:val="24"/>
          <w:szCs w:val="24"/>
        </w:rPr>
        <w:t xml:space="preserve"> the court application, the form also notifies the respondent of his right to oppose the application and warns him of the consequences of </w:t>
      </w:r>
      <w:r w:rsidR="00C16077">
        <w:rPr>
          <w:rFonts w:ascii="Times New Roman" w:hAnsi="Times New Roman" w:cs="Times New Roman"/>
          <w:sz w:val="24"/>
          <w:szCs w:val="24"/>
        </w:rPr>
        <w:t xml:space="preserve">failure to file </w:t>
      </w:r>
      <w:r w:rsidR="00E42EAA">
        <w:rPr>
          <w:rFonts w:ascii="Times New Roman" w:hAnsi="Times New Roman" w:cs="Times New Roman"/>
          <w:sz w:val="24"/>
          <w:szCs w:val="24"/>
        </w:rPr>
        <w:t>opposing</w:t>
      </w:r>
      <w:r w:rsidR="00332820">
        <w:rPr>
          <w:rFonts w:ascii="Times New Roman" w:hAnsi="Times New Roman" w:cs="Times New Roman"/>
          <w:sz w:val="24"/>
          <w:szCs w:val="24"/>
        </w:rPr>
        <w:t xml:space="preserve"> papers</w:t>
      </w:r>
      <w:r w:rsidR="00C16077">
        <w:rPr>
          <w:rFonts w:ascii="Times New Roman" w:hAnsi="Times New Roman" w:cs="Times New Roman"/>
          <w:sz w:val="24"/>
          <w:szCs w:val="24"/>
        </w:rPr>
        <w:t xml:space="preserve"> timeously. </w:t>
      </w:r>
    </w:p>
    <w:p w:rsidR="00C16077" w:rsidRDefault="00332820" w:rsidP="00A444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Form 29B, for </w:t>
      </w:r>
      <w:r w:rsidR="00E42EAA">
        <w:rPr>
          <w:rFonts w:ascii="Times New Roman" w:hAnsi="Times New Roman" w:cs="Times New Roman"/>
          <w:sz w:val="24"/>
          <w:szCs w:val="24"/>
        </w:rPr>
        <w:t xml:space="preserve">simple </w:t>
      </w:r>
      <w:r>
        <w:rPr>
          <w:rFonts w:ascii="Times New Roman" w:hAnsi="Times New Roman" w:cs="Times New Roman"/>
          <w:sz w:val="24"/>
          <w:szCs w:val="24"/>
        </w:rPr>
        <w:t xml:space="preserve">chamber applications, requires that the substantive grounds for the application be stated, in summary fashion, on the face of that form. Nothing can be more elementary. </w:t>
      </w:r>
    </w:p>
    <w:p w:rsidR="008261B4" w:rsidRDefault="00C16077" w:rsidP="00A444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332820">
        <w:rPr>
          <w:rFonts w:ascii="Times New Roman" w:hAnsi="Times New Roman" w:cs="Times New Roman"/>
          <w:sz w:val="24"/>
          <w:szCs w:val="24"/>
        </w:rPr>
        <w:t xml:space="preserve">he courts, both in this jurisdiction </w:t>
      </w:r>
      <w:r>
        <w:rPr>
          <w:rFonts w:ascii="Times New Roman" w:hAnsi="Times New Roman" w:cs="Times New Roman"/>
          <w:sz w:val="24"/>
          <w:szCs w:val="24"/>
        </w:rPr>
        <w:t xml:space="preserve">and elsewhere, </w:t>
      </w:r>
      <w:r w:rsidR="00332820">
        <w:rPr>
          <w:rFonts w:ascii="Times New Roman" w:hAnsi="Times New Roman" w:cs="Times New Roman"/>
          <w:sz w:val="24"/>
          <w:szCs w:val="24"/>
        </w:rPr>
        <w:t>have repeatedly drawn attention to the need to follow the rules on this. It is not a “</w:t>
      </w:r>
      <w:r w:rsidR="00332820" w:rsidRPr="008261B4">
        <w:rPr>
          <w:rFonts w:ascii="Times New Roman" w:hAnsi="Times New Roman" w:cs="Times New Roman"/>
          <w:b/>
          <w:i/>
          <w:sz w:val="24"/>
          <w:szCs w:val="24"/>
        </w:rPr>
        <w:t>sterile</w:t>
      </w:r>
      <w:r w:rsidR="00332820">
        <w:rPr>
          <w:rFonts w:ascii="Times New Roman" w:hAnsi="Times New Roman" w:cs="Times New Roman"/>
          <w:sz w:val="24"/>
          <w:szCs w:val="24"/>
        </w:rPr>
        <w:t xml:space="preserve">” argument </w:t>
      </w:r>
      <w:r w:rsidR="006E5D87">
        <w:rPr>
          <w:rFonts w:ascii="Times New Roman" w:hAnsi="Times New Roman" w:cs="Times New Roman"/>
          <w:sz w:val="24"/>
          <w:szCs w:val="24"/>
        </w:rPr>
        <w:t xml:space="preserve">about </w:t>
      </w:r>
      <w:r w:rsidR="00332820">
        <w:rPr>
          <w:rFonts w:ascii="Times New Roman" w:hAnsi="Times New Roman" w:cs="Times New Roman"/>
          <w:sz w:val="24"/>
          <w:szCs w:val="24"/>
        </w:rPr>
        <w:t>forms</w:t>
      </w:r>
      <w:r w:rsidR="00332820">
        <w:rPr>
          <w:rStyle w:val="FootnoteReference"/>
          <w:rFonts w:ascii="Times New Roman" w:hAnsi="Times New Roman" w:cs="Times New Roman"/>
          <w:sz w:val="24"/>
          <w:szCs w:val="24"/>
        </w:rPr>
        <w:footnoteReference w:id="1"/>
      </w:r>
      <w:r w:rsidR="008261B4">
        <w:rPr>
          <w:rFonts w:ascii="Times New Roman" w:hAnsi="Times New Roman" w:cs="Times New Roman"/>
          <w:sz w:val="24"/>
          <w:szCs w:val="24"/>
        </w:rPr>
        <w:t>. I sample some of the pronouncements by the court</w:t>
      </w:r>
      <w:r w:rsidR="00E42EAA">
        <w:rPr>
          <w:rFonts w:ascii="Times New Roman" w:hAnsi="Times New Roman" w:cs="Times New Roman"/>
          <w:sz w:val="24"/>
          <w:szCs w:val="24"/>
        </w:rPr>
        <w:t>s</w:t>
      </w:r>
      <w:r w:rsidR="008261B4">
        <w:rPr>
          <w:rFonts w:ascii="Times New Roman" w:hAnsi="Times New Roman" w:cs="Times New Roman"/>
          <w:sz w:val="24"/>
          <w:szCs w:val="24"/>
        </w:rPr>
        <w:t>:</w:t>
      </w:r>
    </w:p>
    <w:p w:rsidR="00114823" w:rsidRDefault="00114823" w:rsidP="00A44431">
      <w:pPr>
        <w:spacing w:after="0" w:line="360" w:lineRule="auto"/>
        <w:ind w:firstLine="720"/>
        <w:jc w:val="both"/>
        <w:rPr>
          <w:rFonts w:ascii="Times New Roman" w:hAnsi="Times New Roman" w:cs="Times New Roman"/>
          <w:sz w:val="24"/>
          <w:szCs w:val="24"/>
        </w:rPr>
      </w:pPr>
    </w:p>
    <w:p w:rsidR="008261B4" w:rsidRDefault="002D72D9" w:rsidP="00114823">
      <w:pPr>
        <w:pStyle w:val="ListParagraph"/>
        <w:numPr>
          <w:ilvl w:val="0"/>
          <w:numId w:val="15"/>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In</w:t>
      </w:r>
      <w:r w:rsidR="00332820" w:rsidRPr="008261B4">
        <w:rPr>
          <w:rFonts w:ascii="Times New Roman" w:hAnsi="Times New Roman" w:cs="Times New Roman"/>
          <w:sz w:val="24"/>
          <w:szCs w:val="24"/>
        </w:rPr>
        <w:t xml:space="preserve"> </w:t>
      </w:r>
      <w:r w:rsidR="008261B4" w:rsidRPr="002D72D9">
        <w:rPr>
          <w:rFonts w:ascii="Times New Roman" w:hAnsi="Times New Roman" w:cs="Times New Roman"/>
          <w:i/>
          <w:sz w:val="24"/>
          <w:szCs w:val="24"/>
        </w:rPr>
        <w:t>Simross Vint</w:t>
      </w:r>
      <w:r w:rsidR="0016320B">
        <w:rPr>
          <w:rFonts w:ascii="Times New Roman" w:hAnsi="Times New Roman" w:cs="Times New Roman"/>
          <w:i/>
          <w:sz w:val="24"/>
          <w:szCs w:val="24"/>
        </w:rPr>
        <w:t>n</w:t>
      </w:r>
      <w:r w:rsidR="008261B4" w:rsidRPr="002D72D9">
        <w:rPr>
          <w:rFonts w:ascii="Times New Roman" w:hAnsi="Times New Roman" w:cs="Times New Roman"/>
          <w:i/>
          <w:sz w:val="24"/>
          <w:szCs w:val="24"/>
        </w:rPr>
        <w:t>ers (Pty) Ltd v Vermeulen</w:t>
      </w:r>
      <w:r w:rsidR="0016320B">
        <w:rPr>
          <w:rFonts w:ascii="Times New Roman" w:hAnsi="Times New Roman" w:cs="Times New Roman"/>
          <w:i/>
          <w:sz w:val="24"/>
          <w:szCs w:val="24"/>
        </w:rPr>
        <w:t>.</w:t>
      </w:r>
      <w:r w:rsidR="008261B4" w:rsidRPr="002D72D9">
        <w:rPr>
          <w:rFonts w:ascii="Times New Roman" w:hAnsi="Times New Roman" w:cs="Times New Roman"/>
          <w:i/>
          <w:sz w:val="24"/>
          <w:szCs w:val="24"/>
        </w:rPr>
        <w:t xml:space="preserve"> VRG Africa </w:t>
      </w:r>
      <w:r w:rsidR="0016320B">
        <w:rPr>
          <w:rFonts w:ascii="Times New Roman" w:hAnsi="Times New Roman" w:cs="Times New Roman"/>
          <w:i/>
          <w:sz w:val="24"/>
          <w:szCs w:val="24"/>
        </w:rPr>
        <w:t xml:space="preserve">(Pty) </w:t>
      </w:r>
      <w:r w:rsidR="008261B4" w:rsidRPr="002D72D9">
        <w:rPr>
          <w:rFonts w:ascii="Times New Roman" w:hAnsi="Times New Roman" w:cs="Times New Roman"/>
          <w:i/>
          <w:sz w:val="24"/>
          <w:szCs w:val="24"/>
        </w:rPr>
        <w:t>Ltd v Wa</w:t>
      </w:r>
      <w:r w:rsidR="0016320B">
        <w:rPr>
          <w:rFonts w:ascii="Times New Roman" w:hAnsi="Times New Roman" w:cs="Times New Roman"/>
          <w:i/>
          <w:sz w:val="24"/>
          <w:szCs w:val="24"/>
        </w:rPr>
        <w:t>l</w:t>
      </w:r>
      <w:r w:rsidR="008261B4" w:rsidRPr="002D72D9">
        <w:rPr>
          <w:rFonts w:ascii="Times New Roman" w:hAnsi="Times New Roman" w:cs="Times New Roman"/>
          <w:i/>
          <w:sz w:val="24"/>
          <w:szCs w:val="24"/>
        </w:rPr>
        <w:t xml:space="preserve">ters </w:t>
      </w:r>
      <w:r w:rsidR="0016320B">
        <w:rPr>
          <w:rFonts w:ascii="Times New Roman" w:hAnsi="Times New Roman" w:cs="Times New Roman"/>
          <w:i/>
          <w:sz w:val="24"/>
          <w:szCs w:val="24"/>
        </w:rPr>
        <w:t>t/a</w:t>
      </w:r>
      <w:r w:rsidR="008261B4" w:rsidRPr="002D72D9">
        <w:rPr>
          <w:rFonts w:ascii="Times New Roman" w:hAnsi="Times New Roman" w:cs="Times New Roman"/>
          <w:i/>
          <w:sz w:val="24"/>
          <w:szCs w:val="24"/>
        </w:rPr>
        <w:t xml:space="preserve"> Trend Litho</w:t>
      </w:r>
      <w:r w:rsidR="0016320B">
        <w:rPr>
          <w:rFonts w:ascii="Times New Roman" w:hAnsi="Times New Roman" w:cs="Times New Roman"/>
          <w:i/>
          <w:sz w:val="24"/>
          <w:szCs w:val="24"/>
        </w:rPr>
        <w:t>.</w:t>
      </w:r>
      <w:r w:rsidR="008261B4" w:rsidRPr="002D72D9">
        <w:rPr>
          <w:rFonts w:ascii="Times New Roman" w:hAnsi="Times New Roman" w:cs="Times New Roman"/>
          <w:i/>
          <w:sz w:val="24"/>
          <w:szCs w:val="24"/>
        </w:rPr>
        <w:t xml:space="preserve"> Consolidated Credit Corporation (Pty) Ltd v </w:t>
      </w:r>
      <w:r w:rsidR="0016320B">
        <w:rPr>
          <w:rFonts w:ascii="Times New Roman" w:hAnsi="Times New Roman" w:cs="Times New Roman"/>
          <w:i/>
          <w:sz w:val="24"/>
          <w:szCs w:val="24"/>
        </w:rPr>
        <w:t>V</w:t>
      </w:r>
      <w:r w:rsidR="008261B4" w:rsidRPr="002D72D9">
        <w:rPr>
          <w:rFonts w:ascii="Times New Roman" w:hAnsi="Times New Roman" w:cs="Times New Roman"/>
          <w:i/>
          <w:sz w:val="24"/>
          <w:szCs w:val="24"/>
        </w:rPr>
        <w:t xml:space="preserve">an </w:t>
      </w:r>
      <w:r w:rsidR="0016320B">
        <w:rPr>
          <w:rFonts w:ascii="Times New Roman" w:hAnsi="Times New Roman" w:cs="Times New Roman"/>
          <w:i/>
          <w:sz w:val="24"/>
          <w:szCs w:val="24"/>
        </w:rPr>
        <w:t>D</w:t>
      </w:r>
      <w:r w:rsidR="008261B4" w:rsidRPr="002D72D9">
        <w:rPr>
          <w:rFonts w:ascii="Times New Roman" w:hAnsi="Times New Roman" w:cs="Times New Roman"/>
          <w:i/>
          <w:sz w:val="24"/>
          <w:szCs w:val="24"/>
        </w:rPr>
        <w:t>er Westhuizen</w:t>
      </w:r>
      <w:r w:rsidR="008261B4">
        <w:rPr>
          <w:rStyle w:val="FootnoteReference"/>
          <w:rFonts w:ascii="Times New Roman" w:hAnsi="Times New Roman" w:cs="Times New Roman"/>
          <w:sz w:val="24"/>
          <w:szCs w:val="24"/>
        </w:rPr>
        <w:footnoteReference w:id="2"/>
      </w:r>
      <w:r w:rsidR="008261B4">
        <w:rPr>
          <w:rFonts w:ascii="Times New Roman" w:hAnsi="Times New Roman" w:cs="Times New Roman"/>
          <w:sz w:val="24"/>
          <w:szCs w:val="24"/>
        </w:rPr>
        <w:t xml:space="preserve"> </w:t>
      </w:r>
      <w:r w:rsidR="0016320B">
        <w:rPr>
          <w:rFonts w:ascii="Times New Roman" w:hAnsi="Times New Roman" w:cs="Times New Roman"/>
          <w:sz w:val="24"/>
          <w:szCs w:val="24"/>
        </w:rPr>
        <w:t>COETZEE</w:t>
      </w:r>
      <w:r w:rsidR="008261B4">
        <w:rPr>
          <w:rFonts w:ascii="Times New Roman" w:hAnsi="Times New Roman" w:cs="Times New Roman"/>
          <w:sz w:val="24"/>
          <w:szCs w:val="24"/>
        </w:rPr>
        <w:t xml:space="preserve"> </w:t>
      </w:r>
      <w:r w:rsidR="0016320B">
        <w:rPr>
          <w:rFonts w:ascii="Times New Roman" w:hAnsi="Times New Roman" w:cs="Times New Roman"/>
          <w:sz w:val="24"/>
          <w:szCs w:val="24"/>
        </w:rPr>
        <w:t xml:space="preserve">J </w:t>
      </w:r>
      <w:r w:rsidR="008261B4">
        <w:rPr>
          <w:rFonts w:ascii="Times New Roman" w:hAnsi="Times New Roman" w:cs="Times New Roman"/>
          <w:sz w:val="24"/>
          <w:szCs w:val="24"/>
        </w:rPr>
        <w:t>said</w:t>
      </w:r>
      <w:r w:rsidR="008261B4">
        <w:rPr>
          <w:rStyle w:val="FootnoteReference"/>
          <w:rFonts w:ascii="Times New Roman" w:hAnsi="Times New Roman" w:cs="Times New Roman"/>
          <w:sz w:val="24"/>
          <w:szCs w:val="24"/>
        </w:rPr>
        <w:footnoteReference w:id="3"/>
      </w:r>
      <w:r w:rsidR="008261B4">
        <w:rPr>
          <w:rFonts w:ascii="Times New Roman" w:hAnsi="Times New Roman" w:cs="Times New Roman"/>
          <w:sz w:val="24"/>
          <w:szCs w:val="24"/>
        </w:rPr>
        <w:t>:</w:t>
      </w:r>
    </w:p>
    <w:p w:rsidR="008261B4" w:rsidRDefault="008261B4" w:rsidP="00114823">
      <w:pPr>
        <w:pStyle w:val="ListParagraph"/>
        <w:spacing w:after="0" w:line="360" w:lineRule="auto"/>
        <w:ind w:hanging="720"/>
        <w:jc w:val="both"/>
        <w:rPr>
          <w:rFonts w:ascii="Times New Roman" w:hAnsi="Times New Roman" w:cs="Times New Roman"/>
          <w:sz w:val="24"/>
          <w:szCs w:val="24"/>
        </w:rPr>
      </w:pPr>
    </w:p>
    <w:p w:rsidR="00AC48B1" w:rsidRDefault="008261B4" w:rsidP="00ED2D67">
      <w:pPr>
        <w:pStyle w:val="ListParagraph"/>
        <w:spacing w:after="0" w:line="240" w:lineRule="auto"/>
        <w:jc w:val="both"/>
        <w:rPr>
          <w:rFonts w:ascii="Times New Roman" w:hAnsi="Times New Roman" w:cs="Times New Roman"/>
          <w:sz w:val="24"/>
          <w:szCs w:val="24"/>
        </w:rPr>
      </w:pPr>
      <w:r w:rsidRPr="00FC142B">
        <w:rPr>
          <w:rFonts w:ascii="Times New Roman" w:hAnsi="Times New Roman" w:cs="Times New Roman"/>
        </w:rPr>
        <w:t xml:space="preserve">“….. </w:t>
      </w:r>
      <w:r w:rsidR="0016320B" w:rsidRPr="00FC142B">
        <w:rPr>
          <w:rFonts w:ascii="Times New Roman" w:hAnsi="Times New Roman" w:cs="Times New Roman"/>
        </w:rPr>
        <w:t>[T]</w:t>
      </w:r>
      <w:r w:rsidRPr="00FC142B">
        <w:rPr>
          <w:rFonts w:ascii="Times New Roman" w:hAnsi="Times New Roman" w:cs="Times New Roman"/>
        </w:rPr>
        <w:t xml:space="preserve">he more fundamental difficulty arises that </w:t>
      </w:r>
      <w:r w:rsidR="00240F92">
        <w:rPr>
          <w:rFonts w:ascii="Times New Roman" w:hAnsi="Times New Roman" w:cs="Times New Roman"/>
        </w:rPr>
        <w:t xml:space="preserve">the document </w:t>
      </w:r>
      <w:r w:rsidR="00AC48B1" w:rsidRPr="00FC142B">
        <w:rPr>
          <w:rFonts w:ascii="Times New Roman" w:hAnsi="Times New Roman" w:cs="Times New Roman"/>
        </w:rPr>
        <w:t xml:space="preserve">which purports to be a notice of motion is, as I have indicated above, a nullity, and I have grave doubt whether the court has power under this </w:t>
      </w:r>
      <w:r w:rsidR="00FC142B" w:rsidRPr="00FC142B">
        <w:rPr>
          <w:rFonts w:ascii="Times New Roman" w:hAnsi="Times New Roman" w:cs="Times New Roman"/>
        </w:rPr>
        <w:t>R</w:t>
      </w:r>
      <w:r w:rsidR="00AC48B1" w:rsidRPr="00FC142B">
        <w:rPr>
          <w:rFonts w:ascii="Times New Roman" w:hAnsi="Times New Roman" w:cs="Times New Roman"/>
        </w:rPr>
        <w:t>ule to repair a nullity, a concept in law which carries within itself all the elements of irreparability. ….. In addition it must be emphasized that Form 2(</w:t>
      </w:r>
      <w:r w:rsidR="00AC48B1" w:rsidRPr="00FC142B">
        <w:rPr>
          <w:rFonts w:ascii="Times New Roman" w:hAnsi="Times New Roman" w:cs="Times New Roman"/>
          <w:i/>
        </w:rPr>
        <w:t>a</w:t>
      </w:r>
      <w:r w:rsidR="00AC48B1" w:rsidRPr="00FC142B">
        <w:rPr>
          <w:rFonts w:ascii="Times New Roman" w:hAnsi="Times New Roman" w:cs="Times New Roman"/>
        </w:rPr>
        <w:t xml:space="preserve">) contains a description of the procedural rights of the respondent after service of the notice of motion. These rights are considerable and substantial. How could a </w:t>
      </w:r>
      <w:r w:rsidR="00FC142B" w:rsidRPr="00FC142B">
        <w:rPr>
          <w:rFonts w:ascii="Times New Roman" w:hAnsi="Times New Roman" w:cs="Times New Roman"/>
        </w:rPr>
        <w:t>C</w:t>
      </w:r>
      <w:r w:rsidR="00AC48B1" w:rsidRPr="00FC142B">
        <w:rPr>
          <w:rFonts w:ascii="Times New Roman" w:hAnsi="Times New Roman" w:cs="Times New Roman"/>
        </w:rPr>
        <w:t>ourt, even if it were not a nullity, put a blue pencil through all these rights in the absence of the person in whom they reside and without notice to him that such an order which abrogates his rights might be made? This application is struck off the roll</w:t>
      </w:r>
      <w:r w:rsidR="00AC48B1">
        <w:rPr>
          <w:rFonts w:ascii="Times New Roman" w:hAnsi="Times New Roman" w:cs="Times New Roman"/>
          <w:sz w:val="24"/>
          <w:szCs w:val="24"/>
        </w:rPr>
        <w:t>.”</w:t>
      </w:r>
    </w:p>
    <w:p w:rsidR="00AC48B1" w:rsidRDefault="00AC48B1" w:rsidP="00114823">
      <w:pPr>
        <w:spacing w:after="0" w:line="360" w:lineRule="auto"/>
        <w:ind w:hanging="720"/>
        <w:jc w:val="both"/>
        <w:rPr>
          <w:rFonts w:ascii="Times New Roman" w:hAnsi="Times New Roman" w:cs="Times New Roman"/>
          <w:sz w:val="24"/>
          <w:szCs w:val="24"/>
        </w:rPr>
      </w:pPr>
    </w:p>
    <w:p w:rsidR="00B7299A" w:rsidRDefault="00AC48B1" w:rsidP="00114823">
      <w:pPr>
        <w:pStyle w:val="ListParagraph"/>
        <w:numPr>
          <w:ilvl w:val="0"/>
          <w:numId w:val="15"/>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2D72D9">
        <w:rPr>
          <w:rFonts w:ascii="Times New Roman" w:hAnsi="Times New Roman" w:cs="Times New Roman"/>
          <w:i/>
          <w:sz w:val="24"/>
          <w:szCs w:val="24"/>
        </w:rPr>
        <w:t>Jensen v Acavalos</w:t>
      </w:r>
      <w:r>
        <w:rPr>
          <w:rStyle w:val="FootnoteReference"/>
          <w:rFonts w:ascii="Times New Roman" w:hAnsi="Times New Roman" w:cs="Times New Roman"/>
          <w:sz w:val="24"/>
          <w:szCs w:val="24"/>
        </w:rPr>
        <w:footnoteReference w:id="4"/>
      </w:r>
      <w:r w:rsidR="00B7299A">
        <w:rPr>
          <w:rFonts w:ascii="Times New Roman" w:hAnsi="Times New Roman" w:cs="Times New Roman"/>
          <w:sz w:val="24"/>
          <w:szCs w:val="24"/>
        </w:rPr>
        <w:t xml:space="preserve"> </w:t>
      </w:r>
      <w:r w:rsidR="00FC142B">
        <w:rPr>
          <w:rFonts w:ascii="Times New Roman" w:hAnsi="Times New Roman" w:cs="Times New Roman"/>
          <w:sz w:val="24"/>
          <w:szCs w:val="24"/>
        </w:rPr>
        <w:t>KORSAH</w:t>
      </w:r>
      <w:r w:rsidR="00B7299A">
        <w:rPr>
          <w:rFonts w:ascii="Times New Roman" w:hAnsi="Times New Roman" w:cs="Times New Roman"/>
          <w:sz w:val="24"/>
          <w:szCs w:val="24"/>
        </w:rPr>
        <w:t xml:space="preserve"> JA</w:t>
      </w:r>
      <w:r w:rsidR="00240F92">
        <w:rPr>
          <w:rFonts w:ascii="Times New Roman" w:hAnsi="Times New Roman" w:cs="Times New Roman"/>
          <w:sz w:val="24"/>
          <w:szCs w:val="24"/>
        </w:rPr>
        <w:t>,</w:t>
      </w:r>
      <w:r w:rsidR="00FC142B">
        <w:rPr>
          <w:rFonts w:ascii="Times New Roman" w:hAnsi="Times New Roman" w:cs="Times New Roman"/>
          <w:sz w:val="24"/>
          <w:szCs w:val="24"/>
        </w:rPr>
        <w:t xml:space="preserve"> </w:t>
      </w:r>
      <w:r w:rsidR="00B7299A">
        <w:rPr>
          <w:rFonts w:ascii="Times New Roman" w:hAnsi="Times New Roman" w:cs="Times New Roman"/>
          <w:sz w:val="24"/>
          <w:szCs w:val="24"/>
        </w:rPr>
        <w:t>stating the same principle, albeit in respect of a notice appeal, said</w:t>
      </w:r>
      <w:r w:rsidR="00B7299A">
        <w:rPr>
          <w:rStyle w:val="FootnoteReference"/>
          <w:rFonts w:ascii="Times New Roman" w:hAnsi="Times New Roman" w:cs="Times New Roman"/>
          <w:sz w:val="24"/>
          <w:szCs w:val="24"/>
        </w:rPr>
        <w:footnoteReference w:id="5"/>
      </w:r>
      <w:r w:rsidR="00B7299A">
        <w:rPr>
          <w:rFonts w:ascii="Times New Roman" w:hAnsi="Times New Roman" w:cs="Times New Roman"/>
          <w:sz w:val="24"/>
          <w:szCs w:val="24"/>
        </w:rPr>
        <w:t>:</w:t>
      </w:r>
    </w:p>
    <w:p w:rsidR="00B7299A" w:rsidRDefault="00B7299A" w:rsidP="00114823">
      <w:pPr>
        <w:pStyle w:val="ListParagraph"/>
        <w:spacing w:after="0" w:line="360" w:lineRule="auto"/>
        <w:ind w:hanging="720"/>
        <w:jc w:val="both"/>
        <w:rPr>
          <w:rFonts w:ascii="Times New Roman" w:hAnsi="Times New Roman" w:cs="Times New Roman"/>
          <w:sz w:val="24"/>
          <w:szCs w:val="24"/>
        </w:rPr>
      </w:pPr>
    </w:p>
    <w:p w:rsidR="00B7299A" w:rsidRDefault="00B7299A" w:rsidP="00240F9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823">
        <w:rPr>
          <w:rFonts w:ascii="Times New Roman" w:hAnsi="Times New Roman" w:cs="Times New Roman"/>
        </w:rPr>
        <w:t>The reason is that a notice of appeal which does not comply with the rules is fatally defective and invalid. That is to say, it is a nullity. It is not only bad but incurably bad</w:t>
      </w:r>
      <w:r w:rsidR="00FC142B">
        <w:rPr>
          <w:rFonts w:ascii="Times New Roman" w:hAnsi="Times New Roman" w:cs="Times New Roman"/>
        </w:rPr>
        <w:t>,</w:t>
      </w:r>
      <w:r w:rsidRPr="00114823">
        <w:rPr>
          <w:rFonts w:ascii="Times New Roman" w:hAnsi="Times New Roman" w:cs="Times New Roman"/>
        </w:rPr>
        <w:t xml:space="preserve"> and, unless the court is prepared to grant an application for condonation of the defect and to allow a proper notice to be filed, the appeal must be struck off the roll with costs …</w:t>
      </w:r>
      <w:r>
        <w:rPr>
          <w:rFonts w:ascii="Times New Roman" w:hAnsi="Times New Roman" w:cs="Times New Roman"/>
          <w:sz w:val="24"/>
          <w:szCs w:val="24"/>
        </w:rPr>
        <w:t>”</w:t>
      </w:r>
    </w:p>
    <w:p w:rsidR="00B7299A" w:rsidRDefault="00B7299A" w:rsidP="00114823">
      <w:pPr>
        <w:spacing w:after="0" w:line="360" w:lineRule="auto"/>
        <w:ind w:hanging="720"/>
        <w:jc w:val="both"/>
        <w:rPr>
          <w:rFonts w:ascii="Times New Roman" w:hAnsi="Times New Roman" w:cs="Times New Roman"/>
          <w:sz w:val="24"/>
          <w:szCs w:val="24"/>
        </w:rPr>
      </w:pPr>
    </w:p>
    <w:p w:rsidR="00B72ACB" w:rsidRDefault="00B7299A" w:rsidP="00114823">
      <w:pPr>
        <w:pStyle w:val="ListParagraph"/>
        <w:numPr>
          <w:ilvl w:val="0"/>
          <w:numId w:val="15"/>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In </w:t>
      </w:r>
      <w:r w:rsidRPr="002D72D9">
        <w:rPr>
          <w:rFonts w:ascii="Times New Roman" w:hAnsi="Times New Roman" w:cs="Times New Roman"/>
          <w:i/>
          <w:sz w:val="24"/>
          <w:szCs w:val="24"/>
        </w:rPr>
        <w:t xml:space="preserve">Zimbabwe Open University v </w:t>
      </w:r>
      <w:r w:rsidR="001A26D8" w:rsidRPr="002D72D9">
        <w:rPr>
          <w:rFonts w:ascii="Times New Roman" w:hAnsi="Times New Roman" w:cs="Times New Roman"/>
          <w:i/>
          <w:sz w:val="24"/>
          <w:szCs w:val="24"/>
        </w:rPr>
        <w:t>Mazombwe</w:t>
      </w:r>
      <w:r w:rsidRPr="001A26D8">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HLATSHWAYO J, as he then was, said</w:t>
      </w:r>
      <w:r w:rsidR="00B72ACB">
        <w:rPr>
          <w:rStyle w:val="FootnoteReference"/>
          <w:rFonts w:ascii="Times New Roman" w:hAnsi="Times New Roman" w:cs="Times New Roman"/>
          <w:sz w:val="24"/>
          <w:szCs w:val="24"/>
        </w:rPr>
        <w:footnoteReference w:id="7"/>
      </w:r>
      <w:r w:rsidR="00B72ACB">
        <w:rPr>
          <w:rFonts w:ascii="Times New Roman" w:hAnsi="Times New Roman" w:cs="Times New Roman"/>
          <w:sz w:val="24"/>
          <w:szCs w:val="24"/>
        </w:rPr>
        <w:t>:</w:t>
      </w:r>
    </w:p>
    <w:p w:rsidR="00B72ACB" w:rsidRDefault="00B72ACB" w:rsidP="00114823">
      <w:pPr>
        <w:pStyle w:val="ListParagraph"/>
        <w:spacing w:after="0" w:line="360" w:lineRule="auto"/>
        <w:ind w:hanging="720"/>
        <w:jc w:val="both"/>
        <w:rPr>
          <w:rFonts w:ascii="Times New Roman" w:hAnsi="Times New Roman" w:cs="Times New Roman"/>
          <w:sz w:val="24"/>
          <w:szCs w:val="24"/>
        </w:rPr>
      </w:pPr>
    </w:p>
    <w:p w:rsidR="00B72ACB" w:rsidRDefault="00B72ACB" w:rsidP="00240F9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823">
        <w:rPr>
          <w:rFonts w:ascii="Times New Roman" w:hAnsi="Times New Roman" w:cs="Times New Roman"/>
        </w:rPr>
        <w:t xml:space="preserve">In terms of r 229C, the use of one form instead of another, of Form 29 instead of Form 29B, does not in itself constitute sufficient ground for dismissing the application, it being necessary for a court or a judge to conclude that some interested party has thereby suffered prejudice which cannot be remedied by directions for service on the injured party, with or without an order of costs. …… </w:t>
      </w:r>
      <w:r w:rsidRPr="00114823">
        <w:rPr>
          <w:rFonts w:ascii="Times New Roman" w:hAnsi="Times New Roman" w:cs="Times New Roman"/>
          <w:b/>
          <w:u w:val="single"/>
        </w:rPr>
        <w:t xml:space="preserve">However, the applicant’s error in this instance was not one of using one form instead of another, but of using a completely different format from the authorized ones </w:t>
      </w:r>
      <w:r w:rsidRPr="00114823">
        <w:rPr>
          <w:rFonts w:ascii="Times New Roman" w:hAnsi="Times New Roman" w:cs="Times New Roman"/>
        </w:rPr>
        <w:t>….</w:t>
      </w:r>
      <w:r w:rsidR="001A26D8">
        <w:rPr>
          <w:rFonts w:ascii="Times New Roman" w:hAnsi="Times New Roman" w:cs="Times New Roman"/>
          <w:sz w:val="24"/>
          <w:szCs w:val="24"/>
        </w:rPr>
        <w:t>” (My emphasis)</w:t>
      </w:r>
    </w:p>
    <w:p w:rsidR="001A26D8" w:rsidRDefault="001A26D8" w:rsidP="00114823">
      <w:pPr>
        <w:pStyle w:val="ListParagraph"/>
        <w:spacing w:after="0" w:line="360" w:lineRule="auto"/>
        <w:ind w:hanging="720"/>
        <w:jc w:val="both"/>
        <w:rPr>
          <w:rFonts w:ascii="Times New Roman" w:hAnsi="Times New Roman" w:cs="Times New Roman"/>
          <w:sz w:val="24"/>
          <w:szCs w:val="24"/>
        </w:rPr>
      </w:pPr>
    </w:p>
    <w:p w:rsidR="001A26D8" w:rsidRDefault="001A26D8" w:rsidP="00114823">
      <w:pPr>
        <w:pStyle w:val="ListParagraph"/>
        <w:numPr>
          <w:ilvl w:val="0"/>
          <w:numId w:val="15"/>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In</w:t>
      </w:r>
      <w:r w:rsidR="008E4D84">
        <w:rPr>
          <w:rFonts w:ascii="Times New Roman" w:hAnsi="Times New Roman" w:cs="Times New Roman"/>
          <w:sz w:val="24"/>
          <w:szCs w:val="24"/>
        </w:rPr>
        <w:t xml:space="preserve"> the </w:t>
      </w:r>
      <w:r w:rsidRPr="00114823">
        <w:rPr>
          <w:rFonts w:ascii="Times New Roman" w:hAnsi="Times New Roman" w:cs="Times New Roman"/>
          <w:i/>
          <w:sz w:val="24"/>
          <w:szCs w:val="24"/>
        </w:rPr>
        <w:t>Mazombwe</w:t>
      </w:r>
      <w:r>
        <w:rPr>
          <w:rFonts w:ascii="Times New Roman" w:hAnsi="Times New Roman" w:cs="Times New Roman"/>
          <w:sz w:val="24"/>
          <w:szCs w:val="24"/>
        </w:rPr>
        <w:t xml:space="preserve"> </w:t>
      </w:r>
      <w:r w:rsidR="008E4D84">
        <w:rPr>
          <w:rFonts w:ascii="Times New Roman" w:hAnsi="Times New Roman" w:cs="Times New Roman"/>
          <w:sz w:val="24"/>
          <w:szCs w:val="24"/>
        </w:rPr>
        <w:t>case above</w:t>
      </w:r>
      <w:r w:rsidR="007128FE">
        <w:rPr>
          <w:rFonts w:ascii="Times New Roman" w:hAnsi="Times New Roman" w:cs="Times New Roman"/>
          <w:sz w:val="24"/>
          <w:szCs w:val="24"/>
        </w:rPr>
        <w:t>,</w:t>
      </w:r>
      <w:r w:rsidR="008E4D84">
        <w:rPr>
          <w:rFonts w:ascii="Times New Roman" w:hAnsi="Times New Roman" w:cs="Times New Roman"/>
          <w:sz w:val="24"/>
          <w:szCs w:val="24"/>
        </w:rPr>
        <w:t xml:space="preserve"> </w:t>
      </w:r>
      <w:r>
        <w:rPr>
          <w:rFonts w:ascii="Times New Roman" w:hAnsi="Times New Roman" w:cs="Times New Roman"/>
          <w:sz w:val="24"/>
          <w:szCs w:val="24"/>
        </w:rPr>
        <w:t xml:space="preserve">there is </w:t>
      </w:r>
      <w:r w:rsidR="007128FE">
        <w:rPr>
          <w:rFonts w:ascii="Times New Roman" w:hAnsi="Times New Roman" w:cs="Times New Roman"/>
          <w:sz w:val="24"/>
          <w:szCs w:val="24"/>
        </w:rPr>
        <w:t>this</w:t>
      </w:r>
      <w:r>
        <w:rPr>
          <w:rFonts w:ascii="Times New Roman" w:hAnsi="Times New Roman" w:cs="Times New Roman"/>
          <w:sz w:val="24"/>
          <w:szCs w:val="24"/>
        </w:rPr>
        <w:t xml:space="preserve"> seminal statement</w:t>
      </w:r>
      <w:r w:rsidR="007128FE">
        <w:rPr>
          <w:rFonts w:ascii="Times New Roman" w:hAnsi="Times New Roman" w:cs="Times New Roman"/>
          <w:sz w:val="24"/>
          <w:szCs w:val="24"/>
        </w:rPr>
        <w:t>,</w:t>
      </w:r>
      <w:r>
        <w:rPr>
          <w:rFonts w:ascii="Times New Roman" w:hAnsi="Times New Roman" w:cs="Times New Roman"/>
          <w:sz w:val="24"/>
          <w:szCs w:val="24"/>
        </w:rPr>
        <w:t xml:space="preserve"> at p 103C – E:</w:t>
      </w:r>
    </w:p>
    <w:p w:rsidR="00114823" w:rsidRDefault="00114823" w:rsidP="00114823">
      <w:pPr>
        <w:pStyle w:val="ListParagraph"/>
        <w:spacing w:after="0" w:line="360" w:lineRule="auto"/>
        <w:ind w:hanging="720"/>
        <w:jc w:val="both"/>
        <w:rPr>
          <w:rFonts w:ascii="Times New Roman" w:hAnsi="Times New Roman" w:cs="Times New Roman"/>
          <w:sz w:val="24"/>
          <w:szCs w:val="24"/>
        </w:rPr>
      </w:pPr>
    </w:p>
    <w:p w:rsidR="00880C5E" w:rsidRDefault="001A26D8" w:rsidP="0011482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823">
        <w:rPr>
          <w:rFonts w:ascii="Times New Roman" w:hAnsi="Times New Roman" w:cs="Times New Roman"/>
        </w:rPr>
        <w:t>Lest an impression be formed that this is a sterile dispute about forms, I have deemed it necessary</w:t>
      </w:r>
      <w:r w:rsidR="00880C5E" w:rsidRPr="00114823">
        <w:rPr>
          <w:rFonts w:ascii="Times New Roman" w:hAnsi="Times New Roman" w:cs="Times New Roman"/>
        </w:rPr>
        <w:t xml:space="preserve"> to outline in a summary way what each of the two forms contains, on the one hand, and the unique features of the format used by the applicant, on the other. In Form 29, the applicant gives notice to the respondents that he or she intends to apply to the High Court for an order in terms of an annexed draft and that the accompanying affidavit/s and documents shall be used in support of the application. It goes on to inform the respondent, if he or she so wishes, to file papers in opposition in a specified manner and within a specified time limit, failing which the respondent is warned that the application would be dealt with as an unopposed application. In Form 29B, an application is made for an order in terms of an annexed draft on grounds that are set out in summary as the basis of the application and affidavits and documents are tendered in support of the application</w:t>
      </w:r>
      <w:r w:rsidR="00880C5E">
        <w:rPr>
          <w:rFonts w:ascii="Times New Roman" w:hAnsi="Times New Roman" w:cs="Times New Roman"/>
          <w:sz w:val="24"/>
          <w:szCs w:val="24"/>
        </w:rPr>
        <w:t>.”</w:t>
      </w:r>
    </w:p>
    <w:p w:rsidR="00A0397D" w:rsidRDefault="00A0397D" w:rsidP="00114823">
      <w:pPr>
        <w:spacing w:after="0" w:line="360" w:lineRule="auto"/>
        <w:ind w:hanging="720"/>
        <w:jc w:val="both"/>
        <w:rPr>
          <w:rFonts w:ascii="Times New Roman" w:hAnsi="Times New Roman" w:cs="Times New Roman"/>
          <w:sz w:val="24"/>
          <w:szCs w:val="24"/>
        </w:rPr>
      </w:pPr>
    </w:p>
    <w:p w:rsidR="00A0397D" w:rsidRDefault="00A0397D" w:rsidP="00114823">
      <w:pPr>
        <w:pStyle w:val="ListParagraph"/>
        <w:numPr>
          <w:ilvl w:val="0"/>
          <w:numId w:val="15"/>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In </w:t>
      </w:r>
      <w:r w:rsidR="004E042A" w:rsidRPr="00114823">
        <w:rPr>
          <w:rFonts w:ascii="Times New Roman" w:hAnsi="Times New Roman" w:cs="Times New Roman"/>
          <w:i/>
          <w:sz w:val="24"/>
          <w:szCs w:val="24"/>
        </w:rPr>
        <w:t xml:space="preserve">Richard Itayi </w:t>
      </w:r>
      <w:r w:rsidRPr="00114823">
        <w:rPr>
          <w:rFonts w:ascii="Times New Roman" w:hAnsi="Times New Roman" w:cs="Times New Roman"/>
          <w:i/>
          <w:sz w:val="24"/>
          <w:szCs w:val="24"/>
        </w:rPr>
        <w:t>Jambo v Church of the Province of Central Africa &amp; Ors</w:t>
      </w:r>
      <w:r>
        <w:rPr>
          <w:rStyle w:val="FootnoteReference"/>
          <w:rFonts w:ascii="Times New Roman" w:hAnsi="Times New Roman" w:cs="Times New Roman"/>
          <w:sz w:val="24"/>
          <w:szCs w:val="24"/>
        </w:rPr>
        <w:footnoteReference w:id="8"/>
      </w:r>
      <w:r w:rsidR="00880C5E" w:rsidRPr="00A0397D">
        <w:rPr>
          <w:rFonts w:ascii="Times New Roman" w:hAnsi="Times New Roman" w:cs="Times New Roman"/>
          <w:sz w:val="24"/>
          <w:szCs w:val="24"/>
        </w:rPr>
        <w:t xml:space="preserve"> </w:t>
      </w:r>
      <w:r>
        <w:rPr>
          <w:rFonts w:ascii="Times New Roman" w:hAnsi="Times New Roman" w:cs="Times New Roman"/>
          <w:sz w:val="24"/>
          <w:szCs w:val="24"/>
        </w:rPr>
        <w:t>GUVAVA J, as she then was, said</w:t>
      </w:r>
      <w:r w:rsidR="004E042A">
        <w:rPr>
          <w:rStyle w:val="FootnoteReference"/>
          <w:rFonts w:ascii="Times New Roman" w:hAnsi="Times New Roman" w:cs="Times New Roman"/>
          <w:sz w:val="24"/>
          <w:szCs w:val="24"/>
        </w:rPr>
        <w:footnoteReference w:id="9"/>
      </w:r>
      <w:r>
        <w:rPr>
          <w:rFonts w:ascii="Times New Roman" w:hAnsi="Times New Roman" w:cs="Times New Roman"/>
          <w:sz w:val="24"/>
          <w:szCs w:val="24"/>
        </w:rPr>
        <w:t>:</w:t>
      </w:r>
    </w:p>
    <w:p w:rsidR="004E042A" w:rsidRPr="00BA6CEB" w:rsidRDefault="00A0397D" w:rsidP="00B45326">
      <w:pPr>
        <w:pStyle w:val="ListParagraph"/>
        <w:spacing w:after="0" w:line="240" w:lineRule="auto"/>
        <w:jc w:val="both"/>
        <w:rPr>
          <w:rFonts w:ascii="Times New Roman" w:hAnsi="Times New Roman" w:cs="Times New Roman"/>
        </w:rPr>
      </w:pPr>
      <w:r>
        <w:rPr>
          <w:rFonts w:ascii="Times New Roman" w:hAnsi="Times New Roman" w:cs="Times New Roman"/>
          <w:sz w:val="24"/>
          <w:szCs w:val="24"/>
        </w:rPr>
        <w:lastRenderedPageBreak/>
        <w:t>“</w:t>
      </w:r>
      <w:r w:rsidRPr="00BA6CEB">
        <w:rPr>
          <w:rFonts w:ascii="Times New Roman" w:hAnsi="Times New Roman" w:cs="Times New Roman"/>
        </w:rPr>
        <w:t xml:space="preserve">This court has stated in a number of judgments </w:t>
      </w:r>
      <w:r w:rsidR="004E042A" w:rsidRPr="00BA6CEB">
        <w:rPr>
          <w:rFonts w:ascii="Times New Roman" w:hAnsi="Times New Roman" w:cs="Times New Roman"/>
        </w:rPr>
        <w:t>…</w:t>
      </w:r>
      <w:r w:rsidRPr="00BA6CEB">
        <w:rPr>
          <w:rFonts w:ascii="Times New Roman" w:hAnsi="Times New Roman" w:cs="Times New Roman"/>
        </w:rPr>
        <w:t xml:space="preserve"> that parties are obliged to comply with the rules. Where there is a non-compliance the applicant must apply for condonation and give reasons for such failure to comply with the rules. </w:t>
      </w:r>
      <w:r w:rsidR="004E042A" w:rsidRPr="00BA6CEB">
        <w:rPr>
          <w:rFonts w:ascii="Times New Roman" w:hAnsi="Times New Roman" w:cs="Times New Roman"/>
        </w:rPr>
        <w:t>(</w:t>
      </w:r>
      <w:r w:rsidRPr="00BA6CEB">
        <w:rPr>
          <w:rFonts w:ascii="Times New Roman" w:hAnsi="Times New Roman" w:cs="Times New Roman"/>
        </w:rPr>
        <w:t xml:space="preserve">See also </w:t>
      </w:r>
      <w:r w:rsidRPr="00BA6CEB">
        <w:rPr>
          <w:rFonts w:ascii="Times New Roman" w:hAnsi="Times New Roman" w:cs="Times New Roman"/>
          <w:i/>
        </w:rPr>
        <w:t>Jensen v Avacalos</w:t>
      </w:r>
      <w:r w:rsidRPr="00BA6CEB">
        <w:rPr>
          <w:rFonts w:ascii="Times New Roman" w:hAnsi="Times New Roman" w:cs="Times New Roman"/>
        </w:rPr>
        <w:t xml:space="preserve"> 1993 (1) ZLR 216 (SC). </w:t>
      </w:r>
    </w:p>
    <w:p w:rsidR="00B45326" w:rsidRDefault="00B45326" w:rsidP="00B45326">
      <w:pPr>
        <w:pStyle w:val="ListParagraph"/>
        <w:spacing w:after="0" w:line="240" w:lineRule="auto"/>
        <w:jc w:val="both"/>
        <w:rPr>
          <w:rFonts w:ascii="Times New Roman" w:hAnsi="Times New Roman" w:cs="Times New Roman"/>
        </w:rPr>
      </w:pPr>
    </w:p>
    <w:p w:rsidR="00BA6CEB" w:rsidRPr="00BA6CEB" w:rsidRDefault="00A0397D" w:rsidP="00B45326">
      <w:pPr>
        <w:pStyle w:val="ListParagraph"/>
        <w:spacing w:after="0" w:line="240" w:lineRule="auto"/>
        <w:jc w:val="both"/>
        <w:rPr>
          <w:rFonts w:ascii="Times New Roman" w:hAnsi="Times New Roman" w:cs="Times New Roman"/>
        </w:rPr>
      </w:pPr>
      <w:r w:rsidRPr="00BA6CEB">
        <w:rPr>
          <w:rFonts w:ascii="Times New Roman" w:hAnsi="Times New Roman" w:cs="Times New Roman"/>
        </w:rPr>
        <w:t>In this case the applicant’s legal practitioner made no effort to comply with this rule despite the fact that the p</w:t>
      </w:r>
      <w:r w:rsidR="00E46772">
        <w:rPr>
          <w:rFonts w:ascii="Times New Roman" w:hAnsi="Times New Roman" w:cs="Times New Roman"/>
        </w:rPr>
        <w:t>o</w:t>
      </w:r>
      <w:r w:rsidRPr="00BA6CEB">
        <w:rPr>
          <w:rFonts w:ascii="Times New Roman" w:hAnsi="Times New Roman" w:cs="Times New Roman"/>
        </w:rPr>
        <w:t xml:space="preserve">int was raised in </w:t>
      </w:r>
      <w:r w:rsidR="00BA6CEB" w:rsidRPr="00BA6CEB">
        <w:rPr>
          <w:rFonts w:ascii="Times New Roman" w:hAnsi="Times New Roman" w:cs="Times New Roman"/>
        </w:rPr>
        <w:t xml:space="preserve">the </w:t>
      </w:r>
      <w:r w:rsidRPr="00BA6CEB">
        <w:rPr>
          <w:rFonts w:ascii="Times New Roman" w:hAnsi="Times New Roman" w:cs="Times New Roman"/>
        </w:rPr>
        <w:t xml:space="preserve">respondent’s opposing affidavit. The request to the court to condone the non-compliance was made cursorily at the hearing as if the grant of such condonation is always there for the asking. </w:t>
      </w:r>
    </w:p>
    <w:p w:rsidR="00B45326" w:rsidRDefault="00B45326" w:rsidP="00B45326">
      <w:pPr>
        <w:pStyle w:val="ListParagraph"/>
        <w:spacing w:after="0" w:line="240" w:lineRule="auto"/>
        <w:jc w:val="both"/>
        <w:rPr>
          <w:rFonts w:ascii="Times New Roman" w:hAnsi="Times New Roman" w:cs="Times New Roman"/>
        </w:rPr>
      </w:pPr>
    </w:p>
    <w:p w:rsidR="00BA6CEB" w:rsidRPr="00BA6CEB" w:rsidRDefault="00A0397D" w:rsidP="00B45326">
      <w:pPr>
        <w:pStyle w:val="ListParagraph"/>
        <w:spacing w:after="0" w:line="240" w:lineRule="auto"/>
        <w:jc w:val="both"/>
        <w:rPr>
          <w:rFonts w:ascii="Times New Roman" w:hAnsi="Times New Roman" w:cs="Times New Roman"/>
        </w:rPr>
      </w:pPr>
      <w:r w:rsidRPr="00BA6CEB">
        <w:rPr>
          <w:rFonts w:ascii="Times New Roman" w:hAnsi="Times New Roman" w:cs="Times New Roman"/>
        </w:rPr>
        <w:t xml:space="preserve">It seems to me that legal practitioners must be reminded that there is an obligation to comply with the rules </w:t>
      </w:r>
      <w:r w:rsidR="00A36480" w:rsidRPr="00BA6CEB">
        <w:rPr>
          <w:rFonts w:ascii="Times New Roman" w:hAnsi="Times New Roman" w:cs="Times New Roman"/>
        </w:rPr>
        <w:t xml:space="preserve">of this court….. </w:t>
      </w:r>
    </w:p>
    <w:p w:rsidR="00B45326" w:rsidRDefault="00B45326" w:rsidP="00B45326">
      <w:pPr>
        <w:pStyle w:val="ListParagraph"/>
        <w:spacing w:after="0" w:line="240" w:lineRule="auto"/>
        <w:jc w:val="both"/>
        <w:rPr>
          <w:rFonts w:ascii="Times New Roman" w:hAnsi="Times New Roman" w:cs="Times New Roman"/>
        </w:rPr>
      </w:pPr>
    </w:p>
    <w:p w:rsidR="00A36480" w:rsidRDefault="00A36480" w:rsidP="00B45326">
      <w:pPr>
        <w:pStyle w:val="ListParagraph"/>
        <w:spacing w:after="0" w:line="240" w:lineRule="auto"/>
        <w:jc w:val="both"/>
        <w:rPr>
          <w:rFonts w:ascii="Times New Roman" w:hAnsi="Times New Roman" w:cs="Times New Roman"/>
          <w:sz w:val="24"/>
          <w:szCs w:val="24"/>
        </w:rPr>
      </w:pPr>
      <w:r w:rsidRPr="00BA6CEB">
        <w:rPr>
          <w:rFonts w:ascii="Times New Roman" w:hAnsi="Times New Roman" w:cs="Times New Roman"/>
        </w:rPr>
        <w:t>Clearly</w:t>
      </w:r>
      <w:r w:rsidR="00BA6CEB" w:rsidRPr="00BA6CEB">
        <w:rPr>
          <w:rFonts w:ascii="Times New Roman" w:hAnsi="Times New Roman" w:cs="Times New Roman"/>
        </w:rPr>
        <w:t>,</w:t>
      </w:r>
      <w:r w:rsidRPr="00BA6CEB">
        <w:rPr>
          <w:rFonts w:ascii="Times New Roman" w:hAnsi="Times New Roman" w:cs="Times New Roman"/>
        </w:rPr>
        <w:t xml:space="preserve"> where a party fails to comply with the rules there must be a plausible reason why there has been a failure to comply. In this case the attitude of the applicant was that such non-compliance must be granted by the court even though no explanation has been proffered for such failure. The applicant’s counsel merely submitted that the defect was not material enough to vitiate the application. In my view this is not sufficient and on this basis alone I would dismiss the application</w:t>
      </w:r>
      <w:r>
        <w:rPr>
          <w:rFonts w:ascii="Times New Roman" w:hAnsi="Times New Roman" w:cs="Times New Roman"/>
          <w:sz w:val="24"/>
          <w:szCs w:val="24"/>
        </w:rPr>
        <w:t>.</w:t>
      </w:r>
      <w:r w:rsidR="00BA6CEB">
        <w:rPr>
          <w:rFonts w:ascii="Times New Roman" w:hAnsi="Times New Roman" w:cs="Times New Roman"/>
          <w:sz w:val="24"/>
          <w:szCs w:val="24"/>
        </w:rPr>
        <w:t>”</w:t>
      </w:r>
    </w:p>
    <w:p w:rsidR="00A36480" w:rsidRDefault="00A36480" w:rsidP="00114823">
      <w:pPr>
        <w:pStyle w:val="ListParagraph"/>
        <w:spacing w:after="0" w:line="360" w:lineRule="auto"/>
        <w:ind w:hanging="720"/>
        <w:jc w:val="both"/>
        <w:rPr>
          <w:rFonts w:ascii="Times New Roman" w:hAnsi="Times New Roman" w:cs="Times New Roman"/>
          <w:sz w:val="24"/>
          <w:szCs w:val="24"/>
        </w:rPr>
      </w:pPr>
    </w:p>
    <w:p w:rsidR="00A36480" w:rsidRDefault="00A36480" w:rsidP="00114823">
      <w:pPr>
        <w:pStyle w:val="ListParagraph"/>
        <w:numPr>
          <w:ilvl w:val="0"/>
          <w:numId w:val="15"/>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In </w:t>
      </w:r>
      <w:r w:rsidRPr="00114823">
        <w:rPr>
          <w:rFonts w:ascii="Times New Roman" w:hAnsi="Times New Roman" w:cs="Times New Roman"/>
          <w:i/>
          <w:sz w:val="24"/>
          <w:szCs w:val="24"/>
        </w:rPr>
        <w:t>Minister of Higher &amp; Tertiary Education v BMA Fasteners (Private) Limited &amp; Ors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MAKONESE J said:</w:t>
      </w:r>
    </w:p>
    <w:p w:rsidR="00ED1B06" w:rsidRDefault="00A36480" w:rsidP="00E4677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46772">
        <w:rPr>
          <w:rFonts w:ascii="Times New Roman" w:hAnsi="Times New Roman" w:cs="Times New Roman"/>
        </w:rPr>
        <w:t>It is trite law that a Chamber Application must comply with the rules governing Chamber Applications. Chamber Applications are provided for by Order 32, Rule 241. Rule 241(2)</w:t>
      </w:r>
      <w:r w:rsidR="00B45326">
        <w:rPr>
          <w:rFonts w:ascii="Times New Roman" w:hAnsi="Times New Roman" w:cs="Times New Roman"/>
        </w:rPr>
        <w:t>(</w:t>
      </w:r>
      <w:r w:rsidR="00B45326" w:rsidRPr="00B45326">
        <w:rPr>
          <w:rFonts w:ascii="Times New Roman" w:hAnsi="Times New Roman" w:cs="Times New Roman"/>
          <w:i/>
        </w:rPr>
        <w:t>sic</w:t>
      </w:r>
      <w:r w:rsidR="00B45326">
        <w:rPr>
          <w:rFonts w:ascii="Times New Roman" w:hAnsi="Times New Roman" w:cs="Times New Roman"/>
        </w:rPr>
        <w:t>)</w:t>
      </w:r>
      <w:r w:rsidRPr="00E46772">
        <w:rPr>
          <w:rFonts w:ascii="Times New Roman" w:hAnsi="Times New Roman" w:cs="Times New Roman"/>
        </w:rPr>
        <w:t xml:space="preserve"> states that where a Chamber Application is to be served on an interested party it should be in Form No 29 with appropriate modifications. In terms </w:t>
      </w:r>
      <w:r w:rsidR="00ED1B06" w:rsidRPr="00E46772">
        <w:rPr>
          <w:rFonts w:ascii="Times New Roman" w:hAnsi="Times New Roman" w:cs="Times New Roman"/>
        </w:rPr>
        <w:t>of Rule 232 a Respondent shall be entitled to not less than 10 days to file opposing affidavits. In urgent matters the court may specify a shorter period than 10 days</w:t>
      </w:r>
      <w:r w:rsidR="00ED1B06">
        <w:rPr>
          <w:rFonts w:ascii="Times New Roman" w:hAnsi="Times New Roman" w:cs="Times New Roman"/>
          <w:sz w:val="24"/>
          <w:szCs w:val="24"/>
        </w:rPr>
        <w:t>.</w:t>
      </w:r>
      <w:r w:rsidR="00114823">
        <w:rPr>
          <w:rFonts w:ascii="Times New Roman" w:hAnsi="Times New Roman" w:cs="Times New Roman"/>
          <w:sz w:val="24"/>
          <w:szCs w:val="24"/>
        </w:rPr>
        <w:t>”</w:t>
      </w:r>
      <w:r w:rsidR="00ED1B06">
        <w:rPr>
          <w:rFonts w:ascii="Times New Roman" w:hAnsi="Times New Roman" w:cs="Times New Roman"/>
          <w:sz w:val="24"/>
          <w:szCs w:val="24"/>
        </w:rPr>
        <w:t xml:space="preserve"> </w:t>
      </w:r>
    </w:p>
    <w:p w:rsidR="00ED1B06" w:rsidRPr="00851460" w:rsidRDefault="00ED1B06" w:rsidP="00114823">
      <w:pPr>
        <w:spacing w:after="0" w:line="360" w:lineRule="auto"/>
        <w:ind w:left="720" w:hanging="720"/>
        <w:jc w:val="both"/>
        <w:rPr>
          <w:rFonts w:ascii="Times New Roman" w:hAnsi="Times New Roman" w:cs="Times New Roman"/>
          <w:sz w:val="24"/>
          <w:szCs w:val="24"/>
        </w:rPr>
      </w:pPr>
    </w:p>
    <w:p w:rsidR="00851460" w:rsidRDefault="00ED1B06" w:rsidP="00114823">
      <w:pPr>
        <w:pStyle w:val="ListParagraph"/>
        <w:numPr>
          <w:ilvl w:val="0"/>
          <w:numId w:val="15"/>
        </w:numPr>
        <w:spacing w:after="0" w:line="360" w:lineRule="auto"/>
        <w:ind w:hanging="720"/>
        <w:jc w:val="both"/>
        <w:rPr>
          <w:rFonts w:ascii="Times New Roman" w:hAnsi="Times New Roman" w:cs="Times New Roman"/>
          <w:sz w:val="24"/>
          <w:szCs w:val="24"/>
        </w:rPr>
      </w:pPr>
      <w:r w:rsidRPr="00851460">
        <w:rPr>
          <w:rFonts w:ascii="Times New Roman" w:hAnsi="Times New Roman" w:cs="Times New Roman"/>
          <w:sz w:val="24"/>
          <w:szCs w:val="24"/>
        </w:rPr>
        <w:t xml:space="preserve">I </w:t>
      </w:r>
      <w:r w:rsidR="00E46772">
        <w:rPr>
          <w:rFonts w:ascii="Times New Roman" w:hAnsi="Times New Roman" w:cs="Times New Roman"/>
          <w:sz w:val="24"/>
          <w:szCs w:val="24"/>
        </w:rPr>
        <w:t xml:space="preserve">have </w:t>
      </w:r>
      <w:r w:rsidR="00851460">
        <w:rPr>
          <w:rFonts w:ascii="Times New Roman" w:hAnsi="Times New Roman" w:cs="Times New Roman"/>
          <w:sz w:val="24"/>
          <w:szCs w:val="24"/>
        </w:rPr>
        <w:t xml:space="preserve">also </w:t>
      </w:r>
      <w:r w:rsidRPr="00851460">
        <w:rPr>
          <w:rFonts w:ascii="Times New Roman" w:hAnsi="Times New Roman" w:cs="Times New Roman"/>
          <w:sz w:val="24"/>
          <w:szCs w:val="24"/>
        </w:rPr>
        <w:t xml:space="preserve">had occasion to comment on this matter. In </w:t>
      </w:r>
      <w:r w:rsidRPr="00114823">
        <w:rPr>
          <w:rFonts w:ascii="Times New Roman" w:hAnsi="Times New Roman" w:cs="Times New Roman"/>
          <w:i/>
          <w:sz w:val="24"/>
          <w:szCs w:val="24"/>
        </w:rPr>
        <w:t>Base Minerals Zimbabwe (Private) Limited &amp; Anor v Chiroswa Minerals (Private) Limited &amp; Ors</w:t>
      </w:r>
      <w:r w:rsidRPr="00851460">
        <w:rPr>
          <w:rStyle w:val="FootnoteReference"/>
          <w:rFonts w:ascii="Times New Roman" w:hAnsi="Times New Roman" w:cs="Times New Roman"/>
          <w:sz w:val="24"/>
          <w:szCs w:val="24"/>
        </w:rPr>
        <w:footnoteReference w:id="11"/>
      </w:r>
      <w:r w:rsidR="00851460" w:rsidRPr="00851460">
        <w:rPr>
          <w:rFonts w:ascii="Times New Roman" w:hAnsi="Times New Roman" w:cs="Times New Roman"/>
          <w:sz w:val="24"/>
          <w:szCs w:val="24"/>
        </w:rPr>
        <w:t xml:space="preserve"> </w:t>
      </w:r>
      <w:r w:rsidR="00E46772">
        <w:rPr>
          <w:rFonts w:ascii="Times New Roman" w:hAnsi="Times New Roman" w:cs="Times New Roman"/>
          <w:sz w:val="24"/>
          <w:szCs w:val="24"/>
        </w:rPr>
        <w:t xml:space="preserve">I said, </w:t>
      </w:r>
      <w:r w:rsidR="00851460" w:rsidRPr="00851460">
        <w:rPr>
          <w:rFonts w:ascii="Times New Roman" w:hAnsi="Times New Roman" w:cs="Times New Roman"/>
          <w:sz w:val="24"/>
          <w:szCs w:val="24"/>
        </w:rPr>
        <w:t xml:space="preserve">in relation to </w:t>
      </w:r>
      <w:r w:rsidRPr="00851460">
        <w:rPr>
          <w:rFonts w:ascii="Times New Roman" w:hAnsi="Times New Roman" w:cs="Times New Roman"/>
          <w:sz w:val="24"/>
          <w:szCs w:val="24"/>
        </w:rPr>
        <w:t>n</w:t>
      </w:r>
      <w:r w:rsidR="00851460" w:rsidRPr="00851460">
        <w:rPr>
          <w:rFonts w:ascii="Times New Roman" w:hAnsi="Times New Roman" w:cs="Times New Roman"/>
          <w:sz w:val="24"/>
          <w:szCs w:val="24"/>
        </w:rPr>
        <w:t>on-urgent chamber applications</w:t>
      </w:r>
      <w:r w:rsidR="00851460" w:rsidRPr="00851460">
        <w:rPr>
          <w:rStyle w:val="FootnoteReference"/>
          <w:rFonts w:ascii="Times New Roman" w:hAnsi="Times New Roman" w:cs="Times New Roman"/>
          <w:sz w:val="24"/>
          <w:szCs w:val="24"/>
        </w:rPr>
        <w:footnoteReference w:id="12"/>
      </w:r>
      <w:r w:rsidR="00E46772">
        <w:rPr>
          <w:rFonts w:ascii="Times New Roman" w:hAnsi="Times New Roman" w:cs="Times New Roman"/>
          <w:sz w:val="24"/>
          <w:szCs w:val="24"/>
        </w:rPr>
        <w:t>:</w:t>
      </w:r>
    </w:p>
    <w:p w:rsidR="00851460" w:rsidRDefault="00851460" w:rsidP="00851460">
      <w:pPr>
        <w:pStyle w:val="ListParagraph"/>
        <w:spacing w:after="0" w:line="360" w:lineRule="auto"/>
        <w:jc w:val="both"/>
        <w:rPr>
          <w:rFonts w:ascii="Times New Roman" w:hAnsi="Times New Roman" w:cs="Times New Roman"/>
          <w:sz w:val="24"/>
          <w:szCs w:val="24"/>
        </w:rPr>
      </w:pPr>
    </w:p>
    <w:p w:rsidR="00851460" w:rsidRDefault="00851460" w:rsidP="0011482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823">
        <w:rPr>
          <w:rFonts w:ascii="Times New Roman" w:hAnsi="Times New Roman" w:cs="Times New Roman"/>
        </w:rPr>
        <w:t>The proviso to r 241(1) permits the modification of Form 29 where the chamber application has to be served. What would constitute “</w:t>
      </w:r>
      <w:r w:rsidRPr="00114823">
        <w:rPr>
          <w:rFonts w:ascii="Times New Roman" w:hAnsi="Times New Roman" w:cs="Times New Roman"/>
          <w:b/>
          <w:i/>
        </w:rPr>
        <w:t>appropriate modifications</w:t>
      </w:r>
      <w:r w:rsidRPr="00114823">
        <w:rPr>
          <w:rFonts w:ascii="Times New Roman" w:hAnsi="Times New Roman" w:cs="Times New Roman"/>
        </w:rPr>
        <w:t>” is not stated. Why then does it become important that every time a chamber application has to be served, the applicant should abandon Form 29B and switch over to Form 29? In my view, once the chamber application becomes one that must be served then the respondent is entitled to a period within which to file opposing papers. The “</w:t>
      </w:r>
      <w:r w:rsidRPr="00114823">
        <w:rPr>
          <w:rFonts w:ascii="Times New Roman" w:hAnsi="Times New Roman" w:cs="Times New Roman"/>
          <w:b/>
          <w:i/>
        </w:rPr>
        <w:t>appropriate modifications</w:t>
      </w:r>
      <w:r w:rsidRPr="00114823">
        <w:rPr>
          <w:rFonts w:ascii="Times New Roman" w:hAnsi="Times New Roman" w:cs="Times New Roman"/>
        </w:rPr>
        <w:t>” would include, in my view, a fusion of the contents of Form 29 and those of Form 29B. In other words, it becomes a hybrid, containing both “</w:t>
      </w:r>
      <w:r w:rsidRPr="00114823">
        <w:rPr>
          <w:rFonts w:ascii="Times New Roman" w:hAnsi="Times New Roman" w:cs="Times New Roman"/>
          <w:b/>
          <w:i/>
        </w:rPr>
        <w:t>…. the plethora of procedural rights…..</w:t>
      </w:r>
      <w:r w:rsidRPr="00114823">
        <w:rPr>
          <w:rFonts w:ascii="Times New Roman" w:hAnsi="Times New Roman" w:cs="Times New Roman"/>
        </w:rPr>
        <w:t xml:space="preserve">” of Form No. </w:t>
      </w:r>
      <w:r w:rsidRPr="00114823">
        <w:rPr>
          <w:rFonts w:ascii="Times New Roman" w:hAnsi="Times New Roman" w:cs="Times New Roman"/>
        </w:rPr>
        <w:lastRenderedPageBreak/>
        <w:t xml:space="preserve">29, including the </w:t>
      </w:r>
      <w:r w:rsidRPr="00114823">
        <w:rPr>
          <w:rFonts w:ascii="Times New Roman" w:hAnsi="Times New Roman" w:cs="Times New Roman"/>
          <w:i/>
        </w:rPr>
        <w:t>dies induciae</w:t>
      </w:r>
      <w:r w:rsidRPr="00114823">
        <w:rPr>
          <w:rFonts w:ascii="Times New Roman" w:hAnsi="Times New Roman" w:cs="Times New Roman"/>
        </w:rPr>
        <w:t>, and a summary of the grounds of application of Form No. 29B</w:t>
      </w:r>
      <w:r>
        <w:rPr>
          <w:rFonts w:ascii="Times New Roman" w:hAnsi="Times New Roman" w:cs="Times New Roman"/>
          <w:sz w:val="24"/>
          <w:szCs w:val="24"/>
        </w:rPr>
        <w:t>.”</w:t>
      </w:r>
    </w:p>
    <w:p w:rsidR="00851460" w:rsidRDefault="00851460" w:rsidP="00851460">
      <w:pPr>
        <w:pStyle w:val="ListParagraph"/>
        <w:spacing w:after="0" w:line="360" w:lineRule="auto"/>
        <w:jc w:val="both"/>
        <w:rPr>
          <w:rFonts w:ascii="Times New Roman" w:hAnsi="Times New Roman" w:cs="Times New Roman"/>
          <w:sz w:val="24"/>
          <w:szCs w:val="24"/>
        </w:rPr>
      </w:pPr>
    </w:p>
    <w:p w:rsidR="00C63F2E" w:rsidRDefault="00C63F2E" w:rsidP="00C63F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E4D84" w:rsidRPr="008E4D84">
        <w:rPr>
          <w:rFonts w:ascii="Times New Roman" w:hAnsi="Times New Roman" w:cs="Times New Roman"/>
          <w:i/>
          <w:sz w:val="24"/>
          <w:szCs w:val="24"/>
        </w:rPr>
        <w:t>In casu</w:t>
      </w:r>
      <w:r w:rsidR="008E4D84">
        <w:rPr>
          <w:rFonts w:ascii="Times New Roman" w:hAnsi="Times New Roman" w:cs="Times New Roman"/>
          <w:sz w:val="24"/>
          <w:szCs w:val="24"/>
        </w:rPr>
        <w:t>, t</w:t>
      </w:r>
      <w:r>
        <w:rPr>
          <w:rFonts w:ascii="Times New Roman" w:hAnsi="Times New Roman" w:cs="Times New Roman"/>
          <w:sz w:val="24"/>
          <w:szCs w:val="24"/>
        </w:rPr>
        <w:t xml:space="preserve">here is </w:t>
      </w:r>
      <w:r w:rsidR="00196B5C">
        <w:rPr>
          <w:rFonts w:ascii="Times New Roman" w:hAnsi="Times New Roman" w:cs="Times New Roman"/>
          <w:sz w:val="24"/>
          <w:szCs w:val="24"/>
        </w:rPr>
        <w:t xml:space="preserve">really </w:t>
      </w:r>
      <w:r>
        <w:rPr>
          <w:rFonts w:ascii="Times New Roman" w:hAnsi="Times New Roman" w:cs="Times New Roman"/>
          <w:sz w:val="24"/>
          <w:szCs w:val="24"/>
        </w:rPr>
        <w:t>no aspect of th</w:t>
      </w:r>
      <w:r w:rsidR="008E4D84">
        <w:rPr>
          <w:rFonts w:ascii="Times New Roman" w:hAnsi="Times New Roman" w:cs="Times New Roman"/>
          <w:sz w:val="24"/>
          <w:szCs w:val="24"/>
        </w:rPr>
        <w:t>e</w:t>
      </w:r>
      <w:r>
        <w:rPr>
          <w:rFonts w:ascii="Times New Roman" w:hAnsi="Times New Roman" w:cs="Times New Roman"/>
          <w:sz w:val="24"/>
          <w:szCs w:val="24"/>
        </w:rPr>
        <w:t xml:space="preserve"> matter that has not </w:t>
      </w:r>
      <w:r w:rsidR="00E46772">
        <w:rPr>
          <w:rFonts w:ascii="Times New Roman" w:hAnsi="Times New Roman" w:cs="Times New Roman"/>
          <w:sz w:val="24"/>
          <w:szCs w:val="24"/>
        </w:rPr>
        <w:t xml:space="preserve">been dealt with, or commented </w:t>
      </w:r>
      <w:r w:rsidR="008E4D84">
        <w:rPr>
          <w:rFonts w:ascii="Times New Roman" w:hAnsi="Times New Roman" w:cs="Times New Roman"/>
          <w:sz w:val="24"/>
          <w:szCs w:val="24"/>
        </w:rPr>
        <w:t>up</w:t>
      </w:r>
      <w:r>
        <w:rPr>
          <w:rFonts w:ascii="Times New Roman" w:hAnsi="Times New Roman" w:cs="Times New Roman"/>
          <w:sz w:val="24"/>
          <w:szCs w:val="24"/>
        </w:rPr>
        <w:t>on</w:t>
      </w:r>
      <w:r w:rsidR="00E46772">
        <w:rPr>
          <w:rFonts w:ascii="Times New Roman" w:hAnsi="Times New Roman" w:cs="Times New Roman"/>
          <w:sz w:val="24"/>
          <w:szCs w:val="24"/>
        </w:rPr>
        <w:t xml:space="preserve"> before</w:t>
      </w:r>
      <w:r>
        <w:rPr>
          <w:rFonts w:ascii="Times New Roman" w:hAnsi="Times New Roman" w:cs="Times New Roman"/>
          <w:sz w:val="24"/>
          <w:szCs w:val="24"/>
        </w:rPr>
        <w:t xml:space="preserve">. </w:t>
      </w:r>
      <w:r w:rsidR="00196B5C">
        <w:rPr>
          <w:rFonts w:ascii="Times New Roman" w:hAnsi="Times New Roman" w:cs="Times New Roman"/>
          <w:sz w:val="24"/>
          <w:szCs w:val="24"/>
        </w:rPr>
        <w:t xml:space="preserve">In particular, </w:t>
      </w:r>
      <w:r>
        <w:rPr>
          <w:rFonts w:ascii="Times New Roman" w:hAnsi="Times New Roman" w:cs="Times New Roman"/>
          <w:sz w:val="24"/>
          <w:szCs w:val="24"/>
        </w:rPr>
        <w:t>the applicant used a format that is foreign to our Rules. The respondent objected</w:t>
      </w:r>
      <w:r w:rsidR="00E46772">
        <w:rPr>
          <w:rFonts w:ascii="Times New Roman" w:hAnsi="Times New Roman" w:cs="Times New Roman"/>
          <w:sz w:val="24"/>
          <w:szCs w:val="24"/>
        </w:rPr>
        <w:t>. The objection was taken as far back as t</w:t>
      </w:r>
      <w:r>
        <w:rPr>
          <w:rFonts w:ascii="Times New Roman" w:hAnsi="Times New Roman" w:cs="Times New Roman"/>
          <w:sz w:val="24"/>
          <w:szCs w:val="24"/>
        </w:rPr>
        <w:t>he notice of opposition</w:t>
      </w:r>
      <w:r w:rsidR="00196B5C">
        <w:rPr>
          <w:rFonts w:ascii="Times New Roman" w:hAnsi="Times New Roman" w:cs="Times New Roman"/>
          <w:sz w:val="24"/>
          <w:szCs w:val="24"/>
        </w:rPr>
        <w:t xml:space="preserve">. It </w:t>
      </w:r>
      <w:r w:rsidR="00E46772">
        <w:rPr>
          <w:rFonts w:ascii="Times New Roman" w:hAnsi="Times New Roman" w:cs="Times New Roman"/>
          <w:sz w:val="24"/>
          <w:szCs w:val="24"/>
        </w:rPr>
        <w:t xml:space="preserve">was persisted with in the </w:t>
      </w:r>
      <w:r>
        <w:rPr>
          <w:rFonts w:ascii="Times New Roman" w:hAnsi="Times New Roman" w:cs="Times New Roman"/>
          <w:sz w:val="24"/>
          <w:szCs w:val="24"/>
        </w:rPr>
        <w:t>heads of argument</w:t>
      </w:r>
      <w:r w:rsidR="00196B5C">
        <w:rPr>
          <w:rFonts w:ascii="Times New Roman" w:hAnsi="Times New Roman" w:cs="Times New Roman"/>
          <w:sz w:val="24"/>
          <w:szCs w:val="24"/>
        </w:rPr>
        <w:t xml:space="preserve">. </w:t>
      </w:r>
      <w:r w:rsidR="00E46772">
        <w:rPr>
          <w:rFonts w:ascii="Times New Roman" w:hAnsi="Times New Roman" w:cs="Times New Roman"/>
          <w:sz w:val="24"/>
          <w:szCs w:val="24"/>
        </w:rPr>
        <w:t xml:space="preserve">Finally, it </w:t>
      </w:r>
      <w:r w:rsidR="008E4D84">
        <w:rPr>
          <w:rFonts w:ascii="Times New Roman" w:hAnsi="Times New Roman" w:cs="Times New Roman"/>
          <w:sz w:val="24"/>
          <w:szCs w:val="24"/>
        </w:rPr>
        <w:t xml:space="preserve">was </w:t>
      </w:r>
      <w:r w:rsidR="00E46772">
        <w:rPr>
          <w:rFonts w:ascii="Times New Roman" w:hAnsi="Times New Roman" w:cs="Times New Roman"/>
          <w:sz w:val="24"/>
          <w:szCs w:val="24"/>
        </w:rPr>
        <w:t xml:space="preserve">pressed </w:t>
      </w:r>
      <w:r w:rsidR="008E4D84">
        <w:rPr>
          <w:rFonts w:ascii="Times New Roman" w:hAnsi="Times New Roman" w:cs="Times New Roman"/>
          <w:sz w:val="24"/>
          <w:szCs w:val="24"/>
        </w:rPr>
        <w:t xml:space="preserve">on with </w:t>
      </w:r>
      <w:r>
        <w:rPr>
          <w:rFonts w:ascii="Times New Roman" w:hAnsi="Times New Roman" w:cs="Times New Roman"/>
          <w:sz w:val="24"/>
          <w:szCs w:val="24"/>
        </w:rPr>
        <w:t xml:space="preserve">at the hearing. </w:t>
      </w:r>
      <w:r w:rsidR="00E46772">
        <w:rPr>
          <w:rFonts w:ascii="Times New Roman" w:hAnsi="Times New Roman" w:cs="Times New Roman"/>
          <w:sz w:val="24"/>
          <w:szCs w:val="24"/>
        </w:rPr>
        <w:t>But throughout all these stages</w:t>
      </w:r>
      <w:r w:rsidR="00DC1678">
        <w:rPr>
          <w:rFonts w:ascii="Times New Roman" w:hAnsi="Times New Roman" w:cs="Times New Roman"/>
          <w:sz w:val="24"/>
          <w:szCs w:val="24"/>
        </w:rPr>
        <w:t>,</w:t>
      </w:r>
      <w:r w:rsidR="00E46772">
        <w:rPr>
          <w:rFonts w:ascii="Times New Roman" w:hAnsi="Times New Roman" w:cs="Times New Roman"/>
          <w:sz w:val="24"/>
          <w:szCs w:val="24"/>
        </w:rPr>
        <w:t xml:space="preserve"> t</w:t>
      </w:r>
      <w:r>
        <w:rPr>
          <w:rFonts w:ascii="Times New Roman" w:hAnsi="Times New Roman" w:cs="Times New Roman"/>
          <w:sz w:val="24"/>
          <w:szCs w:val="24"/>
        </w:rPr>
        <w:t xml:space="preserve">he applicant </w:t>
      </w:r>
      <w:r w:rsidR="00E46772">
        <w:rPr>
          <w:rFonts w:ascii="Times New Roman" w:hAnsi="Times New Roman" w:cs="Times New Roman"/>
          <w:sz w:val="24"/>
          <w:szCs w:val="24"/>
        </w:rPr>
        <w:t xml:space="preserve">steadfastly </w:t>
      </w:r>
      <w:r w:rsidR="008E4D84">
        <w:rPr>
          <w:rFonts w:ascii="Times New Roman" w:hAnsi="Times New Roman" w:cs="Times New Roman"/>
          <w:sz w:val="24"/>
          <w:szCs w:val="24"/>
        </w:rPr>
        <w:t xml:space="preserve">refused to acknowledge </w:t>
      </w:r>
      <w:r>
        <w:rPr>
          <w:rFonts w:ascii="Times New Roman" w:hAnsi="Times New Roman" w:cs="Times New Roman"/>
          <w:sz w:val="24"/>
          <w:szCs w:val="24"/>
        </w:rPr>
        <w:t xml:space="preserve">any wrong doing. It </w:t>
      </w:r>
      <w:r w:rsidR="008E4D84">
        <w:rPr>
          <w:rFonts w:ascii="Times New Roman" w:hAnsi="Times New Roman" w:cs="Times New Roman"/>
          <w:sz w:val="24"/>
          <w:szCs w:val="24"/>
        </w:rPr>
        <w:t xml:space="preserve">has </w:t>
      </w:r>
      <w:r>
        <w:rPr>
          <w:rFonts w:ascii="Times New Roman" w:hAnsi="Times New Roman" w:cs="Times New Roman"/>
          <w:sz w:val="24"/>
          <w:szCs w:val="24"/>
        </w:rPr>
        <w:t>argue</w:t>
      </w:r>
      <w:r w:rsidR="008E4D84">
        <w:rPr>
          <w:rFonts w:ascii="Times New Roman" w:hAnsi="Times New Roman" w:cs="Times New Roman"/>
          <w:sz w:val="24"/>
          <w:szCs w:val="24"/>
        </w:rPr>
        <w:t>d</w:t>
      </w:r>
      <w:r>
        <w:rPr>
          <w:rFonts w:ascii="Times New Roman" w:hAnsi="Times New Roman" w:cs="Times New Roman"/>
          <w:sz w:val="24"/>
          <w:szCs w:val="24"/>
        </w:rPr>
        <w:t xml:space="preserve"> </w:t>
      </w:r>
      <w:r w:rsidR="00196B5C">
        <w:rPr>
          <w:rFonts w:ascii="Times New Roman" w:hAnsi="Times New Roman" w:cs="Times New Roman"/>
          <w:sz w:val="24"/>
          <w:szCs w:val="24"/>
        </w:rPr>
        <w:t xml:space="preserve">that </w:t>
      </w:r>
      <w:r>
        <w:rPr>
          <w:rFonts w:ascii="Times New Roman" w:hAnsi="Times New Roman" w:cs="Times New Roman"/>
          <w:sz w:val="24"/>
          <w:szCs w:val="24"/>
        </w:rPr>
        <w:t xml:space="preserve">its format substantially complies with the </w:t>
      </w:r>
      <w:r w:rsidR="00196B5C">
        <w:rPr>
          <w:rFonts w:ascii="Times New Roman" w:hAnsi="Times New Roman" w:cs="Times New Roman"/>
          <w:sz w:val="24"/>
          <w:szCs w:val="24"/>
        </w:rPr>
        <w:t>R</w:t>
      </w:r>
      <w:r>
        <w:rPr>
          <w:rFonts w:ascii="Times New Roman" w:hAnsi="Times New Roman" w:cs="Times New Roman"/>
          <w:sz w:val="24"/>
          <w:szCs w:val="24"/>
        </w:rPr>
        <w:t>ules. It has consciously</w:t>
      </w:r>
      <w:r w:rsidR="00E46772">
        <w:rPr>
          <w:rFonts w:ascii="Times New Roman" w:hAnsi="Times New Roman" w:cs="Times New Roman"/>
          <w:sz w:val="24"/>
          <w:szCs w:val="24"/>
        </w:rPr>
        <w:t xml:space="preserve"> and deliberately</w:t>
      </w:r>
      <w:r w:rsidR="00196B5C">
        <w:rPr>
          <w:rFonts w:ascii="Times New Roman" w:hAnsi="Times New Roman" w:cs="Times New Roman"/>
          <w:sz w:val="24"/>
          <w:szCs w:val="24"/>
        </w:rPr>
        <w:t xml:space="preserve">, so it seems to me, </w:t>
      </w:r>
      <w:r>
        <w:rPr>
          <w:rFonts w:ascii="Times New Roman" w:hAnsi="Times New Roman" w:cs="Times New Roman"/>
          <w:sz w:val="24"/>
          <w:szCs w:val="24"/>
        </w:rPr>
        <w:t xml:space="preserve">refrained from applying for condonation. </w:t>
      </w:r>
      <w:r w:rsidR="00E46772">
        <w:rPr>
          <w:rFonts w:ascii="Times New Roman" w:hAnsi="Times New Roman" w:cs="Times New Roman"/>
          <w:sz w:val="24"/>
          <w:szCs w:val="24"/>
        </w:rPr>
        <w:t xml:space="preserve">But </w:t>
      </w:r>
      <w:r w:rsidR="00196B5C">
        <w:rPr>
          <w:rFonts w:ascii="Times New Roman" w:hAnsi="Times New Roman" w:cs="Times New Roman"/>
          <w:sz w:val="24"/>
          <w:szCs w:val="24"/>
        </w:rPr>
        <w:t>w</w:t>
      </w:r>
      <w:r>
        <w:rPr>
          <w:rFonts w:ascii="Times New Roman" w:hAnsi="Times New Roman" w:cs="Times New Roman"/>
          <w:sz w:val="24"/>
          <w:szCs w:val="24"/>
        </w:rPr>
        <w:t xml:space="preserve">ith </w:t>
      </w:r>
      <w:r w:rsidR="008E4D84">
        <w:rPr>
          <w:rFonts w:ascii="Times New Roman" w:hAnsi="Times New Roman" w:cs="Times New Roman"/>
          <w:sz w:val="24"/>
          <w:szCs w:val="24"/>
        </w:rPr>
        <w:t xml:space="preserve">the </w:t>
      </w:r>
      <w:r>
        <w:rPr>
          <w:rFonts w:ascii="Times New Roman" w:hAnsi="Times New Roman" w:cs="Times New Roman"/>
          <w:sz w:val="24"/>
          <w:szCs w:val="24"/>
        </w:rPr>
        <w:t xml:space="preserve">weight of authorities against </w:t>
      </w:r>
      <w:r w:rsidR="00E46772">
        <w:rPr>
          <w:rFonts w:ascii="Times New Roman" w:hAnsi="Times New Roman" w:cs="Times New Roman"/>
          <w:sz w:val="24"/>
          <w:szCs w:val="24"/>
        </w:rPr>
        <w:t xml:space="preserve">such a </w:t>
      </w:r>
      <w:r>
        <w:rPr>
          <w:rFonts w:ascii="Times New Roman" w:hAnsi="Times New Roman" w:cs="Times New Roman"/>
          <w:sz w:val="24"/>
          <w:szCs w:val="24"/>
        </w:rPr>
        <w:t>stance</w:t>
      </w:r>
      <w:r w:rsidR="008E4D84">
        <w:rPr>
          <w:rFonts w:ascii="Times New Roman" w:hAnsi="Times New Roman" w:cs="Times New Roman"/>
          <w:sz w:val="24"/>
          <w:szCs w:val="24"/>
        </w:rPr>
        <w:t>,</w:t>
      </w:r>
      <w:r>
        <w:rPr>
          <w:rFonts w:ascii="Times New Roman" w:hAnsi="Times New Roman" w:cs="Times New Roman"/>
          <w:sz w:val="24"/>
          <w:szCs w:val="24"/>
        </w:rPr>
        <w:t xml:space="preserve"> what has been the applicant’s argument?</w:t>
      </w:r>
    </w:p>
    <w:p w:rsidR="00F448B9" w:rsidRDefault="00C63F2E" w:rsidP="00C63F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96B5C">
        <w:rPr>
          <w:rFonts w:ascii="Times New Roman" w:hAnsi="Times New Roman" w:cs="Times New Roman"/>
          <w:sz w:val="24"/>
          <w:szCs w:val="24"/>
        </w:rPr>
        <w:t>Applicant’s</w:t>
      </w:r>
      <w:r>
        <w:rPr>
          <w:rFonts w:ascii="Times New Roman" w:hAnsi="Times New Roman" w:cs="Times New Roman"/>
          <w:sz w:val="24"/>
          <w:szCs w:val="24"/>
        </w:rPr>
        <w:t xml:space="preserve"> argument before me was that this was the return day</w:t>
      </w:r>
      <w:r w:rsidR="00E46772">
        <w:rPr>
          <w:rFonts w:ascii="Times New Roman" w:hAnsi="Times New Roman" w:cs="Times New Roman"/>
          <w:sz w:val="24"/>
          <w:szCs w:val="24"/>
        </w:rPr>
        <w:t xml:space="preserve"> of the provisional order</w:t>
      </w:r>
      <w:r>
        <w:rPr>
          <w:rFonts w:ascii="Times New Roman" w:hAnsi="Times New Roman" w:cs="Times New Roman"/>
          <w:sz w:val="24"/>
          <w:szCs w:val="24"/>
        </w:rPr>
        <w:t xml:space="preserve">. </w:t>
      </w:r>
      <w:r w:rsidR="00E46772">
        <w:rPr>
          <w:rFonts w:ascii="Times New Roman" w:hAnsi="Times New Roman" w:cs="Times New Roman"/>
          <w:sz w:val="24"/>
          <w:szCs w:val="24"/>
        </w:rPr>
        <w:t>It argued that t</w:t>
      </w:r>
      <w:r w:rsidR="00196B5C">
        <w:rPr>
          <w:rFonts w:ascii="Times New Roman" w:hAnsi="Times New Roman" w:cs="Times New Roman"/>
          <w:sz w:val="24"/>
          <w:szCs w:val="24"/>
        </w:rPr>
        <w:t>he respondent</w:t>
      </w:r>
      <w:r>
        <w:rPr>
          <w:rFonts w:ascii="Times New Roman" w:hAnsi="Times New Roman" w:cs="Times New Roman"/>
          <w:sz w:val="24"/>
          <w:szCs w:val="24"/>
        </w:rPr>
        <w:t xml:space="preserve"> </w:t>
      </w:r>
      <w:r w:rsidR="008E4D84">
        <w:rPr>
          <w:rFonts w:ascii="Times New Roman" w:hAnsi="Times New Roman" w:cs="Times New Roman"/>
          <w:sz w:val="24"/>
          <w:szCs w:val="24"/>
        </w:rPr>
        <w:t xml:space="preserve">had </w:t>
      </w:r>
      <w:r>
        <w:rPr>
          <w:rFonts w:ascii="Times New Roman" w:hAnsi="Times New Roman" w:cs="Times New Roman"/>
          <w:sz w:val="24"/>
          <w:szCs w:val="24"/>
        </w:rPr>
        <w:t xml:space="preserve">consented to </w:t>
      </w:r>
      <w:r w:rsidR="00196B5C">
        <w:rPr>
          <w:rFonts w:ascii="Times New Roman" w:hAnsi="Times New Roman" w:cs="Times New Roman"/>
          <w:sz w:val="24"/>
          <w:szCs w:val="24"/>
        </w:rPr>
        <w:t>the</w:t>
      </w:r>
      <w:r>
        <w:rPr>
          <w:rFonts w:ascii="Times New Roman" w:hAnsi="Times New Roman" w:cs="Times New Roman"/>
          <w:sz w:val="24"/>
          <w:szCs w:val="24"/>
        </w:rPr>
        <w:t xml:space="preserve"> </w:t>
      </w:r>
      <w:r w:rsidR="00196B5C">
        <w:rPr>
          <w:rFonts w:ascii="Times New Roman" w:hAnsi="Times New Roman" w:cs="Times New Roman"/>
          <w:sz w:val="24"/>
          <w:szCs w:val="24"/>
        </w:rPr>
        <w:t xml:space="preserve">grant of the </w:t>
      </w:r>
      <w:r>
        <w:rPr>
          <w:rFonts w:ascii="Times New Roman" w:hAnsi="Times New Roman" w:cs="Times New Roman"/>
          <w:sz w:val="24"/>
          <w:szCs w:val="24"/>
        </w:rPr>
        <w:t>provisional order</w:t>
      </w:r>
      <w:r w:rsidR="00E46772">
        <w:rPr>
          <w:rFonts w:ascii="Times New Roman" w:hAnsi="Times New Roman" w:cs="Times New Roman"/>
          <w:sz w:val="24"/>
          <w:szCs w:val="24"/>
        </w:rPr>
        <w:t xml:space="preserve"> and that the provisional order</w:t>
      </w:r>
      <w:r>
        <w:rPr>
          <w:rFonts w:ascii="Times New Roman" w:hAnsi="Times New Roman" w:cs="Times New Roman"/>
          <w:sz w:val="24"/>
          <w:szCs w:val="24"/>
        </w:rPr>
        <w:t xml:space="preserve"> </w:t>
      </w:r>
      <w:r w:rsidR="008E4D84">
        <w:rPr>
          <w:rFonts w:ascii="Times New Roman" w:hAnsi="Times New Roman" w:cs="Times New Roman"/>
          <w:sz w:val="24"/>
          <w:szCs w:val="24"/>
        </w:rPr>
        <w:t>had been</w:t>
      </w:r>
      <w:r>
        <w:rPr>
          <w:rFonts w:ascii="Times New Roman" w:hAnsi="Times New Roman" w:cs="Times New Roman"/>
          <w:sz w:val="24"/>
          <w:szCs w:val="24"/>
        </w:rPr>
        <w:t xml:space="preserve"> predicated on th</w:t>
      </w:r>
      <w:r w:rsidR="00196B5C">
        <w:rPr>
          <w:rFonts w:ascii="Times New Roman" w:hAnsi="Times New Roman" w:cs="Times New Roman"/>
          <w:sz w:val="24"/>
          <w:szCs w:val="24"/>
        </w:rPr>
        <w:t xml:space="preserve">e very same </w:t>
      </w:r>
      <w:r w:rsidR="00F448B9">
        <w:rPr>
          <w:rFonts w:ascii="Times New Roman" w:hAnsi="Times New Roman" w:cs="Times New Roman"/>
          <w:sz w:val="24"/>
          <w:szCs w:val="24"/>
        </w:rPr>
        <w:t xml:space="preserve">application now sought to be </w:t>
      </w:r>
      <w:r w:rsidR="00E46772">
        <w:rPr>
          <w:rFonts w:ascii="Times New Roman" w:hAnsi="Times New Roman" w:cs="Times New Roman"/>
          <w:sz w:val="24"/>
          <w:szCs w:val="24"/>
        </w:rPr>
        <w:t>im</w:t>
      </w:r>
      <w:r w:rsidR="008E4D84">
        <w:rPr>
          <w:rFonts w:ascii="Times New Roman" w:hAnsi="Times New Roman" w:cs="Times New Roman"/>
          <w:sz w:val="24"/>
          <w:szCs w:val="24"/>
        </w:rPr>
        <w:t>peach</w:t>
      </w:r>
      <w:r w:rsidR="00F448B9">
        <w:rPr>
          <w:rFonts w:ascii="Times New Roman" w:hAnsi="Times New Roman" w:cs="Times New Roman"/>
          <w:sz w:val="24"/>
          <w:szCs w:val="24"/>
        </w:rPr>
        <w:t xml:space="preserve">ed. Furthermore, </w:t>
      </w:r>
      <w:r w:rsidR="00196B5C">
        <w:rPr>
          <w:rFonts w:ascii="Times New Roman" w:hAnsi="Times New Roman" w:cs="Times New Roman"/>
          <w:sz w:val="24"/>
          <w:szCs w:val="24"/>
        </w:rPr>
        <w:t xml:space="preserve">the argument went on, </w:t>
      </w:r>
      <w:r w:rsidR="00F448B9">
        <w:rPr>
          <w:rFonts w:ascii="Times New Roman" w:hAnsi="Times New Roman" w:cs="Times New Roman"/>
          <w:sz w:val="24"/>
          <w:szCs w:val="24"/>
        </w:rPr>
        <w:t>t</w:t>
      </w:r>
      <w:r>
        <w:rPr>
          <w:rFonts w:ascii="Times New Roman" w:hAnsi="Times New Roman" w:cs="Times New Roman"/>
          <w:sz w:val="24"/>
          <w:szCs w:val="24"/>
        </w:rPr>
        <w:t xml:space="preserve">his court </w:t>
      </w:r>
      <w:r w:rsidR="00196B5C">
        <w:rPr>
          <w:rFonts w:ascii="Times New Roman" w:hAnsi="Times New Roman" w:cs="Times New Roman"/>
          <w:sz w:val="24"/>
          <w:szCs w:val="24"/>
        </w:rPr>
        <w:t xml:space="preserve">had </w:t>
      </w:r>
      <w:r w:rsidR="00445943">
        <w:rPr>
          <w:rFonts w:ascii="Times New Roman" w:hAnsi="Times New Roman" w:cs="Times New Roman"/>
          <w:sz w:val="24"/>
          <w:szCs w:val="24"/>
        </w:rPr>
        <w:t xml:space="preserve">also seen it fit </w:t>
      </w:r>
      <w:r w:rsidR="00F448B9">
        <w:rPr>
          <w:rFonts w:ascii="Times New Roman" w:hAnsi="Times New Roman" w:cs="Times New Roman"/>
          <w:sz w:val="24"/>
          <w:szCs w:val="24"/>
        </w:rPr>
        <w:t>to g</w:t>
      </w:r>
      <w:r>
        <w:rPr>
          <w:rFonts w:ascii="Times New Roman" w:hAnsi="Times New Roman" w:cs="Times New Roman"/>
          <w:sz w:val="24"/>
          <w:szCs w:val="24"/>
        </w:rPr>
        <w:t>rant</w:t>
      </w:r>
      <w:r w:rsidR="00F448B9">
        <w:rPr>
          <w:rFonts w:ascii="Times New Roman" w:hAnsi="Times New Roman" w:cs="Times New Roman"/>
          <w:sz w:val="24"/>
          <w:szCs w:val="24"/>
        </w:rPr>
        <w:t xml:space="preserve"> </w:t>
      </w:r>
      <w:r w:rsidR="00196B5C">
        <w:rPr>
          <w:rFonts w:ascii="Times New Roman" w:hAnsi="Times New Roman" w:cs="Times New Roman"/>
          <w:sz w:val="24"/>
          <w:szCs w:val="24"/>
        </w:rPr>
        <w:t>the</w:t>
      </w:r>
      <w:r>
        <w:rPr>
          <w:rFonts w:ascii="Times New Roman" w:hAnsi="Times New Roman" w:cs="Times New Roman"/>
          <w:sz w:val="24"/>
          <w:szCs w:val="24"/>
        </w:rPr>
        <w:t xml:space="preserve"> provisional order on the </w:t>
      </w:r>
      <w:r w:rsidR="00F448B9">
        <w:rPr>
          <w:rFonts w:ascii="Times New Roman" w:hAnsi="Times New Roman" w:cs="Times New Roman"/>
          <w:sz w:val="24"/>
          <w:szCs w:val="24"/>
        </w:rPr>
        <w:t>basis of th</w:t>
      </w:r>
      <w:r w:rsidR="008E4D84">
        <w:rPr>
          <w:rFonts w:ascii="Times New Roman" w:hAnsi="Times New Roman" w:cs="Times New Roman"/>
          <w:sz w:val="24"/>
          <w:szCs w:val="24"/>
        </w:rPr>
        <w:t>e</w:t>
      </w:r>
      <w:r w:rsidR="00F448B9">
        <w:rPr>
          <w:rFonts w:ascii="Times New Roman" w:hAnsi="Times New Roman" w:cs="Times New Roman"/>
          <w:sz w:val="24"/>
          <w:szCs w:val="24"/>
        </w:rPr>
        <w:t xml:space="preserve"> </w:t>
      </w:r>
      <w:r>
        <w:rPr>
          <w:rFonts w:ascii="Times New Roman" w:hAnsi="Times New Roman" w:cs="Times New Roman"/>
          <w:sz w:val="24"/>
          <w:szCs w:val="24"/>
        </w:rPr>
        <w:t>same application</w:t>
      </w:r>
      <w:r w:rsidR="00F448B9">
        <w:rPr>
          <w:rFonts w:ascii="Times New Roman" w:hAnsi="Times New Roman" w:cs="Times New Roman"/>
          <w:sz w:val="24"/>
          <w:szCs w:val="24"/>
        </w:rPr>
        <w:t xml:space="preserve">. </w:t>
      </w:r>
      <w:r w:rsidR="00196B5C">
        <w:rPr>
          <w:rFonts w:ascii="Times New Roman" w:hAnsi="Times New Roman" w:cs="Times New Roman"/>
          <w:sz w:val="24"/>
          <w:szCs w:val="24"/>
        </w:rPr>
        <w:t>The</w:t>
      </w:r>
      <w:r w:rsidR="008E4D84">
        <w:rPr>
          <w:rFonts w:ascii="Times New Roman" w:hAnsi="Times New Roman" w:cs="Times New Roman"/>
          <w:sz w:val="24"/>
          <w:szCs w:val="24"/>
        </w:rPr>
        <w:t xml:space="preserve">refore, the argument concluded, the </w:t>
      </w:r>
      <w:r w:rsidR="00196B5C">
        <w:rPr>
          <w:rFonts w:ascii="Times New Roman" w:hAnsi="Times New Roman" w:cs="Times New Roman"/>
          <w:sz w:val="24"/>
          <w:szCs w:val="24"/>
        </w:rPr>
        <w:t>respondent wa</w:t>
      </w:r>
      <w:r w:rsidR="00F448B9">
        <w:rPr>
          <w:rFonts w:ascii="Times New Roman" w:hAnsi="Times New Roman" w:cs="Times New Roman"/>
          <w:sz w:val="24"/>
          <w:szCs w:val="24"/>
        </w:rPr>
        <w:t xml:space="preserve">s </w:t>
      </w:r>
      <w:r>
        <w:rPr>
          <w:rFonts w:ascii="Times New Roman" w:hAnsi="Times New Roman" w:cs="Times New Roman"/>
          <w:sz w:val="24"/>
          <w:szCs w:val="24"/>
        </w:rPr>
        <w:t xml:space="preserve">now </w:t>
      </w:r>
      <w:r w:rsidR="00F448B9">
        <w:rPr>
          <w:rFonts w:ascii="Times New Roman" w:hAnsi="Times New Roman" w:cs="Times New Roman"/>
          <w:sz w:val="24"/>
          <w:szCs w:val="24"/>
        </w:rPr>
        <w:t xml:space="preserve">disbarred from raising the challenge. </w:t>
      </w:r>
    </w:p>
    <w:p w:rsidR="004B4514" w:rsidRDefault="00F448B9" w:rsidP="00FA05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w:t>
      </w:r>
      <w:r w:rsidR="00196B5C">
        <w:rPr>
          <w:rFonts w:ascii="Times New Roman" w:hAnsi="Times New Roman" w:cs="Times New Roman"/>
          <w:sz w:val="24"/>
          <w:szCs w:val="24"/>
        </w:rPr>
        <w:t>the applicant</w:t>
      </w:r>
      <w:r>
        <w:rPr>
          <w:rFonts w:ascii="Times New Roman" w:hAnsi="Times New Roman" w:cs="Times New Roman"/>
          <w:sz w:val="24"/>
          <w:szCs w:val="24"/>
        </w:rPr>
        <w:t xml:space="preserve">’s argument is illusory. That </w:t>
      </w:r>
      <w:r w:rsidR="00445943">
        <w:rPr>
          <w:rFonts w:ascii="Times New Roman" w:hAnsi="Times New Roman" w:cs="Times New Roman"/>
          <w:sz w:val="24"/>
          <w:szCs w:val="24"/>
        </w:rPr>
        <w:t xml:space="preserve">the </w:t>
      </w:r>
      <w:r w:rsidR="00196B5C">
        <w:rPr>
          <w:rFonts w:ascii="Times New Roman" w:hAnsi="Times New Roman" w:cs="Times New Roman"/>
          <w:sz w:val="24"/>
          <w:szCs w:val="24"/>
        </w:rPr>
        <w:t>respondent</w:t>
      </w:r>
      <w:r>
        <w:rPr>
          <w:rFonts w:ascii="Times New Roman" w:hAnsi="Times New Roman" w:cs="Times New Roman"/>
          <w:sz w:val="24"/>
          <w:szCs w:val="24"/>
        </w:rPr>
        <w:t xml:space="preserve"> consented to the provisional order being granted on the basis of a defective application</w:t>
      </w:r>
      <w:r w:rsidR="00196B5C">
        <w:rPr>
          <w:rFonts w:ascii="Times New Roman" w:hAnsi="Times New Roman" w:cs="Times New Roman"/>
          <w:sz w:val="24"/>
          <w:szCs w:val="24"/>
        </w:rPr>
        <w:t>,</w:t>
      </w:r>
      <w:r>
        <w:rPr>
          <w:rFonts w:ascii="Times New Roman" w:hAnsi="Times New Roman" w:cs="Times New Roman"/>
          <w:sz w:val="24"/>
          <w:szCs w:val="24"/>
        </w:rPr>
        <w:t xml:space="preserve"> or that this court </w:t>
      </w:r>
      <w:r w:rsidR="00196B5C">
        <w:rPr>
          <w:rFonts w:ascii="Times New Roman" w:hAnsi="Times New Roman" w:cs="Times New Roman"/>
          <w:sz w:val="24"/>
          <w:szCs w:val="24"/>
        </w:rPr>
        <w:t>had gone o</w:t>
      </w:r>
      <w:r>
        <w:rPr>
          <w:rFonts w:ascii="Times New Roman" w:hAnsi="Times New Roman" w:cs="Times New Roman"/>
          <w:sz w:val="24"/>
          <w:szCs w:val="24"/>
        </w:rPr>
        <w:t>n to grant the provisional order, d</w:t>
      </w:r>
      <w:r w:rsidR="00196B5C">
        <w:rPr>
          <w:rFonts w:ascii="Times New Roman" w:hAnsi="Times New Roman" w:cs="Times New Roman"/>
          <w:sz w:val="24"/>
          <w:szCs w:val="24"/>
        </w:rPr>
        <w:t>id</w:t>
      </w:r>
      <w:r>
        <w:rPr>
          <w:rFonts w:ascii="Times New Roman" w:hAnsi="Times New Roman" w:cs="Times New Roman"/>
          <w:sz w:val="24"/>
          <w:szCs w:val="24"/>
        </w:rPr>
        <w:t xml:space="preserve"> not, in my view</w:t>
      </w:r>
      <w:r w:rsidR="00196B5C">
        <w:rPr>
          <w:rFonts w:ascii="Times New Roman" w:hAnsi="Times New Roman" w:cs="Times New Roman"/>
          <w:sz w:val="24"/>
          <w:szCs w:val="24"/>
        </w:rPr>
        <w:t>,</w:t>
      </w:r>
      <w:r>
        <w:rPr>
          <w:rFonts w:ascii="Times New Roman" w:hAnsi="Times New Roman" w:cs="Times New Roman"/>
          <w:sz w:val="24"/>
          <w:szCs w:val="24"/>
        </w:rPr>
        <w:t xml:space="preserve"> disbar </w:t>
      </w:r>
      <w:r w:rsidR="00196B5C">
        <w:rPr>
          <w:rFonts w:ascii="Times New Roman" w:hAnsi="Times New Roman" w:cs="Times New Roman"/>
          <w:sz w:val="24"/>
          <w:szCs w:val="24"/>
        </w:rPr>
        <w:t>the respondent</w:t>
      </w:r>
      <w:r>
        <w:rPr>
          <w:rFonts w:ascii="Times New Roman" w:hAnsi="Times New Roman" w:cs="Times New Roman"/>
          <w:sz w:val="24"/>
          <w:szCs w:val="24"/>
        </w:rPr>
        <w:t xml:space="preserve"> from raising the objection</w:t>
      </w:r>
      <w:r w:rsidR="00FA05E6">
        <w:rPr>
          <w:rFonts w:ascii="Times New Roman" w:hAnsi="Times New Roman" w:cs="Times New Roman"/>
          <w:sz w:val="24"/>
          <w:szCs w:val="24"/>
        </w:rPr>
        <w:t xml:space="preserve"> on the return da</w:t>
      </w:r>
      <w:r w:rsidR="008E4D84">
        <w:rPr>
          <w:rFonts w:ascii="Times New Roman" w:hAnsi="Times New Roman" w:cs="Times New Roman"/>
          <w:sz w:val="24"/>
          <w:szCs w:val="24"/>
        </w:rPr>
        <w:t>y</w:t>
      </w:r>
      <w:r w:rsidR="00FA05E6">
        <w:rPr>
          <w:rFonts w:ascii="Times New Roman" w:hAnsi="Times New Roman" w:cs="Times New Roman"/>
          <w:sz w:val="24"/>
          <w:szCs w:val="24"/>
        </w:rPr>
        <w:t>.</w:t>
      </w:r>
      <w:r>
        <w:rPr>
          <w:rFonts w:ascii="Times New Roman" w:hAnsi="Times New Roman" w:cs="Times New Roman"/>
          <w:sz w:val="24"/>
          <w:szCs w:val="24"/>
        </w:rPr>
        <w:t xml:space="preserve"> There </w:t>
      </w:r>
      <w:r w:rsidR="00FA05E6">
        <w:rPr>
          <w:rFonts w:ascii="Times New Roman" w:hAnsi="Times New Roman" w:cs="Times New Roman"/>
          <w:sz w:val="24"/>
          <w:szCs w:val="24"/>
        </w:rPr>
        <w:t xml:space="preserve">are </w:t>
      </w:r>
      <w:r>
        <w:rPr>
          <w:rFonts w:ascii="Times New Roman" w:hAnsi="Times New Roman" w:cs="Times New Roman"/>
          <w:sz w:val="24"/>
          <w:szCs w:val="24"/>
        </w:rPr>
        <w:t xml:space="preserve">a number of reasons for my saying this. The defective application gave notice of an application for an order in terms of the draft. One goes to the draft order. It was on the return day, the day when the final order </w:t>
      </w:r>
      <w:r w:rsidR="00FA05E6">
        <w:rPr>
          <w:rFonts w:ascii="Times New Roman" w:hAnsi="Times New Roman" w:cs="Times New Roman"/>
          <w:sz w:val="24"/>
          <w:szCs w:val="24"/>
        </w:rPr>
        <w:t>wa</w:t>
      </w:r>
      <w:r>
        <w:rPr>
          <w:rFonts w:ascii="Times New Roman" w:hAnsi="Times New Roman" w:cs="Times New Roman"/>
          <w:sz w:val="24"/>
          <w:szCs w:val="24"/>
        </w:rPr>
        <w:t xml:space="preserve">s </w:t>
      </w:r>
      <w:r w:rsidR="00196B5C">
        <w:rPr>
          <w:rFonts w:ascii="Times New Roman" w:hAnsi="Times New Roman" w:cs="Times New Roman"/>
          <w:sz w:val="24"/>
          <w:szCs w:val="24"/>
        </w:rPr>
        <w:t xml:space="preserve">being </w:t>
      </w:r>
      <w:r>
        <w:rPr>
          <w:rFonts w:ascii="Times New Roman" w:hAnsi="Times New Roman" w:cs="Times New Roman"/>
          <w:sz w:val="24"/>
          <w:szCs w:val="24"/>
        </w:rPr>
        <w:t xml:space="preserve">sought, that the </w:t>
      </w:r>
      <w:r w:rsidR="00196B5C">
        <w:rPr>
          <w:rFonts w:ascii="Times New Roman" w:hAnsi="Times New Roman" w:cs="Times New Roman"/>
          <w:sz w:val="24"/>
          <w:szCs w:val="24"/>
        </w:rPr>
        <w:t>actual</w:t>
      </w:r>
      <w:r>
        <w:rPr>
          <w:rFonts w:ascii="Times New Roman" w:hAnsi="Times New Roman" w:cs="Times New Roman"/>
          <w:sz w:val="24"/>
          <w:szCs w:val="24"/>
        </w:rPr>
        <w:t xml:space="preserve"> application </w:t>
      </w:r>
      <w:r w:rsidR="00FA05E6">
        <w:rPr>
          <w:rFonts w:ascii="Times New Roman" w:hAnsi="Times New Roman" w:cs="Times New Roman"/>
          <w:sz w:val="24"/>
          <w:szCs w:val="24"/>
        </w:rPr>
        <w:t>would be</w:t>
      </w:r>
      <w:r>
        <w:rPr>
          <w:rFonts w:ascii="Times New Roman" w:hAnsi="Times New Roman" w:cs="Times New Roman"/>
          <w:sz w:val="24"/>
          <w:szCs w:val="24"/>
        </w:rPr>
        <w:t xml:space="preserve"> moved</w:t>
      </w:r>
      <w:r w:rsidR="00196B5C">
        <w:rPr>
          <w:rFonts w:ascii="Times New Roman" w:hAnsi="Times New Roman" w:cs="Times New Roman"/>
          <w:sz w:val="24"/>
          <w:szCs w:val="24"/>
        </w:rPr>
        <w:t xml:space="preserve"> and the substantive relief sought</w:t>
      </w:r>
      <w:r>
        <w:rPr>
          <w:rFonts w:ascii="Times New Roman" w:hAnsi="Times New Roman" w:cs="Times New Roman"/>
          <w:sz w:val="24"/>
          <w:szCs w:val="24"/>
        </w:rPr>
        <w:t xml:space="preserve">. It </w:t>
      </w:r>
      <w:r w:rsidR="00FA05E6">
        <w:rPr>
          <w:rFonts w:ascii="Times New Roman" w:hAnsi="Times New Roman" w:cs="Times New Roman"/>
          <w:sz w:val="24"/>
          <w:szCs w:val="24"/>
        </w:rPr>
        <w:t>wa</w:t>
      </w:r>
      <w:r>
        <w:rPr>
          <w:rFonts w:ascii="Times New Roman" w:hAnsi="Times New Roman" w:cs="Times New Roman"/>
          <w:sz w:val="24"/>
          <w:szCs w:val="24"/>
        </w:rPr>
        <w:t xml:space="preserve">s on the return day </w:t>
      </w:r>
      <w:r w:rsidR="00FA05E6">
        <w:rPr>
          <w:rFonts w:ascii="Times New Roman" w:hAnsi="Times New Roman" w:cs="Times New Roman"/>
          <w:sz w:val="24"/>
          <w:szCs w:val="24"/>
        </w:rPr>
        <w:t>that</w:t>
      </w:r>
      <w:r>
        <w:rPr>
          <w:rFonts w:ascii="Times New Roman" w:hAnsi="Times New Roman" w:cs="Times New Roman"/>
          <w:sz w:val="24"/>
          <w:szCs w:val="24"/>
        </w:rPr>
        <w:t xml:space="preserve"> </w:t>
      </w:r>
      <w:r w:rsidR="004B4514">
        <w:rPr>
          <w:rFonts w:ascii="Times New Roman" w:hAnsi="Times New Roman" w:cs="Times New Roman"/>
          <w:sz w:val="24"/>
          <w:szCs w:val="24"/>
        </w:rPr>
        <w:t>the respondent</w:t>
      </w:r>
      <w:r>
        <w:rPr>
          <w:rFonts w:ascii="Times New Roman" w:hAnsi="Times New Roman" w:cs="Times New Roman"/>
          <w:sz w:val="24"/>
          <w:szCs w:val="24"/>
        </w:rPr>
        <w:t xml:space="preserve"> w</w:t>
      </w:r>
      <w:r w:rsidR="00445943">
        <w:rPr>
          <w:rFonts w:ascii="Times New Roman" w:hAnsi="Times New Roman" w:cs="Times New Roman"/>
          <w:sz w:val="24"/>
          <w:szCs w:val="24"/>
        </w:rPr>
        <w:t>ould be</w:t>
      </w:r>
      <w:r>
        <w:rPr>
          <w:rFonts w:ascii="Times New Roman" w:hAnsi="Times New Roman" w:cs="Times New Roman"/>
          <w:sz w:val="24"/>
          <w:szCs w:val="24"/>
        </w:rPr>
        <w:t xml:space="preserve"> called upon to show cause why its writ of execution should not be set aside. It was on the return day that </w:t>
      </w:r>
      <w:r w:rsidR="00445943">
        <w:rPr>
          <w:rFonts w:ascii="Times New Roman" w:hAnsi="Times New Roman" w:cs="Times New Roman"/>
          <w:sz w:val="24"/>
          <w:szCs w:val="24"/>
        </w:rPr>
        <w:t xml:space="preserve">the respondent would </w:t>
      </w:r>
      <w:r>
        <w:rPr>
          <w:rFonts w:ascii="Times New Roman" w:hAnsi="Times New Roman" w:cs="Times New Roman"/>
          <w:sz w:val="24"/>
          <w:szCs w:val="24"/>
        </w:rPr>
        <w:t xml:space="preserve">show </w:t>
      </w:r>
      <w:r w:rsidR="004B4514">
        <w:rPr>
          <w:rFonts w:ascii="Times New Roman" w:hAnsi="Times New Roman" w:cs="Times New Roman"/>
          <w:sz w:val="24"/>
          <w:szCs w:val="24"/>
        </w:rPr>
        <w:t xml:space="preserve">cause </w:t>
      </w:r>
      <w:r>
        <w:rPr>
          <w:rFonts w:ascii="Times New Roman" w:hAnsi="Times New Roman" w:cs="Times New Roman"/>
          <w:sz w:val="24"/>
          <w:szCs w:val="24"/>
        </w:rPr>
        <w:t xml:space="preserve">why its legal practitioner of record should not </w:t>
      </w:r>
      <w:r w:rsidR="004B4514">
        <w:rPr>
          <w:rFonts w:ascii="Times New Roman" w:hAnsi="Times New Roman" w:cs="Times New Roman"/>
          <w:sz w:val="24"/>
          <w:szCs w:val="24"/>
        </w:rPr>
        <w:t xml:space="preserve">be ordered to pay the costs of suit </w:t>
      </w:r>
      <w:r>
        <w:rPr>
          <w:rFonts w:ascii="Times New Roman" w:hAnsi="Times New Roman" w:cs="Times New Roman"/>
          <w:sz w:val="24"/>
          <w:szCs w:val="24"/>
        </w:rPr>
        <w:t>personal</w:t>
      </w:r>
      <w:r w:rsidR="004B4514">
        <w:rPr>
          <w:rFonts w:ascii="Times New Roman" w:hAnsi="Times New Roman" w:cs="Times New Roman"/>
          <w:sz w:val="24"/>
          <w:szCs w:val="24"/>
        </w:rPr>
        <w:t>ly</w:t>
      </w:r>
      <w:r>
        <w:rPr>
          <w:rFonts w:ascii="Times New Roman" w:hAnsi="Times New Roman" w:cs="Times New Roman"/>
          <w:sz w:val="24"/>
          <w:szCs w:val="24"/>
        </w:rPr>
        <w:t>, or in the alternative</w:t>
      </w:r>
      <w:r w:rsidR="00FA05E6">
        <w:rPr>
          <w:rFonts w:ascii="Times New Roman" w:hAnsi="Times New Roman" w:cs="Times New Roman"/>
          <w:sz w:val="24"/>
          <w:szCs w:val="24"/>
        </w:rPr>
        <w:t>,</w:t>
      </w:r>
      <w:r>
        <w:rPr>
          <w:rFonts w:ascii="Times New Roman" w:hAnsi="Times New Roman" w:cs="Times New Roman"/>
          <w:sz w:val="24"/>
          <w:szCs w:val="24"/>
        </w:rPr>
        <w:t xml:space="preserve"> why it should not itself pay them at the higher scale. </w:t>
      </w:r>
      <w:r w:rsidR="00DC1678">
        <w:rPr>
          <w:rFonts w:ascii="Times New Roman" w:hAnsi="Times New Roman" w:cs="Times New Roman"/>
          <w:sz w:val="24"/>
          <w:szCs w:val="24"/>
        </w:rPr>
        <w:t>In other words, the actual application would happen on the return day.</w:t>
      </w:r>
    </w:p>
    <w:p w:rsidR="00FA05E6" w:rsidRDefault="00FA05E6" w:rsidP="00FA05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somewhat summary fashion with which issues are inevitably </w:t>
      </w:r>
      <w:r w:rsidR="004B4514">
        <w:rPr>
          <w:rFonts w:ascii="Times New Roman" w:hAnsi="Times New Roman" w:cs="Times New Roman"/>
          <w:sz w:val="24"/>
          <w:szCs w:val="24"/>
        </w:rPr>
        <w:t xml:space="preserve">dealt with in </w:t>
      </w:r>
      <w:r>
        <w:rPr>
          <w:rFonts w:ascii="Times New Roman" w:hAnsi="Times New Roman" w:cs="Times New Roman"/>
          <w:sz w:val="24"/>
          <w:szCs w:val="24"/>
        </w:rPr>
        <w:t>urgent application</w:t>
      </w:r>
      <w:r w:rsidR="004B4514">
        <w:rPr>
          <w:rFonts w:ascii="Times New Roman" w:hAnsi="Times New Roman" w:cs="Times New Roman"/>
          <w:sz w:val="24"/>
          <w:szCs w:val="24"/>
        </w:rPr>
        <w:t>s</w:t>
      </w:r>
      <w:r>
        <w:rPr>
          <w:rFonts w:ascii="Times New Roman" w:hAnsi="Times New Roman" w:cs="Times New Roman"/>
          <w:sz w:val="24"/>
          <w:szCs w:val="24"/>
        </w:rPr>
        <w:t xml:space="preserve">, a respondent might </w:t>
      </w:r>
      <w:r w:rsidR="009572C5">
        <w:rPr>
          <w:rFonts w:ascii="Times New Roman" w:hAnsi="Times New Roman" w:cs="Times New Roman"/>
          <w:sz w:val="24"/>
          <w:szCs w:val="24"/>
        </w:rPr>
        <w:t>consider</w:t>
      </w:r>
      <w:r w:rsidR="004B4514">
        <w:rPr>
          <w:rFonts w:ascii="Times New Roman" w:hAnsi="Times New Roman" w:cs="Times New Roman"/>
          <w:sz w:val="24"/>
          <w:szCs w:val="24"/>
        </w:rPr>
        <w:t xml:space="preserve"> it futile to c</w:t>
      </w:r>
      <w:r>
        <w:rPr>
          <w:rFonts w:ascii="Times New Roman" w:hAnsi="Times New Roman" w:cs="Times New Roman"/>
          <w:sz w:val="24"/>
          <w:szCs w:val="24"/>
        </w:rPr>
        <w:t xml:space="preserve">ontest the fact that the applicant might have </w:t>
      </w:r>
      <w:r w:rsidR="004B4514">
        <w:rPr>
          <w:rFonts w:ascii="Times New Roman" w:hAnsi="Times New Roman" w:cs="Times New Roman"/>
          <w:sz w:val="24"/>
          <w:szCs w:val="24"/>
        </w:rPr>
        <w:t xml:space="preserve">established </w:t>
      </w:r>
      <w:r>
        <w:rPr>
          <w:rFonts w:ascii="Times New Roman" w:hAnsi="Times New Roman" w:cs="Times New Roman"/>
          <w:sz w:val="24"/>
          <w:szCs w:val="24"/>
        </w:rPr>
        <w:t xml:space="preserve">some </w:t>
      </w:r>
      <w:r w:rsidRPr="004B4514">
        <w:rPr>
          <w:rFonts w:ascii="Times New Roman" w:hAnsi="Times New Roman" w:cs="Times New Roman"/>
          <w:i/>
          <w:sz w:val="24"/>
          <w:szCs w:val="24"/>
        </w:rPr>
        <w:t>prima facie</w:t>
      </w:r>
      <w:r>
        <w:rPr>
          <w:rFonts w:ascii="Times New Roman" w:hAnsi="Times New Roman" w:cs="Times New Roman"/>
          <w:sz w:val="24"/>
          <w:szCs w:val="24"/>
        </w:rPr>
        <w:t xml:space="preserve"> right </w:t>
      </w:r>
      <w:r w:rsidR="004B4514">
        <w:rPr>
          <w:rFonts w:ascii="Times New Roman" w:hAnsi="Times New Roman" w:cs="Times New Roman"/>
          <w:sz w:val="24"/>
          <w:szCs w:val="24"/>
        </w:rPr>
        <w:t xml:space="preserve">worthy of </w:t>
      </w:r>
      <w:r w:rsidR="00ED223C">
        <w:rPr>
          <w:rFonts w:ascii="Times New Roman" w:hAnsi="Times New Roman" w:cs="Times New Roman"/>
          <w:sz w:val="24"/>
          <w:szCs w:val="24"/>
        </w:rPr>
        <w:t xml:space="preserve">interim </w:t>
      </w:r>
      <w:r>
        <w:rPr>
          <w:rFonts w:ascii="Times New Roman" w:hAnsi="Times New Roman" w:cs="Times New Roman"/>
          <w:sz w:val="24"/>
          <w:szCs w:val="24"/>
        </w:rPr>
        <w:t>protect</w:t>
      </w:r>
      <w:r w:rsidR="004B4514">
        <w:rPr>
          <w:rFonts w:ascii="Times New Roman" w:hAnsi="Times New Roman" w:cs="Times New Roman"/>
          <w:sz w:val="24"/>
          <w:szCs w:val="24"/>
        </w:rPr>
        <w:t>ion by the court</w:t>
      </w:r>
      <w:r w:rsidR="00533176">
        <w:rPr>
          <w:rFonts w:ascii="Times New Roman" w:hAnsi="Times New Roman" w:cs="Times New Roman"/>
          <w:sz w:val="24"/>
          <w:szCs w:val="24"/>
        </w:rPr>
        <w:t xml:space="preserve">. A </w:t>
      </w:r>
      <w:r w:rsidR="00533176">
        <w:rPr>
          <w:rFonts w:ascii="Times New Roman" w:hAnsi="Times New Roman" w:cs="Times New Roman"/>
          <w:sz w:val="24"/>
          <w:szCs w:val="24"/>
        </w:rPr>
        <w:lastRenderedPageBreak/>
        <w:t xml:space="preserve">respondent might decide </w:t>
      </w:r>
      <w:r>
        <w:rPr>
          <w:rFonts w:ascii="Times New Roman" w:hAnsi="Times New Roman" w:cs="Times New Roman"/>
          <w:sz w:val="24"/>
          <w:szCs w:val="24"/>
        </w:rPr>
        <w:t xml:space="preserve">that </w:t>
      </w:r>
      <w:r w:rsidR="004B4514">
        <w:rPr>
          <w:rFonts w:ascii="Times New Roman" w:hAnsi="Times New Roman" w:cs="Times New Roman"/>
          <w:sz w:val="24"/>
          <w:szCs w:val="24"/>
        </w:rPr>
        <w:t xml:space="preserve">an applicant’s </w:t>
      </w:r>
      <w:r>
        <w:rPr>
          <w:rFonts w:ascii="Times New Roman" w:hAnsi="Times New Roman" w:cs="Times New Roman"/>
          <w:sz w:val="24"/>
          <w:szCs w:val="24"/>
        </w:rPr>
        <w:t xml:space="preserve">fear of an irreparable might be </w:t>
      </w:r>
      <w:r w:rsidR="004B4514">
        <w:rPr>
          <w:rFonts w:ascii="Times New Roman" w:hAnsi="Times New Roman" w:cs="Times New Roman"/>
          <w:sz w:val="24"/>
          <w:szCs w:val="24"/>
        </w:rPr>
        <w:t xml:space="preserve">found </w:t>
      </w:r>
      <w:r w:rsidR="00445943">
        <w:rPr>
          <w:rFonts w:ascii="Times New Roman" w:hAnsi="Times New Roman" w:cs="Times New Roman"/>
          <w:sz w:val="24"/>
          <w:szCs w:val="24"/>
        </w:rPr>
        <w:t xml:space="preserve">to be </w:t>
      </w:r>
      <w:r w:rsidR="004B4514">
        <w:rPr>
          <w:rFonts w:ascii="Times New Roman" w:hAnsi="Times New Roman" w:cs="Times New Roman"/>
          <w:sz w:val="24"/>
          <w:szCs w:val="24"/>
        </w:rPr>
        <w:t>reasonable</w:t>
      </w:r>
      <w:r w:rsidR="00533176">
        <w:rPr>
          <w:rFonts w:ascii="Times New Roman" w:hAnsi="Times New Roman" w:cs="Times New Roman"/>
          <w:sz w:val="24"/>
          <w:szCs w:val="24"/>
        </w:rPr>
        <w:t xml:space="preserve"> by the court. It might also decide t</w:t>
      </w:r>
      <w:r>
        <w:rPr>
          <w:rFonts w:ascii="Times New Roman" w:hAnsi="Times New Roman" w:cs="Times New Roman"/>
          <w:sz w:val="24"/>
          <w:szCs w:val="24"/>
        </w:rPr>
        <w:t xml:space="preserve">hat the balance of convenience </w:t>
      </w:r>
      <w:r w:rsidR="004B4514">
        <w:rPr>
          <w:rFonts w:ascii="Times New Roman" w:hAnsi="Times New Roman" w:cs="Times New Roman"/>
          <w:sz w:val="24"/>
          <w:szCs w:val="24"/>
        </w:rPr>
        <w:t>might be found to favour the applicant</w:t>
      </w:r>
      <w:r>
        <w:rPr>
          <w:rFonts w:ascii="Times New Roman" w:hAnsi="Times New Roman" w:cs="Times New Roman"/>
          <w:sz w:val="24"/>
          <w:szCs w:val="24"/>
        </w:rPr>
        <w:t xml:space="preserve">, and so on. So the respondent might decide to reserve its rights to fight </w:t>
      </w:r>
      <w:r w:rsidR="004B4514">
        <w:rPr>
          <w:rFonts w:ascii="Times New Roman" w:hAnsi="Times New Roman" w:cs="Times New Roman"/>
          <w:sz w:val="24"/>
          <w:szCs w:val="24"/>
        </w:rPr>
        <w:t xml:space="preserve">the real battle </w:t>
      </w:r>
      <w:r>
        <w:rPr>
          <w:rFonts w:ascii="Times New Roman" w:hAnsi="Times New Roman" w:cs="Times New Roman"/>
          <w:sz w:val="24"/>
          <w:szCs w:val="24"/>
        </w:rPr>
        <w:t xml:space="preserve">on the return day. Therefore, I do not read anything into </w:t>
      </w:r>
      <w:r w:rsidR="004B4514">
        <w:rPr>
          <w:rFonts w:ascii="Times New Roman" w:hAnsi="Times New Roman" w:cs="Times New Roman"/>
          <w:sz w:val="24"/>
          <w:szCs w:val="24"/>
        </w:rPr>
        <w:t xml:space="preserve">the respondent’s </w:t>
      </w:r>
      <w:r>
        <w:rPr>
          <w:rFonts w:ascii="Times New Roman" w:hAnsi="Times New Roman" w:cs="Times New Roman"/>
          <w:sz w:val="24"/>
          <w:szCs w:val="24"/>
        </w:rPr>
        <w:t xml:space="preserve">consent to the </w:t>
      </w:r>
      <w:r w:rsidR="004B4514">
        <w:rPr>
          <w:rFonts w:ascii="Times New Roman" w:hAnsi="Times New Roman" w:cs="Times New Roman"/>
          <w:sz w:val="24"/>
          <w:szCs w:val="24"/>
        </w:rPr>
        <w:t xml:space="preserve">granting of the </w:t>
      </w:r>
      <w:r>
        <w:rPr>
          <w:rFonts w:ascii="Times New Roman" w:hAnsi="Times New Roman" w:cs="Times New Roman"/>
          <w:sz w:val="24"/>
          <w:szCs w:val="24"/>
        </w:rPr>
        <w:t>provisional order</w:t>
      </w:r>
      <w:r w:rsidR="004B4514">
        <w:rPr>
          <w:rFonts w:ascii="Times New Roman" w:hAnsi="Times New Roman" w:cs="Times New Roman"/>
          <w:sz w:val="24"/>
          <w:szCs w:val="24"/>
        </w:rPr>
        <w:t>,</w:t>
      </w:r>
      <w:r>
        <w:rPr>
          <w:rFonts w:ascii="Times New Roman" w:hAnsi="Times New Roman" w:cs="Times New Roman"/>
          <w:sz w:val="24"/>
          <w:szCs w:val="24"/>
        </w:rPr>
        <w:t xml:space="preserve"> or the</w:t>
      </w:r>
      <w:r w:rsidR="004B4514">
        <w:rPr>
          <w:rFonts w:ascii="Times New Roman" w:hAnsi="Times New Roman" w:cs="Times New Roman"/>
          <w:sz w:val="24"/>
          <w:szCs w:val="24"/>
        </w:rPr>
        <w:t xml:space="preserve"> </w:t>
      </w:r>
      <w:r w:rsidR="00445943">
        <w:rPr>
          <w:rFonts w:ascii="Times New Roman" w:hAnsi="Times New Roman" w:cs="Times New Roman"/>
          <w:sz w:val="24"/>
          <w:szCs w:val="24"/>
        </w:rPr>
        <w:t xml:space="preserve">fact that this court went on to </w:t>
      </w:r>
      <w:r w:rsidR="004B4514">
        <w:rPr>
          <w:rFonts w:ascii="Times New Roman" w:hAnsi="Times New Roman" w:cs="Times New Roman"/>
          <w:sz w:val="24"/>
          <w:szCs w:val="24"/>
        </w:rPr>
        <w:t>actual</w:t>
      </w:r>
      <w:r w:rsidR="00445943">
        <w:rPr>
          <w:rFonts w:ascii="Times New Roman" w:hAnsi="Times New Roman" w:cs="Times New Roman"/>
          <w:sz w:val="24"/>
          <w:szCs w:val="24"/>
        </w:rPr>
        <w:t>ly</w:t>
      </w:r>
      <w:r>
        <w:rPr>
          <w:rFonts w:ascii="Times New Roman" w:hAnsi="Times New Roman" w:cs="Times New Roman"/>
          <w:sz w:val="24"/>
          <w:szCs w:val="24"/>
        </w:rPr>
        <w:t xml:space="preserve"> grant</w:t>
      </w:r>
      <w:r w:rsidR="004B4514">
        <w:rPr>
          <w:rFonts w:ascii="Times New Roman" w:hAnsi="Times New Roman" w:cs="Times New Roman"/>
          <w:sz w:val="24"/>
          <w:szCs w:val="24"/>
        </w:rPr>
        <w:t xml:space="preserve"> </w:t>
      </w:r>
      <w:r w:rsidR="00533176">
        <w:rPr>
          <w:rFonts w:ascii="Times New Roman" w:hAnsi="Times New Roman" w:cs="Times New Roman"/>
          <w:sz w:val="24"/>
          <w:szCs w:val="24"/>
        </w:rPr>
        <w:t>it</w:t>
      </w:r>
      <w:r>
        <w:rPr>
          <w:rFonts w:ascii="Times New Roman" w:hAnsi="Times New Roman" w:cs="Times New Roman"/>
          <w:sz w:val="24"/>
          <w:szCs w:val="24"/>
        </w:rPr>
        <w:t xml:space="preserve">. </w:t>
      </w:r>
      <w:r w:rsidR="004B4514">
        <w:rPr>
          <w:rFonts w:ascii="Times New Roman" w:hAnsi="Times New Roman" w:cs="Times New Roman"/>
          <w:sz w:val="24"/>
          <w:szCs w:val="24"/>
        </w:rPr>
        <w:t>The respondent</w:t>
      </w:r>
      <w:r>
        <w:rPr>
          <w:rFonts w:ascii="Times New Roman" w:hAnsi="Times New Roman" w:cs="Times New Roman"/>
          <w:sz w:val="24"/>
          <w:szCs w:val="24"/>
        </w:rPr>
        <w:t xml:space="preserve"> was entitled to raise the objection on the return day.</w:t>
      </w:r>
      <w:r w:rsidR="004B4514">
        <w:rPr>
          <w:rFonts w:ascii="Times New Roman" w:hAnsi="Times New Roman" w:cs="Times New Roman"/>
          <w:sz w:val="24"/>
          <w:szCs w:val="24"/>
        </w:rPr>
        <w:t xml:space="preserve"> Nothing was decided by the provisional order.</w:t>
      </w:r>
    </w:p>
    <w:p w:rsidR="006967FC" w:rsidRDefault="006967FC" w:rsidP="00FA05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 application</w:t>
      </w:r>
      <w:r w:rsidR="004B4514">
        <w:rPr>
          <w:rFonts w:ascii="Times New Roman" w:hAnsi="Times New Roman" w:cs="Times New Roman"/>
          <w:sz w:val="24"/>
          <w:szCs w:val="24"/>
        </w:rPr>
        <w:t xml:space="preserve">, like </w:t>
      </w:r>
      <w:r w:rsidR="00533176">
        <w:rPr>
          <w:rFonts w:ascii="Times New Roman" w:hAnsi="Times New Roman" w:cs="Times New Roman"/>
          <w:sz w:val="24"/>
          <w:szCs w:val="24"/>
        </w:rPr>
        <w:t>a</w:t>
      </w:r>
      <w:r w:rsidR="004B4514">
        <w:rPr>
          <w:rFonts w:ascii="Times New Roman" w:hAnsi="Times New Roman" w:cs="Times New Roman"/>
          <w:sz w:val="24"/>
          <w:szCs w:val="24"/>
        </w:rPr>
        <w:t xml:space="preserve"> summons commencing action, </w:t>
      </w:r>
      <w:r>
        <w:rPr>
          <w:rFonts w:ascii="Times New Roman" w:hAnsi="Times New Roman" w:cs="Times New Roman"/>
          <w:sz w:val="24"/>
          <w:szCs w:val="24"/>
        </w:rPr>
        <w:t xml:space="preserve">is the founding process </w:t>
      </w:r>
      <w:r w:rsidR="004B4514">
        <w:rPr>
          <w:rFonts w:ascii="Times New Roman" w:hAnsi="Times New Roman" w:cs="Times New Roman"/>
          <w:sz w:val="24"/>
          <w:szCs w:val="24"/>
        </w:rPr>
        <w:t>by</w:t>
      </w:r>
      <w:r>
        <w:rPr>
          <w:rFonts w:ascii="Times New Roman" w:hAnsi="Times New Roman" w:cs="Times New Roman"/>
          <w:sz w:val="24"/>
          <w:szCs w:val="24"/>
        </w:rPr>
        <w:t xml:space="preserve"> which a matter is brought to court for determination. If the application is i</w:t>
      </w:r>
      <w:r w:rsidR="00533176">
        <w:rPr>
          <w:rFonts w:ascii="Times New Roman" w:hAnsi="Times New Roman" w:cs="Times New Roman"/>
          <w:sz w:val="24"/>
          <w:szCs w:val="24"/>
        </w:rPr>
        <w:t>ncu</w:t>
      </w:r>
      <w:r>
        <w:rPr>
          <w:rFonts w:ascii="Times New Roman" w:hAnsi="Times New Roman" w:cs="Times New Roman"/>
          <w:sz w:val="24"/>
          <w:szCs w:val="24"/>
        </w:rPr>
        <w:t>rably defective</w:t>
      </w:r>
      <w:r w:rsidR="004B4514">
        <w:rPr>
          <w:rFonts w:ascii="Times New Roman" w:hAnsi="Times New Roman" w:cs="Times New Roman"/>
          <w:sz w:val="24"/>
          <w:szCs w:val="24"/>
        </w:rPr>
        <w:t>,</w:t>
      </w:r>
      <w:r>
        <w:rPr>
          <w:rFonts w:ascii="Times New Roman" w:hAnsi="Times New Roman" w:cs="Times New Roman"/>
          <w:sz w:val="24"/>
          <w:szCs w:val="24"/>
        </w:rPr>
        <w:t xml:space="preserve"> as it was in this case, then there cannot be anything before </w:t>
      </w:r>
      <w:r w:rsidR="004B4514">
        <w:rPr>
          <w:rFonts w:ascii="Times New Roman" w:hAnsi="Times New Roman" w:cs="Times New Roman"/>
          <w:sz w:val="24"/>
          <w:szCs w:val="24"/>
        </w:rPr>
        <w:t xml:space="preserve">the court to sit over in judgment. </w:t>
      </w:r>
      <w:r>
        <w:rPr>
          <w:rFonts w:ascii="Times New Roman" w:hAnsi="Times New Roman" w:cs="Times New Roman"/>
          <w:sz w:val="24"/>
          <w:szCs w:val="24"/>
        </w:rPr>
        <w:t xml:space="preserve">The purported application is simply </w:t>
      </w:r>
      <w:r w:rsidR="00445943">
        <w:rPr>
          <w:rFonts w:ascii="Times New Roman" w:hAnsi="Times New Roman" w:cs="Times New Roman"/>
          <w:sz w:val="24"/>
          <w:szCs w:val="24"/>
        </w:rPr>
        <w:t xml:space="preserve">a nullity and must be </w:t>
      </w:r>
      <w:r>
        <w:rPr>
          <w:rFonts w:ascii="Times New Roman" w:hAnsi="Times New Roman" w:cs="Times New Roman"/>
          <w:sz w:val="24"/>
          <w:szCs w:val="24"/>
        </w:rPr>
        <w:t xml:space="preserve">struck off the roll. </w:t>
      </w:r>
    </w:p>
    <w:p w:rsidR="004C3D2D" w:rsidRDefault="00533176" w:rsidP="00FA05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Presumably, o</w:t>
      </w:r>
      <w:r w:rsidR="006967FC">
        <w:rPr>
          <w:rFonts w:ascii="Times New Roman" w:hAnsi="Times New Roman" w:cs="Times New Roman"/>
          <w:sz w:val="24"/>
          <w:szCs w:val="24"/>
        </w:rPr>
        <w:t>wing to the attitude that it had taken, namely that its format was in substantial compliance with the Rules, the applicant</w:t>
      </w:r>
      <w:r>
        <w:rPr>
          <w:rFonts w:ascii="Times New Roman" w:hAnsi="Times New Roman" w:cs="Times New Roman"/>
          <w:sz w:val="24"/>
          <w:szCs w:val="24"/>
        </w:rPr>
        <w:t xml:space="preserve"> probably</w:t>
      </w:r>
      <w:r w:rsidR="006967FC">
        <w:rPr>
          <w:rFonts w:ascii="Times New Roman" w:hAnsi="Times New Roman" w:cs="Times New Roman"/>
          <w:sz w:val="24"/>
          <w:szCs w:val="24"/>
        </w:rPr>
        <w:t xml:space="preserve"> felt constrained to apply for condonation. I need not deal with this aspect in any depth. </w:t>
      </w:r>
      <w:r>
        <w:rPr>
          <w:rFonts w:ascii="Times New Roman" w:hAnsi="Times New Roman" w:cs="Times New Roman"/>
          <w:sz w:val="24"/>
          <w:szCs w:val="24"/>
        </w:rPr>
        <w:t>T</w:t>
      </w:r>
      <w:r w:rsidR="004B4514">
        <w:rPr>
          <w:rFonts w:ascii="Times New Roman" w:hAnsi="Times New Roman" w:cs="Times New Roman"/>
          <w:sz w:val="24"/>
          <w:szCs w:val="24"/>
        </w:rPr>
        <w:t>he respondent</w:t>
      </w:r>
      <w:r w:rsidR="006967FC">
        <w:rPr>
          <w:rFonts w:ascii="Times New Roman" w:hAnsi="Times New Roman" w:cs="Times New Roman"/>
          <w:sz w:val="24"/>
          <w:szCs w:val="24"/>
        </w:rPr>
        <w:t xml:space="preserve"> rail</w:t>
      </w:r>
      <w:r w:rsidR="00445943">
        <w:rPr>
          <w:rFonts w:ascii="Times New Roman" w:hAnsi="Times New Roman" w:cs="Times New Roman"/>
          <w:sz w:val="24"/>
          <w:szCs w:val="24"/>
        </w:rPr>
        <w:t xml:space="preserve">ed against </w:t>
      </w:r>
      <w:r w:rsidR="004B4514">
        <w:rPr>
          <w:rFonts w:ascii="Times New Roman" w:hAnsi="Times New Roman" w:cs="Times New Roman"/>
          <w:sz w:val="24"/>
          <w:szCs w:val="24"/>
        </w:rPr>
        <w:t>the applicant</w:t>
      </w:r>
      <w:r w:rsidR="006967FC">
        <w:rPr>
          <w:rFonts w:ascii="Times New Roman" w:hAnsi="Times New Roman" w:cs="Times New Roman"/>
          <w:sz w:val="24"/>
          <w:szCs w:val="24"/>
        </w:rPr>
        <w:t xml:space="preserve"> for </w:t>
      </w:r>
      <w:r w:rsidR="004B4514">
        <w:rPr>
          <w:rFonts w:ascii="Times New Roman" w:hAnsi="Times New Roman" w:cs="Times New Roman"/>
          <w:sz w:val="24"/>
          <w:szCs w:val="24"/>
        </w:rPr>
        <w:t xml:space="preserve">its </w:t>
      </w:r>
      <w:r w:rsidR="006967FC">
        <w:rPr>
          <w:rFonts w:ascii="Times New Roman" w:hAnsi="Times New Roman" w:cs="Times New Roman"/>
          <w:sz w:val="24"/>
          <w:szCs w:val="24"/>
        </w:rPr>
        <w:t xml:space="preserve">failure </w:t>
      </w:r>
      <w:r w:rsidR="00445943">
        <w:rPr>
          <w:rFonts w:ascii="Times New Roman" w:hAnsi="Times New Roman" w:cs="Times New Roman"/>
          <w:sz w:val="24"/>
          <w:szCs w:val="24"/>
        </w:rPr>
        <w:t xml:space="preserve">or reluctance </w:t>
      </w:r>
      <w:r>
        <w:rPr>
          <w:rFonts w:ascii="Times New Roman" w:hAnsi="Times New Roman" w:cs="Times New Roman"/>
          <w:sz w:val="24"/>
          <w:szCs w:val="24"/>
        </w:rPr>
        <w:t>to apply for condonation</w:t>
      </w:r>
      <w:r w:rsidR="006967FC">
        <w:rPr>
          <w:rFonts w:ascii="Times New Roman" w:hAnsi="Times New Roman" w:cs="Times New Roman"/>
          <w:sz w:val="24"/>
          <w:szCs w:val="24"/>
        </w:rPr>
        <w:t xml:space="preserve">. What triggers the exercise of discretion </w:t>
      </w:r>
      <w:r w:rsidR="004C3D2D">
        <w:rPr>
          <w:rFonts w:ascii="Times New Roman" w:hAnsi="Times New Roman" w:cs="Times New Roman"/>
          <w:sz w:val="24"/>
          <w:szCs w:val="24"/>
        </w:rPr>
        <w:t xml:space="preserve">by a court or a judge to grant or refuse condonation is the application: see </w:t>
      </w:r>
      <w:r w:rsidR="004C3D2D" w:rsidRPr="004B4514">
        <w:rPr>
          <w:rFonts w:ascii="Times New Roman" w:hAnsi="Times New Roman" w:cs="Times New Roman"/>
          <w:i/>
          <w:sz w:val="24"/>
          <w:szCs w:val="24"/>
        </w:rPr>
        <w:t>Forestry Commission v Moyo</w:t>
      </w:r>
      <w:r w:rsidR="004C3D2D">
        <w:rPr>
          <w:rStyle w:val="FootnoteReference"/>
          <w:rFonts w:ascii="Times New Roman" w:hAnsi="Times New Roman" w:cs="Times New Roman"/>
          <w:sz w:val="24"/>
          <w:szCs w:val="24"/>
        </w:rPr>
        <w:footnoteReference w:id="13"/>
      </w:r>
      <w:r w:rsidR="004C3D2D">
        <w:rPr>
          <w:rFonts w:ascii="Times New Roman" w:hAnsi="Times New Roman" w:cs="Times New Roman"/>
          <w:sz w:val="24"/>
          <w:szCs w:val="24"/>
        </w:rPr>
        <w:t>.</w:t>
      </w:r>
      <w:r w:rsidR="004D6611">
        <w:rPr>
          <w:rFonts w:ascii="Times New Roman" w:hAnsi="Times New Roman" w:cs="Times New Roman"/>
          <w:sz w:val="24"/>
          <w:szCs w:val="24"/>
        </w:rPr>
        <w:t xml:space="preserve"> The court does not just do it of its own accord.</w:t>
      </w:r>
    </w:p>
    <w:p w:rsidR="004B4514" w:rsidRDefault="004C3D2D" w:rsidP="00FA05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circumstances, </w:t>
      </w:r>
      <w:r w:rsidR="00445943">
        <w:rPr>
          <w:rFonts w:ascii="Times New Roman" w:hAnsi="Times New Roman" w:cs="Times New Roman"/>
          <w:sz w:val="24"/>
          <w:szCs w:val="24"/>
        </w:rPr>
        <w:t xml:space="preserve">the applicant </w:t>
      </w:r>
      <w:r w:rsidR="004D6611">
        <w:rPr>
          <w:rFonts w:ascii="Times New Roman" w:hAnsi="Times New Roman" w:cs="Times New Roman"/>
          <w:sz w:val="24"/>
          <w:szCs w:val="24"/>
        </w:rPr>
        <w:t xml:space="preserve">has </w:t>
      </w:r>
      <w:r w:rsidR="00445943">
        <w:rPr>
          <w:rFonts w:ascii="Times New Roman" w:hAnsi="Times New Roman" w:cs="Times New Roman"/>
          <w:sz w:val="24"/>
          <w:szCs w:val="24"/>
        </w:rPr>
        <w:t>made its bed of roses. It must lie on it. T</w:t>
      </w:r>
      <w:r>
        <w:rPr>
          <w:rFonts w:ascii="Times New Roman" w:hAnsi="Times New Roman" w:cs="Times New Roman"/>
          <w:sz w:val="24"/>
          <w:szCs w:val="24"/>
        </w:rPr>
        <w:t>here being no application</w:t>
      </w:r>
      <w:r w:rsidR="00445943">
        <w:rPr>
          <w:rFonts w:ascii="Times New Roman" w:hAnsi="Times New Roman" w:cs="Times New Roman"/>
          <w:sz w:val="24"/>
          <w:szCs w:val="24"/>
        </w:rPr>
        <w:t xml:space="preserve"> properly before the court, the</w:t>
      </w:r>
      <w:r>
        <w:rPr>
          <w:rFonts w:ascii="Times New Roman" w:hAnsi="Times New Roman" w:cs="Times New Roman"/>
          <w:sz w:val="24"/>
          <w:szCs w:val="24"/>
        </w:rPr>
        <w:t xml:space="preserve"> application </w:t>
      </w:r>
      <w:r w:rsidR="004B4514">
        <w:rPr>
          <w:rFonts w:ascii="Times New Roman" w:hAnsi="Times New Roman" w:cs="Times New Roman"/>
          <w:sz w:val="24"/>
          <w:szCs w:val="24"/>
        </w:rPr>
        <w:t xml:space="preserve">should </w:t>
      </w:r>
      <w:r w:rsidR="00445943">
        <w:rPr>
          <w:rFonts w:ascii="Times New Roman" w:hAnsi="Times New Roman" w:cs="Times New Roman"/>
          <w:sz w:val="24"/>
          <w:szCs w:val="24"/>
        </w:rPr>
        <w:t xml:space="preserve">simply </w:t>
      </w:r>
      <w:r w:rsidR="004B4514">
        <w:rPr>
          <w:rFonts w:ascii="Times New Roman" w:hAnsi="Times New Roman" w:cs="Times New Roman"/>
          <w:sz w:val="24"/>
          <w:szCs w:val="24"/>
        </w:rPr>
        <w:t xml:space="preserve">be struck off </w:t>
      </w:r>
      <w:r>
        <w:rPr>
          <w:rFonts w:ascii="Times New Roman" w:hAnsi="Times New Roman" w:cs="Times New Roman"/>
          <w:sz w:val="24"/>
          <w:szCs w:val="24"/>
        </w:rPr>
        <w:t>the roll</w:t>
      </w:r>
      <w:r w:rsidR="009572C5">
        <w:rPr>
          <w:rFonts w:ascii="Times New Roman" w:hAnsi="Times New Roman" w:cs="Times New Roman"/>
          <w:sz w:val="24"/>
          <w:szCs w:val="24"/>
        </w:rPr>
        <w:t>, with the applicant paying the wasted costs</w:t>
      </w:r>
      <w:r>
        <w:rPr>
          <w:rFonts w:ascii="Times New Roman" w:hAnsi="Times New Roman" w:cs="Times New Roman"/>
          <w:sz w:val="24"/>
          <w:szCs w:val="24"/>
        </w:rPr>
        <w:t xml:space="preserve">. </w:t>
      </w:r>
    </w:p>
    <w:p w:rsidR="003F287D" w:rsidRDefault="004C3D2D" w:rsidP="00FA05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w:t>
      </w:r>
      <w:r w:rsidR="004B4514">
        <w:rPr>
          <w:rFonts w:ascii="Times New Roman" w:hAnsi="Times New Roman" w:cs="Times New Roman"/>
          <w:sz w:val="24"/>
          <w:szCs w:val="24"/>
        </w:rPr>
        <w:t xml:space="preserve">having struck </w:t>
      </w:r>
      <w:r w:rsidR="00445943">
        <w:rPr>
          <w:rFonts w:ascii="Times New Roman" w:hAnsi="Times New Roman" w:cs="Times New Roman"/>
          <w:sz w:val="24"/>
          <w:szCs w:val="24"/>
        </w:rPr>
        <w:t xml:space="preserve">off the </w:t>
      </w:r>
      <w:r w:rsidR="004B4514">
        <w:rPr>
          <w:rFonts w:ascii="Times New Roman" w:hAnsi="Times New Roman" w:cs="Times New Roman"/>
          <w:sz w:val="24"/>
          <w:szCs w:val="24"/>
        </w:rPr>
        <w:t xml:space="preserve">application </w:t>
      </w:r>
      <w:r w:rsidR="00445943">
        <w:rPr>
          <w:rFonts w:ascii="Times New Roman" w:hAnsi="Times New Roman" w:cs="Times New Roman"/>
          <w:sz w:val="24"/>
          <w:szCs w:val="24"/>
        </w:rPr>
        <w:t>from t</w:t>
      </w:r>
      <w:r w:rsidR="004B4514">
        <w:rPr>
          <w:rFonts w:ascii="Times New Roman" w:hAnsi="Times New Roman" w:cs="Times New Roman"/>
          <w:sz w:val="24"/>
          <w:szCs w:val="24"/>
        </w:rPr>
        <w:t>he roll</w:t>
      </w:r>
      <w:r w:rsidR="00445943">
        <w:rPr>
          <w:rFonts w:ascii="Times New Roman" w:hAnsi="Times New Roman" w:cs="Times New Roman"/>
          <w:sz w:val="24"/>
          <w:szCs w:val="24"/>
        </w:rPr>
        <w:t>,</w:t>
      </w:r>
      <w:r w:rsidR="004B4514">
        <w:rPr>
          <w:rFonts w:ascii="Times New Roman" w:hAnsi="Times New Roman" w:cs="Times New Roman"/>
          <w:sz w:val="24"/>
          <w:szCs w:val="24"/>
        </w:rPr>
        <w:t xml:space="preserve"> </w:t>
      </w:r>
      <w:r w:rsidR="00445943">
        <w:rPr>
          <w:rFonts w:ascii="Times New Roman" w:hAnsi="Times New Roman" w:cs="Times New Roman"/>
          <w:sz w:val="24"/>
          <w:szCs w:val="24"/>
        </w:rPr>
        <w:t xml:space="preserve">it </w:t>
      </w:r>
      <w:r>
        <w:rPr>
          <w:rFonts w:ascii="Times New Roman" w:hAnsi="Times New Roman" w:cs="Times New Roman"/>
          <w:sz w:val="24"/>
          <w:szCs w:val="24"/>
        </w:rPr>
        <w:t>is not the end of the matter. The merits were not argued because I took the view that the point</w:t>
      </w:r>
      <w:r w:rsidRPr="004B4514">
        <w:rPr>
          <w:rFonts w:ascii="Times New Roman" w:hAnsi="Times New Roman" w:cs="Times New Roman"/>
          <w:i/>
          <w:sz w:val="24"/>
          <w:szCs w:val="24"/>
        </w:rPr>
        <w:t xml:space="preserve"> in limine</w:t>
      </w:r>
      <w:r>
        <w:rPr>
          <w:rFonts w:ascii="Times New Roman" w:hAnsi="Times New Roman" w:cs="Times New Roman"/>
          <w:sz w:val="24"/>
          <w:szCs w:val="24"/>
        </w:rPr>
        <w:t xml:space="preserve"> went to the root of the matter such that if upheld, as I have done, that would be the end of the road for </w:t>
      </w:r>
      <w:r w:rsidR="004B4514">
        <w:rPr>
          <w:rFonts w:ascii="Times New Roman" w:hAnsi="Times New Roman" w:cs="Times New Roman"/>
          <w:sz w:val="24"/>
          <w:szCs w:val="24"/>
        </w:rPr>
        <w:t>applicant</w:t>
      </w:r>
      <w:r>
        <w:rPr>
          <w:rFonts w:ascii="Times New Roman" w:hAnsi="Times New Roman" w:cs="Times New Roman"/>
          <w:sz w:val="24"/>
          <w:szCs w:val="24"/>
        </w:rPr>
        <w:t xml:space="preserve">. </w:t>
      </w:r>
      <w:r w:rsidR="004B4514">
        <w:rPr>
          <w:rFonts w:ascii="Times New Roman" w:hAnsi="Times New Roman" w:cs="Times New Roman"/>
          <w:sz w:val="24"/>
          <w:szCs w:val="24"/>
        </w:rPr>
        <w:t>But t</w:t>
      </w:r>
      <w:r>
        <w:rPr>
          <w:rFonts w:ascii="Times New Roman" w:hAnsi="Times New Roman" w:cs="Times New Roman"/>
          <w:sz w:val="24"/>
          <w:szCs w:val="24"/>
        </w:rPr>
        <w:t xml:space="preserve">he law has been called all sorts of names, </w:t>
      </w:r>
      <w:r w:rsidR="004B4514">
        <w:rPr>
          <w:rFonts w:ascii="Times New Roman" w:hAnsi="Times New Roman" w:cs="Times New Roman"/>
          <w:sz w:val="24"/>
          <w:szCs w:val="24"/>
        </w:rPr>
        <w:t xml:space="preserve">most </w:t>
      </w:r>
      <w:r>
        <w:rPr>
          <w:rFonts w:ascii="Times New Roman" w:hAnsi="Times New Roman" w:cs="Times New Roman"/>
          <w:sz w:val="24"/>
          <w:szCs w:val="24"/>
        </w:rPr>
        <w:t xml:space="preserve">of them </w:t>
      </w:r>
      <w:r w:rsidR="004B4514">
        <w:rPr>
          <w:rFonts w:ascii="Times New Roman" w:hAnsi="Times New Roman" w:cs="Times New Roman"/>
          <w:sz w:val="24"/>
          <w:szCs w:val="24"/>
        </w:rPr>
        <w:t xml:space="preserve">not very </w:t>
      </w:r>
      <w:r>
        <w:rPr>
          <w:rFonts w:ascii="Times New Roman" w:hAnsi="Times New Roman" w:cs="Times New Roman"/>
          <w:sz w:val="24"/>
          <w:szCs w:val="24"/>
        </w:rPr>
        <w:t>complementary</w:t>
      </w:r>
      <w:r w:rsidR="001F16F6">
        <w:rPr>
          <w:rFonts w:ascii="Times New Roman" w:hAnsi="Times New Roman" w:cs="Times New Roman"/>
          <w:sz w:val="24"/>
          <w:szCs w:val="24"/>
        </w:rPr>
        <w:t>. I had looked at the merits</w:t>
      </w:r>
      <w:r w:rsidR="003F287D">
        <w:rPr>
          <w:rFonts w:ascii="Times New Roman" w:hAnsi="Times New Roman" w:cs="Times New Roman"/>
          <w:sz w:val="24"/>
          <w:szCs w:val="24"/>
        </w:rPr>
        <w:t xml:space="preserve"> in advance of </w:t>
      </w:r>
      <w:r w:rsidR="00445943">
        <w:rPr>
          <w:rFonts w:ascii="Times New Roman" w:hAnsi="Times New Roman" w:cs="Times New Roman"/>
          <w:sz w:val="24"/>
          <w:szCs w:val="24"/>
        </w:rPr>
        <w:t>the hearing</w:t>
      </w:r>
      <w:r w:rsidR="001F16F6">
        <w:rPr>
          <w:rFonts w:ascii="Times New Roman" w:hAnsi="Times New Roman" w:cs="Times New Roman"/>
          <w:sz w:val="24"/>
          <w:szCs w:val="24"/>
        </w:rPr>
        <w:t xml:space="preserve">. </w:t>
      </w:r>
      <w:r w:rsidR="00445943">
        <w:rPr>
          <w:rFonts w:ascii="Times New Roman" w:hAnsi="Times New Roman" w:cs="Times New Roman"/>
          <w:sz w:val="24"/>
          <w:szCs w:val="24"/>
        </w:rPr>
        <w:t xml:space="preserve">They were well set out. </w:t>
      </w:r>
      <w:r w:rsidR="003F287D">
        <w:rPr>
          <w:rFonts w:ascii="Times New Roman" w:hAnsi="Times New Roman" w:cs="Times New Roman"/>
          <w:sz w:val="24"/>
          <w:szCs w:val="24"/>
        </w:rPr>
        <w:t>In my view, t</w:t>
      </w:r>
      <w:r w:rsidR="001F16F6">
        <w:rPr>
          <w:rFonts w:ascii="Times New Roman" w:hAnsi="Times New Roman" w:cs="Times New Roman"/>
          <w:sz w:val="24"/>
          <w:szCs w:val="24"/>
        </w:rPr>
        <w:t xml:space="preserve">o just strike off the application from the roll and stop there would make justice turn on its head. </w:t>
      </w:r>
      <w:r w:rsidR="00445943">
        <w:rPr>
          <w:rFonts w:ascii="Times New Roman" w:hAnsi="Times New Roman" w:cs="Times New Roman"/>
          <w:sz w:val="24"/>
          <w:szCs w:val="24"/>
        </w:rPr>
        <w:t>In its papers, t</w:t>
      </w:r>
      <w:r w:rsidR="003F287D">
        <w:rPr>
          <w:rFonts w:ascii="Times New Roman" w:hAnsi="Times New Roman" w:cs="Times New Roman"/>
          <w:sz w:val="24"/>
          <w:szCs w:val="24"/>
        </w:rPr>
        <w:t>he applicant</w:t>
      </w:r>
      <w:r w:rsidR="001F16F6">
        <w:rPr>
          <w:rFonts w:ascii="Times New Roman" w:hAnsi="Times New Roman" w:cs="Times New Roman"/>
          <w:sz w:val="24"/>
          <w:szCs w:val="24"/>
        </w:rPr>
        <w:t xml:space="preserve"> made the point that </w:t>
      </w:r>
      <w:r w:rsidR="003F287D">
        <w:rPr>
          <w:rFonts w:ascii="Times New Roman" w:hAnsi="Times New Roman" w:cs="Times New Roman"/>
          <w:sz w:val="24"/>
          <w:szCs w:val="24"/>
        </w:rPr>
        <w:t>the respondent</w:t>
      </w:r>
      <w:r w:rsidR="001F16F6">
        <w:rPr>
          <w:rFonts w:ascii="Times New Roman" w:hAnsi="Times New Roman" w:cs="Times New Roman"/>
          <w:sz w:val="24"/>
          <w:szCs w:val="24"/>
        </w:rPr>
        <w:t xml:space="preserve"> is abusing the writ for rent, which has been paid, to recover operating costs and interest</w:t>
      </w:r>
      <w:r w:rsidR="003F287D">
        <w:rPr>
          <w:rFonts w:ascii="Times New Roman" w:hAnsi="Times New Roman" w:cs="Times New Roman"/>
          <w:sz w:val="24"/>
          <w:szCs w:val="24"/>
        </w:rPr>
        <w:t>,</w:t>
      </w:r>
      <w:r w:rsidR="001F16F6">
        <w:rPr>
          <w:rFonts w:ascii="Times New Roman" w:hAnsi="Times New Roman" w:cs="Times New Roman"/>
          <w:sz w:val="24"/>
          <w:szCs w:val="24"/>
        </w:rPr>
        <w:t xml:space="preserve"> which are prescribed. </w:t>
      </w:r>
      <w:r w:rsidR="001F16F6" w:rsidRPr="003F287D">
        <w:rPr>
          <w:rFonts w:ascii="Times New Roman" w:hAnsi="Times New Roman" w:cs="Times New Roman"/>
          <w:i/>
          <w:sz w:val="24"/>
          <w:szCs w:val="24"/>
        </w:rPr>
        <w:t>Prima facie</w:t>
      </w:r>
      <w:r w:rsidR="001F16F6">
        <w:rPr>
          <w:rFonts w:ascii="Times New Roman" w:hAnsi="Times New Roman" w:cs="Times New Roman"/>
          <w:sz w:val="24"/>
          <w:szCs w:val="24"/>
        </w:rPr>
        <w:t xml:space="preserve"> that is fraudulent. </w:t>
      </w:r>
    </w:p>
    <w:p w:rsidR="001F16F6" w:rsidRDefault="001F16F6" w:rsidP="00FA05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w:t>
      </w:r>
      <w:r w:rsidR="003F287D">
        <w:rPr>
          <w:rFonts w:ascii="Times New Roman" w:hAnsi="Times New Roman" w:cs="Times New Roman"/>
          <w:sz w:val="24"/>
          <w:szCs w:val="24"/>
        </w:rPr>
        <w:t>its part</w:t>
      </w:r>
      <w:r w:rsidR="007B4730">
        <w:rPr>
          <w:rFonts w:ascii="Times New Roman" w:hAnsi="Times New Roman" w:cs="Times New Roman"/>
          <w:sz w:val="24"/>
          <w:szCs w:val="24"/>
        </w:rPr>
        <w:t>,</w:t>
      </w:r>
      <w:r w:rsidR="003F287D">
        <w:rPr>
          <w:rFonts w:ascii="Times New Roman" w:hAnsi="Times New Roman" w:cs="Times New Roman"/>
          <w:sz w:val="24"/>
          <w:szCs w:val="24"/>
        </w:rPr>
        <w:t xml:space="preserve"> the respondent</w:t>
      </w:r>
      <w:r>
        <w:rPr>
          <w:rFonts w:ascii="Times New Roman" w:hAnsi="Times New Roman" w:cs="Times New Roman"/>
          <w:sz w:val="24"/>
          <w:szCs w:val="24"/>
        </w:rPr>
        <w:t xml:space="preserve"> has not taken the accusations lying down. </w:t>
      </w:r>
      <w:r w:rsidR="003F287D">
        <w:rPr>
          <w:rFonts w:ascii="Times New Roman" w:hAnsi="Times New Roman" w:cs="Times New Roman"/>
          <w:sz w:val="24"/>
          <w:szCs w:val="24"/>
        </w:rPr>
        <w:t>I</w:t>
      </w:r>
      <w:r>
        <w:rPr>
          <w:rFonts w:ascii="Times New Roman" w:hAnsi="Times New Roman" w:cs="Times New Roman"/>
          <w:sz w:val="24"/>
          <w:szCs w:val="24"/>
        </w:rPr>
        <w:t xml:space="preserve">t has made the point that </w:t>
      </w:r>
      <w:r w:rsidR="003F287D">
        <w:rPr>
          <w:rFonts w:ascii="Times New Roman" w:hAnsi="Times New Roman" w:cs="Times New Roman"/>
          <w:sz w:val="24"/>
          <w:szCs w:val="24"/>
        </w:rPr>
        <w:t>the applicant</w:t>
      </w:r>
      <w:r>
        <w:rPr>
          <w:rFonts w:ascii="Times New Roman" w:hAnsi="Times New Roman" w:cs="Times New Roman"/>
          <w:sz w:val="24"/>
          <w:szCs w:val="24"/>
        </w:rPr>
        <w:t xml:space="preserve"> has been dishonest and </w:t>
      </w:r>
      <w:r w:rsidR="003F287D">
        <w:rPr>
          <w:rFonts w:ascii="Times New Roman" w:hAnsi="Times New Roman" w:cs="Times New Roman"/>
          <w:sz w:val="24"/>
          <w:szCs w:val="24"/>
        </w:rPr>
        <w:t xml:space="preserve">that it </w:t>
      </w:r>
      <w:r>
        <w:rPr>
          <w:rFonts w:ascii="Times New Roman" w:hAnsi="Times New Roman" w:cs="Times New Roman"/>
          <w:sz w:val="24"/>
          <w:szCs w:val="24"/>
        </w:rPr>
        <w:t xml:space="preserve">is the one </w:t>
      </w:r>
      <w:r w:rsidR="003F287D">
        <w:rPr>
          <w:rFonts w:ascii="Times New Roman" w:hAnsi="Times New Roman" w:cs="Times New Roman"/>
          <w:sz w:val="24"/>
          <w:szCs w:val="24"/>
        </w:rPr>
        <w:t xml:space="preserve">bent on </w:t>
      </w:r>
      <w:r>
        <w:rPr>
          <w:rFonts w:ascii="Times New Roman" w:hAnsi="Times New Roman" w:cs="Times New Roman"/>
          <w:sz w:val="24"/>
          <w:szCs w:val="24"/>
        </w:rPr>
        <w:t>abus</w:t>
      </w:r>
      <w:r w:rsidR="003F287D">
        <w:rPr>
          <w:rFonts w:ascii="Times New Roman" w:hAnsi="Times New Roman" w:cs="Times New Roman"/>
          <w:sz w:val="24"/>
          <w:szCs w:val="24"/>
        </w:rPr>
        <w:t>ing,</w:t>
      </w:r>
      <w:r>
        <w:rPr>
          <w:rFonts w:ascii="Times New Roman" w:hAnsi="Times New Roman" w:cs="Times New Roman"/>
          <w:sz w:val="24"/>
          <w:szCs w:val="24"/>
        </w:rPr>
        <w:t xml:space="preserve"> not only </w:t>
      </w:r>
      <w:r w:rsidR="003F287D">
        <w:rPr>
          <w:rFonts w:ascii="Times New Roman" w:hAnsi="Times New Roman" w:cs="Times New Roman"/>
          <w:sz w:val="24"/>
          <w:szCs w:val="24"/>
        </w:rPr>
        <w:t>the</w:t>
      </w:r>
      <w:r>
        <w:rPr>
          <w:rFonts w:ascii="Times New Roman" w:hAnsi="Times New Roman" w:cs="Times New Roman"/>
          <w:sz w:val="24"/>
          <w:szCs w:val="24"/>
        </w:rPr>
        <w:t xml:space="preserve"> relationship </w:t>
      </w:r>
      <w:r w:rsidR="003F287D">
        <w:rPr>
          <w:rFonts w:ascii="Times New Roman" w:hAnsi="Times New Roman" w:cs="Times New Roman"/>
          <w:sz w:val="24"/>
          <w:szCs w:val="24"/>
        </w:rPr>
        <w:t>of</w:t>
      </w:r>
      <w:r>
        <w:rPr>
          <w:rFonts w:ascii="Times New Roman" w:hAnsi="Times New Roman" w:cs="Times New Roman"/>
          <w:sz w:val="24"/>
          <w:szCs w:val="24"/>
        </w:rPr>
        <w:t xml:space="preserve"> landlord and tenant</w:t>
      </w:r>
      <w:r w:rsidR="003F287D">
        <w:rPr>
          <w:rFonts w:ascii="Times New Roman" w:hAnsi="Times New Roman" w:cs="Times New Roman"/>
          <w:sz w:val="24"/>
          <w:szCs w:val="24"/>
        </w:rPr>
        <w:t xml:space="preserve"> that once existed between the parties, </w:t>
      </w:r>
      <w:r>
        <w:rPr>
          <w:rFonts w:ascii="Times New Roman" w:hAnsi="Times New Roman" w:cs="Times New Roman"/>
          <w:sz w:val="24"/>
          <w:szCs w:val="24"/>
        </w:rPr>
        <w:t xml:space="preserve">but also the legal system. Among other things, </w:t>
      </w:r>
      <w:r w:rsidR="003F287D">
        <w:rPr>
          <w:rFonts w:ascii="Times New Roman" w:hAnsi="Times New Roman" w:cs="Times New Roman"/>
          <w:sz w:val="24"/>
          <w:szCs w:val="24"/>
        </w:rPr>
        <w:t>the respondent says</w:t>
      </w:r>
      <w:r>
        <w:rPr>
          <w:rFonts w:ascii="Times New Roman" w:hAnsi="Times New Roman" w:cs="Times New Roman"/>
          <w:sz w:val="24"/>
          <w:szCs w:val="24"/>
        </w:rPr>
        <w:t xml:space="preserve"> </w:t>
      </w:r>
      <w:r w:rsidR="003F287D">
        <w:rPr>
          <w:rFonts w:ascii="Times New Roman" w:hAnsi="Times New Roman" w:cs="Times New Roman"/>
          <w:sz w:val="24"/>
          <w:szCs w:val="24"/>
        </w:rPr>
        <w:t>the applicant</w:t>
      </w:r>
      <w:r>
        <w:rPr>
          <w:rFonts w:ascii="Times New Roman" w:hAnsi="Times New Roman" w:cs="Times New Roman"/>
          <w:sz w:val="24"/>
          <w:szCs w:val="24"/>
        </w:rPr>
        <w:t xml:space="preserve"> knew it had to pay the operating costs</w:t>
      </w:r>
      <w:r w:rsidR="003F287D">
        <w:rPr>
          <w:rFonts w:ascii="Times New Roman" w:hAnsi="Times New Roman" w:cs="Times New Roman"/>
          <w:sz w:val="24"/>
          <w:szCs w:val="24"/>
        </w:rPr>
        <w:t>;</w:t>
      </w:r>
      <w:r>
        <w:rPr>
          <w:rFonts w:ascii="Times New Roman" w:hAnsi="Times New Roman" w:cs="Times New Roman"/>
          <w:sz w:val="24"/>
          <w:szCs w:val="24"/>
        </w:rPr>
        <w:t xml:space="preserve"> that </w:t>
      </w:r>
      <w:r w:rsidR="003F287D">
        <w:rPr>
          <w:rFonts w:ascii="Times New Roman" w:hAnsi="Times New Roman" w:cs="Times New Roman"/>
          <w:sz w:val="24"/>
          <w:szCs w:val="24"/>
        </w:rPr>
        <w:t xml:space="preserve">the applicant knows </w:t>
      </w:r>
      <w:r>
        <w:rPr>
          <w:rFonts w:ascii="Times New Roman" w:hAnsi="Times New Roman" w:cs="Times New Roman"/>
          <w:sz w:val="24"/>
          <w:szCs w:val="24"/>
        </w:rPr>
        <w:t xml:space="preserve">it </w:t>
      </w:r>
      <w:r w:rsidR="003F287D">
        <w:rPr>
          <w:rFonts w:ascii="Times New Roman" w:hAnsi="Times New Roman" w:cs="Times New Roman"/>
          <w:sz w:val="24"/>
          <w:szCs w:val="24"/>
        </w:rPr>
        <w:t xml:space="preserve">did </w:t>
      </w:r>
      <w:r>
        <w:rPr>
          <w:rFonts w:ascii="Times New Roman" w:hAnsi="Times New Roman" w:cs="Times New Roman"/>
          <w:sz w:val="24"/>
          <w:szCs w:val="24"/>
        </w:rPr>
        <w:t>not pa</w:t>
      </w:r>
      <w:r w:rsidR="003F287D">
        <w:rPr>
          <w:rFonts w:ascii="Times New Roman" w:hAnsi="Times New Roman" w:cs="Times New Roman"/>
          <w:sz w:val="24"/>
          <w:szCs w:val="24"/>
        </w:rPr>
        <w:t>y t</w:t>
      </w:r>
      <w:r>
        <w:rPr>
          <w:rFonts w:ascii="Times New Roman" w:hAnsi="Times New Roman" w:cs="Times New Roman"/>
          <w:sz w:val="24"/>
          <w:szCs w:val="24"/>
        </w:rPr>
        <w:t>hem</w:t>
      </w:r>
      <w:r w:rsidR="003F287D">
        <w:rPr>
          <w:rFonts w:ascii="Times New Roman" w:hAnsi="Times New Roman" w:cs="Times New Roman"/>
          <w:sz w:val="24"/>
          <w:szCs w:val="24"/>
        </w:rPr>
        <w:t>;</w:t>
      </w:r>
      <w:r>
        <w:rPr>
          <w:rFonts w:ascii="Times New Roman" w:hAnsi="Times New Roman" w:cs="Times New Roman"/>
          <w:sz w:val="24"/>
          <w:szCs w:val="24"/>
        </w:rPr>
        <w:t xml:space="preserve"> that it has never disputed liability </w:t>
      </w:r>
      <w:r w:rsidR="003F287D">
        <w:rPr>
          <w:rFonts w:ascii="Times New Roman" w:hAnsi="Times New Roman" w:cs="Times New Roman"/>
          <w:sz w:val="24"/>
          <w:szCs w:val="24"/>
        </w:rPr>
        <w:t>for</w:t>
      </w:r>
      <w:r>
        <w:rPr>
          <w:rFonts w:ascii="Times New Roman" w:hAnsi="Times New Roman" w:cs="Times New Roman"/>
          <w:sz w:val="24"/>
          <w:szCs w:val="24"/>
        </w:rPr>
        <w:t xml:space="preserve"> them and that it knows arrears </w:t>
      </w:r>
      <w:r w:rsidR="004D6611">
        <w:rPr>
          <w:rFonts w:ascii="Times New Roman" w:hAnsi="Times New Roman" w:cs="Times New Roman"/>
          <w:sz w:val="24"/>
          <w:szCs w:val="24"/>
        </w:rPr>
        <w:t xml:space="preserve">on rent would </w:t>
      </w:r>
      <w:r>
        <w:rPr>
          <w:rFonts w:ascii="Times New Roman" w:hAnsi="Times New Roman" w:cs="Times New Roman"/>
          <w:sz w:val="24"/>
          <w:szCs w:val="24"/>
        </w:rPr>
        <w:t>accrue interest at the rates</w:t>
      </w:r>
      <w:r w:rsidR="003F287D">
        <w:rPr>
          <w:rFonts w:ascii="Times New Roman" w:hAnsi="Times New Roman" w:cs="Times New Roman"/>
          <w:sz w:val="24"/>
          <w:szCs w:val="24"/>
        </w:rPr>
        <w:t xml:space="preserve"> agreed </w:t>
      </w:r>
      <w:r w:rsidR="007B4730">
        <w:rPr>
          <w:rFonts w:ascii="Times New Roman" w:hAnsi="Times New Roman" w:cs="Times New Roman"/>
          <w:sz w:val="24"/>
          <w:szCs w:val="24"/>
        </w:rPr>
        <w:t>upon by the parties</w:t>
      </w:r>
      <w:r w:rsidR="003F287D">
        <w:rPr>
          <w:rFonts w:ascii="Times New Roman" w:hAnsi="Times New Roman" w:cs="Times New Roman"/>
          <w:sz w:val="24"/>
          <w:szCs w:val="24"/>
        </w:rPr>
        <w:t xml:space="preserve"> in terms of the lease</w:t>
      </w:r>
      <w:r>
        <w:rPr>
          <w:rFonts w:ascii="Times New Roman" w:hAnsi="Times New Roman" w:cs="Times New Roman"/>
          <w:sz w:val="24"/>
          <w:szCs w:val="24"/>
        </w:rPr>
        <w:t xml:space="preserve">. </w:t>
      </w:r>
    </w:p>
    <w:p w:rsidR="006C44D3" w:rsidRDefault="001F16F6" w:rsidP="006C44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w:t>
      </w:r>
      <w:r w:rsidR="006C44D3">
        <w:rPr>
          <w:rFonts w:ascii="Times New Roman" w:hAnsi="Times New Roman" w:cs="Times New Roman"/>
          <w:sz w:val="24"/>
          <w:szCs w:val="24"/>
        </w:rPr>
        <w:t xml:space="preserve">in my view, </w:t>
      </w:r>
      <w:r>
        <w:rPr>
          <w:rFonts w:ascii="Times New Roman" w:hAnsi="Times New Roman" w:cs="Times New Roman"/>
          <w:sz w:val="24"/>
          <w:szCs w:val="24"/>
        </w:rPr>
        <w:t>this is a m</w:t>
      </w:r>
      <w:r w:rsidR="006C44D3">
        <w:rPr>
          <w:rFonts w:ascii="Times New Roman" w:hAnsi="Times New Roman" w:cs="Times New Roman"/>
          <w:sz w:val="24"/>
          <w:szCs w:val="24"/>
        </w:rPr>
        <w:t>atter</w:t>
      </w:r>
      <w:r>
        <w:rPr>
          <w:rFonts w:ascii="Times New Roman" w:hAnsi="Times New Roman" w:cs="Times New Roman"/>
          <w:sz w:val="24"/>
          <w:szCs w:val="24"/>
        </w:rPr>
        <w:t xml:space="preserve"> </w:t>
      </w:r>
      <w:r w:rsidR="006C44D3">
        <w:rPr>
          <w:rFonts w:ascii="Times New Roman" w:hAnsi="Times New Roman" w:cs="Times New Roman"/>
          <w:sz w:val="24"/>
          <w:szCs w:val="24"/>
        </w:rPr>
        <w:t xml:space="preserve">crying out for determination on the merits. Furthermore, although I have penalised </w:t>
      </w:r>
      <w:r w:rsidR="003F287D">
        <w:rPr>
          <w:rFonts w:ascii="Times New Roman" w:hAnsi="Times New Roman" w:cs="Times New Roman"/>
          <w:sz w:val="24"/>
          <w:szCs w:val="24"/>
        </w:rPr>
        <w:t>the applicant</w:t>
      </w:r>
      <w:r w:rsidR="006C44D3">
        <w:rPr>
          <w:rFonts w:ascii="Times New Roman" w:hAnsi="Times New Roman" w:cs="Times New Roman"/>
          <w:sz w:val="24"/>
          <w:szCs w:val="24"/>
        </w:rPr>
        <w:t xml:space="preserve"> for its defective application and for not taking heed of the respondent’s objection, the fact remains that the matter is at such an advanced stage within the adjudication system that it would not</w:t>
      </w:r>
      <w:r w:rsidR="003F287D">
        <w:rPr>
          <w:rFonts w:ascii="Times New Roman" w:hAnsi="Times New Roman" w:cs="Times New Roman"/>
          <w:sz w:val="24"/>
          <w:szCs w:val="24"/>
        </w:rPr>
        <w:t xml:space="preserve"> be, in my considered view,</w:t>
      </w:r>
      <w:r w:rsidR="006C44D3">
        <w:rPr>
          <w:rFonts w:ascii="Times New Roman" w:hAnsi="Times New Roman" w:cs="Times New Roman"/>
          <w:sz w:val="24"/>
          <w:szCs w:val="24"/>
        </w:rPr>
        <w:t xml:space="preserve"> in the interest</w:t>
      </w:r>
      <w:r w:rsidR="003F287D">
        <w:rPr>
          <w:rFonts w:ascii="Times New Roman" w:hAnsi="Times New Roman" w:cs="Times New Roman"/>
          <w:sz w:val="24"/>
          <w:szCs w:val="24"/>
        </w:rPr>
        <w:t>s</w:t>
      </w:r>
      <w:r w:rsidR="006C44D3">
        <w:rPr>
          <w:rFonts w:ascii="Times New Roman" w:hAnsi="Times New Roman" w:cs="Times New Roman"/>
          <w:sz w:val="24"/>
          <w:szCs w:val="24"/>
        </w:rPr>
        <w:t xml:space="preserve"> of justice to </w:t>
      </w:r>
      <w:r w:rsidR="004D6611">
        <w:rPr>
          <w:rFonts w:ascii="Times New Roman" w:hAnsi="Times New Roman" w:cs="Times New Roman"/>
          <w:sz w:val="24"/>
          <w:szCs w:val="24"/>
        </w:rPr>
        <w:t xml:space="preserve">just </w:t>
      </w:r>
      <w:r w:rsidR="006C44D3">
        <w:rPr>
          <w:rFonts w:ascii="Times New Roman" w:hAnsi="Times New Roman" w:cs="Times New Roman"/>
          <w:sz w:val="24"/>
          <w:szCs w:val="24"/>
        </w:rPr>
        <w:t>turn it away completely. In my view, this is a proper case, in the interests of justice, to invoke</w:t>
      </w:r>
      <w:r w:rsidR="004D6611">
        <w:rPr>
          <w:rFonts w:ascii="Times New Roman" w:hAnsi="Times New Roman" w:cs="Times New Roman"/>
          <w:sz w:val="24"/>
          <w:szCs w:val="24"/>
        </w:rPr>
        <w:t xml:space="preserve"> </w:t>
      </w:r>
      <w:r w:rsidR="003F287D">
        <w:rPr>
          <w:rFonts w:ascii="Times New Roman" w:hAnsi="Times New Roman" w:cs="Times New Roman"/>
          <w:sz w:val="24"/>
          <w:szCs w:val="24"/>
        </w:rPr>
        <w:t xml:space="preserve">the spirit of </w:t>
      </w:r>
      <w:r w:rsidR="006C44D3">
        <w:rPr>
          <w:rFonts w:ascii="Times New Roman" w:hAnsi="Times New Roman" w:cs="Times New Roman"/>
          <w:sz w:val="24"/>
          <w:szCs w:val="24"/>
        </w:rPr>
        <w:t>r 4C</w:t>
      </w:r>
      <w:r w:rsidR="003F287D">
        <w:rPr>
          <w:rFonts w:ascii="Times New Roman" w:hAnsi="Times New Roman" w:cs="Times New Roman"/>
          <w:sz w:val="24"/>
          <w:szCs w:val="24"/>
        </w:rPr>
        <w:t xml:space="preserve">. </w:t>
      </w:r>
      <w:r w:rsidR="006C44D3">
        <w:rPr>
          <w:rFonts w:ascii="Times New Roman" w:hAnsi="Times New Roman" w:cs="Times New Roman"/>
          <w:sz w:val="24"/>
          <w:szCs w:val="24"/>
        </w:rPr>
        <w:t>Th</w:t>
      </w:r>
      <w:r w:rsidR="003F287D">
        <w:rPr>
          <w:rFonts w:ascii="Times New Roman" w:hAnsi="Times New Roman" w:cs="Times New Roman"/>
          <w:sz w:val="24"/>
          <w:szCs w:val="24"/>
        </w:rPr>
        <w:t>at rule r</w:t>
      </w:r>
      <w:r w:rsidR="006C44D3">
        <w:rPr>
          <w:rFonts w:ascii="Times New Roman" w:hAnsi="Times New Roman" w:cs="Times New Roman"/>
          <w:sz w:val="24"/>
          <w:szCs w:val="24"/>
        </w:rPr>
        <w:t>eads as follows:</w:t>
      </w:r>
    </w:p>
    <w:p w:rsidR="009F472C" w:rsidRDefault="009F472C" w:rsidP="009F472C">
      <w:pPr>
        <w:spacing w:after="0" w:line="240" w:lineRule="auto"/>
        <w:ind w:firstLine="720"/>
        <w:jc w:val="both"/>
        <w:rPr>
          <w:rFonts w:ascii="Times New Roman" w:hAnsi="Times New Roman" w:cs="Times New Roman"/>
          <w:sz w:val="24"/>
          <w:szCs w:val="24"/>
        </w:rPr>
      </w:pPr>
    </w:p>
    <w:p w:rsidR="006C44D3" w:rsidRPr="009F472C" w:rsidRDefault="006C44D3" w:rsidP="009F472C">
      <w:pPr>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Pr="009F472C">
        <w:rPr>
          <w:rFonts w:ascii="Times New Roman" w:hAnsi="Times New Roman" w:cs="Times New Roman"/>
          <w:b/>
        </w:rPr>
        <w:t>4C.</w:t>
      </w:r>
      <w:r w:rsidRPr="009F472C">
        <w:rPr>
          <w:rFonts w:ascii="Times New Roman" w:hAnsi="Times New Roman" w:cs="Times New Roman"/>
          <w:b/>
        </w:rPr>
        <w:tab/>
        <w:t>Departures from rules and directions as to procedure</w:t>
      </w:r>
    </w:p>
    <w:p w:rsidR="009F472C" w:rsidRDefault="009F472C" w:rsidP="009F472C">
      <w:pPr>
        <w:spacing w:after="0" w:line="240" w:lineRule="auto"/>
        <w:ind w:left="720"/>
        <w:jc w:val="both"/>
        <w:rPr>
          <w:rFonts w:ascii="Times New Roman" w:hAnsi="Times New Roman" w:cs="Times New Roman"/>
        </w:rPr>
      </w:pPr>
    </w:p>
    <w:p w:rsidR="006C44D3" w:rsidRPr="009F472C" w:rsidRDefault="006C44D3" w:rsidP="009F472C">
      <w:pPr>
        <w:spacing w:after="0" w:line="240" w:lineRule="auto"/>
        <w:ind w:left="720"/>
        <w:jc w:val="both"/>
        <w:rPr>
          <w:rFonts w:ascii="Times New Roman" w:hAnsi="Times New Roman" w:cs="Times New Roman"/>
        </w:rPr>
      </w:pPr>
      <w:r w:rsidRPr="009F472C">
        <w:rPr>
          <w:rFonts w:ascii="Times New Roman" w:hAnsi="Times New Roman" w:cs="Times New Roman"/>
        </w:rPr>
        <w:t>The court or a judge may, in relation to any particular case before it or him, as the case may be-</w:t>
      </w:r>
    </w:p>
    <w:p w:rsidR="009F472C" w:rsidRDefault="009F472C" w:rsidP="009F472C">
      <w:pPr>
        <w:pStyle w:val="ListParagraph"/>
        <w:spacing w:after="0" w:line="240" w:lineRule="auto"/>
        <w:ind w:left="1080"/>
        <w:jc w:val="both"/>
        <w:rPr>
          <w:rFonts w:ascii="Times New Roman" w:hAnsi="Times New Roman" w:cs="Times New Roman"/>
        </w:rPr>
      </w:pPr>
    </w:p>
    <w:p w:rsidR="009F472C" w:rsidRPr="009F472C" w:rsidRDefault="009F472C" w:rsidP="009F472C">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d</w:t>
      </w:r>
      <w:r w:rsidR="006C44D3" w:rsidRPr="009F472C">
        <w:rPr>
          <w:rFonts w:ascii="Times New Roman" w:hAnsi="Times New Roman" w:cs="Times New Roman"/>
        </w:rPr>
        <w:t>irect, authorize or condone a departure from any provision of these rules, including a</w:t>
      </w:r>
      <w:r>
        <w:rPr>
          <w:rFonts w:ascii="Times New Roman" w:hAnsi="Times New Roman" w:cs="Times New Roman"/>
        </w:rPr>
        <w:t>n</w:t>
      </w:r>
      <w:r w:rsidR="006C44D3" w:rsidRPr="009F472C">
        <w:rPr>
          <w:rFonts w:ascii="Times New Roman" w:hAnsi="Times New Roman" w:cs="Times New Roman"/>
        </w:rPr>
        <w:t xml:space="preserve"> extension of any period specified therein, where it</w:t>
      </w:r>
      <w:r w:rsidRPr="009F472C">
        <w:rPr>
          <w:rFonts w:ascii="Times New Roman" w:hAnsi="Times New Roman" w:cs="Times New Roman"/>
        </w:rPr>
        <w:t xml:space="preserve"> or he, as the case may be, is satisfied that the departure is required in the interests of justice;</w:t>
      </w:r>
    </w:p>
    <w:p w:rsidR="009F472C" w:rsidRPr="009F472C" w:rsidRDefault="009F472C" w:rsidP="009F472C">
      <w:pPr>
        <w:pStyle w:val="ListParagraph"/>
        <w:spacing w:after="0" w:line="240" w:lineRule="auto"/>
        <w:ind w:left="1080"/>
        <w:jc w:val="both"/>
        <w:rPr>
          <w:rFonts w:ascii="Times New Roman" w:hAnsi="Times New Roman" w:cs="Times New Roman"/>
          <w:sz w:val="24"/>
          <w:szCs w:val="24"/>
        </w:rPr>
      </w:pPr>
    </w:p>
    <w:p w:rsidR="009F472C" w:rsidRDefault="009F472C" w:rsidP="009F472C">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rPr>
        <w:t>g</w:t>
      </w:r>
      <w:r w:rsidRPr="009F472C">
        <w:rPr>
          <w:rFonts w:ascii="Times New Roman" w:hAnsi="Times New Roman" w:cs="Times New Roman"/>
        </w:rPr>
        <w:t>ive such directions as to procedure in respect of any matter not expressly provided for in these rules as appears to it or him, as the case may be, to be just and expedient</w:t>
      </w:r>
      <w:r>
        <w:rPr>
          <w:rFonts w:ascii="Times New Roman" w:hAnsi="Times New Roman" w:cs="Times New Roman"/>
          <w:sz w:val="24"/>
          <w:szCs w:val="24"/>
        </w:rPr>
        <w:t>.”</w:t>
      </w:r>
    </w:p>
    <w:p w:rsidR="006C44D3" w:rsidRPr="009F472C" w:rsidRDefault="009F472C" w:rsidP="009F472C">
      <w:pPr>
        <w:spacing w:after="0" w:line="360" w:lineRule="auto"/>
        <w:jc w:val="both"/>
        <w:rPr>
          <w:rFonts w:ascii="Times New Roman" w:hAnsi="Times New Roman" w:cs="Times New Roman"/>
          <w:sz w:val="24"/>
          <w:szCs w:val="24"/>
        </w:rPr>
      </w:pPr>
      <w:r w:rsidRPr="009F472C">
        <w:rPr>
          <w:rFonts w:ascii="Times New Roman" w:hAnsi="Times New Roman" w:cs="Times New Roman"/>
          <w:sz w:val="24"/>
          <w:szCs w:val="24"/>
        </w:rPr>
        <w:t xml:space="preserve"> </w:t>
      </w:r>
      <w:r w:rsidR="006C44D3" w:rsidRPr="009F472C">
        <w:rPr>
          <w:rFonts w:ascii="Times New Roman" w:hAnsi="Times New Roman" w:cs="Times New Roman"/>
          <w:sz w:val="24"/>
          <w:szCs w:val="24"/>
        </w:rPr>
        <w:t xml:space="preserve"> </w:t>
      </w:r>
    </w:p>
    <w:p w:rsidR="00AD5DF8" w:rsidRDefault="009F472C" w:rsidP="006C44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considered it just </w:t>
      </w:r>
      <w:r w:rsidR="003F287D">
        <w:rPr>
          <w:rFonts w:ascii="Times New Roman" w:hAnsi="Times New Roman" w:cs="Times New Roman"/>
          <w:sz w:val="24"/>
          <w:szCs w:val="24"/>
        </w:rPr>
        <w:t xml:space="preserve">and expedient </w:t>
      </w:r>
      <w:r>
        <w:rPr>
          <w:rFonts w:ascii="Times New Roman" w:hAnsi="Times New Roman" w:cs="Times New Roman"/>
          <w:sz w:val="24"/>
          <w:szCs w:val="24"/>
        </w:rPr>
        <w:t xml:space="preserve">to give the </w:t>
      </w:r>
      <w:r w:rsidR="003F287D">
        <w:rPr>
          <w:rFonts w:ascii="Times New Roman" w:hAnsi="Times New Roman" w:cs="Times New Roman"/>
          <w:sz w:val="24"/>
          <w:szCs w:val="24"/>
        </w:rPr>
        <w:t>applicant</w:t>
      </w:r>
      <w:r>
        <w:rPr>
          <w:rFonts w:ascii="Times New Roman" w:hAnsi="Times New Roman" w:cs="Times New Roman"/>
          <w:sz w:val="24"/>
          <w:szCs w:val="24"/>
        </w:rPr>
        <w:t xml:space="preserve">, if it so wishes, </w:t>
      </w:r>
      <w:r w:rsidR="004D6611">
        <w:rPr>
          <w:rFonts w:ascii="Times New Roman" w:hAnsi="Times New Roman" w:cs="Times New Roman"/>
          <w:sz w:val="24"/>
          <w:szCs w:val="24"/>
        </w:rPr>
        <w:t xml:space="preserve">the opportunity </w:t>
      </w:r>
      <w:r w:rsidR="00941DE4">
        <w:rPr>
          <w:rFonts w:ascii="Times New Roman" w:hAnsi="Times New Roman" w:cs="Times New Roman"/>
          <w:sz w:val="24"/>
          <w:szCs w:val="24"/>
        </w:rPr>
        <w:t>to r</w:t>
      </w:r>
      <w:r>
        <w:rPr>
          <w:rFonts w:ascii="Times New Roman" w:hAnsi="Times New Roman" w:cs="Times New Roman"/>
          <w:sz w:val="24"/>
          <w:szCs w:val="24"/>
        </w:rPr>
        <w:t>ectify its mistake, on notice to the respondent, within a specified period</w:t>
      </w:r>
      <w:r w:rsidR="003F287D">
        <w:rPr>
          <w:rFonts w:ascii="Times New Roman" w:hAnsi="Times New Roman" w:cs="Times New Roman"/>
          <w:sz w:val="24"/>
          <w:szCs w:val="24"/>
        </w:rPr>
        <w:t>,</w:t>
      </w:r>
      <w:r>
        <w:rPr>
          <w:rFonts w:ascii="Times New Roman" w:hAnsi="Times New Roman" w:cs="Times New Roman"/>
          <w:sz w:val="24"/>
          <w:szCs w:val="24"/>
        </w:rPr>
        <w:t xml:space="preserve"> failing which the application shall permanently remain struck off</w:t>
      </w:r>
      <w:r w:rsidR="003F287D">
        <w:rPr>
          <w:rFonts w:ascii="Times New Roman" w:hAnsi="Times New Roman" w:cs="Times New Roman"/>
          <w:sz w:val="24"/>
          <w:szCs w:val="24"/>
        </w:rPr>
        <w:t xml:space="preserve"> the roll</w:t>
      </w:r>
      <w:r>
        <w:rPr>
          <w:rFonts w:ascii="Times New Roman" w:hAnsi="Times New Roman" w:cs="Times New Roman"/>
          <w:sz w:val="24"/>
          <w:szCs w:val="24"/>
        </w:rPr>
        <w:t xml:space="preserve">. I have also considered it just and expedient that the life of the provisional </w:t>
      </w:r>
      <w:r w:rsidR="00941DE4">
        <w:rPr>
          <w:rFonts w:ascii="Times New Roman" w:hAnsi="Times New Roman" w:cs="Times New Roman"/>
          <w:sz w:val="24"/>
          <w:szCs w:val="24"/>
        </w:rPr>
        <w:t xml:space="preserve">order </w:t>
      </w:r>
      <w:r>
        <w:rPr>
          <w:rFonts w:ascii="Times New Roman" w:hAnsi="Times New Roman" w:cs="Times New Roman"/>
          <w:sz w:val="24"/>
          <w:szCs w:val="24"/>
        </w:rPr>
        <w:t xml:space="preserve">be extended for the </w:t>
      </w:r>
      <w:r w:rsidR="00941DE4">
        <w:rPr>
          <w:rFonts w:ascii="Times New Roman" w:hAnsi="Times New Roman" w:cs="Times New Roman"/>
          <w:sz w:val="24"/>
          <w:szCs w:val="24"/>
        </w:rPr>
        <w:t xml:space="preserve">same </w:t>
      </w:r>
      <w:r>
        <w:rPr>
          <w:rFonts w:ascii="Times New Roman" w:hAnsi="Times New Roman" w:cs="Times New Roman"/>
          <w:sz w:val="24"/>
          <w:szCs w:val="24"/>
        </w:rPr>
        <w:t>period</w:t>
      </w:r>
      <w:r w:rsidR="003F287D">
        <w:rPr>
          <w:rFonts w:ascii="Times New Roman" w:hAnsi="Times New Roman" w:cs="Times New Roman"/>
          <w:sz w:val="24"/>
          <w:szCs w:val="24"/>
        </w:rPr>
        <w:t xml:space="preserve"> granted the applicant</w:t>
      </w:r>
      <w:r w:rsidR="007B4730">
        <w:rPr>
          <w:rFonts w:ascii="Times New Roman" w:hAnsi="Times New Roman" w:cs="Times New Roman"/>
          <w:sz w:val="24"/>
          <w:szCs w:val="24"/>
        </w:rPr>
        <w:t xml:space="preserve"> in terms hereof</w:t>
      </w:r>
      <w:r>
        <w:rPr>
          <w:rFonts w:ascii="Times New Roman" w:hAnsi="Times New Roman" w:cs="Times New Roman"/>
          <w:sz w:val="24"/>
          <w:szCs w:val="24"/>
        </w:rPr>
        <w:t>.</w:t>
      </w:r>
    </w:p>
    <w:p w:rsidR="00AD5DF8" w:rsidRDefault="00AD5DF8" w:rsidP="006C44D3">
      <w:pPr>
        <w:spacing w:after="0" w:line="360" w:lineRule="auto"/>
        <w:ind w:firstLine="720"/>
        <w:jc w:val="both"/>
        <w:rPr>
          <w:rFonts w:ascii="Times New Roman" w:hAnsi="Times New Roman" w:cs="Times New Roman"/>
          <w:sz w:val="24"/>
          <w:szCs w:val="24"/>
        </w:rPr>
      </w:pPr>
    </w:p>
    <w:p w:rsidR="00AD5DF8" w:rsidRPr="003F287D" w:rsidRDefault="00AD5DF8" w:rsidP="006C44D3">
      <w:pPr>
        <w:spacing w:after="0" w:line="360" w:lineRule="auto"/>
        <w:ind w:firstLine="720"/>
        <w:jc w:val="both"/>
        <w:rPr>
          <w:rFonts w:ascii="Times New Roman" w:hAnsi="Times New Roman" w:cs="Times New Roman"/>
          <w:b/>
          <w:sz w:val="24"/>
          <w:szCs w:val="24"/>
          <w:u w:val="single"/>
        </w:rPr>
      </w:pPr>
      <w:r w:rsidRPr="003F287D">
        <w:rPr>
          <w:rFonts w:ascii="Times New Roman" w:hAnsi="Times New Roman" w:cs="Times New Roman"/>
          <w:b/>
          <w:sz w:val="24"/>
          <w:szCs w:val="24"/>
          <w:u w:val="single"/>
        </w:rPr>
        <w:t>DISPOSITION</w:t>
      </w:r>
    </w:p>
    <w:p w:rsidR="00BA6CEB" w:rsidRDefault="00BA6CEB" w:rsidP="006C44D3">
      <w:pPr>
        <w:spacing w:after="0" w:line="360" w:lineRule="auto"/>
        <w:ind w:firstLine="720"/>
        <w:jc w:val="both"/>
        <w:rPr>
          <w:rFonts w:ascii="Times New Roman" w:hAnsi="Times New Roman" w:cs="Times New Roman"/>
          <w:sz w:val="24"/>
          <w:szCs w:val="24"/>
        </w:rPr>
      </w:pPr>
    </w:p>
    <w:p w:rsidR="00AD5DF8" w:rsidRDefault="00AD5DF8" w:rsidP="006C44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final analysis, my order is as follows:</w:t>
      </w:r>
    </w:p>
    <w:p w:rsidR="00AD5DF8" w:rsidRDefault="009F472C" w:rsidP="006C44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AD5DF8" w:rsidRPr="00AD5DF8" w:rsidRDefault="00AD5DF8" w:rsidP="00AD5DF8">
      <w:pPr>
        <w:pStyle w:val="ListParagraph"/>
        <w:numPr>
          <w:ilvl w:val="0"/>
          <w:numId w:val="17"/>
        </w:numPr>
        <w:spacing w:after="0" w:line="360" w:lineRule="auto"/>
        <w:jc w:val="both"/>
        <w:rPr>
          <w:rFonts w:ascii="Times New Roman" w:hAnsi="Times New Roman" w:cs="Times New Roman"/>
          <w:sz w:val="24"/>
          <w:szCs w:val="24"/>
        </w:rPr>
      </w:pPr>
      <w:r w:rsidRPr="00AD5DF8">
        <w:rPr>
          <w:rFonts w:ascii="Times New Roman" w:hAnsi="Times New Roman" w:cs="Times New Roman"/>
          <w:sz w:val="24"/>
          <w:szCs w:val="24"/>
        </w:rPr>
        <w:lastRenderedPageBreak/>
        <w:t>The application is hereby struck off the roll with costs.</w:t>
      </w:r>
    </w:p>
    <w:p w:rsidR="00BA6CEB" w:rsidRDefault="00BA6CEB" w:rsidP="00BA6CEB">
      <w:pPr>
        <w:pStyle w:val="ListParagraph"/>
        <w:spacing w:after="0" w:line="360" w:lineRule="auto"/>
        <w:ind w:left="1080"/>
        <w:jc w:val="both"/>
        <w:rPr>
          <w:rFonts w:ascii="Times New Roman" w:hAnsi="Times New Roman" w:cs="Times New Roman"/>
          <w:sz w:val="24"/>
          <w:szCs w:val="24"/>
        </w:rPr>
      </w:pPr>
    </w:p>
    <w:p w:rsidR="00AD5DF8" w:rsidRPr="00BA6CEB" w:rsidRDefault="00AD5DF8" w:rsidP="00AD5DF8">
      <w:pPr>
        <w:pStyle w:val="ListParagraph"/>
        <w:numPr>
          <w:ilvl w:val="0"/>
          <w:numId w:val="17"/>
        </w:numPr>
        <w:spacing w:after="0" w:line="360" w:lineRule="auto"/>
        <w:jc w:val="both"/>
        <w:rPr>
          <w:rFonts w:ascii="Times New Roman" w:hAnsi="Times New Roman" w:cs="Times New Roman"/>
          <w:color w:val="000000" w:themeColor="text1"/>
        </w:rPr>
      </w:pPr>
      <w:r>
        <w:rPr>
          <w:rFonts w:ascii="Times New Roman" w:hAnsi="Times New Roman" w:cs="Times New Roman"/>
          <w:sz w:val="24"/>
          <w:szCs w:val="24"/>
        </w:rPr>
        <w:t>Notwithstanding paragraph 1 above, the applican</w:t>
      </w:r>
      <w:r w:rsidR="008F29B2">
        <w:rPr>
          <w:rFonts w:ascii="Times New Roman" w:hAnsi="Times New Roman" w:cs="Times New Roman"/>
          <w:sz w:val="24"/>
          <w:szCs w:val="24"/>
        </w:rPr>
        <w:t>t</w:t>
      </w:r>
      <w:r>
        <w:rPr>
          <w:rFonts w:ascii="Times New Roman" w:hAnsi="Times New Roman" w:cs="Times New Roman"/>
          <w:sz w:val="24"/>
          <w:szCs w:val="24"/>
        </w:rPr>
        <w:t xml:space="preserve"> shall be at liberty to </w:t>
      </w:r>
      <w:r w:rsidR="007B4730">
        <w:rPr>
          <w:rFonts w:ascii="Times New Roman" w:hAnsi="Times New Roman" w:cs="Times New Roman"/>
          <w:sz w:val="24"/>
          <w:szCs w:val="24"/>
        </w:rPr>
        <w:t>file a proper application</w:t>
      </w:r>
      <w:r w:rsidR="00673F96">
        <w:rPr>
          <w:rFonts w:ascii="Times New Roman" w:hAnsi="Times New Roman" w:cs="Times New Roman"/>
          <w:sz w:val="24"/>
          <w:szCs w:val="24"/>
        </w:rPr>
        <w:t xml:space="preserve">, on notice to the first respondent, </w:t>
      </w:r>
      <w:r>
        <w:rPr>
          <w:rFonts w:ascii="Times New Roman" w:hAnsi="Times New Roman" w:cs="Times New Roman"/>
          <w:sz w:val="24"/>
          <w:szCs w:val="24"/>
        </w:rPr>
        <w:t xml:space="preserve">within </w:t>
      </w:r>
      <w:r w:rsidR="00673F96">
        <w:rPr>
          <w:rFonts w:ascii="Times New Roman" w:hAnsi="Times New Roman" w:cs="Times New Roman"/>
          <w:sz w:val="24"/>
          <w:szCs w:val="24"/>
        </w:rPr>
        <w:t xml:space="preserve">seven (7) </w:t>
      </w:r>
      <w:r>
        <w:rPr>
          <w:rFonts w:ascii="Times New Roman" w:hAnsi="Times New Roman" w:cs="Times New Roman"/>
          <w:sz w:val="24"/>
          <w:szCs w:val="24"/>
        </w:rPr>
        <w:t>court days of the date of this order, failing which the application shall be deemed permanently struck off.</w:t>
      </w:r>
    </w:p>
    <w:p w:rsidR="00BA6CEB" w:rsidRPr="00BA6CEB" w:rsidRDefault="00BA6CEB" w:rsidP="00BA6CEB">
      <w:pPr>
        <w:pStyle w:val="ListParagraph"/>
        <w:rPr>
          <w:rFonts w:ascii="Times New Roman" w:hAnsi="Times New Roman" w:cs="Times New Roman"/>
          <w:color w:val="000000" w:themeColor="text1"/>
        </w:rPr>
      </w:pPr>
    </w:p>
    <w:p w:rsidR="00BA6CEB" w:rsidRPr="00BA6CEB" w:rsidRDefault="00BA6CEB" w:rsidP="00AD5DF8">
      <w:pPr>
        <w:pStyle w:val="ListParagraph"/>
        <w:numPr>
          <w:ilvl w:val="0"/>
          <w:numId w:val="17"/>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The provisional</w:t>
      </w:r>
      <w:r w:rsidRPr="00BA6CEB">
        <w:rPr>
          <w:rFonts w:ascii="Times New Roman" w:hAnsi="Times New Roman" w:cs="Times New Roman"/>
          <w:sz w:val="24"/>
          <w:szCs w:val="24"/>
        </w:rPr>
        <w:t xml:space="preserve"> </w:t>
      </w:r>
      <w:r>
        <w:rPr>
          <w:rFonts w:ascii="Times New Roman" w:hAnsi="Times New Roman" w:cs="Times New Roman"/>
          <w:sz w:val="24"/>
          <w:szCs w:val="24"/>
        </w:rPr>
        <w:t xml:space="preserve">order granted by this court on 19 December 2014 shall be extended for the same </w:t>
      </w:r>
      <w:r w:rsidR="007B4730">
        <w:rPr>
          <w:rFonts w:ascii="Times New Roman" w:hAnsi="Times New Roman" w:cs="Times New Roman"/>
          <w:sz w:val="24"/>
          <w:szCs w:val="24"/>
        </w:rPr>
        <w:t>period</w:t>
      </w:r>
      <w:r w:rsidR="00673F96">
        <w:rPr>
          <w:rFonts w:ascii="Times New Roman" w:hAnsi="Times New Roman" w:cs="Times New Roman"/>
          <w:sz w:val="24"/>
          <w:szCs w:val="24"/>
        </w:rPr>
        <w:t xml:space="preserve"> </w:t>
      </w:r>
      <w:r w:rsidR="00941DE4">
        <w:rPr>
          <w:rFonts w:ascii="Times New Roman" w:hAnsi="Times New Roman" w:cs="Times New Roman"/>
          <w:sz w:val="24"/>
          <w:szCs w:val="24"/>
        </w:rPr>
        <w:t xml:space="preserve">as </w:t>
      </w:r>
      <w:r>
        <w:rPr>
          <w:rFonts w:ascii="Times New Roman" w:hAnsi="Times New Roman" w:cs="Times New Roman"/>
          <w:sz w:val="24"/>
          <w:szCs w:val="24"/>
        </w:rPr>
        <w:t>referred to in paragraph 2 above.</w:t>
      </w:r>
    </w:p>
    <w:p w:rsidR="00BA6CEB" w:rsidRPr="00BA6CEB" w:rsidRDefault="00BA6CEB" w:rsidP="00BA6CEB">
      <w:pPr>
        <w:pStyle w:val="ListParagraph"/>
        <w:rPr>
          <w:rFonts w:ascii="Times New Roman" w:hAnsi="Times New Roman" w:cs="Times New Roman"/>
          <w:color w:val="000000" w:themeColor="text1"/>
        </w:rPr>
      </w:pPr>
    </w:p>
    <w:p w:rsidR="00FA24AA" w:rsidRDefault="009702AC" w:rsidP="00EC24AA">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31 July</w:t>
      </w:r>
      <w:r w:rsidR="00BA6CEB">
        <w:rPr>
          <w:rFonts w:ascii="Times New Roman" w:hAnsi="Times New Roman" w:cs="Times New Roman"/>
          <w:sz w:val="24"/>
          <w:szCs w:val="24"/>
        </w:rPr>
        <w:t xml:space="preserve"> </w:t>
      </w:r>
      <w:r w:rsidR="005B2705">
        <w:rPr>
          <w:rFonts w:ascii="Times New Roman" w:hAnsi="Times New Roman" w:cs="Times New Roman"/>
          <w:sz w:val="24"/>
          <w:szCs w:val="24"/>
        </w:rPr>
        <w:t>2015</w:t>
      </w:r>
    </w:p>
    <w:p w:rsidR="00FA24AA" w:rsidRDefault="00FA24AA" w:rsidP="00FA24AA">
      <w:pPr>
        <w:spacing w:after="0" w:line="360" w:lineRule="auto"/>
        <w:jc w:val="right"/>
        <w:rPr>
          <w:rFonts w:ascii="Times New Roman" w:hAnsi="Times New Roman" w:cs="Times New Roman"/>
          <w:i/>
          <w:sz w:val="24"/>
          <w:szCs w:val="24"/>
        </w:rPr>
      </w:pPr>
      <w:r>
        <w:rPr>
          <w:noProof/>
          <w:lang w:eastAsia="en-ZW"/>
        </w:rPr>
        <w:drawing>
          <wp:inline distT="0" distB="0" distL="0" distR="0" wp14:anchorId="4BED4084" wp14:editId="67D0F413">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A24AA" w:rsidRDefault="00FA24AA" w:rsidP="00FA24AA">
      <w:pPr>
        <w:spacing w:after="0" w:line="240" w:lineRule="auto"/>
        <w:jc w:val="both"/>
        <w:rPr>
          <w:rFonts w:ascii="Times New Roman" w:hAnsi="Times New Roman" w:cs="Times New Roman"/>
          <w:i/>
          <w:sz w:val="24"/>
          <w:szCs w:val="24"/>
        </w:rPr>
      </w:pPr>
    </w:p>
    <w:p w:rsidR="00FA24AA" w:rsidRPr="007E570C" w:rsidRDefault="00440718" w:rsidP="00FA24A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Honey &amp; Blanckenberg</w:t>
      </w:r>
      <w:r w:rsidR="00FA24AA" w:rsidRPr="00E544F4">
        <w:rPr>
          <w:rFonts w:ascii="Times New Roman" w:hAnsi="Times New Roman" w:cs="Times New Roman"/>
          <w:i/>
          <w:sz w:val="24"/>
          <w:szCs w:val="24"/>
        </w:rPr>
        <w:t>,</w:t>
      </w:r>
      <w:r w:rsidR="00FA24AA">
        <w:rPr>
          <w:rFonts w:ascii="Times New Roman" w:hAnsi="Times New Roman" w:cs="Times New Roman"/>
          <w:sz w:val="24"/>
          <w:szCs w:val="24"/>
        </w:rPr>
        <w:t xml:space="preserve"> </w:t>
      </w:r>
      <w:r>
        <w:rPr>
          <w:rFonts w:ascii="Times New Roman" w:hAnsi="Times New Roman" w:cs="Times New Roman"/>
          <w:sz w:val="24"/>
          <w:szCs w:val="24"/>
        </w:rPr>
        <w:t>applicant</w:t>
      </w:r>
      <w:r w:rsidR="00FA24AA">
        <w:rPr>
          <w:rFonts w:ascii="Times New Roman" w:hAnsi="Times New Roman" w:cs="Times New Roman"/>
          <w:sz w:val="24"/>
          <w:szCs w:val="24"/>
        </w:rPr>
        <w:t xml:space="preserve">’s </w:t>
      </w:r>
      <w:r w:rsidR="00FA24AA" w:rsidRPr="00E544F4">
        <w:rPr>
          <w:rFonts w:ascii="Times New Roman" w:hAnsi="Times New Roman" w:cs="Times New Roman"/>
          <w:sz w:val="24"/>
          <w:szCs w:val="24"/>
        </w:rPr>
        <w:t xml:space="preserve">legal practitioners </w:t>
      </w:r>
    </w:p>
    <w:p w:rsidR="00C83D20" w:rsidRDefault="00440718" w:rsidP="00212BE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Gill, Godlonton &amp; Gerrans</w:t>
      </w:r>
      <w:r w:rsidR="00FA24AA" w:rsidRPr="00212BEF">
        <w:rPr>
          <w:rFonts w:ascii="Times New Roman" w:hAnsi="Times New Roman" w:cs="Times New Roman"/>
          <w:sz w:val="24"/>
          <w:szCs w:val="24"/>
        </w:rPr>
        <w:t xml:space="preserve">, </w:t>
      </w:r>
      <w:r>
        <w:rPr>
          <w:rFonts w:ascii="Times New Roman" w:hAnsi="Times New Roman" w:cs="Times New Roman"/>
          <w:sz w:val="24"/>
          <w:szCs w:val="24"/>
        </w:rPr>
        <w:t xml:space="preserve">first respondent’s </w:t>
      </w:r>
      <w:r w:rsidR="00FA24AA">
        <w:rPr>
          <w:rFonts w:ascii="Times New Roman" w:hAnsi="Times New Roman" w:cs="Times New Roman"/>
          <w:sz w:val="24"/>
          <w:szCs w:val="24"/>
        </w:rPr>
        <w:t>legal practitioners</w:t>
      </w:r>
    </w:p>
    <w:sectPr w:rsidR="00C83D20"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24" w:rsidRDefault="00882C24" w:rsidP="00EA00E7">
      <w:pPr>
        <w:spacing w:after="0" w:line="240" w:lineRule="auto"/>
      </w:pPr>
      <w:r>
        <w:separator/>
      </w:r>
    </w:p>
  </w:endnote>
  <w:endnote w:type="continuationSeparator" w:id="0">
    <w:p w:rsidR="00882C24" w:rsidRDefault="00882C24"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24" w:rsidRDefault="00882C24" w:rsidP="00EA00E7">
      <w:pPr>
        <w:spacing w:after="0" w:line="240" w:lineRule="auto"/>
      </w:pPr>
      <w:r>
        <w:separator/>
      </w:r>
    </w:p>
  </w:footnote>
  <w:footnote w:type="continuationSeparator" w:id="0">
    <w:p w:rsidR="00882C24" w:rsidRDefault="00882C24" w:rsidP="00EA00E7">
      <w:pPr>
        <w:spacing w:after="0" w:line="240" w:lineRule="auto"/>
      </w:pPr>
      <w:r>
        <w:continuationSeparator/>
      </w:r>
    </w:p>
  </w:footnote>
  <w:footnote w:id="1">
    <w:p w:rsidR="00C63F2E" w:rsidRDefault="00C63F2E">
      <w:pPr>
        <w:pStyle w:val="FootnoteText"/>
      </w:pPr>
      <w:r>
        <w:rPr>
          <w:rStyle w:val="FootnoteReference"/>
        </w:rPr>
        <w:footnoteRef/>
      </w:r>
      <w:r>
        <w:t xml:space="preserve"> Per HLATSHWAYO J in </w:t>
      </w:r>
      <w:r w:rsidRPr="002E5E3E">
        <w:rPr>
          <w:i/>
        </w:rPr>
        <w:t>Zimbabwe Open University v Mazombwe</w:t>
      </w:r>
      <w:r>
        <w:t xml:space="preserve"> 2009 (1) ZLR 101 (H), at p 103C</w:t>
      </w:r>
    </w:p>
  </w:footnote>
  <w:footnote w:id="2">
    <w:p w:rsidR="00C63F2E" w:rsidRDefault="00C63F2E">
      <w:pPr>
        <w:pStyle w:val="FootnoteText"/>
      </w:pPr>
      <w:r>
        <w:rPr>
          <w:rStyle w:val="FootnoteReference"/>
        </w:rPr>
        <w:footnoteRef/>
      </w:r>
      <w:r>
        <w:t>1978 (1) SA 779 (T)</w:t>
      </w:r>
    </w:p>
  </w:footnote>
  <w:footnote w:id="3">
    <w:p w:rsidR="00C63F2E" w:rsidRDefault="00C63F2E">
      <w:pPr>
        <w:pStyle w:val="FootnoteText"/>
      </w:pPr>
      <w:r>
        <w:rPr>
          <w:rStyle w:val="FootnoteReference"/>
        </w:rPr>
        <w:footnoteRef/>
      </w:r>
      <w:r w:rsidR="0016320B">
        <w:t xml:space="preserve"> At pp 783H – 784A</w:t>
      </w:r>
    </w:p>
  </w:footnote>
  <w:footnote w:id="4">
    <w:p w:rsidR="00C63F2E" w:rsidRDefault="00C63F2E">
      <w:pPr>
        <w:pStyle w:val="FootnoteText"/>
      </w:pPr>
      <w:r>
        <w:rPr>
          <w:rStyle w:val="FootnoteReference"/>
        </w:rPr>
        <w:footnoteRef/>
      </w:r>
      <w:r>
        <w:t xml:space="preserve"> 1993 (1) ZLR 216 (S) </w:t>
      </w:r>
    </w:p>
  </w:footnote>
  <w:footnote w:id="5">
    <w:p w:rsidR="00C63F2E" w:rsidRDefault="00C63F2E">
      <w:pPr>
        <w:pStyle w:val="FootnoteText"/>
      </w:pPr>
      <w:r>
        <w:rPr>
          <w:rStyle w:val="FootnoteReference"/>
        </w:rPr>
        <w:footnoteRef/>
      </w:r>
      <w:r>
        <w:t xml:space="preserve"> At p 220A - D</w:t>
      </w:r>
    </w:p>
  </w:footnote>
  <w:footnote w:id="6">
    <w:p w:rsidR="00C63F2E" w:rsidRDefault="00C63F2E">
      <w:pPr>
        <w:pStyle w:val="FootnoteText"/>
      </w:pPr>
      <w:r>
        <w:rPr>
          <w:rStyle w:val="FootnoteReference"/>
        </w:rPr>
        <w:footnoteRef/>
      </w:r>
      <w:r>
        <w:t xml:space="preserve"> 2009 (1) ZLR 101 (H)</w:t>
      </w:r>
    </w:p>
  </w:footnote>
  <w:footnote w:id="7">
    <w:p w:rsidR="00C63F2E" w:rsidRDefault="00C63F2E">
      <w:pPr>
        <w:pStyle w:val="FootnoteText"/>
      </w:pPr>
      <w:r>
        <w:rPr>
          <w:rStyle w:val="FootnoteReference"/>
        </w:rPr>
        <w:footnoteRef/>
      </w:r>
      <w:r>
        <w:t xml:space="preserve"> At pp 102H – 103E</w:t>
      </w:r>
    </w:p>
  </w:footnote>
  <w:footnote w:id="8">
    <w:p w:rsidR="00C63F2E" w:rsidRDefault="00C63F2E">
      <w:pPr>
        <w:pStyle w:val="FootnoteText"/>
      </w:pPr>
      <w:r>
        <w:rPr>
          <w:rStyle w:val="FootnoteReference"/>
        </w:rPr>
        <w:footnoteRef/>
      </w:r>
      <w:r>
        <w:t xml:space="preserve"> HH 329-13</w:t>
      </w:r>
    </w:p>
  </w:footnote>
  <w:footnote w:id="9">
    <w:p w:rsidR="004E042A" w:rsidRDefault="004E042A">
      <w:pPr>
        <w:pStyle w:val="FootnoteText"/>
      </w:pPr>
      <w:r>
        <w:rPr>
          <w:rStyle w:val="FootnoteReference"/>
        </w:rPr>
        <w:footnoteRef/>
      </w:r>
      <w:r>
        <w:t xml:space="preserve"> At p 3 0f the cyclostyled judgment</w:t>
      </w:r>
    </w:p>
  </w:footnote>
  <w:footnote w:id="10">
    <w:p w:rsidR="00C63F2E" w:rsidRDefault="00C63F2E">
      <w:pPr>
        <w:pStyle w:val="FootnoteText"/>
      </w:pPr>
      <w:r>
        <w:rPr>
          <w:rStyle w:val="FootnoteReference"/>
        </w:rPr>
        <w:footnoteRef/>
      </w:r>
      <w:r>
        <w:t xml:space="preserve"> HB 42-14</w:t>
      </w:r>
    </w:p>
  </w:footnote>
  <w:footnote w:id="11">
    <w:p w:rsidR="00C63F2E" w:rsidRDefault="00C63F2E">
      <w:pPr>
        <w:pStyle w:val="FootnoteText"/>
      </w:pPr>
      <w:r>
        <w:rPr>
          <w:rStyle w:val="FootnoteReference"/>
        </w:rPr>
        <w:footnoteRef/>
      </w:r>
      <w:r>
        <w:t xml:space="preserve"> HH 559-14</w:t>
      </w:r>
    </w:p>
  </w:footnote>
  <w:footnote w:id="12">
    <w:p w:rsidR="00C63F2E" w:rsidRDefault="00C63F2E">
      <w:pPr>
        <w:pStyle w:val="FootnoteText"/>
      </w:pPr>
      <w:r>
        <w:rPr>
          <w:rStyle w:val="FootnoteReference"/>
        </w:rPr>
        <w:footnoteRef/>
      </w:r>
      <w:r>
        <w:t xml:space="preserve"> At pp 7 – 8 of the cyclostyled judgment</w:t>
      </w:r>
    </w:p>
  </w:footnote>
  <w:footnote w:id="13">
    <w:p w:rsidR="004C3D2D" w:rsidRDefault="004C3D2D">
      <w:pPr>
        <w:pStyle w:val="FootnoteText"/>
      </w:pPr>
      <w:r>
        <w:rPr>
          <w:rStyle w:val="FootnoteReference"/>
        </w:rPr>
        <w:footnoteRef/>
      </w:r>
      <w:r>
        <w:t xml:space="preserve"> 1997 (1) ZLR 254 (S), at p 260C -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2E" w:rsidRDefault="00C63F2E" w:rsidP="00817D41">
    <w:pPr>
      <w:pStyle w:val="Header"/>
      <w:ind w:left="4127" w:firstLine="4513"/>
    </w:pPr>
  </w:p>
  <w:sdt>
    <w:sdtPr>
      <w:id w:val="17174544"/>
      <w:docPartObj>
        <w:docPartGallery w:val="Page Numbers (Top of Page)"/>
        <w:docPartUnique/>
      </w:docPartObj>
    </w:sdtPr>
    <w:sdtEndPr/>
    <w:sdtContent>
      <w:p w:rsidR="00C63F2E" w:rsidRDefault="00C63F2E" w:rsidP="00817D41">
        <w:pPr>
          <w:pStyle w:val="Header"/>
          <w:ind w:left="4127" w:firstLine="4513"/>
        </w:pPr>
        <w:r>
          <w:fldChar w:fldCharType="begin"/>
        </w:r>
        <w:r>
          <w:instrText xml:space="preserve"> PAGE   \* MERGEFORMAT </w:instrText>
        </w:r>
        <w:r>
          <w:fldChar w:fldCharType="separate"/>
        </w:r>
        <w:r w:rsidR="00184DA2">
          <w:rPr>
            <w:noProof/>
          </w:rPr>
          <w:t>1</w:t>
        </w:r>
        <w:r>
          <w:rPr>
            <w:noProof/>
          </w:rPr>
          <w:fldChar w:fldCharType="end"/>
        </w:r>
      </w:p>
      <w:p w:rsidR="004A2278" w:rsidRDefault="00C63F2E" w:rsidP="00EC24AA">
        <w:pPr>
          <w:pStyle w:val="Header"/>
          <w:ind w:left="4127"/>
        </w:pPr>
        <w:r>
          <w:t xml:space="preserve">                                                                          </w:t>
        </w:r>
        <w:r>
          <w:tab/>
          <w:t xml:space="preserve">HH </w:t>
        </w:r>
        <w:r w:rsidR="004A2278">
          <w:t>667-15</w:t>
        </w:r>
      </w:p>
      <w:p w:rsidR="00C63F2E" w:rsidRDefault="00C63F2E" w:rsidP="00EC24AA">
        <w:pPr>
          <w:pStyle w:val="Header"/>
          <w:ind w:left="4127"/>
        </w:pPr>
        <w:r>
          <w:t xml:space="preserve">                      </w:t>
        </w:r>
        <w:r>
          <w:tab/>
          <w:t>HC 11164/14</w:t>
        </w:r>
      </w:p>
      <w:p w:rsidR="00C63F2E" w:rsidRDefault="00C63F2E" w:rsidP="00EC24AA">
        <w:pPr>
          <w:pStyle w:val="Header"/>
          <w:ind w:left="4127"/>
        </w:pPr>
        <w:r>
          <w:tab/>
        </w:r>
        <w:r>
          <w:tab/>
          <w:t xml:space="preserve">Ref Case Nos. HC 3268/12 &amp; HC 8399/14  </w:t>
        </w:r>
      </w:p>
      <w:p w:rsidR="00C63F2E" w:rsidRDefault="00882C24" w:rsidP="00EC24AA">
        <w:pPr>
          <w:pStyle w:val="Header"/>
          <w:ind w:left="4127"/>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32982508"/>
    <w:multiLevelType w:val="hybridMultilevel"/>
    <w:tmpl w:val="C94027B8"/>
    <w:lvl w:ilvl="0" w:tplc="A288C78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nsid w:val="4AF60229"/>
    <w:multiLevelType w:val="hybridMultilevel"/>
    <w:tmpl w:val="E2EE5204"/>
    <w:lvl w:ilvl="0" w:tplc="85AEE46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4D6C7E86"/>
    <w:multiLevelType w:val="hybridMultilevel"/>
    <w:tmpl w:val="39CA8AB2"/>
    <w:lvl w:ilvl="0" w:tplc="9F16BF6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5CED3502"/>
    <w:multiLevelType w:val="hybridMultilevel"/>
    <w:tmpl w:val="97787F70"/>
    <w:lvl w:ilvl="0" w:tplc="0DAAA7B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nsid w:val="612D41FC"/>
    <w:multiLevelType w:val="hybridMultilevel"/>
    <w:tmpl w:val="49DE1F34"/>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3">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6DDD093A"/>
    <w:multiLevelType w:val="hybridMultilevel"/>
    <w:tmpl w:val="31D6410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nsid w:val="77D742D9"/>
    <w:multiLevelType w:val="hybridMultilevel"/>
    <w:tmpl w:val="7A522AB0"/>
    <w:lvl w:ilvl="0" w:tplc="2D545530">
      <w:start w:val="1"/>
      <w:numFmt w:val="decimal"/>
      <w:lvlText w:val="%1."/>
      <w:lvlJc w:val="left"/>
      <w:pPr>
        <w:ind w:left="1080" w:hanging="360"/>
      </w:pPr>
      <w:rPr>
        <w:rFonts w:hint="default"/>
        <w:b w:val="0"/>
        <w:color w:val="auto"/>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13"/>
  </w:num>
  <w:num w:numId="5">
    <w:abstractNumId w:val="5"/>
  </w:num>
  <w:num w:numId="6">
    <w:abstractNumId w:val="9"/>
  </w:num>
  <w:num w:numId="7">
    <w:abstractNumId w:val="6"/>
  </w:num>
  <w:num w:numId="8">
    <w:abstractNumId w:val="11"/>
  </w:num>
  <w:num w:numId="9">
    <w:abstractNumId w:val="16"/>
  </w:num>
  <w:num w:numId="10">
    <w:abstractNumId w:val="0"/>
  </w:num>
  <w:num w:numId="11">
    <w:abstractNumId w:val="14"/>
  </w:num>
  <w:num w:numId="12">
    <w:abstractNumId w:val="15"/>
  </w:num>
  <w:num w:numId="13">
    <w:abstractNumId w:val="12"/>
  </w:num>
  <w:num w:numId="14">
    <w:abstractNumId w:val="10"/>
  </w:num>
  <w:num w:numId="15">
    <w:abstractNumId w:val="3"/>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076AF"/>
    <w:rsid w:val="0001109D"/>
    <w:rsid w:val="00011216"/>
    <w:rsid w:val="0001180F"/>
    <w:rsid w:val="00011F02"/>
    <w:rsid w:val="000124E2"/>
    <w:rsid w:val="000125E0"/>
    <w:rsid w:val="000138BF"/>
    <w:rsid w:val="00013D3A"/>
    <w:rsid w:val="00013F34"/>
    <w:rsid w:val="00014397"/>
    <w:rsid w:val="000144E8"/>
    <w:rsid w:val="00015299"/>
    <w:rsid w:val="00016C3D"/>
    <w:rsid w:val="00016F5C"/>
    <w:rsid w:val="000177DF"/>
    <w:rsid w:val="00017D4B"/>
    <w:rsid w:val="000202AA"/>
    <w:rsid w:val="000202B8"/>
    <w:rsid w:val="00020393"/>
    <w:rsid w:val="00020CBC"/>
    <w:rsid w:val="0002140C"/>
    <w:rsid w:val="000219C1"/>
    <w:rsid w:val="00021D85"/>
    <w:rsid w:val="00021DCC"/>
    <w:rsid w:val="00022B70"/>
    <w:rsid w:val="00022BD9"/>
    <w:rsid w:val="00024C35"/>
    <w:rsid w:val="00024E01"/>
    <w:rsid w:val="000304CF"/>
    <w:rsid w:val="000306A5"/>
    <w:rsid w:val="00030DC2"/>
    <w:rsid w:val="00031D04"/>
    <w:rsid w:val="00032222"/>
    <w:rsid w:val="00032DF7"/>
    <w:rsid w:val="0003423C"/>
    <w:rsid w:val="00034844"/>
    <w:rsid w:val="000350A4"/>
    <w:rsid w:val="000356A7"/>
    <w:rsid w:val="00035F9B"/>
    <w:rsid w:val="00037DB8"/>
    <w:rsid w:val="0004008E"/>
    <w:rsid w:val="00040B95"/>
    <w:rsid w:val="000412A5"/>
    <w:rsid w:val="000413BD"/>
    <w:rsid w:val="000418DA"/>
    <w:rsid w:val="00041961"/>
    <w:rsid w:val="00043718"/>
    <w:rsid w:val="00043CBC"/>
    <w:rsid w:val="00043F87"/>
    <w:rsid w:val="00044768"/>
    <w:rsid w:val="000459E1"/>
    <w:rsid w:val="00045B53"/>
    <w:rsid w:val="00046480"/>
    <w:rsid w:val="000472DE"/>
    <w:rsid w:val="000473B8"/>
    <w:rsid w:val="0005030A"/>
    <w:rsid w:val="00050992"/>
    <w:rsid w:val="000509CC"/>
    <w:rsid w:val="00053220"/>
    <w:rsid w:val="00053E02"/>
    <w:rsid w:val="00054346"/>
    <w:rsid w:val="00055160"/>
    <w:rsid w:val="000551BC"/>
    <w:rsid w:val="000555C6"/>
    <w:rsid w:val="00055ECD"/>
    <w:rsid w:val="000567CE"/>
    <w:rsid w:val="00056821"/>
    <w:rsid w:val="00056DC2"/>
    <w:rsid w:val="000579F7"/>
    <w:rsid w:val="0006061B"/>
    <w:rsid w:val="0006095A"/>
    <w:rsid w:val="00061884"/>
    <w:rsid w:val="00061DBB"/>
    <w:rsid w:val="00062334"/>
    <w:rsid w:val="000630EB"/>
    <w:rsid w:val="000637DD"/>
    <w:rsid w:val="0006467E"/>
    <w:rsid w:val="00064897"/>
    <w:rsid w:val="00065963"/>
    <w:rsid w:val="0006755E"/>
    <w:rsid w:val="00067F80"/>
    <w:rsid w:val="000703FE"/>
    <w:rsid w:val="00072E4F"/>
    <w:rsid w:val="0007375F"/>
    <w:rsid w:val="00074602"/>
    <w:rsid w:val="00075B06"/>
    <w:rsid w:val="000762AB"/>
    <w:rsid w:val="00077E32"/>
    <w:rsid w:val="00080F7C"/>
    <w:rsid w:val="00081D71"/>
    <w:rsid w:val="00082216"/>
    <w:rsid w:val="00083812"/>
    <w:rsid w:val="00083FDF"/>
    <w:rsid w:val="00084096"/>
    <w:rsid w:val="0008420F"/>
    <w:rsid w:val="00084428"/>
    <w:rsid w:val="00084F75"/>
    <w:rsid w:val="00085176"/>
    <w:rsid w:val="00085479"/>
    <w:rsid w:val="000856CD"/>
    <w:rsid w:val="00085B0F"/>
    <w:rsid w:val="00086D69"/>
    <w:rsid w:val="000872DA"/>
    <w:rsid w:val="00090F99"/>
    <w:rsid w:val="00091CC8"/>
    <w:rsid w:val="00092194"/>
    <w:rsid w:val="00092677"/>
    <w:rsid w:val="00093EF1"/>
    <w:rsid w:val="00093FE4"/>
    <w:rsid w:val="00094809"/>
    <w:rsid w:val="00094A67"/>
    <w:rsid w:val="00095A5A"/>
    <w:rsid w:val="00096DF6"/>
    <w:rsid w:val="00097854"/>
    <w:rsid w:val="00097857"/>
    <w:rsid w:val="00097E5D"/>
    <w:rsid w:val="000A0083"/>
    <w:rsid w:val="000A20B2"/>
    <w:rsid w:val="000A2941"/>
    <w:rsid w:val="000A29A6"/>
    <w:rsid w:val="000A2A65"/>
    <w:rsid w:val="000A34E6"/>
    <w:rsid w:val="000A3FED"/>
    <w:rsid w:val="000A465F"/>
    <w:rsid w:val="000A4971"/>
    <w:rsid w:val="000A51F9"/>
    <w:rsid w:val="000A599B"/>
    <w:rsid w:val="000A623A"/>
    <w:rsid w:val="000A6CC3"/>
    <w:rsid w:val="000A6E2C"/>
    <w:rsid w:val="000B0B49"/>
    <w:rsid w:val="000B0FF6"/>
    <w:rsid w:val="000B210B"/>
    <w:rsid w:val="000B220D"/>
    <w:rsid w:val="000B2505"/>
    <w:rsid w:val="000B26E3"/>
    <w:rsid w:val="000B2D74"/>
    <w:rsid w:val="000B3682"/>
    <w:rsid w:val="000B44FC"/>
    <w:rsid w:val="000B4872"/>
    <w:rsid w:val="000B4AA5"/>
    <w:rsid w:val="000B4C6D"/>
    <w:rsid w:val="000B6960"/>
    <w:rsid w:val="000B703F"/>
    <w:rsid w:val="000C1379"/>
    <w:rsid w:val="000C1AAF"/>
    <w:rsid w:val="000C2034"/>
    <w:rsid w:val="000C2AA1"/>
    <w:rsid w:val="000C3D0D"/>
    <w:rsid w:val="000C44EA"/>
    <w:rsid w:val="000C48D1"/>
    <w:rsid w:val="000C61E1"/>
    <w:rsid w:val="000C63E0"/>
    <w:rsid w:val="000C6420"/>
    <w:rsid w:val="000C68DF"/>
    <w:rsid w:val="000D0AE2"/>
    <w:rsid w:val="000D164A"/>
    <w:rsid w:val="000D212A"/>
    <w:rsid w:val="000D30F0"/>
    <w:rsid w:val="000D38AF"/>
    <w:rsid w:val="000D3EE6"/>
    <w:rsid w:val="000D4889"/>
    <w:rsid w:val="000D527F"/>
    <w:rsid w:val="000D670C"/>
    <w:rsid w:val="000D6F89"/>
    <w:rsid w:val="000E06EB"/>
    <w:rsid w:val="000E0CF7"/>
    <w:rsid w:val="000E29DE"/>
    <w:rsid w:val="000E38A9"/>
    <w:rsid w:val="000E429E"/>
    <w:rsid w:val="000E43C3"/>
    <w:rsid w:val="000E5BA6"/>
    <w:rsid w:val="000E646B"/>
    <w:rsid w:val="000E6904"/>
    <w:rsid w:val="000E7102"/>
    <w:rsid w:val="000E73E0"/>
    <w:rsid w:val="000F2233"/>
    <w:rsid w:val="000F2A20"/>
    <w:rsid w:val="000F345A"/>
    <w:rsid w:val="000F3BDF"/>
    <w:rsid w:val="000F495C"/>
    <w:rsid w:val="000F570C"/>
    <w:rsid w:val="000F60FB"/>
    <w:rsid w:val="000F65F4"/>
    <w:rsid w:val="000F661E"/>
    <w:rsid w:val="000F7663"/>
    <w:rsid w:val="000F774D"/>
    <w:rsid w:val="000F7D2F"/>
    <w:rsid w:val="000F7EFC"/>
    <w:rsid w:val="00100BEF"/>
    <w:rsid w:val="00102AD7"/>
    <w:rsid w:val="001031E2"/>
    <w:rsid w:val="00105193"/>
    <w:rsid w:val="00105F5E"/>
    <w:rsid w:val="00106727"/>
    <w:rsid w:val="00107132"/>
    <w:rsid w:val="00107622"/>
    <w:rsid w:val="0010788B"/>
    <w:rsid w:val="00107EF9"/>
    <w:rsid w:val="00107FA2"/>
    <w:rsid w:val="0011011B"/>
    <w:rsid w:val="00111347"/>
    <w:rsid w:val="00112800"/>
    <w:rsid w:val="00112860"/>
    <w:rsid w:val="00113876"/>
    <w:rsid w:val="001138D9"/>
    <w:rsid w:val="00113F4F"/>
    <w:rsid w:val="001141F7"/>
    <w:rsid w:val="00114823"/>
    <w:rsid w:val="00114C9C"/>
    <w:rsid w:val="00114DF0"/>
    <w:rsid w:val="00115507"/>
    <w:rsid w:val="00115639"/>
    <w:rsid w:val="00115F6E"/>
    <w:rsid w:val="0011605C"/>
    <w:rsid w:val="00116CD0"/>
    <w:rsid w:val="001179D9"/>
    <w:rsid w:val="00120330"/>
    <w:rsid w:val="0012134F"/>
    <w:rsid w:val="00121351"/>
    <w:rsid w:val="00122990"/>
    <w:rsid w:val="00124FD1"/>
    <w:rsid w:val="00125D81"/>
    <w:rsid w:val="00126D3C"/>
    <w:rsid w:val="001276C4"/>
    <w:rsid w:val="001309D4"/>
    <w:rsid w:val="00132705"/>
    <w:rsid w:val="00132735"/>
    <w:rsid w:val="00133A93"/>
    <w:rsid w:val="00133D94"/>
    <w:rsid w:val="001342DD"/>
    <w:rsid w:val="00134D22"/>
    <w:rsid w:val="001354EE"/>
    <w:rsid w:val="00135501"/>
    <w:rsid w:val="00135F9D"/>
    <w:rsid w:val="00136138"/>
    <w:rsid w:val="00137251"/>
    <w:rsid w:val="001413DD"/>
    <w:rsid w:val="00141D19"/>
    <w:rsid w:val="00142645"/>
    <w:rsid w:val="001429B0"/>
    <w:rsid w:val="0014319F"/>
    <w:rsid w:val="00143961"/>
    <w:rsid w:val="00143A84"/>
    <w:rsid w:val="00143D99"/>
    <w:rsid w:val="0014417E"/>
    <w:rsid w:val="00144A5E"/>
    <w:rsid w:val="00146025"/>
    <w:rsid w:val="001465DB"/>
    <w:rsid w:val="001467E7"/>
    <w:rsid w:val="00146B93"/>
    <w:rsid w:val="00146C76"/>
    <w:rsid w:val="0014700C"/>
    <w:rsid w:val="00150684"/>
    <w:rsid w:val="00150AF2"/>
    <w:rsid w:val="00150EDD"/>
    <w:rsid w:val="0015103E"/>
    <w:rsid w:val="00151D8B"/>
    <w:rsid w:val="00152085"/>
    <w:rsid w:val="00152284"/>
    <w:rsid w:val="00154693"/>
    <w:rsid w:val="00154EBE"/>
    <w:rsid w:val="001552D2"/>
    <w:rsid w:val="0015541F"/>
    <w:rsid w:val="0015614F"/>
    <w:rsid w:val="00156FD8"/>
    <w:rsid w:val="00157ED8"/>
    <w:rsid w:val="001606FE"/>
    <w:rsid w:val="0016078E"/>
    <w:rsid w:val="00161353"/>
    <w:rsid w:val="001616ED"/>
    <w:rsid w:val="00161A3E"/>
    <w:rsid w:val="00162BB7"/>
    <w:rsid w:val="0016320B"/>
    <w:rsid w:val="00163ACC"/>
    <w:rsid w:val="00163B99"/>
    <w:rsid w:val="001654A3"/>
    <w:rsid w:val="00166C65"/>
    <w:rsid w:val="0016739C"/>
    <w:rsid w:val="00167AD1"/>
    <w:rsid w:val="00170777"/>
    <w:rsid w:val="00170DA8"/>
    <w:rsid w:val="00171C32"/>
    <w:rsid w:val="00172617"/>
    <w:rsid w:val="00172681"/>
    <w:rsid w:val="00172CC5"/>
    <w:rsid w:val="00173EC5"/>
    <w:rsid w:val="00174283"/>
    <w:rsid w:val="00174B78"/>
    <w:rsid w:val="001751E1"/>
    <w:rsid w:val="00177623"/>
    <w:rsid w:val="00177963"/>
    <w:rsid w:val="001807C6"/>
    <w:rsid w:val="00183782"/>
    <w:rsid w:val="00184999"/>
    <w:rsid w:val="001849A4"/>
    <w:rsid w:val="00184DA2"/>
    <w:rsid w:val="00185C81"/>
    <w:rsid w:val="0018617F"/>
    <w:rsid w:val="00187A75"/>
    <w:rsid w:val="00187B58"/>
    <w:rsid w:val="00190418"/>
    <w:rsid w:val="00194979"/>
    <w:rsid w:val="00194EDD"/>
    <w:rsid w:val="001953F5"/>
    <w:rsid w:val="00196B5C"/>
    <w:rsid w:val="001977EF"/>
    <w:rsid w:val="001A0165"/>
    <w:rsid w:val="001A01F4"/>
    <w:rsid w:val="001A05E2"/>
    <w:rsid w:val="001A14C6"/>
    <w:rsid w:val="001A26D8"/>
    <w:rsid w:val="001A4532"/>
    <w:rsid w:val="001A4E8E"/>
    <w:rsid w:val="001A5EAB"/>
    <w:rsid w:val="001A676D"/>
    <w:rsid w:val="001A6816"/>
    <w:rsid w:val="001A7EBF"/>
    <w:rsid w:val="001B0364"/>
    <w:rsid w:val="001B0F58"/>
    <w:rsid w:val="001B1A81"/>
    <w:rsid w:val="001B1FE0"/>
    <w:rsid w:val="001B2C7A"/>
    <w:rsid w:val="001B44DA"/>
    <w:rsid w:val="001B5023"/>
    <w:rsid w:val="001B5500"/>
    <w:rsid w:val="001B590E"/>
    <w:rsid w:val="001B5FEA"/>
    <w:rsid w:val="001B63B0"/>
    <w:rsid w:val="001B63D1"/>
    <w:rsid w:val="001B6C55"/>
    <w:rsid w:val="001B728A"/>
    <w:rsid w:val="001B76F7"/>
    <w:rsid w:val="001B78B2"/>
    <w:rsid w:val="001B7D3F"/>
    <w:rsid w:val="001C0081"/>
    <w:rsid w:val="001C2084"/>
    <w:rsid w:val="001C3311"/>
    <w:rsid w:val="001C34E1"/>
    <w:rsid w:val="001C4E07"/>
    <w:rsid w:val="001C5683"/>
    <w:rsid w:val="001C67BF"/>
    <w:rsid w:val="001C69C6"/>
    <w:rsid w:val="001C733A"/>
    <w:rsid w:val="001D0025"/>
    <w:rsid w:val="001D0257"/>
    <w:rsid w:val="001D0BDE"/>
    <w:rsid w:val="001D1BBC"/>
    <w:rsid w:val="001D1FD5"/>
    <w:rsid w:val="001D245C"/>
    <w:rsid w:val="001D32C5"/>
    <w:rsid w:val="001D3E85"/>
    <w:rsid w:val="001D440F"/>
    <w:rsid w:val="001D4767"/>
    <w:rsid w:val="001D5884"/>
    <w:rsid w:val="001D5D32"/>
    <w:rsid w:val="001D61F1"/>
    <w:rsid w:val="001D7CD3"/>
    <w:rsid w:val="001E01E7"/>
    <w:rsid w:val="001E20D3"/>
    <w:rsid w:val="001E29C3"/>
    <w:rsid w:val="001E2C8C"/>
    <w:rsid w:val="001E2DCC"/>
    <w:rsid w:val="001E3BAC"/>
    <w:rsid w:val="001E3EBE"/>
    <w:rsid w:val="001E41AF"/>
    <w:rsid w:val="001E6952"/>
    <w:rsid w:val="001E7338"/>
    <w:rsid w:val="001F046D"/>
    <w:rsid w:val="001F0F1F"/>
    <w:rsid w:val="001F0F3C"/>
    <w:rsid w:val="001F16F6"/>
    <w:rsid w:val="001F1C71"/>
    <w:rsid w:val="001F2051"/>
    <w:rsid w:val="001F3A09"/>
    <w:rsid w:val="001F41FE"/>
    <w:rsid w:val="001F4CD6"/>
    <w:rsid w:val="001F55CE"/>
    <w:rsid w:val="001F5BBC"/>
    <w:rsid w:val="001F799B"/>
    <w:rsid w:val="001F7BF2"/>
    <w:rsid w:val="002002B2"/>
    <w:rsid w:val="00200C93"/>
    <w:rsid w:val="00201B5E"/>
    <w:rsid w:val="00201DB4"/>
    <w:rsid w:val="00201EFB"/>
    <w:rsid w:val="0020335D"/>
    <w:rsid w:val="0020492D"/>
    <w:rsid w:val="00205670"/>
    <w:rsid w:val="00206809"/>
    <w:rsid w:val="002071EF"/>
    <w:rsid w:val="00207C8D"/>
    <w:rsid w:val="00210CA3"/>
    <w:rsid w:val="00211EBD"/>
    <w:rsid w:val="00211EE0"/>
    <w:rsid w:val="00212433"/>
    <w:rsid w:val="00212BEF"/>
    <w:rsid w:val="00212D49"/>
    <w:rsid w:val="002130AD"/>
    <w:rsid w:val="00213BDC"/>
    <w:rsid w:val="00216885"/>
    <w:rsid w:val="0021718C"/>
    <w:rsid w:val="0022003A"/>
    <w:rsid w:val="00220EAC"/>
    <w:rsid w:val="002210C8"/>
    <w:rsid w:val="00221137"/>
    <w:rsid w:val="00221AAC"/>
    <w:rsid w:val="00222471"/>
    <w:rsid w:val="00222D51"/>
    <w:rsid w:val="00222F90"/>
    <w:rsid w:val="00222FC7"/>
    <w:rsid w:val="00223BD6"/>
    <w:rsid w:val="00227541"/>
    <w:rsid w:val="00227688"/>
    <w:rsid w:val="00230BE4"/>
    <w:rsid w:val="00230FF4"/>
    <w:rsid w:val="00234495"/>
    <w:rsid w:val="0023454D"/>
    <w:rsid w:val="00235142"/>
    <w:rsid w:val="00235450"/>
    <w:rsid w:val="00236064"/>
    <w:rsid w:val="002365E0"/>
    <w:rsid w:val="0023786D"/>
    <w:rsid w:val="00240258"/>
    <w:rsid w:val="00240F92"/>
    <w:rsid w:val="002431E0"/>
    <w:rsid w:val="002431F8"/>
    <w:rsid w:val="0024350D"/>
    <w:rsid w:val="00243EA9"/>
    <w:rsid w:val="0024423A"/>
    <w:rsid w:val="00246AAA"/>
    <w:rsid w:val="00247F2E"/>
    <w:rsid w:val="00250B82"/>
    <w:rsid w:val="00250BB1"/>
    <w:rsid w:val="00250E9A"/>
    <w:rsid w:val="00252248"/>
    <w:rsid w:val="00252344"/>
    <w:rsid w:val="002526C3"/>
    <w:rsid w:val="00252BC1"/>
    <w:rsid w:val="00253483"/>
    <w:rsid w:val="00253B5F"/>
    <w:rsid w:val="00254934"/>
    <w:rsid w:val="00255766"/>
    <w:rsid w:val="002574B0"/>
    <w:rsid w:val="002603D6"/>
    <w:rsid w:val="002611AC"/>
    <w:rsid w:val="0026190C"/>
    <w:rsid w:val="00261CE2"/>
    <w:rsid w:val="002635EC"/>
    <w:rsid w:val="0026368E"/>
    <w:rsid w:val="00263BCD"/>
    <w:rsid w:val="00263D55"/>
    <w:rsid w:val="00264157"/>
    <w:rsid w:val="0026464C"/>
    <w:rsid w:val="00265517"/>
    <w:rsid w:val="00266177"/>
    <w:rsid w:val="002666E4"/>
    <w:rsid w:val="00267B55"/>
    <w:rsid w:val="00270163"/>
    <w:rsid w:val="002705FC"/>
    <w:rsid w:val="00270D67"/>
    <w:rsid w:val="00270DEF"/>
    <w:rsid w:val="0027111B"/>
    <w:rsid w:val="0027113C"/>
    <w:rsid w:val="0027130E"/>
    <w:rsid w:val="00271A63"/>
    <w:rsid w:val="00271B4B"/>
    <w:rsid w:val="00271DA6"/>
    <w:rsid w:val="00274A00"/>
    <w:rsid w:val="00275A06"/>
    <w:rsid w:val="00276498"/>
    <w:rsid w:val="00276749"/>
    <w:rsid w:val="00277341"/>
    <w:rsid w:val="00277B76"/>
    <w:rsid w:val="00280D61"/>
    <w:rsid w:val="0028250E"/>
    <w:rsid w:val="00285710"/>
    <w:rsid w:val="00285F08"/>
    <w:rsid w:val="00286C71"/>
    <w:rsid w:val="00287BE8"/>
    <w:rsid w:val="00287C53"/>
    <w:rsid w:val="00287E04"/>
    <w:rsid w:val="00291F1B"/>
    <w:rsid w:val="002924B1"/>
    <w:rsid w:val="0029280C"/>
    <w:rsid w:val="0029302B"/>
    <w:rsid w:val="00293B0F"/>
    <w:rsid w:val="00294EC9"/>
    <w:rsid w:val="00294ECE"/>
    <w:rsid w:val="00295A8C"/>
    <w:rsid w:val="00297548"/>
    <w:rsid w:val="00297928"/>
    <w:rsid w:val="00297A05"/>
    <w:rsid w:val="002A2796"/>
    <w:rsid w:val="002A2F41"/>
    <w:rsid w:val="002A3421"/>
    <w:rsid w:val="002A3840"/>
    <w:rsid w:val="002A3E81"/>
    <w:rsid w:val="002A7ECB"/>
    <w:rsid w:val="002B18F5"/>
    <w:rsid w:val="002B236B"/>
    <w:rsid w:val="002B2A5E"/>
    <w:rsid w:val="002B2E23"/>
    <w:rsid w:val="002B2EC1"/>
    <w:rsid w:val="002B3F7B"/>
    <w:rsid w:val="002B4166"/>
    <w:rsid w:val="002B4D4D"/>
    <w:rsid w:val="002B5EF7"/>
    <w:rsid w:val="002B66D3"/>
    <w:rsid w:val="002B6946"/>
    <w:rsid w:val="002B6E20"/>
    <w:rsid w:val="002B7073"/>
    <w:rsid w:val="002B7449"/>
    <w:rsid w:val="002C0614"/>
    <w:rsid w:val="002C2399"/>
    <w:rsid w:val="002C2C26"/>
    <w:rsid w:val="002C3A3B"/>
    <w:rsid w:val="002C4358"/>
    <w:rsid w:val="002C652F"/>
    <w:rsid w:val="002C7666"/>
    <w:rsid w:val="002C777B"/>
    <w:rsid w:val="002D0535"/>
    <w:rsid w:val="002D1643"/>
    <w:rsid w:val="002D1787"/>
    <w:rsid w:val="002D24C5"/>
    <w:rsid w:val="002D26D8"/>
    <w:rsid w:val="002D2DF4"/>
    <w:rsid w:val="002D2E84"/>
    <w:rsid w:val="002D34F7"/>
    <w:rsid w:val="002D3F7B"/>
    <w:rsid w:val="002D57FC"/>
    <w:rsid w:val="002D5C78"/>
    <w:rsid w:val="002D6519"/>
    <w:rsid w:val="002D72D9"/>
    <w:rsid w:val="002D7EB8"/>
    <w:rsid w:val="002E2CAC"/>
    <w:rsid w:val="002E3E27"/>
    <w:rsid w:val="002E43A8"/>
    <w:rsid w:val="002E4600"/>
    <w:rsid w:val="002E5E3E"/>
    <w:rsid w:val="002E6457"/>
    <w:rsid w:val="002E66F3"/>
    <w:rsid w:val="002E6711"/>
    <w:rsid w:val="002E67E7"/>
    <w:rsid w:val="002E6BE7"/>
    <w:rsid w:val="002E6E01"/>
    <w:rsid w:val="002E7096"/>
    <w:rsid w:val="002F102E"/>
    <w:rsid w:val="002F12D1"/>
    <w:rsid w:val="002F2200"/>
    <w:rsid w:val="002F2280"/>
    <w:rsid w:val="002F30EF"/>
    <w:rsid w:val="002F367F"/>
    <w:rsid w:val="002F4C4C"/>
    <w:rsid w:val="002F5DCE"/>
    <w:rsid w:val="002F66F1"/>
    <w:rsid w:val="002F6F55"/>
    <w:rsid w:val="00300C83"/>
    <w:rsid w:val="00300E87"/>
    <w:rsid w:val="00303880"/>
    <w:rsid w:val="00303FB6"/>
    <w:rsid w:val="00304969"/>
    <w:rsid w:val="0030575B"/>
    <w:rsid w:val="00306411"/>
    <w:rsid w:val="00306E4F"/>
    <w:rsid w:val="0030703E"/>
    <w:rsid w:val="003079FC"/>
    <w:rsid w:val="00307B3D"/>
    <w:rsid w:val="0031118E"/>
    <w:rsid w:val="00313914"/>
    <w:rsid w:val="00313F21"/>
    <w:rsid w:val="00315BF7"/>
    <w:rsid w:val="003174F7"/>
    <w:rsid w:val="003176F7"/>
    <w:rsid w:val="0031783B"/>
    <w:rsid w:val="00317AE6"/>
    <w:rsid w:val="00321253"/>
    <w:rsid w:val="00321AE4"/>
    <w:rsid w:val="00322231"/>
    <w:rsid w:val="0032334D"/>
    <w:rsid w:val="00326756"/>
    <w:rsid w:val="00326D49"/>
    <w:rsid w:val="0032746F"/>
    <w:rsid w:val="003305CC"/>
    <w:rsid w:val="003306F2"/>
    <w:rsid w:val="00331036"/>
    <w:rsid w:val="003315E7"/>
    <w:rsid w:val="00332081"/>
    <w:rsid w:val="00332341"/>
    <w:rsid w:val="0033248E"/>
    <w:rsid w:val="00332820"/>
    <w:rsid w:val="00334B30"/>
    <w:rsid w:val="0033556D"/>
    <w:rsid w:val="003359F6"/>
    <w:rsid w:val="00335CDA"/>
    <w:rsid w:val="00337225"/>
    <w:rsid w:val="00340659"/>
    <w:rsid w:val="003413D0"/>
    <w:rsid w:val="00343215"/>
    <w:rsid w:val="0034410D"/>
    <w:rsid w:val="003454DA"/>
    <w:rsid w:val="00347B38"/>
    <w:rsid w:val="00347BDA"/>
    <w:rsid w:val="003503A7"/>
    <w:rsid w:val="00350B53"/>
    <w:rsid w:val="00350DC1"/>
    <w:rsid w:val="00351AEC"/>
    <w:rsid w:val="0035244F"/>
    <w:rsid w:val="00353C26"/>
    <w:rsid w:val="00353C7A"/>
    <w:rsid w:val="00353E14"/>
    <w:rsid w:val="0035489B"/>
    <w:rsid w:val="003553EA"/>
    <w:rsid w:val="003558A4"/>
    <w:rsid w:val="0035776A"/>
    <w:rsid w:val="00360001"/>
    <w:rsid w:val="00360B17"/>
    <w:rsid w:val="00360CDB"/>
    <w:rsid w:val="00361AAD"/>
    <w:rsid w:val="00362224"/>
    <w:rsid w:val="003632F0"/>
    <w:rsid w:val="00363B2C"/>
    <w:rsid w:val="003641A8"/>
    <w:rsid w:val="00364573"/>
    <w:rsid w:val="00364F5B"/>
    <w:rsid w:val="003650EA"/>
    <w:rsid w:val="00365166"/>
    <w:rsid w:val="00365735"/>
    <w:rsid w:val="00367AFF"/>
    <w:rsid w:val="00372244"/>
    <w:rsid w:val="00372C3F"/>
    <w:rsid w:val="00373CC0"/>
    <w:rsid w:val="0037485C"/>
    <w:rsid w:val="00375851"/>
    <w:rsid w:val="00376126"/>
    <w:rsid w:val="00376313"/>
    <w:rsid w:val="00376370"/>
    <w:rsid w:val="00380122"/>
    <w:rsid w:val="00381090"/>
    <w:rsid w:val="00381A49"/>
    <w:rsid w:val="00381C0A"/>
    <w:rsid w:val="00381D7D"/>
    <w:rsid w:val="00382D54"/>
    <w:rsid w:val="00383217"/>
    <w:rsid w:val="00383428"/>
    <w:rsid w:val="00384717"/>
    <w:rsid w:val="00385C55"/>
    <w:rsid w:val="00386B22"/>
    <w:rsid w:val="0038735D"/>
    <w:rsid w:val="003875B4"/>
    <w:rsid w:val="00387F74"/>
    <w:rsid w:val="00391C46"/>
    <w:rsid w:val="003934E0"/>
    <w:rsid w:val="00393841"/>
    <w:rsid w:val="00393BCF"/>
    <w:rsid w:val="00393F3B"/>
    <w:rsid w:val="00394057"/>
    <w:rsid w:val="00394615"/>
    <w:rsid w:val="0039499E"/>
    <w:rsid w:val="00394C39"/>
    <w:rsid w:val="00395EC6"/>
    <w:rsid w:val="00396519"/>
    <w:rsid w:val="00396ACA"/>
    <w:rsid w:val="00397E83"/>
    <w:rsid w:val="003A0EE6"/>
    <w:rsid w:val="003A217A"/>
    <w:rsid w:val="003A3F5C"/>
    <w:rsid w:val="003A53D6"/>
    <w:rsid w:val="003A5406"/>
    <w:rsid w:val="003A5D7F"/>
    <w:rsid w:val="003A6452"/>
    <w:rsid w:val="003A6CD6"/>
    <w:rsid w:val="003A706A"/>
    <w:rsid w:val="003B1335"/>
    <w:rsid w:val="003B2E91"/>
    <w:rsid w:val="003B36DE"/>
    <w:rsid w:val="003B4C64"/>
    <w:rsid w:val="003B4E2F"/>
    <w:rsid w:val="003B4FBF"/>
    <w:rsid w:val="003B6033"/>
    <w:rsid w:val="003B6563"/>
    <w:rsid w:val="003B710E"/>
    <w:rsid w:val="003B7807"/>
    <w:rsid w:val="003C11B9"/>
    <w:rsid w:val="003C1CD5"/>
    <w:rsid w:val="003C3130"/>
    <w:rsid w:val="003C3ADC"/>
    <w:rsid w:val="003C5B0B"/>
    <w:rsid w:val="003C5EF2"/>
    <w:rsid w:val="003D1763"/>
    <w:rsid w:val="003D2547"/>
    <w:rsid w:val="003D2C0B"/>
    <w:rsid w:val="003D439A"/>
    <w:rsid w:val="003D4797"/>
    <w:rsid w:val="003D4E89"/>
    <w:rsid w:val="003D5114"/>
    <w:rsid w:val="003D6B5B"/>
    <w:rsid w:val="003D77AD"/>
    <w:rsid w:val="003D7A48"/>
    <w:rsid w:val="003E0A25"/>
    <w:rsid w:val="003E1186"/>
    <w:rsid w:val="003E2069"/>
    <w:rsid w:val="003E24B7"/>
    <w:rsid w:val="003E25B0"/>
    <w:rsid w:val="003E3415"/>
    <w:rsid w:val="003E3431"/>
    <w:rsid w:val="003E37F6"/>
    <w:rsid w:val="003E3908"/>
    <w:rsid w:val="003E4148"/>
    <w:rsid w:val="003E63B7"/>
    <w:rsid w:val="003E6D87"/>
    <w:rsid w:val="003E6EC5"/>
    <w:rsid w:val="003E768E"/>
    <w:rsid w:val="003E7B86"/>
    <w:rsid w:val="003F02E4"/>
    <w:rsid w:val="003F100D"/>
    <w:rsid w:val="003F1E9B"/>
    <w:rsid w:val="003F287D"/>
    <w:rsid w:val="003F379F"/>
    <w:rsid w:val="003F3989"/>
    <w:rsid w:val="003F3F9E"/>
    <w:rsid w:val="003F43C0"/>
    <w:rsid w:val="003F4751"/>
    <w:rsid w:val="003F4E5C"/>
    <w:rsid w:val="003F5602"/>
    <w:rsid w:val="003F6537"/>
    <w:rsid w:val="003F741F"/>
    <w:rsid w:val="003F7965"/>
    <w:rsid w:val="00400787"/>
    <w:rsid w:val="004038F3"/>
    <w:rsid w:val="00406035"/>
    <w:rsid w:val="0040722F"/>
    <w:rsid w:val="00410199"/>
    <w:rsid w:val="004105E5"/>
    <w:rsid w:val="00411443"/>
    <w:rsid w:val="004126E9"/>
    <w:rsid w:val="00412829"/>
    <w:rsid w:val="00412C79"/>
    <w:rsid w:val="00415025"/>
    <w:rsid w:val="00415436"/>
    <w:rsid w:val="004159F0"/>
    <w:rsid w:val="00415FA5"/>
    <w:rsid w:val="004170B0"/>
    <w:rsid w:val="00420A8C"/>
    <w:rsid w:val="00421FAF"/>
    <w:rsid w:val="0042212A"/>
    <w:rsid w:val="0042214B"/>
    <w:rsid w:val="004221EB"/>
    <w:rsid w:val="00422387"/>
    <w:rsid w:val="004229D9"/>
    <w:rsid w:val="0042321F"/>
    <w:rsid w:val="004239B4"/>
    <w:rsid w:val="00424A53"/>
    <w:rsid w:val="00425BC1"/>
    <w:rsid w:val="004260F6"/>
    <w:rsid w:val="00426CEA"/>
    <w:rsid w:val="00427254"/>
    <w:rsid w:val="00431B1F"/>
    <w:rsid w:val="00431C47"/>
    <w:rsid w:val="00431D61"/>
    <w:rsid w:val="00431E0C"/>
    <w:rsid w:val="004331CF"/>
    <w:rsid w:val="00433326"/>
    <w:rsid w:val="0043332C"/>
    <w:rsid w:val="00433798"/>
    <w:rsid w:val="00433C78"/>
    <w:rsid w:val="00433E81"/>
    <w:rsid w:val="004346A8"/>
    <w:rsid w:val="004362CC"/>
    <w:rsid w:val="00436336"/>
    <w:rsid w:val="00436756"/>
    <w:rsid w:val="004371FE"/>
    <w:rsid w:val="00437578"/>
    <w:rsid w:val="0043769A"/>
    <w:rsid w:val="00440148"/>
    <w:rsid w:val="00440428"/>
    <w:rsid w:val="0044042B"/>
    <w:rsid w:val="00440718"/>
    <w:rsid w:val="00441837"/>
    <w:rsid w:val="004418F9"/>
    <w:rsid w:val="004420FC"/>
    <w:rsid w:val="0044213E"/>
    <w:rsid w:val="0044284C"/>
    <w:rsid w:val="00442D94"/>
    <w:rsid w:val="00442EF2"/>
    <w:rsid w:val="0044319A"/>
    <w:rsid w:val="0044358B"/>
    <w:rsid w:val="00445943"/>
    <w:rsid w:val="00445F94"/>
    <w:rsid w:val="00446843"/>
    <w:rsid w:val="00447400"/>
    <w:rsid w:val="00447A09"/>
    <w:rsid w:val="00447C63"/>
    <w:rsid w:val="00447CE5"/>
    <w:rsid w:val="00450FC1"/>
    <w:rsid w:val="00452508"/>
    <w:rsid w:val="00453165"/>
    <w:rsid w:val="00453C7B"/>
    <w:rsid w:val="004550AD"/>
    <w:rsid w:val="00455D1A"/>
    <w:rsid w:val="004564B1"/>
    <w:rsid w:val="004575E7"/>
    <w:rsid w:val="00457C52"/>
    <w:rsid w:val="004603A7"/>
    <w:rsid w:val="00461AFE"/>
    <w:rsid w:val="00462110"/>
    <w:rsid w:val="00462772"/>
    <w:rsid w:val="00464B21"/>
    <w:rsid w:val="00465EE3"/>
    <w:rsid w:val="00466A63"/>
    <w:rsid w:val="00466B8C"/>
    <w:rsid w:val="0046703F"/>
    <w:rsid w:val="00467C56"/>
    <w:rsid w:val="00467DE0"/>
    <w:rsid w:val="00470ADF"/>
    <w:rsid w:val="004713D2"/>
    <w:rsid w:val="004725AA"/>
    <w:rsid w:val="004736DD"/>
    <w:rsid w:val="0047395F"/>
    <w:rsid w:val="00474B56"/>
    <w:rsid w:val="004756C7"/>
    <w:rsid w:val="00475C65"/>
    <w:rsid w:val="004760A1"/>
    <w:rsid w:val="0047615E"/>
    <w:rsid w:val="004767F5"/>
    <w:rsid w:val="004778E1"/>
    <w:rsid w:val="00477CB2"/>
    <w:rsid w:val="00480503"/>
    <w:rsid w:val="004807F6"/>
    <w:rsid w:val="00480C9B"/>
    <w:rsid w:val="00481C21"/>
    <w:rsid w:val="00481ECC"/>
    <w:rsid w:val="00482DC5"/>
    <w:rsid w:val="004832EB"/>
    <w:rsid w:val="004837CD"/>
    <w:rsid w:val="00485DF7"/>
    <w:rsid w:val="00486916"/>
    <w:rsid w:val="00486A5C"/>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A6B"/>
    <w:rsid w:val="004A05F8"/>
    <w:rsid w:val="004A085A"/>
    <w:rsid w:val="004A0B8E"/>
    <w:rsid w:val="004A1152"/>
    <w:rsid w:val="004A2278"/>
    <w:rsid w:val="004A2867"/>
    <w:rsid w:val="004A2DA5"/>
    <w:rsid w:val="004A304E"/>
    <w:rsid w:val="004A33F5"/>
    <w:rsid w:val="004A3E4D"/>
    <w:rsid w:val="004A420E"/>
    <w:rsid w:val="004A4231"/>
    <w:rsid w:val="004A4915"/>
    <w:rsid w:val="004A53D9"/>
    <w:rsid w:val="004A57C6"/>
    <w:rsid w:val="004A59D4"/>
    <w:rsid w:val="004A6044"/>
    <w:rsid w:val="004A646E"/>
    <w:rsid w:val="004A64D1"/>
    <w:rsid w:val="004B0F07"/>
    <w:rsid w:val="004B0F6F"/>
    <w:rsid w:val="004B30FB"/>
    <w:rsid w:val="004B319B"/>
    <w:rsid w:val="004B38F9"/>
    <w:rsid w:val="004B3AB6"/>
    <w:rsid w:val="004B3AC0"/>
    <w:rsid w:val="004B3D65"/>
    <w:rsid w:val="004B4514"/>
    <w:rsid w:val="004B4B77"/>
    <w:rsid w:val="004B4EE7"/>
    <w:rsid w:val="004B5FAA"/>
    <w:rsid w:val="004B68B2"/>
    <w:rsid w:val="004B6DD1"/>
    <w:rsid w:val="004B797E"/>
    <w:rsid w:val="004C0641"/>
    <w:rsid w:val="004C137C"/>
    <w:rsid w:val="004C16AA"/>
    <w:rsid w:val="004C1C85"/>
    <w:rsid w:val="004C24DB"/>
    <w:rsid w:val="004C3D2D"/>
    <w:rsid w:val="004C49F1"/>
    <w:rsid w:val="004C5BEE"/>
    <w:rsid w:val="004C67C6"/>
    <w:rsid w:val="004D2E26"/>
    <w:rsid w:val="004D3AAA"/>
    <w:rsid w:val="004D3B7A"/>
    <w:rsid w:val="004D4B20"/>
    <w:rsid w:val="004D5688"/>
    <w:rsid w:val="004D57CC"/>
    <w:rsid w:val="004D5F6A"/>
    <w:rsid w:val="004D6611"/>
    <w:rsid w:val="004D69AE"/>
    <w:rsid w:val="004E00F7"/>
    <w:rsid w:val="004E042A"/>
    <w:rsid w:val="004E13C1"/>
    <w:rsid w:val="004E1F9A"/>
    <w:rsid w:val="004E2D2C"/>
    <w:rsid w:val="004E3205"/>
    <w:rsid w:val="004E320B"/>
    <w:rsid w:val="004E32A1"/>
    <w:rsid w:val="004E3332"/>
    <w:rsid w:val="004E5A6F"/>
    <w:rsid w:val="004E5D48"/>
    <w:rsid w:val="004E623A"/>
    <w:rsid w:val="004E715D"/>
    <w:rsid w:val="004E718D"/>
    <w:rsid w:val="004E7725"/>
    <w:rsid w:val="004F017F"/>
    <w:rsid w:val="004F0A74"/>
    <w:rsid w:val="004F0FD3"/>
    <w:rsid w:val="004F111F"/>
    <w:rsid w:val="004F2778"/>
    <w:rsid w:val="004F2996"/>
    <w:rsid w:val="004F37C1"/>
    <w:rsid w:val="004F54A0"/>
    <w:rsid w:val="004F6C47"/>
    <w:rsid w:val="004F7B48"/>
    <w:rsid w:val="00500275"/>
    <w:rsid w:val="00500D65"/>
    <w:rsid w:val="00501BD5"/>
    <w:rsid w:val="005021D8"/>
    <w:rsid w:val="00502577"/>
    <w:rsid w:val="00503C79"/>
    <w:rsid w:val="00503EB8"/>
    <w:rsid w:val="0050561C"/>
    <w:rsid w:val="00505DA4"/>
    <w:rsid w:val="00506920"/>
    <w:rsid w:val="0050752E"/>
    <w:rsid w:val="005078C8"/>
    <w:rsid w:val="00511402"/>
    <w:rsid w:val="00511415"/>
    <w:rsid w:val="00511B24"/>
    <w:rsid w:val="0051222D"/>
    <w:rsid w:val="00512B5F"/>
    <w:rsid w:val="00512EA1"/>
    <w:rsid w:val="005131B1"/>
    <w:rsid w:val="0051620E"/>
    <w:rsid w:val="00516519"/>
    <w:rsid w:val="00516883"/>
    <w:rsid w:val="00516A20"/>
    <w:rsid w:val="00517150"/>
    <w:rsid w:val="005207AE"/>
    <w:rsid w:val="00520CCB"/>
    <w:rsid w:val="00520DB4"/>
    <w:rsid w:val="0052274D"/>
    <w:rsid w:val="005239CB"/>
    <w:rsid w:val="0052425B"/>
    <w:rsid w:val="00524639"/>
    <w:rsid w:val="005247C9"/>
    <w:rsid w:val="00524BF3"/>
    <w:rsid w:val="00525093"/>
    <w:rsid w:val="0052562F"/>
    <w:rsid w:val="005262CD"/>
    <w:rsid w:val="005265E2"/>
    <w:rsid w:val="00527B93"/>
    <w:rsid w:val="00527C94"/>
    <w:rsid w:val="00527E27"/>
    <w:rsid w:val="00527F64"/>
    <w:rsid w:val="00531947"/>
    <w:rsid w:val="00531AF2"/>
    <w:rsid w:val="00531FDD"/>
    <w:rsid w:val="00533176"/>
    <w:rsid w:val="0053472A"/>
    <w:rsid w:val="00534A01"/>
    <w:rsid w:val="0053517E"/>
    <w:rsid w:val="00535A8E"/>
    <w:rsid w:val="00536FDA"/>
    <w:rsid w:val="00537969"/>
    <w:rsid w:val="005414BB"/>
    <w:rsid w:val="0054181B"/>
    <w:rsid w:val="00541BFB"/>
    <w:rsid w:val="00541F24"/>
    <w:rsid w:val="00542EEB"/>
    <w:rsid w:val="00543568"/>
    <w:rsid w:val="00544C28"/>
    <w:rsid w:val="005455A1"/>
    <w:rsid w:val="00545755"/>
    <w:rsid w:val="0054617A"/>
    <w:rsid w:val="00546B7D"/>
    <w:rsid w:val="00550D98"/>
    <w:rsid w:val="00552610"/>
    <w:rsid w:val="00553050"/>
    <w:rsid w:val="0055364E"/>
    <w:rsid w:val="00554657"/>
    <w:rsid w:val="00554DE2"/>
    <w:rsid w:val="00555A8A"/>
    <w:rsid w:val="00555F01"/>
    <w:rsid w:val="00557054"/>
    <w:rsid w:val="00557D83"/>
    <w:rsid w:val="0056038A"/>
    <w:rsid w:val="00560DE0"/>
    <w:rsid w:val="005612DB"/>
    <w:rsid w:val="00562322"/>
    <w:rsid w:val="00562D2F"/>
    <w:rsid w:val="00562F09"/>
    <w:rsid w:val="00563197"/>
    <w:rsid w:val="005631E5"/>
    <w:rsid w:val="0056403A"/>
    <w:rsid w:val="00564C00"/>
    <w:rsid w:val="005674B7"/>
    <w:rsid w:val="005706AC"/>
    <w:rsid w:val="00570FD7"/>
    <w:rsid w:val="00572164"/>
    <w:rsid w:val="00573EF5"/>
    <w:rsid w:val="0057403D"/>
    <w:rsid w:val="005754F2"/>
    <w:rsid w:val="005762DD"/>
    <w:rsid w:val="00580A5E"/>
    <w:rsid w:val="00581303"/>
    <w:rsid w:val="00581F66"/>
    <w:rsid w:val="005824AB"/>
    <w:rsid w:val="0058255A"/>
    <w:rsid w:val="005826DA"/>
    <w:rsid w:val="005836EE"/>
    <w:rsid w:val="005840DF"/>
    <w:rsid w:val="0058485B"/>
    <w:rsid w:val="005853DE"/>
    <w:rsid w:val="00585647"/>
    <w:rsid w:val="005856B5"/>
    <w:rsid w:val="00585DD9"/>
    <w:rsid w:val="00587805"/>
    <w:rsid w:val="00587C72"/>
    <w:rsid w:val="00587E2F"/>
    <w:rsid w:val="0059002C"/>
    <w:rsid w:val="005901E2"/>
    <w:rsid w:val="0059160C"/>
    <w:rsid w:val="0059232D"/>
    <w:rsid w:val="005926C7"/>
    <w:rsid w:val="00592CCB"/>
    <w:rsid w:val="00594947"/>
    <w:rsid w:val="005949BD"/>
    <w:rsid w:val="00596FA0"/>
    <w:rsid w:val="00597D89"/>
    <w:rsid w:val="005A0413"/>
    <w:rsid w:val="005A05C0"/>
    <w:rsid w:val="005A0949"/>
    <w:rsid w:val="005A1CB3"/>
    <w:rsid w:val="005A262F"/>
    <w:rsid w:val="005A2D17"/>
    <w:rsid w:val="005A3119"/>
    <w:rsid w:val="005A42A9"/>
    <w:rsid w:val="005A4774"/>
    <w:rsid w:val="005A5D05"/>
    <w:rsid w:val="005A5FF6"/>
    <w:rsid w:val="005A6635"/>
    <w:rsid w:val="005B0945"/>
    <w:rsid w:val="005B0DF1"/>
    <w:rsid w:val="005B12BE"/>
    <w:rsid w:val="005B2434"/>
    <w:rsid w:val="005B2705"/>
    <w:rsid w:val="005B28F0"/>
    <w:rsid w:val="005B446C"/>
    <w:rsid w:val="005B4AEA"/>
    <w:rsid w:val="005B5DB9"/>
    <w:rsid w:val="005B6B90"/>
    <w:rsid w:val="005B75D6"/>
    <w:rsid w:val="005B75EB"/>
    <w:rsid w:val="005C09C4"/>
    <w:rsid w:val="005C0EF3"/>
    <w:rsid w:val="005C1644"/>
    <w:rsid w:val="005C17D9"/>
    <w:rsid w:val="005C25C0"/>
    <w:rsid w:val="005C4055"/>
    <w:rsid w:val="005C519B"/>
    <w:rsid w:val="005C707E"/>
    <w:rsid w:val="005D0636"/>
    <w:rsid w:val="005D1C88"/>
    <w:rsid w:val="005D21A9"/>
    <w:rsid w:val="005D2AC9"/>
    <w:rsid w:val="005D2E78"/>
    <w:rsid w:val="005D3509"/>
    <w:rsid w:val="005D4AF1"/>
    <w:rsid w:val="005D4B98"/>
    <w:rsid w:val="005D5C5E"/>
    <w:rsid w:val="005D5DCB"/>
    <w:rsid w:val="005D645B"/>
    <w:rsid w:val="005D6703"/>
    <w:rsid w:val="005D6834"/>
    <w:rsid w:val="005E0665"/>
    <w:rsid w:val="005E1E01"/>
    <w:rsid w:val="005E330A"/>
    <w:rsid w:val="005E354F"/>
    <w:rsid w:val="005E3A56"/>
    <w:rsid w:val="005E3EC6"/>
    <w:rsid w:val="005E4D9F"/>
    <w:rsid w:val="005E50CD"/>
    <w:rsid w:val="005E5B03"/>
    <w:rsid w:val="005E65A5"/>
    <w:rsid w:val="005E68F8"/>
    <w:rsid w:val="005F17E8"/>
    <w:rsid w:val="005F35DC"/>
    <w:rsid w:val="005F35ED"/>
    <w:rsid w:val="005F3C44"/>
    <w:rsid w:val="005F411A"/>
    <w:rsid w:val="005F472E"/>
    <w:rsid w:val="005F4F11"/>
    <w:rsid w:val="005F54AB"/>
    <w:rsid w:val="005F58EA"/>
    <w:rsid w:val="005F634F"/>
    <w:rsid w:val="005F651C"/>
    <w:rsid w:val="005F762A"/>
    <w:rsid w:val="005F776B"/>
    <w:rsid w:val="00600636"/>
    <w:rsid w:val="0060149F"/>
    <w:rsid w:val="0060165E"/>
    <w:rsid w:val="00601C4A"/>
    <w:rsid w:val="00601C94"/>
    <w:rsid w:val="006021C1"/>
    <w:rsid w:val="006021C6"/>
    <w:rsid w:val="00602C18"/>
    <w:rsid w:val="0060305D"/>
    <w:rsid w:val="006040C5"/>
    <w:rsid w:val="00604846"/>
    <w:rsid w:val="00604DEB"/>
    <w:rsid w:val="00605AC6"/>
    <w:rsid w:val="006061FE"/>
    <w:rsid w:val="0060682F"/>
    <w:rsid w:val="00607350"/>
    <w:rsid w:val="00607C8A"/>
    <w:rsid w:val="00612296"/>
    <w:rsid w:val="00613507"/>
    <w:rsid w:val="00613D9A"/>
    <w:rsid w:val="00615168"/>
    <w:rsid w:val="006152F3"/>
    <w:rsid w:val="006158CD"/>
    <w:rsid w:val="00616074"/>
    <w:rsid w:val="0062268F"/>
    <w:rsid w:val="00622FF6"/>
    <w:rsid w:val="006240A3"/>
    <w:rsid w:val="006242DD"/>
    <w:rsid w:val="00625164"/>
    <w:rsid w:val="00625BA8"/>
    <w:rsid w:val="00625C92"/>
    <w:rsid w:val="00626260"/>
    <w:rsid w:val="006262FD"/>
    <w:rsid w:val="00626A62"/>
    <w:rsid w:val="00627E90"/>
    <w:rsid w:val="0063008A"/>
    <w:rsid w:val="006303AB"/>
    <w:rsid w:val="00631434"/>
    <w:rsid w:val="006318BB"/>
    <w:rsid w:val="00632A6E"/>
    <w:rsid w:val="0063401F"/>
    <w:rsid w:val="0063476F"/>
    <w:rsid w:val="00635779"/>
    <w:rsid w:val="00635C59"/>
    <w:rsid w:val="0063654A"/>
    <w:rsid w:val="00636917"/>
    <w:rsid w:val="00637389"/>
    <w:rsid w:val="00637A22"/>
    <w:rsid w:val="006408C1"/>
    <w:rsid w:val="00640A26"/>
    <w:rsid w:val="00641082"/>
    <w:rsid w:val="0064137D"/>
    <w:rsid w:val="006417AA"/>
    <w:rsid w:val="0064217A"/>
    <w:rsid w:val="00642D31"/>
    <w:rsid w:val="0064325D"/>
    <w:rsid w:val="006456C7"/>
    <w:rsid w:val="006458FA"/>
    <w:rsid w:val="00645FA3"/>
    <w:rsid w:val="0064666E"/>
    <w:rsid w:val="00647A49"/>
    <w:rsid w:val="00647EFF"/>
    <w:rsid w:val="00650362"/>
    <w:rsid w:val="00650656"/>
    <w:rsid w:val="00650BC6"/>
    <w:rsid w:val="00650F95"/>
    <w:rsid w:val="0065381A"/>
    <w:rsid w:val="00655369"/>
    <w:rsid w:val="00657C85"/>
    <w:rsid w:val="0066040B"/>
    <w:rsid w:val="00660858"/>
    <w:rsid w:val="00661092"/>
    <w:rsid w:val="0066116A"/>
    <w:rsid w:val="00661534"/>
    <w:rsid w:val="00661647"/>
    <w:rsid w:val="00662316"/>
    <w:rsid w:val="006641C4"/>
    <w:rsid w:val="00664B47"/>
    <w:rsid w:val="00664C85"/>
    <w:rsid w:val="0066513B"/>
    <w:rsid w:val="00666498"/>
    <w:rsid w:val="006668EF"/>
    <w:rsid w:val="00667B07"/>
    <w:rsid w:val="00670D6C"/>
    <w:rsid w:val="00671065"/>
    <w:rsid w:val="00671743"/>
    <w:rsid w:val="00672885"/>
    <w:rsid w:val="00672D97"/>
    <w:rsid w:val="00672E73"/>
    <w:rsid w:val="00672F2C"/>
    <w:rsid w:val="00673893"/>
    <w:rsid w:val="006738FE"/>
    <w:rsid w:val="00673CD1"/>
    <w:rsid w:val="00673F96"/>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62D"/>
    <w:rsid w:val="00693E90"/>
    <w:rsid w:val="00694CB9"/>
    <w:rsid w:val="00695712"/>
    <w:rsid w:val="00695C40"/>
    <w:rsid w:val="006967FC"/>
    <w:rsid w:val="00696BB1"/>
    <w:rsid w:val="00697E03"/>
    <w:rsid w:val="006A0EE1"/>
    <w:rsid w:val="006A1FBC"/>
    <w:rsid w:val="006A2EEF"/>
    <w:rsid w:val="006A4782"/>
    <w:rsid w:val="006A59D6"/>
    <w:rsid w:val="006A5BDB"/>
    <w:rsid w:val="006A6BD3"/>
    <w:rsid w:val="006A6F8A"/>
    <w:rsid w:val="006A7F57"/>
    <w:rsid w:val="006B00FA"/>
    <w:rsid w:val="006B082C"/>
    <w:rsid w:val="006B0B8A"/>
    <w:rsid w:val="006B18F8"/>
    <w:rsid w:val="006B1908"/>
    <w:rsid w:val="006B1BD1"/>
    <w:rsid w:val="006B1FB4"/>
    <w:rsid w:val="006B2227"/>
    <w:rsid w:val="006B23CA"/>
    <w:rsid w:val="006B2C96"/>
    <w:rsid w:val="006B3CAB"/>
    <w:rsid w:val="006B51BF"/>
    <w:rsid w:val="006B721F"/>
    <w:rsid w:val="006B73B4"/>
    <w:rsid w:val="006B74C2"/>
    <w:rsid w:val="006B7818"/>
    <w:rsid w:val="006C0449"/>
    <w:rsid w:val="006C0BF0"/>
    <w:rsid w:val="006C0D58"/>
    <w:rsid w:val="006C1112"/>
    <w:rsid w:val="006C24D2"/>
    <w:rsid w:val="006C24F8"/>
    <w:rsid w:val="006C42C9"/>
    <w:rsid w:val="006C44D3"/>
    <w:rsid w:val="006C5BA6"/>
    <w:rsid w:val="006C7098"/>
    <w:rsid w:val="006D1A2D"/>
    <w:rsid w:val="006D1C41"/>
    <w:rsid w:val="006D2E3A"/>
    <w:rsid w:val="006D303C"/>
    <w:rsid w:val="006D4C78"/>
    <w:rsid w:val="006D549D"/>
    <w:rsid w:val="006D562D"/>
    <w:rsid w:val="006D6EA5"/>
    <w:rsid w:val="006D6FAF"/>
    <w:rsid w:val="006E009B"/>
    <w:rsid w:val="006E029D"/>
    <w:rsid w:val="006E0DE4"/>
    <w:rsid w:val="006E128A"/>
    <w:rsid w:val="006E1E7D"/>
    <w:rsid w:val="006E2226"/>
    <w:rsid w:val="006E24DB"/>
    <w:rsid w:val="006E3656"/>
    <w:rsid w:val="006E46B0"/>
    <w:rsid w:val="006E582F"/>
    <w:rsid w:val="006E5D87"/>
    <w:rsid w:val="006E6B0E"/>
    <w:rsid w:val="006F0ADB"/>
    <w:rsid w:val="006F0E7B"/>
    <w:rsid w:val="006F0EC1"/>
    <w:rsid w:val="006F262A"/>
    <w:rsid w:val="006F3136"/>
    <w:rsid w:val="006F59C2"/>
    <w:rsid w:val="006F5E58"/>
    <w:rsid w:val="006F60E2"/>
    <w:rsid w:val="00700547"/>
    <w:rsid w:val="00700B1A"/>
    <w:rsid w:val="00700D33"/>
    <w:rsid w:val="00700E66"/>
    <w:rsid w:val="00701E8E"/>
    <w:rsid w:val="00702B41"/>
    <w:rsid w:val="00703692"/>
    <w:rsid w:val="007037A8"/>
    <w:rsid w:val="00703D49"/>
    <w:rsid w:val="00703D94"/>
    <w:rsid w:val="00703E22"/>
    <w:rsid w:val="007048C3"/>
    <w:rsid w:val="00704A12"/>
    <w:rsid w:val="00706B20"/>
    <w:rsid w:val="00706BBF"/>
    <w:rsid w:val="00706E14"/>
    <w:rsid w:val="007071D7"/>
    <w:rsid w:val="00707A39"/>
    <w:rsid w:val="007102F5"/>
    <w:rsid w:val="00710EC2"/>
    <w:rsid w:val="00711527"/>
    <w:rsid w:val="00711803"/>
    <w:rsid w:val="0071190B"/>
    <w:rsid w:val="00711A58"/>
    <w:rsid w:val="007120E5"/>
    <w:rsid w:val="007123A0"/>
    <w:rsid w:val="007128FE"/>
    <w:rsid w:val="007134B1"/>
    <w:rsid w:val="0071598C"/>
    <w:rsid w:val="00715A72"/>
    <w:rsid w:val="00715F50"/>
    <w:rsid w:val="00716127"/>
    <w:rsid w:val="007163A8"/>
    <w:rsid w:val="00716BEA"/>
    <w:rsid w:val="007171E0"/>
    <w:rsid w:val="00717473"/>
    <w:rsid w:val="00720069"/>
    <w:rsid w:val="007203DA"/>
    <w:rsid w:val="00721F2E"/>
    <w:rsid w:val="00722C7A"/>
    <w:rsid w:val="00723A54"/>
    <w:rsid w:val="00726594"/>
    <w:rsid w:val="007269EE"/>
    <w:rsid w:val="007275C4"/>
    <w:rsid w:val="007300C8"/>
    <w:rsid w:val="00731ED9"/>
    <w:rsid w:val="00731FB7"/>
    <w:rsid w:val="00732D0A"/>
    <w:rsid w:val="007334E8"/>
    <w:rsid w:val="00733CFC"/>
    <w:rsid w:val="00734320"/>
    <w:rsid w:val="007344E5"/>
    <w:rsid w:val="00735DFE"/>
    <w:rsid w:val="00737B56"/>
    <w:rsid w:val="00737C15"/>
    <w:rsid w:val="00737D3D"/>
    <w:rsid w:val="00740214"/>
    <w:rsid w:val="007408D8"/>
    <w:rsid w:val="00740BBD"/>
    <w:rsid w:val="00740DA7"/>
    <w:rsid w:val="00741A22"/>
    <w:rsid w:val="00741CC8"/>
    <w:rsid w:val="00742936"/>
    <w:rsid w:val="00742AF7"/>
    <w:rsid w:val="00743401"/>
    <w:rsid w:val="00743575"/>
    <w:rsid w:val="007436E3"/>
    <w:rsid w:val="00744480"/>
    <w:rsid w:val="00745092"/>
    <w:rsid w:val="00745531"/>
    <w:rsid w:val="00746C91"/>
    <w:rsid w:val="00746F55"/>
    <w:rsid w:val="007475E1"/>
    <w:rsid w:val="00750891"/>
    <w:rsid w:val="0075095D"/>
    <w:rsid w:val="00751389"/>
    <w:rsid w:val="00752F25"/>
    <w:rsid w:val="00753513"/>
    <w:rsid w:val="0075386D"/>
    <w:rsid w:val="007542FB"/>
    <w:rsid w:val="007551CF"/>
    <w:rsid w:val="00755B52"/>
    <w:rsid w:val="0075625A"/>
    <w:rsid w:val="007572BA"/>
    <w:rsid w:val="00757796"/>
    <w:rsid w:val="007577CA"/>
    <w:rsid w:val="00760650"/>
    <w:rsid w:val="0076147E"/>
    <w:rsid w:val="007619D9"/>
    <w:rsid w:val="00761F3F"/>
    <w:rsid w:val="00762949"/>
    <w:rsid w:val="00762EAA"/>
    <w:rsid w:val="00763225"/>
    <w:rsid w:val="00763560"/>
    <w:rsid w:val="007650E0"/>
    <w:rsid w:val="007656FC"/>
    <w:rsid w:val="00766088"/>
    <w:rsid w:val="007669CA"/>
    <w:rsid w:val="00766FE0"/>
    <w:rsid w:val="007675D7"/>
    <w:rsid w:val="00767625"/>
    <w:rsid w:val="00770D2E"/>
    <w:rsid w:val="0077205B"/>
    <w:rsid w:val="007720A7"/>
    <w:rsid w:val="00775D7D"/>
    <w:rsid w:val="00776FE5"/>
    <w:rsid w:val="00777D05"/>
    <w:rsid w:val="00777D4A"/>
    <w:rsid w:val="0078030F"/>
    <w:rsid w:val="00780523"/>
    <w:rsid w:val="00780586"/>
    <w:rsid w:val="00781881"/>
    <w:rsid w:val="00781E42"/>
    <w:rsid w:val="00783069"/>
    <w:rsid w:val="007832A7"/>
    <w:rsid w:val="0078605E"/>
    <w:rsid w:val="00786639"/>
    <w:rsid w:val="00786B93"/>
    <w:rsid w:val="00787D85"/>
    <w:rsid w:val="00790B99"/>
    <w:rsid w:val="0079129C"/>
    <w:rsid w:val="00791B2B"/>
    <w:rsid w:val="00791F0C"/>
    <w:rsid w:val="0079201C"/>
    <w:rsid w:val="00792298"/>
    <w:rsid w:val="007931EC"/>
    <w:rsid w:val="00793658"/>
    <w:rsid w:val="007942DA"/>
    <w:rsid w:val="0079442D"/>
    <w:rsid w:val="007944BC"/>
    <w:rsid w:val="007946EA"/>
    <w:rsid w:val="00795103"/>
    <w:rsid w:val="00795D50"/>
    <w:rsid w:val="00795D59"/>
    <w:rsid w:val="00796542"/>
    <w:rsid w:val="00796FA1"/>
    <w:rsid w:val="00797183"/>
    <w:rsid w:val="00797D43"/>
    <w:rsid w:val="00797E59"/>
    <w:rsid w:val="00797F44"/>
    <w:rsid w:val="007A225A"/>
    <w:rsid w:val="007A2B71"/>
    <w:rsid w:val="007A31E6"/>
    <w:rsid w:val="007A347E"/>
    <w:rsid w:val="007A4568"/>
    <w:rsid w:val="007A5B32"/>
    <w:rsid w:val="007A5F6F"/>
    <w:rsid w:val="007A7124"/>
    <w:rsid w:val="007A73D6"/>
    <w:rsid w:val="007B0008"/>
    <w:rsid w:val="007B095F"/>
    <w:rsid w:val="007B0F3F"/>
    <w:rsid w:val="007B1654"/>
    <w:rsid w:val="007B3FDD"/>
    <w:rsid w:val="007B4117"/>
    <w:rsid w:val="007B4730"/>
    <w:rsid w:val="007B54A7"/>
    <w:rsid w:val="007B5D7D"/>
    <w:rsid w:val="007B6069"/>
    <w:rsid w:val="007B66A5"/>
    <w:rsid w:val="007B72FD"/>
    <w:rsid w:val="007B7E85"/>
    <w:rsid w:val="007C1288"/>
    <w:rsid w:val="007C1957"/>
    <w:rsid w:val="007C1ABA"/>
    <w:rsid w:val="007C2C4E"/>
    <w:rsid w:val="007C30A9"/>
    <w:rsid w:val="007C386D"/>
    <w:rsid w:val="007C3DE9"/>
    <w:rsid w:val="007C4280"/>
    <w:rsid w:val="007C43F6"/>
    <w:rsid w:val="007C499D"/>
    <w:rsid w:val="007C5434"/>
    <w:rsid w:val="007C6162"/>
    <w:rsid w:val="007C7297"/>
    <w:rsid w:val="007C7412"/>
    <w:rsid w:val="007C7883"/>
    <w:rsid w:val="007C7E69"/>
    <w:rsid w:val="007D01D0"/>
    <w:rsid w:val="007D03C7"/>
    <w:rsid w:val="007D09B4"/>
    <w:rsid w:val="007D1024"/>
    <w:rsid w:val="007D131C"/>
    <w:rsid w:val="007D1B4E"/>
    <w:rsid w:val="007D2D7B"/>
    <w:rsid w:val="007D344C"/>
    <w:rsid w:val="007D3499"/>
    <w:rsid w:val="007D34F0"/>
    <w:rsid w:val="007D4001"/>
    <w:rsid w:val="007D4334"/>
    <w:rsid w:val="007D4734"/>
    <w:rsid w:val="007D5939"/>
    <w:rsid w:val="007D5F66"/>
    <w:rsid w:val="007D600E"/>
    <w:rsid w:val="007D64F4"/>
    <w:rsid w:val="007D760A"/>
    <w:rsid w:val="007E2320"/>
    <w:rsid w:val="007E2AD6"/>
    <w:rsid w:val="007E3ECD"/>
    <w:rsid w:val="007E49C0"/>
    <w:rsid w:val="007E5C1D"/>
    <w:rsid w:val="007E68F8"/>
    <w:rsid w:val="007E6ECF"/>
    <w:rsid w:val="007E6F2D"/>
    <w:rsid w:val="007F0335"/>
    <w:rsid w:val="007F0614"/>
    <w:rsid w:val="007F1B5E"/>
    <w:rsid w:val="007F1EF3"/>
    <w:rsid w:val="007F24A2"/>
    <w:rsid w:val="007F38C3"/>
    <w:rsid w:val="007F3AE8"/>
    <w:rsid w:val="007F3F31"/>
    <w:rsid w:val="007F471B"/>
    <w:rsid w:val="007F4DD7"/>
    <w:rsid w:val="007F6230"/>
    <w:rsid w:val="007F6D8C"/>
    <w:rsid w:val="007F6FAC"/>
    <w:rsid w:val="008011BD"/>
    <w:rsid w:val="0080133E"/>
    <w:rsid w:val="00801697"/>
    <w:rsid w:val="00801DDD"/>
    <w:rsid w:val="0080214C"/>
    <w:rsid w:val="00803164"/>
    <w:rsid w:val="00806E9C"/>
    <w:rsid w:val="0080758B"/>
    <w:rsid w:val="008111A1"/>
    <w:rsid w:val="00811E3D"/>
    <w:rsid w:val="008123E8"/>
    <w:rsid w:val="008145A7"/>
    <w:rsid w:val="008149FB"/>
    <w:rsid w:val="0081514D"/>
    <w:rsid w:val="00816306"/>
    <w:rsid w:val="008164DB"/>
    <w:rsid w:val="00816EB2"/>
    <w:rsid w:val="00817D41"/>
    <w:rsid w:val="008216B9"/>
    <w:rsid w:val="00822F4F"/>
    <w:rsid w:val="00824DE6"/>
    <w:rsid w:val="00824F2A"/>
    <w:rsid w:val="0082561B"/>
    <w:rsid w:val="00825820"/>
    <w:rsid w:val="00826133"/>
    <w:rsid w:val="008261B4"/>
    <w:rsid w:val="008266D9"/>
    <w:rsid w:val="00826A06"/>
    <w:rsid w:val="00830000"/>
    <w:rsid w:val="008309D9"/>
    <w:rsid w:val="008313BF"/>
    <w:rsid w:val="008313FC"/>
    <w:rsid w:val="008314E0"/>
    <w:rsid w:val="00831B8C"/>
    <w:rsid w:val="00831BE2"/>
    <w:rsid w:val="00835C98"/>
    <w:rsid w:val="00836391"/>
    <w:rsid w:val="00837967"/>
    <w:rsid w:val="00837DA8"/>
    <w:rsid w:val="008404E2"/>
    <w:rsid w:val="008416A7"/>
    <w:rsid w:val="008417E6"/>
    <w:rsid w:val="008432EA"/>
    <w:rsid w:val="0084451C"/>
    <w:rsid w:val="008448F4"/>
    <w:rsid w:val="00844FC9"/>
    <w:rsid w:val="0084544F"/>
    <w:rsid w:val="00846B42"/>
    <w:rsid w:val="008475E3"/>
    <w:rsid w:val="00851184"/>
    <w:rsid w:val="00851460"/>
    <w:rsid w:val="00851DB3"/>
    <w:rsid w:val="00852215"/>
    <w:rsid w:val="008524EF"/>
    <w:rsid w:val="00852E67"/>
    <w:rsid w:val="008548D1"/>
    <w:rsid w:val="008573DB"/>
    <w:rsid w:val="0085743E"/>
    <w:rsid w:val="00857B91"/>
    <w:rsid w:val="00861542"/>
    <w:rsid w:val="00861F4D"/>
    <w:rsid w:val="0086225E"/>
    <w:rsid w:val="008624B1"/>
    <w:rsid w:val="008628D1"/>
    <w:rsid w:val="008629FE"/>
    <w:rsid w:val="00863726"/>
    <w:rsid w:val="008660C1"/>
    <w:rsid w:val="0086698E"/>
    <w:rsid w:val="00866EFF"/>
    <w:rsid w:val="008673BB"/>
    <w:rsid w:val="00867C76"/>
    <w:rsid w:val="0087114F"/>
    <w:rsid w:val="00871477"/>
    <w:rsid w:val="0087169F"/>
    <w:rsid w:val="008717C1"/>
    <w:rsid w:val="00871C54"/>
    <w:rsid w:val="00871F69"/>
    <w:rsid w:val="00873439"/>
    <w:rsid w:val="008742F9"/>
    <w:rsid w:val="0087464A"/>
    <w:rsid w:val="0087489E"/>
    <w:rsid w:val="008748D4"/>
    <w:rsid w:val="00876CFA"/>
    <w:rsid w:val="008775A8"/>
    <w:rsid w:val="00877A20"/>
    <w:rsid w:val="00877FA5"/>
    <w:rsid w:val="00880BF4"/>
    <w:rsid w:val="00880C5E"/>
    <w:rsid w:val="0088125C"/>
    <w:rsid w:val="0088130A"/>
    <w:rsid w:val="00881510"/>
    <w:rsid w:val="0088156E"/>
    <w:rsid w:val="00882A39"/>
    <w:rsid w:val="00882B89"/>
    <w:rsid w:val="00882C24"/>
    <w:rsid w:val="00883222"/>
    <w:rsid w:val="008835C6"/>
    <w:rsid w:val="00885582"/>
    <w:rsid w:val="00885E6E"/>
    <w:rsid w:val="0088666A"/>
    <w:rsid w:val="0088789F"/>
    <w:rsid w:val="008879DD"/>
    <w:rsid w:val="00890B91"/>
    <w:rsid w:val="00890E28"/>
    <w:rsid w:val="00891D74"/>
    <w:rsid w:val="00891DE9"/>
    <w:rsid w:val="008923DA"/>
    <w:rsid w:val="008928AA"/>
    <w:rsid w:val="00892E77"/>
    <w:rsid w:val="008930CB"/>
    <w:rsid w:val="00893E54"/>
    <w:rsid w:val="0089517D"/>
    <w:rsid w:val="008954E5"/>
    <w:rsid w:val="00895A2B"/>
    <w:rsid w:val="00897184"/>
    <w:rsid w:val="00897AA7"/>
    <w:rsid w:val="008A0475"/>
    <w:rsid w:val="008A0D5D"/>
    <w:rsid w:val="008A12E4"/>
    <w:rsid w:val="008A2111"/>
    <w:rsid w:val="008A27E2"/>
    <w:rsid w:val="008A29A4"/>
    <w:rsid w:val="008A3664"/>
    <w:rsid w:val="008A47B6"/>
    <w:rsid w:val="008A4F11"/>
    <w:rsid w:val="008A5D44"/>
    <w:rsid w:val="008B026C"/>
    <w:rsid w:val="008B1025"/>
    <w:rsid w:val="008B11A7"/>
    <w:rsid w:val="008B1C6E"/>
    <w:rsid w:val="008B27C9"/>
    <w:rsid w:val="008B2B76"/>
    <w:rsid w:val="008B2FA0"/>
    <w:rsid w:val="008B37B9"/>
    <w:rsid w:val="008B41E8"/>
    <w:rsid w:val="008B553A"/>
    <w:rsid w:val="008B69C8"/>
    <w:rsid w:val="008C2807"/>
    <w:rsid w:val="008C2AAF"/>
    <w:rsid w:val="008C4388"/>
    <w:rsid w:val="008C438A"/>
    <w:rsid w:val="008C47A4"/>
    <w:rsid w:val="008C4839"/>
    <w:rsid w:val="008C560C"/>
    <w:rsid w:val="008C5A1D"/>
    <w:rsid w:val="008C6154"/>
    <w:rsid w:val="008C7CB2"/>
    <w:rsid w:val="008D025F"/>
    <w:rsid w:val="008D1981"/>
    <w:rsid w:val="008D27F4"/>
    <w:rsid w:val="008D359B"/>
    <w:rsid w:val="008D5273"/>
    <w:rsid w:val="008D534D"/>
    <w:rsid w:val="008D5A36"/>
    <w:rsid w:val="008D7016"/>
    <w:rsid w:val="008D7468"/>
    <w:rsid w:val="008D7FBE"/>
    <w:rsid w:val="008E0AFE"/>
    <w:rsid w:val="008E111A"/>
    <w:rsid w:val="008E1293"/>
    <w:rsid w:val="008E230D"/>
    <w:rsid w:val="008E259F"/>
    <w:rsid w:val="008E2FAC"/>
    <w:rsid w:val="008E4834"/>
    <w:rsid w:val="008E4D84"/>
    <w:rsid w:val="008E5741"/>
    <w:rsid w:val="008E5A40"/>
    <w:rsid w:val="008E5D59"/>
    <w:rsid w:val="008E628F"/>
    <w:rsid w:val="008E7526"/>
    <w:rsid w:val="008E7801"/>
    <w:rsid w:val="008E7C08"/>
    <w:rsid w:val="008F00E4"/>
    <w:rsid w:val="008F114C"/>
    <w:rsid w:val="008F1957"/>
    <w:rsid w:val="008F1FEB"/>
    <w:rsid w:val="008F2176"/>
    <w:rsid w:val="008F238F"/>
    <w:rsid w:val="008F29B2"/>
    <w:rsid w:val="008F2AEE"/>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41A9"/>
    <w:rsid w:val="00904BAA"/>
    <w:rsid w:val="00905255"/>
    <w:rsid w:val="009063D2"/>
    <w:rsid w:val="0090710C"/>
    <w:rsid w:val="00907F05"/>
    <w:rsid w:val="00912F89"/>
    <w:rsid w:val="00913328"/>
    <w:rsid w:val="0091395F"/>
    <w:rsid w:val="00915D54"/>
    <w:rsid w:val="0091668B"/>
    <w:rsid w:val="00916CB9"/>
    <w:rsid w:val="009170E9"/>
    <w:rsid w:val="009174E2"/>
    <w:rsid w:val="00920124"/>
    <w:rsid w:val="009211AA"/>
    <w:rsid w:val="00922197"/>
    <w:rsid w:val="009221E5"/>
    <w:rsid w:val="009223B6"/>
    <w:rsid w:val="00923B53"/>
    <w:rsid w:val="00924C55"/>
    <w:rsid w:val="00925539"/>
    <w:rsid w:val="00925691"/>
    <w:rsid w:val="0092673D"/>
    <w:rsid w:val="00926E08"/>
    <w:rsid w:val="00927318"/>
    <w:rsid w:val="00927678"/>
    <w:rsid w:val="00927732"/>
    <w:rsid w:val="00927BDE"/>
    <w:rsid w:val="00930D2B"/>
    <w:rsid w:val="00930D54"/>
    <w:rsid w:val="009313D2"/>
    <w:rsid w:val="0093210E"/>
    <w:rsid w:val="009329C2"/>
    <w:rsid w:val="00932FE0"/>
    <w:rsid w:val="00933495"/>
    <w:rsid w:val="00934A3E"/>
    <w:rsid w:val="00935652"/>
    <w:rsid w:val="00935A95"/>
    <w:rsid w:val="00935C1E"/>
    <w:rsid w:val="009362E9"/>
    <w:rsid w:val="009378CA"/>
    <w:rsid w:val="00937AE7"/>
    <w:rsid w:val="00941B8A"/>
    <w:rsid w:val="00941DE4"/>
    <w:rsid w:val="0094340A"/>
    <w:rsid w:val="009437B2"/>
    <w:rsid w:val="00943DDC"/>
    <w:rsid w:val="009440E4"/>
    <w:rsid w:val="00944CB4"/>
    <w:rsid w:val="00946740"/>
    <w:rsid w:val="00947304"/>
    <w:rsid w:val="00947FB1"/>
    <w:rsid w:val="009503E4"/>
    <w:rsid w:val="00952F0A"/>
    <w:rsid w:val="00953983"/>
    <w:rsid w:val="00954F56"/>
    <w:rsid w:val="00955807"/>
    <w:rsid w:val="00955C45"/>
    <w:rsid w:val="00956C04"/>
    <w:rsid w:val="00956ED7"/>
    <w:rsid w:val="00957142"/>
    <w:rsid w:val="009572C5"/>
    <w:rsid w:val="009577EC"/>
    <w:rsid w:val="0096023A"/>
    <w:rsid w:val="009608E9"/>
    <w:rsid w:val="00962405"/>
    <w:rsid w:val="00962706"/>
    <w:rsid w:val="00962AF9"/>
    <w:rsid w:val="00962C2B"/>
    <w:rsid w:val="00964953"/>
    <w:rsid w:val="00965CA7"/>
    <w:rsid w:val="0096630F"/>
    <w:rsid w:val="00966C77"/>
    <w:rsid w:val="00966DD3"/>
    <w:rsid w:val="00967A36"/>
    <w:rsid w:val="009702AC"/>
    <w:rsid w:val="00971139"/>
    <w:rsid w:val="0097144B"/>
    <w:rsid w:val="009721FE"/>
    <w:rsid w:val="009725D6"/>
    <w:rsid w:val="00972D10"/>
    <w:rsid w:val="00973B34"/>
    <w:rsid w:val="00975981"/>
    <w:rsid w:val="00976625"/>
    <w:rsid w:val="00976FED"/>
    <w:rsid w:val="00977961"/>
    <w:rsid w:val="009814F8"/>
    <w:rsid w:val="00981696"/>
    <w:rsid w:val="009817B8"/>
    <w:rsid w:val="00981A56"/>
    <w:rsid w:val="0098244A"/>
    <w:rsid w:val="009833BC"/>
    <w:rsid w:val="00983416"/>
    <w:rsid w:val="00990087"/>
    <w:rsid w:val="00991119"/>
    <w:rsid w:val="00991490"/>
    <w:rsid w:val="00991CB0"/>
    <w:rsid w:val="00992587"/>
    <w:rsid w:val="00992881"/>
    <w:rsid w:val="00992D68"/>
    <w:rsid w:val="009935C6"/>
    <w:rsid w:val="00993D9A"/>
    <w:rsid w:val="009940D0"/>
    <w:rsid w:val="0099517C"/>
    <w:rsid w:val="0099548A"/>
    <w:rsid w:val="009958ED"/>
    <w:rsid w:val="00996F6B"/>
    <w:rsid w:val="009A25AC"/>
    <w:rsid w:val="009A34D4"/>
    <w:rsid w:val="009A3E6F"/>
    <w:rsid w:val="009A665F"/>
    <w:rsid w:val="009A6E29"/>
    <w:rsid w:val="009A6F88"/>
    <w:rsid w:val="009B0793"/>
    <w:rsid w:val="009B13A9"/>
    <w:rsid w:val="009B197C"/>
    <w:rsid w:val="009B1DF6"/>
    <w:rsid w:val="009B4962"/>
    <w:rsid w:val="009B595E"/>
    <w:rsid w:val="009B6108"/>
    <w:rsid w:val="009B683B"/>
    <w:rsid w:val="009B6F8F"/>
    <w:rsid w:val="009B70FE"/>
    <w:rsid w:val="009B715E"/>
    <w:rsid w:val="009C081C"/>
    <w:rsid w:val="009C0F84"/>
    <w:rsid w:val="009C2A02"/>
    <w:rsid w:val="009C33D5"/>
    <w:rsid w:val="009C3AB0"/>
    <w:rsid w:val="009C6BFB"/>
    <w:rsid w:val="009C6E61"/>
    <w:rsid w:val="009C766C"/>
    <w:rsid w:val="009C7704"/>
    <w:rsid w:val="009C7860"/>
    <w:rsid w:val="009C7B49"/>
    <w:rsid w:val="009D1B5E"/>
    <w:rsid w:val="009D26A6"/>
    <w:rsid w:val="009D2D56"/>
    <w:rsid w:val="009D2D99"/>
    <w:rsid w:val="009D311F"/>
    <w:rsid w:val="009D3859"/>
    <w:rsid w:val="009D3D03"/>
    <w:rsid w:val="009D3ECD"/>
    <w:rsid w:val="009D3FBD"/>
    <w:rsid w:val="009D4038"/>
    <w:rsid w:val="009D4253"/>
    <w:rsid w:val="009D72F4"/>
    <w:rsid w:val="009D782B"/>
    <w:rsid w:val="009D78A4"/>
    <w:rsid w:val="009E01C3"/>
    <w:rsid w:val="009E0A4A"/>
    <w:rsid w:val="009E0DF3"/>
    <w:rsid w:val="009E1D07"/>
    <w:rsid w:val="009E27C6"/>
    <w:rsid w:val="009E2E4A"/>
    <w:rsid w:val="009E370F"/>
    <w:rsid w:val="009E377C"/>
    <w:rsid w:val="009E3977"/>
    <w:rsid w:val="009E42FD"/>
    <w:rsid w:val="009E4EE8"/>
    <w:rsid w:val="009E4F2B"/>
    <w:rsid w:val="009E541A"/>
    <w:rsid w:val="009E59A5"/>
    <w:rsid w:val="009E5F09"/>
    <w:rsid w:val="009E72EC"/>
    <w:rsid w:val="009E7659"/>
    <w:rsid w:val="009E7D29"/>
    <w:rsid w:val="009F111C"/>
    <w:rsid w:val="009F126D"/>
    <w:rsid w:val="009F22FE"/>
    <w:rsid w:val="009F2645"/>
    <w:rsid w:val="009F35ED"/>
    <w:rsid w:val="009F472C"/>
    <w:rsid w:val="009F58E6"/>
    <w:rsid w:val="009F6401"/>
    <w:rsid w:val="009F646C"/>
    <w:rsid w:val="009F6517"/>
    <w:rsid w:val="009F701D"/>
    <w:rsid w:val="009F7DC9"/>
    <w:rsid w:val="00A00D0A"/>
    <w:rsid w:val="00A017ED"/>
    <w:rsid w:val="00A01A2C"/>
    <w:rsid w:val="00A01C39"/>
    <w:rsid w:val="00A023C4"/>
    <w:rsid w:val="00A0272B"/>
    <w:rsid w:val="00A030B8"/>
    <w:rsid w:val="00A038EE"/>
    <w:rsid w:val="00A0397D"/>
    <w:rsid w:val="00A043EB"/>
    <w:rsid w:val="00A0541C"/>
    <w:rsid w:val="00A05D03"/>
    <w:rsid w:val="00A071A5"/>
    <w:rsid w:val="00A07683"/>
    <w:rsid w:val="00A076B1"/>
    <w:rsid w:val="00A10813"/>
    <w:rsid w:val="00A115C9"/>
    <w:rsid w:val="00A11CBA"/>
    <w:rsid w:val="00A11F34"/>
    <w:rsid w:val="00A12052"/>
    <w:rsid w:val="00A128CD"/>
    <w:rsid w:val="00A1298F"/>
    <w:rsid w:val="00A13AE6"/>
    <w:rsid w:val="00A148C7"/>
    <w:rsid w:val="00A15077"/>
    <w:rsid w:val="00A15C0C"/>
    <w:rsid w:val="00A15C9F"/>
    <w:rsid w:val="00A15EB5"/>
    <w:rsid w:val="00A17119"/>
    <w:rsid w:val="00A1721F"/>
    <w:rsid w:val="00A17680"/>
    <w:rsid w:val="00A20D59"/>
    <w:rsid w:val="00A21E0C"/>
    <w:rsid w:val="00A231C9"/>
    <w:rsid w:val="00A23852"/>
    <w:rsid w:val="00A23F25"/>
    <w:rsid w:val="00A24364"/>
    <w:rsid w:val="00A248B2"/>
    <w:rsid w:val="00A24F05"/>
    <w:rsid w:val="00A25752"/>
    <w:rsid w:val="00A26450"/>
    <w:rsid w:val="00A26C12"/>
    <w:rsid w:val="00A30214"/>
    <w:rsid w:val="00A30B42"/>
    <w:rsid w:val="00A31CC3"/>
    <w:rsid w:val="00A326CB"/>
    <w:rsid w:val="00A33557"/>
    <w:rsid w:val="00A33F82"/>
    <w:rsid w:val="00A34A1F"/>
    <w:rsid w:val="00A35A51"/>
    <w:rsid w:val="00A36480"/>
    <w:rsid w:val="00A37872"/>
    <w:rsid w:val="00A37F6D"/>
    <w:rsid w:val="00A41385"/>
    <w:rsid w:val="00A42635"/>
    <w:rsid w:val="00A4423A"/>
    <w:rsid w:val="00A44431"/>
    <w:rsid w:val="00A4472E"/>
    <w:rsid w:val="00A45892"/>
    <w:rsid w:val="00A466FA"/>
    <w:rsid w:val="00A4679C"/>
    <w:rsid w:val="00A4681E"/>
    <w:rsid w:val="00A470C5"/>
    <w:rsid w:val="00A47592"/>
    <w:rsid w:val="00A4766B"/>
    <w:rsid w:val="00A47D30"/>
    <w:rsid w:val="00A509EE"/>
    <w:rsid w:val="00A51ACD"/>
    <w:rsid w:val="00A51DF8"/>
    <w:rsid w:val="00A5233D"/>
    <w:rsid w:val="00A523F4"/>
    <w:rsid w:val="00A52BC7"/>
    <w:rsid w:val="00A53ECF"/>
    <w:rsid w:val="00A54062"/>
    <w:rsid w:val="00A554E5"/>
    <w:rsid w:val="00A55BC8"/>
    <w:rsid w:val="00A56A25"/>
    <w:rsid w:val="00A605DB"/>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3781"/>
    <w:rsid w:val="00A74137"/>
    <w:rsid w:val="00A74441"/>
    <w:rsid w:val="00A74C35"/>
    <w:rsid w:val="00A76EA0"/>
    <w:rsid w:val="00A76FA2"/>
    <w:rsid w:val="00A813E1"/>
    <w:rsid w:val="00A81CAD"/>
    <w:rsid w:val="00A82D8B"/>
    <w:rsid w:val="00A84E0C"/>
    <w:rsid w:val="00A855B4"/>
    <w:rsid w:val="00A876BF"/>
    <w:rsid w:val="00A90FBD"/>
    <w:rsid w:val="00A91E77"/>
    <w:rsid w:val="00A92135"/>
    <w:rsid w:val="00A92767"/>
    <w:rsid w:val="00A92D1F"/>
    <w:rsid w:val="00A93DE2"/>
    <w:rsid w:val="00A940AE"/>
    <w:rsid w:val="00A9459D"/>
    <w:rsid w:val="00A946F9"/>
    <w:rsid w:val="00A95662"/>
    <w:rsid w:val="00A97254"/>
    <w:rsid w:val="00A97D7C"/>
    <w:rsid w:val="00AA0B2C"/>
    <w:rsid w:val="00AA1FF8"/>
    <w:rsid w:val="00AA2168"/>
    <w:rsid w:val="00AA369B"/>
    <w:rsid w:val="00AA5D6C"/>
    <w:rsid w:val="00AA77DE"/>
    <w:rsid w:val="00AB0D7A"/>
    <w:rsid w:val="00AB0FF0"/>
    <w:rsid w:val="00AB28D7"/>
    <w:rsid w:val="00AB2E6C"/>
    <w:rsid w:val="00AB556E"/>
    <w:rsid w:val="00AB5A55"/>
    <w:rsid w:val="00AB5E6B"/>
    <w:rsid w:val="00AB7EE7"/>
    <w:rsid w:val="00AB7F86"/>
    <w:rsid w:val="00AC0BB9"/>
    <w:rsid w:val="00AC2058"/>
    <w:rsid w:val="00AC21C4"/>
    <w:rsid w:val="00AC2F87"/>
    <w:rsid w:val="00AC3654"/>
    <w:rsid w:val="00AC43B3"/>
    <w:rsid w:val="00AC48B1"/>
    <w:rsid w:val="00AC5278"/>
    <w:rsid w:val="00AC5C50"/>
    <w:rsid w:val="00AC5E09"/>
    <w:rsid w:val="00AC6A98"/>
    <w:rsid w:val="00AC747B"/>
    <w:rsid w:val="00AC7902"/>
    <w:rsid w:val="00AD1A7B"/>
    <w:rsid w:val="00AD24AF"/>
    <w:rsid w:val="00AD3869"/>
    <w:rsid w:val="00AD3B60"/>
    <w:rsid w:val="00AD3EA1"/>
    <w:rsid w:val="00AD4278"/>
    <w:rsid w:val="00AD4889"/>
    <w:rsid w:val="00AD5116"/>
    <w:rsid w:val="00AD5343"/>
    <w:rsid w:val="00AD5DF8"/>
    <w:rsid w:val="00AD6512"/>
    <w:rsid w:val="00AD7B45"/>
    <w:rsid w:val="00AE13C5"/>
    <w:rsid w:val="00AE1E98"/>
    <w:rsid w:val="00AE2170"/>
    <w:rsid w:val="00AE477B"/>
    <w:rsid w:val="00AE5EDF"/>
    <w:rsid w:val="00AE610B"/>
    <w:rsid w:val="00AE6ED4"/>
    <w:rsid w:val="00AF1C68"/>
    <w:rsid w:val="00AF204C"/>
    <w:rsid w:val="00AF2B40"/>
    <w:rsid w:val="00AF2B67"/>
    <w:rsid w:val="00AF2DD5"/>
    <w:rsid w:val="00AF2DFC"/>
    <w:rsid w:val="00AF300F"/>
    <w:rsid w:val="00AF314B"/>
    <w:rsid w:val="00AF3ABC"/>
    <w:rsid w:val="00AF491A"/>
    <w:rsid w:val="00AF56BF"/>
    <w:rsid w:val="00AF5A30"/>
    <w:rsid w:val="00AF5D1C"/>
    <w:rsid w:val="00AF630C"/>
    <w:rsid w:val="00B000A9"/>
    <w:rsid w:val="00B0021E"/>
    <w:rsid w:val="00B005EF"/>
    <w:rsid w:val="00B01838"/>
    <w:rsid w:val="00B0192D"/>
    <w:rsid w:val="00B02089"/>
    <w:rsid w:val="00B04BEB"/>
    <w:rsid w:val="00B05046"/>
    <w:rsid w:val="00B057DD"/>
    <w:rsid w:val="00B05864"/>
    <w:rsid w:val="00B05B33"/>
    <w:rsid w:val="00B06B42"/>
    <w:rsid w:val="00B100D4"/>
    <w:rsid w:val="00B11DA0"/>
    <w:rsid w:val="00B11DBD"/>
    <w:rsid w:val="00B11F6B"/>
    <w:rsid w:val="00B121F5"/>
    <w:rsid w:val="00B12BBE"/>
    <w:rsid w:val="00B12F45"/>
    <w:rsid w:val="00B13B12"/>
    <w:rsid w:val="00B14294"/>
    <w:rsid w:val="00B14B86"/>
    <w:rsid w:val="00B15838"/>
    <w:rsid w:val="00B16A90"/>
    <w:rsid w:val="00B16F49"/>
    <w:rsid w:val="00B176A4"/>
    <w:rsid w:val="00B1776D"/>
    <w:rsid w:val="00B178B5"/>
    <w:rsid w:val="00B203DB"/>
    <w:rsid w:val="00B213AD"/>
    <w:rsid w:val="00B218E2"/>
    <w:rsid w:val="00B24219"/>
    <w:rsid w:val="00B24B37"/>
    <w:rsid w:val="00B24E8C"/>
    <w:rsid w:val="00B25833"/>
    <w:rsid w:val="00B25D4D"/>
    <w:rsid w:val="00B25D79"/>
    <w:rsid w:val="00B26147"/>
    <w:rsid w:val="00B27477"/>
    <w:rsid w:val="00B278F1"/>
    <w:rsid w:val="00B2794C"/>
    <w:rsid w:val="00B27C54"/>
    <w:rsid w:val="00B27EDE"/>
    <w:rsid w:val="00B308FC"/>
    <w:rsid w:val="00B30E72"/>
    <w:rsid w:val="00B31852"/>
    <w:rsid w:val="00B31E18"/>
    <w:rsid w:val="00B3269B"/>
    <w:rsid w:val="00B32BEF"/>
    <w:rsid w:val="00B3398D"/>
    <w:rsid w:val="00B33B2A"/>
    <w:rsid w:val="00B34176"/>
    <w:rsid w:val="00B365DF"/>
    <w:rsid w:val="00B37300"/>
    <w:rsid w:val="00B375EC"/>
    <w:rsid w:val="00B37865"/>
    <w:rsid w:val="00B4042E"/>
    <w:rsid w:val="00B409E7"/>
    <w:rsid w:val="00B40FA6"/>
    <w:rsid w:val="00B41150"/>
    <w:rsid w:val="00B41C95"/>
    <w:rsid w:val="00B42E36"/>
    <w:rsid w:val="00B42FAE"/>
    <w:rsid w:val="00B43149"/>
    <w:rsid w:val="00B43344"/>
    <w:rsid w:val="00B43718"/>
    <w:rsid w:val="00B44653"/>
    <w:rsid w:val="00B45326"/>
    <w:rsid w:val="00B46885"/>
    <w:rsid w:val="00B501E9"/>
    <w:rsid w:val="00B50D1B"/>
    <w:rsid w:val="00B51340"/>
    <w:rsid w:val="00B515C6"/>
    <w:rsid w:val="00B5217A"/>
    <w:rsid w:val="00B53306"/>
    <w:rsid w:val="00B54718"/>
    <w:rsid w:val="00B5596F"/>
    <w:rsid w:val="00B57192"/>
    <w:rsid w:val="00B60E32"/>
    <w:rsid w:val="00B6165A"/>
    <w:rsid w:val="00B61832"/>
    <w:rsid w:val="00B61945"/>
    <w:rsid w:val="00B6212D"/>
    <w:rsid w:val="00B64278"/>
    <w:rsid w:val="00B6437B"/>
    <w:rsid w:val="00B644E1"/>
    <w:rsid w:val="00B649DC"/>
    <w:rsid w:val="00B65E79"/>
    <w:rsid w:val="00B6632E"/>
    <w:rsid w:val="00B66598"/>
    <w:rsid w:val="00B66AA2"/>
    <w:rsid w:val="00B679FE"/>
    <w:rsid w:val="00B67D38"/>
    <w:rsid w:val="00B67F26"/>
    <w:rsid w:val="00B71689"/>
    <w:rsid w:val="00B7299A"/>
    <w:rsid w:val="00B72A3F"/>
    <w:rsid w:val="00B72ACB"/>
    <w:rsid w:val="00B7305D"/>
    <w:rsid w:val="00B73351"/>
    <w:rsid w:val="00B734E6"/>
    <w:rsid w:val="00B7506E"/>
    <w:rsid w:val="00B76929"/>
    <w:rsid w:val="00B77DBB"/>
    <w:rsid w:val="00B8068D"/>
    <w:rsid w:val="00B8076C"/>
    <w:rsid w:val="00B80F58"/>
    <w:rsid w:val="00B81F4F"/>
    <w:rsid w:val="00B827AB"/>
    <w:rsid w:val="00B83073"/>
    <w:rsid w:val="00B83CFF"/>
    <w:rsid w:val="00B843F8"/>
    <w:rsid w:val="00B845C6"/>
    <w:rsid w:val="00B8659B"/>
    <w:rsid w:val="00B868EF"/>
    <w:rsid w:val="00B86E58"/>
    <w:rsid w:val="00B87DD1"/>
    <w:rsid w:val="00B9074E"/>
    <w:rsid w:val="00B90D9D"/>
    <w:rsid w:val="00B91CD9"/>
    <w:rsid w:val="00B9408D"/>
    <w:rsid w:val="00B94581"/>
    <w:rsid w:val="00B94CEC"/>
    <w:rsid w:val="00B95BE0"/>
    <w:rsid w:val="00B961EA"/>
    <w:rsid w:val="00B9629A"/>
    <w:rsid w:val="00B96B5C"/>
    <w:rsid w:val="00B96C6D"/>
    <w:rsid w:val="00B96DF8"/>
    <w:rsid w:val="00B97AD4"/>
    <w:rsid w:val="00BA00A0"/>
    <w:rsid w:val="00BA0903"/>
    <w:rsid w:val="00BA1954"/>
    <w:rsid w:val="00BA21C8"/>
    <w:rsid w:val="00BA2518"/>
    <w:rsid w:val="00BA2EE8"/>
    <w:rsid w:val="00BA35A3"/>
    <w:rsid w:val="00BA3A0C"/>
    <w:rsid w:val="00BA3DD5"/>
    <w:rsid w:val="00BA4416"/>
    <w:rsid w:val="00BA4668"/>
    <w:rsid w:val="00BA4EB9"/>
    <w:rsid w:val="00BA5464"/>
    <w:rsid w:val="00BA5990"/>
    <w:rsid w:val="00BA6694"/>
    <w:rsid w:val="00BA6A70"/>
    <w:rsid w:val="00BA6CEB"/>
    <w:rsid w:val="00BB0CBF"/>
    <w:rsid w:val="00BB0E73"/>
    <w:rsid w:val="00BB29BA"/>
    <w:rsid w:val="00BB2A1D"/>
    <w:rsid w:val="00BB2FA0"/>
    <w:rsid w:val="00BB308B"/>
    <w:rsid w:val="00BB500C"/>
    <w:rsid w:val="00BB5110"/>
    <w:rsid w:val="00BB60C7"/>
    <w:rsid w:val="00BB6F8D"/>
    <w:rsid w:val="00BB75C4"/>
    <w:rsid w:val="00BB78B6"/>
    <w:rsid w:val="00BC0045"/>
    <w:rsid w:val="00BC14EB"/>
    <w:rsid w:val="00BC3468"/>
    <w:rsid w:val="00BC3792"/>
    <w:rsid w:val="00BC39F3"/>
    <w:rsid w:val="00BC4F36"/>
    <w:rsid w:val="00BC5951"/>
    <w:rsid w:val="00BC5A79"/>
    <w:rsid w:val="00BC6A4D"/>
    <w:rsid w:val="00BC6B24"/>
    <w:rsid w:val="00BD0B6D"/>
    <w:rsid w:val="00BD0B99"/>
    <w:rsid w:val="00BD1CDB"/>
    <w:rsid w:val="00BD220E"/>
    <w:rsid w:val="00BD258A"/>
    <w:rsid w:val="00BD2AF5"/>
    <w:rsid w:val="00BD2EA0"/>
    <w:rsid w:val="00BD32A6"/>
    <w:rsid w:val="00BD34FE"/>
    <w:rsid w:val="00BD3591"/>
    <w:rsid w:val="00BD41A2"/>
    <w:rsid w:val="00BD4668"/>
    <w:rsid w:val="00BD4689"/>
    <w:rsid w:val="00BD5730"/>
    <w:rsid w:val="00BD5911"/>
    <w:rsid w:val="00BD5CB8"/>
    <w:rsid w:val="00BD5DF9"/>
    <w:rsid w:val="00BD5EDA"/>
    <w:rsid w:val="00BD6F2C"/>
    <w:rsid w:val="00BD7401"/>
    <w:rsid w:val="00BE0B76"/>
    <w:rsid w:val="00BE0DEA"/>
    <w:rsid w:val="00BE14D8"/>
    <w:rsid w:val="00BE1936"/>
    <w:rsid w:val="00BE3CDA"/>
    <w:rsid w:val="00BE5B59"/>
    <w:rsid w:val="00BE6422"/>
    <w:rsid w:val="00BF0B07"/>
    <w:rsid w:val="00BF0C00"/>
    <w:rsid w:val="00BF24C1"/>
    <w:rsid w:val="00BF258B"/>
    <w:rsid w:val="00BF267F"/>
    <w:rsid w:val="00BF3D95"/>
    <w:rsid w:val="00BF43D0"/>
    <w:rsid w:val="00BF4CD5"/>
    <w:rsid w:val="00BF50B1"/>
    <w:rsid w:val="00BF6B61"/>
    <w:rsid w:val="00C00063"/>
    <w:rsid w:val="00C007A5"/>
    <w:rsid w:val="00C00965"/>
    <w:rsid w:val="00C00D47"/>
    <w:rsid w:val="00C01266"/>
    <w:rsid w:val="00C013C7"/>
    <w:rsid w:val="00C019B8"/>
    <w:rsid w:val="00C02092"/>
    <w:rsid w:val="00C03E31"/>
    <w:rsid w:val="00C04516"/>
    <w:rsid w:val="00C049DD"/>
    <w:rsid w:val="00C04CE0"/>
    <w:rsid w:val="00C0501C"/>
    <w:rsid w:val="00C06BFD"/>
    <w:rsid w:val="00C06D6D"/>
    <w:rsid w:val="00C07BE0"/>
    <w:rsid w:val="00C07E28"/>
    <w:rsid w:val="00C10FC5"/>
    <w:rsid w:val="00C12351"/>
    <w:rsid w:val="00C1268B"/>
    <w:rsid w:val="00C127B7"/>
    <w:rsid w:val="00C13655"/>
    <w:rsid w:val="00C1374D"/>
    <w:rsid w:val="00C1391C"/>
    <w:rsid w:val="00C14A64"/>
    <w:rsid w:val="00C152C6"/>
    <w:rsid w:val="00C16077"/>
    <w:rsid w:val="00C17BB5"/>
    <w:rsid w:val="00C20676"/>
    <w:rsid w:val="00C20D59"/>
    <w:rsid w:val="00C218C4"/>
    <w:rsid w:val="00C221D1"/>
    <w:rsid w:val="00C241F3"/>
    <w:rsid w:val="00C24AF3"/>
    <w:rsid w:val="00C24FE9"/>
    <w:rsid w:val="00C25595"/>
    <w:rsid w:val="00C263AC"/>
    <w:rsid w:val="00C30319"/>
    <w:rsid w:val="00C30471"/>
    <w:rsid w:val="00C31C2A"/>
    <w:rsid w:val="00C32648"/>
    <w:rsid w:val="00C33CB0"/>
    <w:rsid w:val="00C34EB2"/>
    <w:rsid w:val="00C35D58"/>
    <w:rsid w:val="00C36366"/>
    <w:rsid w:val="00C37BB0"/>
    <w:rsid w:val="00C40E65"/>
    <w:rsid w:val="00C4174A"/>
    <w:rsid w:val="00C42157"/>
    <w:rsid w:val="00C4519A"/>
    <w:rsid w:val="00C4617F"/>
    <w:rsid w:val="00C46A38"/>
    <w:rsid w:val="00C473A6"/>
    <w:rsid w:val="00C474B4"/>
    <w:rsid w:val="00C47610"/>
    <w:rsid w:val="00C50D8B"/>
    <w:rsid w:val="00C5137F"/>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2E"/>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4987"/>
    <w:rsid w:val="00C751D2"/>
    <w:rsid w:val="00C7531A"/>
    <w:rsid w:val="00C7697D"/>
    <w:rsid w:val="00C77578"/>
    <w:rsid w:val="00C77F5E"/>
    <w:rsid w:val="00C8111A"/>
    <w:rsid w:val="00C82CBC"/>
    <w:rsid w:val="00C83560"/>
    <w:rsid w:val="00C83945"/>
    <w:rsid w:val="00C83D20"/>
    <w:rsid w:val="00C840AA"/>
    <w:rsid w:val="00C843FC"/>
    <w:rsid w:val="00C84ED2"/>
    <w:rsid w:val="00C85F55"/>
    <w:rsid w:val="00C86021"/>
    <w:rsid w:val="00C8684A"/>
    <w:rsid w:val="00C903E2"/>
    <w:rsid w:val="00C903F9"/>
    <w:rsid w:val="00C90576"/>
    <w:rsid w:val="00C9162C"/>
    <w:rsid w:val="00C91937"/>
    <w:rsid w:val="00C92964"/>
    <w:rsid w:val="00C93501"/>
    <w:rsid w:val="00C93B3D"/>
    <w:rsid w:val="00C93C59"/>
    <w:rsid w:val="00C946A0"/>
    <w:rsid w:val="00C9525D"/>
    <w:rsid w:val="00C95E01"/>
    <w:rsid w:val="00C964C2"/>
    <w:rsid w:val="00C9653E"/>
    <w:rsid w:val="00C9701D"/>
    <w:rsid w:val="00C97F19"/>
    <w:rsid w:val="00CA0C82"/>
    <w:rsid w:val="00CA1055"/>
    <w:rsid w:val="00CA195F"/>
    <w:rsid w:val="00CA24AE"/>
    <w:rsid w:val="00CA2C3D"/>
    <w:rsid w:val="00CA4E8F"/>
    <w:rsid w:val="00CA55E5"/>
    <w:rsid w:val="00CA5D50"/>
    <w:rsid w:val="00CA70C4"/>
    <w:rsid w:val="00CA7281"/>
    <w:rsid w:val="00CA7292"/>
    <w:rsid w:val="00CA756E"/>
    <w:rsid w:val="00CB2021"/>
    <w:rsid w:val="00CB258C"/>
    <w:rsid w:val="00CB32F5"/>
    <w:rsid w:val="00CB3B6A"/>
    <w:rsid w:val="00CB41B1"/>
    <w:rsid w:val="00CB4922"/>
    <w:rsid w:val="00CB6326"/>
    <w:rsid w:val="00CB7EEE"/>
    <w:rsid w:val="00CC1A11"/>
    <w:rsid w:val="00CC2137"/>
    <w:rsid w:val="00CC44E2"/>
    <w:rsid w:val="00CC49E2"/>
    <w:rsid w:val="00CC516C"/>
    <w:rsid w:val="00CC5370"/>
    <w:rsid w:val="00CC5404"/>
    <w:rsid w:val="00CC74B8"/>
    <w:rsid w:val="00CC753B"/>
    <w:rsid w:val="00CC7897"/>
    <w:rsid w:val="00CD1735"/>
    <w:rsid w:val="00CD1925"/>
    <w:rsid w:val="00CD1CD3"/>
    <w:rsid w:val="00CD1F06"/>
    <w:rsid w:val="00CD2C6B"/>
    <w:rsid w:val="00CD350F"/>
    <w:rsid w:val="00CD48E1"/>
    <w:rsid w:val="00CE08B1"/>
    <w:rsid w:val="00CE103B"/>
    <w:rsid w:val="00CE1653"/>
    <w:rsid w:val="00CE248D"/>
    <w:rsid w:val="00CE3786"/>
    <w:rsid w:val="00CE6E0E"/>
    <w:rsid w:val="00CE7299"/>
    <w:rsid w:val="00CE7AB1"/>
    <w:rsid w:val="00CE7B28"/>
    <w:rsid w:val="00CF02A3"/>
    <w:rsid w:val="00CF0FDB"/>
    <w:rsid w:val="00CF210B"/>
    <w:rsid w:val="00CF25A5"/>
    <w:rsid w:val="00CF2FAD"/>
    <w:rsid w:val="00CF31C3"/>
    <w:rsid w:val="00CF3813"/>
    <w:rsid w:val="00CF44F7"/>
    <w:rsid w:val="00CF64E0"/>
    <w:rsid w:val="00CF6916"/>
    <w:rsid w:val="00CF6B0C"/>
    <w:rsid w:val="00CF6F88"/>
    <w:rsid w:val="00CF708B"/>
    <w:rsid w:val="00CF74D4"/>
    <w:rsid w:val="00CF75AB"/>
    <w:rsid w:val="00D00176"/>
    <w:rsid w:val="00D0023D"/>
    <w:rsid w:val="00D00423"/>
    <w:rsid w:val="00D0158D"/>
    <w:rsid w:val="00D015E7"/>
    <w:rsid w:val="00D01A6F"/>
    <w:rsid w:val="00D01B8F"/>
    <w:rsid w:val="00D023F2"/>
    <w:rsid w:val="00D031F0"/>
    <w:rsid w:val="00D03D4F"/>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395D"/>
    <w:rsid w:val="00D147EE"/>
    <w:rsid w:val="00D14BBF"/>
    <w:rsid w:val="00D14C56"/>
    <w:rsid w:val="00D15267"/>
    <w:rsid w:val="00D163BF"/>
    <w:rsid w:val="00D17B8E"/>
    <w:rsid w:val="00D17D1E"/>
    <w:rsid w:val="00D20017"/>
    <w:rsid w:val="00D21DB3"/>
    <w:rsid w:val="00D22C82"/>
    <w:rsid w:val="00D23163"/>
    <w:rsid w:val="00D23C7C"/>
    <w:rsid w:val="00D250AF"/>
    <w:rsid w:val="00D25136"/>
    <w:rsid w:val="00D256D6"/>
    <w:rsid w:val="00D27744"/>
    <w:rsid w:val="00D27D82"/>
    <w:rsid w:val="00D30714"/>
    <w:rsid w:val="00D30C10"/>
    <w:rsid w:val="00D30E1B"/>
    <w:rsid w:val="00D31359"/>
    <w:rsid w:val="00D31B6D"/>
    <w:rsid w:val="00D31BBB"/>
    <w:rsid w:val="00D31CEB"/>
    <w:rsid w:val="00D325E6"/>
    <w:rsid w:val="00D33675"/>
    <w:rsid w:val="00D33978"/>
    <w:rsid w:val="00D33D87"/>
    <w:rsid w:val="00D344A6"/>
    <w:rsid w:val="00D34D62"/>
    <w:rsid w:val="00D35B2D"/>
    <w:rsid w:val="00D363D5"/>
    <w:rsid w:val="00D36930"/>
    <w:rsid w:val="00D36D2B"/>
    <w:rsid w:val="00D40276"/>
    <w:rsid w:val="00D40B61"/>
    <w:rsid w:val="00D413CF"/>
    <w:rsid w:val="00D41812"/>
    <w:rsid w:val="00D427EC"/>
    <w:rsid w:val="00D432BF"/>
    <w:rsid w:val="00D43704"/>
    <w:rsid w:val="00D43840"/>
    <w:rsid w:val="00D43992"/>
    <w:rsid w:val="00D444EB"/>
    <w:rsid w:val="00D457CC"/>
    <w:rsid w:val="00D46846"/>
    <w:rsid w:val="00D46E9E"/>
    <w:rsid w:val="00D47438"/>
    <w:rsid w:val="00D47BFB"/>
    <w:rsid w:val="00D507D8"/>
    <w:rsid w:val="00D5197E"/>
    <w:rsid w:val="00D5242A"/>
    <w:rsid w:val="00D52456"/>
    <w:rsid w:val="00D53340"/>
    <w:rsid w:val="00D560B6"/>
    <w:rsid w:val="00D561B8"/>
    <w:rsid w:val="00D56DBA"/>
    <w:rsid w:val="00D575DA"/>
    <w:rsid w:val="00D57988"/>
    <w:rsid w:val="00D57CB6"/>
    <w:rsid w:val="00D60ADD"/>
    <w:rsid w:val="00D61221"/>
    <w:rsid w:val="00D61E95"/>
    <w:rsid w:val="00D6249E"/>
    <w:rsid w:val="00D63D1A"/>
    <w:rsid w:val="00D6429C"/>
    <w:rsid w:val="00D6441E"/>
    <w:rsid w:val="00D6499C"/>
    <w:rsid w:val="00D64C44"/>
    <w:rsid w:val="00D65004"/>
    <w:rsid w:val="00D65296"/>
    <w:rsid w:val="00D6618E"/>
    <w:rsid w:val="00D672F8"/>
    <w:rsid w:val="00D70261"/>
    <w:rsid w:val="00D706A5"/>
    <w:rsid w:val="00D72A40"/>
    <w:rsid w:val="00D73297"/>
    <w:rsid w:val="00D735EC"/>
    <w:rsid w:val="00D73832"/>
    <w:rsid w:val="00D738BD"/>
    <w:rsid w:val="00D74B12"/>
    <w:rsid w:val="00D74F46"/>
    <w:rsid w:val="00D753B3"/>
    <w:rsid w:val="00D75B9D"/>
    <w:rsid w:val="00D764F3"/>
    <w:rsid w:val="00D76B58"/>
    <w:rsid w:val="00D7716E"/>
    <w:rsid w:val="00D77BD1"/>
    <w:rsid w:val="00D80E06"/>
    <w:rsid w:val="00D816A0"/>
    <w:rsid w:val="00D81A13"/>
    <w:rsid w:val="00D82979"/>
    <w:rsid w:val="00D82A1B"/>
    <w:rsid w:val="00D84484"/>
    <w:rsid w:val="00D8479E"/>
    <w:rsid w:val="00D85EB1"/>
    <w:rsid w:val="00D867C1"/>
    <w:rsid w:val="00D8725E"/>
    <w:rsid w:val="00D8778A"/>
    <w:rsid w:val="00D8789E"/>
    <w:rsid w:val="00D907C4"/>
    <w:rsid w:val="00D91798"/>
    <w:rsid w:val="00D91A35"/>
    <w:rsid w:val="00D92266"/>
    <w:rsid w:val="00D93A0A"/>
    <w:rsid w:val="00D93D0C"/>
    <w:rsid w:val="00D93E21"/>
    <w:rsid w:val="00D94160"/>
    <w:rsid w:val="00D9419B"/>
    <w:rsid w:val="00D94280"/>
    <w:rsid w:val="00D94FFD"/>
    <w:rsid w:val="00D95810"/>
    <w:rsid w:val="00D96447"/>
    <w:rsid w:val="00D97C91"/>
    <w:rsid w:val="00DA0B4B"/>
    <w:rsid w:val="00DA10C5"/>
    <w:rsid w:val="00DA1821"/>
    <w:rsid w:val="00DA34C2"/>
    <w:rsid w:val="00DA3994"/>
    <w:rsid w:val="00DA3EA1"/>
    <w:rsid w:val="00DA5F7F"/>
    <w:rsid w:val="00DA6555"/>
    <w:rsid w:val="00DA6B21"/>
    <w:rsid w:val="00DB0363"/>
    <w:rsid w:val="00DB0F21"/>
    <w:rsid w:val="00DB3B9A"/>
    <w:rsid w:val="00DB3E6B"/>
    <w:rsid w:val="00DB44BD"/>
    <w:rsid w:val="00DB451B"/>
    <w:rsid w:val="00DB5604"/>
    <w:rsid w:val="00DB5A1B"/>
    <w:rsid w:val="00DB6B2D"/>
    <w:rsid w:val="00DB7E0A"/>
    <w:rsid w:val="00DC0153"/>
    <w:rsid w:val="00DC0301"/>
    <w:rsid w:val="00DC07F0"/>
    <w:rsid w:val="00DC080A"/>
    <w:rsid w:val="00DC129B"/>
    <w:rsid w:val="00DC15C6"/>
    <w:rsid w:val="00DC1678"/>
    <w:rsid w:val="00DC22AD"/>
    <w:rsid w:val="00DC37E2"/>
    <w:rsid w:val="00DC38D8"/>
    <w:rsid w:val="00DC3F7D"/>
    <w:rsid w:val="00DC4F6B"/>
    <w:rsid w:val="00DC4F91"/>
    <w:rsid w:val="00DC5895"/>
    <w:rsid w:val="00DC5BD1"/>
    <w:rsid w:val="00DC767A"/>
    <w:rsid w:val="00DD0743"/>
    <w:rsid w:val="00DD07F7"/>
    <w:rsid w:val="00DD0D48"/>
    <w:rsid w:val="00DD127E"/>
    <w:rsid w:val="00DD2256"/>
    <w:rsid w:val="00DD3575"/>
    <w:rsid w:val="00DD369A"/>
    <w:rsid w:val="00DD38AC"/>
    <w:rsid w:val="00DD3A21"/>
    <w:rsid w:val="00DD4A7A"/>
    <w:rsid w:val="00DD4B70"/>
    <w:rsid w:val="00DD685F"/>
    <w:rsid w:val="00DD6AD1"/>
    <w:rsid w:val="00DE02A7"/>
    <w:rsid w:val="00DE0483"/>
    <w:rsid w:val="00DE08D4"/>
    <w:rsid w:val="00DE1EAB"/>
    <w:rsid w:val="00DE6E1E"/>
    <w:rsid w:val="00DE7B52"/>
    <w:rsid w:val="00DE7F83"/>
    <w:rsid w:val="00DF0D77"/>
    <w:rsid w:val="00DF113E"/>
    <w:rsid w:val="00DF2172"/>
    <w:rsid w:val="00DF22C4"/>
    <w:rsid w:val="00DF3A99"/>
    <w:rsid w:val="00DF4EA6"/>
    <w:rsid w:val="00DF5405"/>
    <w:rsid w:val="00DF5648"/>
    <w:rsid w:val="00DF579A"/>
    <w:rsid w:val="00DF622C"/>
    <w:rsid w:val="00E00888"/>
    <w:rsid w:val="00E02310"/>
    <w:rsid w:val="00E038EE"/>
    <w:rsid w:val="00E03CA6"/>
    <w:rsid w:val="00E03E84"/>
    <w:rsid w:val="00E04DA3"/>
    <w:rsid w:val="00E05045"/>
    <w:rsid w:val="00E05D82"/>
    <w:rsid w:val="00E108C1"/>
    <w:rsid w:val="00E10E54"/>
    <w:rsid w:val="00E11015"/>
    <w:rsid w:val="00E13256"/>
    <w:rsid w:val="00E13804"/>
    <w:rsid w:val="00E142EC"/>
    <w:rsid w:val="00E14AFA"/>
    <w:rsid w:val="00E14DA4"/>
    <w:rsid w:val="00E1521B"/>
    <w:rsid w:val="00E156EC"/>
    <w:rsid w:val="00E15A45"/>
    <w:rsid w:val="00E17369"/>
    <w:rsid w:val="00E179C5"/>
    <w:rsid w:val="00E204C6"/>
    <w:rsid w:val="00E210D1"/>
    <w:rsid w:val="00E211F0"/>
    <w:rsid w:val="00E2162C"/>
    <w:rsid w:val="00E225A8"/>
    <w:rsid w:val="00E22B8E"/>
    <w:rsid w:val="00E22C6E"/>
    <w:rsid w:val="00E2343A"/>
    <w:rsid w:val="00E25618"/>
    <w:rsid w:val="00E279CC"/>
    <w:rsid w:val="00E27EAB"/>
    <w:rsid w:val="00E300A3"/>
    <w:rsid w:val="00E3042C"/>
    <w:rsid w:val="00E309B3"/>
    <w:rsid w:val="00E30FFD"/>
    <w:rsid w:val="00E31C11"/>
    <w:rsid w:val="00E327CF"/>
    <w:rsid w:val="00E33D91"/>
    <w:rsid w:val="00E33E19"/>
    <w:rsid w:val="00E34180"/>
    <w:rsid w:val="00E344A0"/>
    <w:rsid w:val="00E350FD"/>
    <w:rsid w:val="00E357D6"/>
    <w:rsid w:val="00E368E4"/>
    <w:rsid w:val="00E3764C"/>
    <w:rsid w:val="00E37964"/>
    <w:rsid w:val="00E37EAC"/>
    <w:rsid w:val="00E37F39"/>
    <w:rsid w:val="00E4055E"/>
    <w:rsid w:val="00E41490"/>
    <w:rsid w:val="00E416A1"/>
    <w:rsid w:val="00E419A9"/>
    <w:rsid w:val="00E41CBF"/>
    <w:rsid w:val="00E41F94"/>
    <w:rsid w:val="00E423DF"/>
    <w:rsid w:val="00E42EAA"/>
    <w:rsid w:val="00E43981"/>
    <w:rsid w:val="00E43C13"/>
    <w:rsid w:val="00E449E0"/>
    <w:rsid w:val="00E45F57"/>
    <w:rsid w:val="00E46772"/>
    <w:rsid w:val="00E47812"/>
    <w:rsid w:val="00E5015F"/>
    <w:rsid w:val="00E5166E"/>
    <w:rsid w:val="00E516A3"/>
    <w:rsid w:val="00E51703"/>
    <w:rsid w:val="00E518AB"/>
    <w:rsid w:val="00E523B2"/>
    <w:rsid w:val="00E52463"/>
    <w:rsid w:val="00E5298C"/>
    <w:rsid w:val="00E53F38"/>
    <w:rsid w:val="00E54C07"/>
    <w:rsid w:val="00E550EB"/>
    <w:rsid w:val="00E55614"/>
    <w:rsid w:val="00E55CBF"/>
    <w:rsid w:val="00E568C2"/>
    <w:rsid w:val="00E5720F"/>
    <w:rsid w:val="00E60B4B"/>
    <w:rsid w:val="00E60D0D"/>
    <w:rsid w:val="00E617AE"/>
    <w:rsid w:val="00E6185D"/>
    <w:rsid w:val="00E61D52"/>
    <w:rsid w:val="00E62CD1"/>
    <w:rsid w:val="00E62D9B"/>
    <w:rsid w:val="00E631FD"/>
    <w:rsid w:val="00E63AFE"/>
    <w:rsid w:val="00E6400D"/>
    <w:rsid w:val="00E64707"/>
    <w:rsid w:val="00E64F86"/>
    <w:rsid w:val="00E66CCE"/>
    <w:rsid w:val="00E670D7"/>
    <w:rsid w:val="00E709FE"/>
    <w:rsid w:val="00E70C42"/>
    <w:rsid w:val="00E739CA"/>
    <w:rsid w:val="00E743DF"/>
    <w:rsid w:val="00E7527F"/>
    <w:rsid w:val="00E753CE"/>
    <w:rsid w:val="00E77A79"/>
    <w:rsid w:val="00E77B96"/>
    <w:rsid w:val="00E80544"/>
    <w:rsid w:val="00E8295F"/>
    <w:rsid w:val="00E834EF"/>
    <w:rsid w:val="00E839ED"/>
    <w:rsid w:val="00E84C0B"/>
    <w:rsid w:val="00E84D1A"/>
    <w:rsid w:val="00E8542C"/>
    <w:rsid w:val="00E861F6"/>
    <w:rsid w:val="00E86571"/>
    <w:rsid w:val="00E8759C"/>
    <w:rsid w:val="00E904B3"/>
    <w:rsid w:val="00E90573"/>
    <w:rsid w:val="00E9219D"/>
    <w:rsid w:val="00E924D7"/>
    <w:rsid w:val="00E93DDC"/>
    <w:rsid w:val="00E94018"/>
    <w:rsid w:val="00E95FEE"/>
    <w:rsid w:val="00E9650E"/>
    <w:rsid w:val="00E96CC3"/>
    <w:rsid w:val="00E970C7"/>
    <w:rsid w:val="00E97E17"/>
    <w:rsid w:val="00EA00E7"/>
    <w:rsid w:val="00EA126F"/>
    <w:rsid w:val="00EA127F"/>
    <w:rsid w:val="00EA20B9"/>
    <w:rsid w:val="00EA26BC"/>
    <w:rsid w:val="00EA2D86"/>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1A9E"/>
    <w:rsid w:val="00EB2928"/>
    <w:rsid w:val="00EB37C9"/>
    <w:rsid w:val="00EB6D79"/>
    <w:rsid w:val="00EB7DE6"/>
    <w:rsid w:val="00EC0C4F"/>
    <w:rsid w:val="00EC0C51"/>
    <w:rsid w:val="00EC1B7D"/>
    <w:rsid w:val="00EC24AA"/>
    <w:rsid w:val="00EC29BA"/>
    <w:rsid w:val="00EC337F"/>
    <w:rsid w:val="00EC3E75"/>
    <w:rsid w:val="00EC4C68"/>
    <w:rsid w:val="00EC5B8C"/>
    <w:rsid w:val="00EC62DA"/>
    <w:rsid w:val="00EC7209"/>
    <w:rsid w:val="00ED03C5"/>
    <w:rsid w:val="00ED05D3"/>
    <w:rsid w:val="00ED0C62"/>
    <w:rsid w:val="00ED1571"/>
    <w:rsid w:val="00ED1B06"/>
    <w:rsid w:val="00ED1D9C"/>
    <w:rsid w:val="00ED223C"/>
    <w:rsid w:val="00ED244B"/>
    <w:rsid w:val="00ED2D67"/>
    <w:rsid w:val="00ED3597"/>
    <w:rsid w:val="00ED3AA4"/>
    <w:rsid w:val="00ED46B6"/>
    <w:rsid w:val="00ED473D"/>
    <w:rsid w:val="00ED608B"/>
    <w:rsid w:val="00ED6278"/>
    <w:rsid w:val="00ED7107"/>
    <w:rsid w:val="00ED7253"/>
    <w:rsid w:val="00ED7914"/>
    <w:rsid w:val="00ED79FE"/>
    <w:rsid w:val="00EE07E4"/>
    <w:rsid w:val="00EE09FA"/>
    <w:rsid w:val="00EE1394"/>
    <w:rsid w:val="00EE18BA"/>
    <w:rsid w:val="00EE1B59"/>
    <w:rsid w:val="00EE2866"/>
    <w:rsid w:val="00EE37F9"/>
    <w:rsid w:val="00EE3E48"/>
    <w:rsid w:val="00EE445E"/>
    <w:rsid w:val="00EE451A"/>
    <w:rsid w:val="00EE56F4"/>
    <w:rsid w:val="00EE5714"/>
    <w:rsid w:val="00EF1654"/>
    <w:rsid w:val="00EF1786"/>
    <w:rsid w:val="00EF1CAE"/>
    <w:rsid w:val="00EF1E7B"/>
    <w:rsid w:val="00EF227B"/>
    <w:rsid w:val="00EF23AB"/>
    <w:rsid w:val="00EF2DD6"/>
    <w:rsid w:val="00EF3C29"/>
    <w:rsid w:val="00EF4669"/>
    <w:rsid w:val="00EF4CD3"/>
    <w:rsid w:val="00EF4DA1"/>
    <w:rsid w:val="00EF664B"/>
    <w:rsid w:val="00EF6A1C"/>
    <w:rsid w:val="00EF760F"/>
    <w:rsid w:val="00F021B7"/>
    <w:rsid w:val="00F0282D"/>
    <w:rsid w:val="00F02CCF"/>
    <w:rsid w:val="00F04194"/>
    <w:rsid w:val="00F04223"/>
    <w:rsid w:val="00F044FA"/>
    <w:rsid w:val="00F07542"/>
    <w:rsid w:val="00F07879"/>
    <w:rsid w:val="00F10490"/>
    <w:rsid w:val="00F1092B"/>
    <w:rsid w:val="00F11947"/>
    <w:rsid w:val="00F11F87"/>
    <w:rsid w:val="00F12723"/>
    <w:rsid w:val="00F13373"/>
    <w:rsid w:val="00F1488F"/>
    <w:rsid w:val="00F151A9"/>
    <w:rsid w:val="00F206E4"/>
    <w:rsid w:val="00F2104B"/>
    <w:rsid w:val="00F239DA"/>
    <w:rsid w:val="00F24DAB"/>
    <w:rsid w:val="00F251CD"/>
    <w:rsid w:val="00F26179"/>
    <w:rsid w:val="00F262BE"/>
    <w:rsid w:val="00F26324"/>
    <w:rsid w:val="00F268E6"/>
    <w:rsid w:val="00F26C8A"/>
    <w:rsid w:val="00F30156"/>
    <w:rsid w:val="00F32B03"/>
    <w:rsid w:val="00F32C21"/>
    <w:rsid w:val="00F334C6"/>
    <w:rsid w:val="00F34485"/>
    <w:rsid w:val="00F356EA"/>
    <w:rsid w:val="00F35890"/>
    <w:rsid w:val="00F35C7C"/>
    <w:rsid w:val="00F36DB7"/>
    <w:rsid w:val="00F378B0"/>
    <w:rsid w:val="00F37F0A"/>
    <w:rsid w:val="00F401ED"/>
    <w:rsid w:val="00F410A2"/>
    <w:rsid w:val="00F41157"/>
    <w:rsid w:val="00F41815"/>
    <w:rsid w:val="00F448B9"/>
    <w:rsid w:val="00F4526D"/>
    <w:rsid w:val="00F46D44"/>
    <w:rsid w:val="00F50EC9"/>
    <w:rsid w:val="00F514A2"/>
    <w:rsid w:val="00F51A16"/>
    <w:rsid w:val="00F51BEC"/>
    <w:rsid w:val="00F51FBE"/>
    <w:rsid w:val="00F5449C"/>
    <w:rsid w:val="00F54C10"/>
    <w:rsid w:val="00F55018"/>
    <w:rsid w:val="00F55A7B"/>
    <w:rsid w:val="00F55E2F"/>
    <w:rsid w:val="00F56595"/>
    <w:rsid w:val="00F57BB6"/>
    <w:rsid w:val="00F6025B"/>
    <w:rsid w:val="00F6083B"/>
    <w:rsid w:val="00F60866"/>
    <w:rsid w:val="00F61277"/>
    <w:rsid w:val="00F6143E"/>
    <w:rsid w:val="00F61EBB"/>
    <w:rsid w:val="00F6290E"/>
    <w:rsid w:val="00F633BD"/>
    <w:rsid w:val="00F6387B"/>
    <w:rsid w:val="00F63900"/>
    <w:rsid w:val="00F650EC"/>
    <w:rsid w:val="00F654F5"/>
    <w:rsid w:val="00F658A2"/>
    <w:rsid w:val="00F664D8"/>
    <w:rsid w:val="00F66725"/>
    <w:rsid w:val="00F66E66"/>
    <w:rsid w:val="00F67AC5"/>
    <w:rsid w:val="00F67AD3"/>
    <w:rsid w:val="00F67DF3"/>
    <w:rsid w:val="00F71992"/>
    <w:rsid w:val="00F720C5"/>
    <w:rsid w:val="00F733CE"/>
    <w:rsid w:val="00F73D19"/>
    <w:rsid w:val="00F765BA"/>
    <w:rsid w:val="00F76A86"/>
    <w:rsid w:val="00F76FEE"/>
    <w:rsid w:val="00F80740"/>
    <w:rsid w:val="00F81DB7"/>
    <w:rsid w:val="00F8333A"/>
    <w:rsid w:val="00F83630"/>
    <w:rsid w:val="00F836AA"/>
    <w:rsid w:val="00F83DCE"/>
    <w:rsid w:val="00F869C5"/>
    <w:rsid w:val="00F87095"/>
    <w:rsid w:val="00F87C13"/>
    <w:rsid w:val="00F90F60"/>
    <w:rsid w:val="00F911FD"/>
    <w:rsid w:val="00F91E73"/>
    <w:rsid w:val="00F94072"/>
    <w:rsid w:val="00F94945"/>
    <w:rsid w:val="00F97D78"/>
    <w:rsid w:val="00FA05E6"/>
    <w:rsid w:val="00FA09C5"/>
    <w:rsid w:val="00FA12AF"/>
    <w:rsid w:val="00FA1969"/>
    <w:rsid w:val="00FA1C01"/>
    <w:rsid w:val="00FA24AA"/>
    <w:rsid w:val="00FA2D2D"/>
    <w:rsid w:val="00FA3C13"/>
    <w:rsid w:val="00FA536E"/>
    <w:rsid w:val="00FA5830"/>
    <w:rsid w:val="00FA6033"/>
    <w:rsid w:val="00FB01BD"/>
    <w:rsid w:val="00FB0F42"/>
    <w:rsid w:val="00FB1833"/>
    <w:rsid w:val="00FB21FA"/>
    <w:rsid w:val="00FB2510"/>
    <w:rsid w:val="00FB2521"/>
    <w:rsid w:val="00FB2F64"/>
    <w:rsid w:val="00FB38CC"/>
    <w:rsid w:val="00FB468F"/>
    <w:rsid w:val="00FB48F0"/>
    <w:rsid w:val="00FB654C"/>
    <w:rsid w:val="00FB6C80"/>
    <w:rsid w:val="00FB6D18"/>
    <w:rsid w:val="00FB7B2D"/>
    <w:rsid w:val="00FC0513"/>
    <w:rsid w:val="00FC1294"/>
    <w:rsid w:val="00FC133E"/>
    <w:rsid w:val="00FC142B"/>
    <w:rsid w:val="00FC382A"/>
    <w:rsid w:val="00FC3C09"/>
    <w:rsid w:val="00FC3E3F"/>
    <w:rsid w:val="00FC451D"/>
    <w:rsid w:val="00FC4F04"/>
    <w:rsid w:val="00FC76AB"/>
    <w:rsid w:val="00FD033A"/>
    <w:rsid w:val="00FD1368"/>
    <w:rsid w:val="00FD1EA7"/>
    <w:rsid w:val="00FD2179"/>
    <w:rsid w:val="00FD448C"/>
    <w:rsid w:val="00FD4C6C"/>
    <w:rsid w:val="00FD57AD"/>
    <w:rsid w:val="00FD5AE5"/>
    <w:rsid w:val="00FD6391"/>
    <w:rsid w:val="00FD796F"/>
    <w:rsid w:val="00FD7CF7"/>
    <w:rsid w:val="00FE1D39"/>
    <w:rsid w:val="00FE2A87"/>
    <w:rsid w:val="00FE3CF0"/>
    <w:rsid w:val="00FE42C5"/>
    <w:rsid w:val="00FE441A"/>
    <w:rsid w:val="00FE5877"/>
    <w:rsid w:val="00FE5B71"/>
    <w:rsid w:val="00FE689F"/>
    <w:rsid w:val="00FE695F"/>
    <w:rsid w:val="00FE71E3"/>
    <w:rsid w:val="00FE79E9"/>
    <w:rsid w:val="00FE7D99"/>
    <w:rsid w:val="00FF0C41"/>
    <w:rsid w:val="00FF0E99"/>
    <w:rsid w:val="00FF22CE"/>
    <w:rsid w:val="00FF44AC"/>
    <w:rsid w:val="00FF56D3"/>
    <w:rsid w:val="00FF5781"/>
    <w:rsid w:val="00FF6233"/>
    <w:rsid w:val="00FF63B0"/>
    <w:rsid w:val="00FF6A74"/>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FF482-9703-42EA-B99E-C7989B5D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2015-07-31T07:58:00Z</cp:lastPrinted>
  <dcterms:created xsi:type="dcterms:W3CDTF">2015-08-04T09:18:00Z</dcterms:created>
  <dcterms:modified xsi:type="dcterms:W3CDTF">2015-08-04T09:18:00Z</dcterms:modified>
</cp:coreProperties>
</file>