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4F8" w:rsidRDefault="002974F8" w:rsidP="002974F8">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TATENDA ZAMBEZI ZHUWAWO</w:t>
      </w:r>
    </w:p>
    <w:p w:rsidR="002974F8" w:rsidRDefault="002974F8" w:rsidP="002974F8">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2974F8" w:rsidRDefault="002974F8" w:rsidP="002974F8">
      <w:pPr>
        <w:spacing w:after="0" w:line="240" w:lineRule="auto"/>
        <w:rPr>
          <w:rFonts w:ascii="Times New Roman" w:hAnsi="Times New Roman" w:cs="Times New Roman"/>
          <w:sz w:val="24"/>
          <w:szCs w:val="24"/>
        </w:rPr>
      </w:pPr>
      <w:r>
        <w:rPr>
          <w:rFonts w:ascii="Times New Roman" w:hAnsi="Times New Roman" w:cs="Times New Roman"/>
          <w:sz w:val="24"/>
          <w:szCs w:val="24"/>
        </w:rPr>
        <w:t>BLESSED MOYO</w:t>
      </w:r>
    </w:p>
    <w:p w:rsidR="00945BE2" w:rsidRDefault="00945BE2" w:rsidP="00945BE2">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rsidR="00945BE2" w:rsidRDefault="002974F8" w:rsidP="00945B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945BE2">
        <w:rPr>
          <w:rFonts w:ascii="Times New Roman" w:hAnsi="Times New Roman" w:cs="Times New Roman"/>
          <w:sz w:val="24"/>
          <w:szCs w:val="24"/>
        </w:rPr>
        <w:t>STATE</w:t>
      </w:r>
    </w:p>
    <w:p w:rsidR="00007CEC" w:rsidRDefault="00007CEC" w:rsidP="00945BE2">
      <w:pPr>
        <w:spacing w:after="0" w:line="240" w:lineRule="auto"/>
        <w:rPr>
          <w:rFonts w:ascii="Times New Roman" w:hAnsi="Times New Roman" w:cs="Times New Roman"/>
          <w:sz w:val="24"/>
          <w:szCs w:val="24"/>
        </w:rPr>
      </w:pPr>
    </w:p>
    <w:p w:rsidR="00007CEC" w:rsidRDefault="00007CEC" w:rsidP="00945BE2">
      <w:pPr>
        <w:spacing w:after="0" w:line="240" w:lineRule="auto"/>
        <w:rPr>
          <w:rFonts w:ascii="Times New Roman" w:hAnsi="Times New Roman" w:cs="Times New Roman"/>
          <w:sz w:val="24"/>
          <w:szCs w:val="24"/>
        </w:rPr>
      </w:pPr>
    </w:p>
    <w:p w:rsidR="00007CEC" w:rsidRDefault="00007CEC" w:rsidP="00945BE2">
      <w:pPr>
        <w:spacing w:after="0" w:line="240" w:lineRule="auto"/>
        <w:rPr>
          <w:rFonts w:ascii="Times New Roman" w:hAnsi="Times New Roman" w:cs="Times New Roman"/>
          <w:sz w:val="24"/>
          <w:szCs w:val="24"/>
        </w:rPr>
      </w:pPr>
    </w:p>
    <w:p w:rsidR="00007CEC" w:rsidRDefault="00007CEC" w:rsidP="00945BE2">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007CEC" w:rsidRDefault="00007CEC" w:rsidP="00945BE2">
      <w:pPr>
        <w:spacing w:after="0" w:line="240" w:lineRule="auto"/>
        <w:rPr>
          <w:rFonts w:ascii="Times New Roman" w:hAnsi="Times New Roman" w:cs="Times New Roman"/>
          <w:sz w:val="24"/>
          <w:szCs w:val="24"/>
        </w:rPr>
      </w:pPr>
      <w:r>
        <w:rPr>
          <w:rFonts w:ascii="Times New Roman" w:hAnsi="Times New Roman" w:cs="Times New Roman"/>
          <w:sz w:val="24"/>
          <w:szCs w:val="24"/>
        </w:rPr>
        <w:t>CHATUKUTA &amp; MANGOTA JJ</w:t>
      </w:r>
    </w:p>
    <w:p w:rsidR="00007CEC" w:rsidRDefault="00007CEC" w:rsidP="00945B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HARARE, 9 MARCH, </w:t>
      </w:r>
      <w:r w:rsidR="00EE6864">
        <w:rPr>
          <w:rFonts w:ascii="Times New Roman" w:hAnsi="Times New Roman" w:cs="Times New Roman"/>
          <w:sz w:val="24"/>
          <w:szCs w:val="24"/>
        </w:rPr>
        <w:t>and 12 AUGUST, 2015</w:t>
      </w:r>
    </w:p>
    <w:p w:rsidR="00945BE2" w:rsidRDefault="00945BE2" w:rsidP="00945BE2">
      <w:pPr>
        <w:spacing w:after="0" w:line="240" w:lineRule="auto"/>
        <w:rPr>
          <w:rFonts w:ascii="Times New Roman" w:hAnsi="Times New Roman" w:cs="Times New Roman"/>
          <w:sz w:val="24"/>
          <w:szCs w:val="24"/>
        </w:rPr>
      </w:pPr>
    </w:p>
    <w:p w:rsidR="00945BE2" w:rsidRDefault="00945BE2" w:rsidP="00945BE2">
      <w:pPr>
        <w:spacing w:after="0" w:line="240" w:lineRule="auto"/>
        <w:rPr>
          <w:rFonts w:ascii="Times New Roman" w:hAnsi="Times New Roman" w:cs="Times New Roman"/>
          <w:sz w:val="24"/>
          <w:szCs w:val="24"/>
        </w:rPr>
      </w:pPr>
    </w:p>
    <w:p w:rsidR="00945BE2" w:rsidRDefault="00945BE2" w:rsidP="00945BE2">
      <w:pPr>
        <w:spacing w:after="0" w:line="240" w:lineRule="auto"/>
        <w:rPr>
          <w:rFonts w:ascii="Times New Roman" w:hAnsi="Times New Roman" w:cs="Times New Roman"/>
          <w:sz w:val="24"/>
          <w:szCs w:val="24"/>
        </w:rPr>
      </w:pPr>
    </w:p>
    <w:p w:rsidR="00945BE2" w:rsidRDefault="009608DD" w:rsidP="00945BE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Criminal </w:t>
      </w:r>
      <w:r w:rsidR="00AD25D0">
        <w:rPr>
          <w:rFonts w:ascii="Times New Roman" w:hAnsi="Times New Roman" w:cs="Times New Roman"/>
          <w:b/>
          <w:sz w:val="24"/>
          <w:szCs w:val="24"/>
        </w:rPr>
        <w:t>Appeal</w:t>
      </w:r>
    </w:p>
    <w:p w:rsidR="00007CEC" w:rsidRDefault="00007CEC" w:rsidP="00945BE2">
      <w:pPr>
        <w:spacing w:after="0" w:line="240" w:lineRule="auto"/>
        <w:rPr>
          <w:rFonts w:ascii="Times New Roman" w:hAnsi="Times New Roman" w:cs="Times New Roman"/>
          <w:b/>
          <w:sz w:val="24"/>
          <w:szCs w:val="24"/>
        </w:rPr>
      </w:pPr>
    </w:p>
    <w:p w:rsidR="00007CEC" w:rsidRDefault="00007CEC" w:rsidP="00945BE2">
      <w:pPr>
        <w:spacing w:after="0" w:line="240" w:lineRule="auto"/>
        <w:rPr>
          <w:rFonts w:ascii="Times New Roman" w:hAnsi="Times New Roman" w:cs="Times New Roman"/>
          <w:b/>
          <w:sz w:val="24"/>
          <w:szCs w:val="24"/>
        </w:rPr>
      </w:pPr>
    </w:p>
    <w:p w:rsidR="00007CEC" w:rsidRDefault="00007CEC" w:rsidP="00945BE2">
      <w:pPr>
        <w:spacing w:after="0" w:line="240" w:lineRule="auto"/>
        <w:rPr>
          <w:rFonts w:ascii="Times New Roman" w:hAnsi="Times New Roman" w:cs="Times New Roman"/>
          <w:b/>
          <w:sz w:val="24"/>
          <w:szCs w:val="24"/>
        </w:rPr>
      </w:pPr>
    </w:p>
    <w:p w:rsidR="00007CEC" w:rsidRDefault="002117B3" w:rsidP="00945BE2">
      <w:pPr>
        <w:spacing w:after="0" w:line="240" w:lineRule="auto"/>
        <w:rPr>
          <w:rFonts w:ascii="Times New Roman" w:hAnsi="Times New Roman" w:cs="Times New Roman"/>
          <w:sz w:val="24"/>
          <w:szCs w:val="24"/>
        </w:rPr>
      </w:pPr>
      <w:r w:rsidRPr="002117B3">
        <w:rPr>
          <w:rFonts w:ascii="Times New Roman" w:hAnsi="Times New Roman" w:cs="Times New Roman"/>
          <w:i/>
          <w:sz w:val="24"/>
          <w:szCs w:val="24"/>
        </w:rPr>
        <w:t>P. Chiwetu</w:t>
      </w:r>
      <w:r w:rsidR="00007CEC" w:rsidRPr="002117B3">
        <w:rPr>
          <w:rFonts w:ascii="Times New Roman" w:hAnsi="Times New Roman" w:cs="Times New Roman"/>
          <w:i/>
          <w:sz w:val="24"/>
          <w:szCs w:val="24"/>
        </w:rPr>
        <w:t>,</w:t>
      </w:r>
      <w:r w:rsidR="00007CEC">
        <w:rPr>
          <w:rFonts w:ascii="Times New Roman" w:hAnsi="Times New Roman" w:cs="Times New Roman"/>
          <w:b/>
          <w:sz w:val="24"/>
          <w:szCs w:val="24"/>
        </w:rPr>
        <w:t xml:space="preserve"> </w:t>
      </w:r>
      <w:r w:rsidR="00007CEC">
        <w:rPr>
          <w:rFonts w:ascii="Times New Roman" w:hAnsi="Times New Roman" w:cs="Times New Roman"/>
          <w:sz w:val="24"/>
          <w:szCs w:val="24"/>
        </w:rPr>
        <w:t>for the plaintiff</w:t>
      </w:r>
    </w:p>
    <w:p w:rsidR="00007CEC" w:rsidRDefault="002117B3" w:rsidP="00945BE2">
      <w:pPr>
        <w:spacing w:after="0" w:line="240" w:lineRule="auto"/>
        <w:rPr>
          <w:rFonts w:ascii="Times New Roman" w:hAnsi="Times New Roman" w:cs="Times New Roman"/>
          <w:sz w:val="24"/>
          <w:szCs w:val="24"/>
        </w:rPr>
      </w:pPr>
      <w:r w:rsidRPr="002117B3">
        <w:rPr>
          <w:rFonts w:ascii="Times New Roman" w:hAnsi="Times New Roman" w:cs="Times New Roman"/>
          <w:i/>
          <w:sz w:val="24"/>
          <w:szCs w:val="24"/>
        </w:rPr>
        <w:t>I. Muchini</w:t>
      </w:r>
      <w:r w:rsidR="00007CEC">
        <w:rPr>
          <w:rFonts w:ascii="Times New Roman" w:hAnsi="Times New Roman" w:cs="Times New Roman"/>
          <w:sz w:val="24"/>
          <w:szCs w:val="24"/>
        </w:rPr>
        <w:t>, for the defendant</w:t>
      </w:r>
    </w:p>
    <w:p w:rsidR="00007CEC" w:rsidRDefault="00007CEC" w:rsidP="00945BE2">
      <w:pPr>
        <w:spacing w:after="0" w:line="240" w:lineRule="auto"/>
        <w:rPr>
          <w:rFonts w:ascii="Times New Roman" w:hAnsi="Times New Roman" w:cs="Times New Roman"/>
          <w:sz w:val="24"/>
          <w:szCs w:val="24"/>
        </w:rPr>
      </w:pPr>
    </w:p>
    <w:p w:rsidR="00007CEC" w:rsidRDefault="00007CEC" w:rsidP="00945BE2">
      <w:pPr>
        <w:spacing w:after="0" w:line="240" w:lineRule="auto"/>
        <w:rPr>
          <w:rFonts w:ascii="Times New Roman" w:hAnsi="Times New Roman" w:cs="Times New Roman"/>
          <w:sz w:val="24"/>
          <w:szCs w:val="24"/>
        </w:rPr>
      </w:pPr>
    </w:p>
    <w:p w:rsidR="00007CEC" w:rsidRDefault="00007CEC" w:rsidP="00445E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MANGOTA J: </w:t>
      </w:r>
      <w:r w:rsidR="00445E52">
        <w:rPr>
          <w:rFonts w:ascii="Times New Roman" w:hAnsi="Times New Roman" w:cs="Times New Roman"/>
          <w:sz w:val="24"/>
          <w:szCs w:val="24"/>
        </w:rPr>
        <w:t>The appellants and two others were charged with theft of Trust Property as defined in s 113(2) (d) of the Criminal Law [Codification and Reform] Act [</w:t>
      </w:r>
      <w:r w:rsidR="00445E52" w:rsidRPr="00445E52">
        <w:rPr>
          <w:rFonts w:ascii="Times New Roman" w:hAnsi="Times New Roman" w:cs="Times New Roman"/>
          <w:i/>
          <w:sz w:val="24"/>
          <w:szCs w:val="24"/>
        </w:rPr>
        <w:t>Chapter 9 : 23</w:t>
      </w:r>
      <w:r w:rsidR="00445E52">
        <w:rPr>
          <w:rFonts w:ascii="Times New Roman" w:hAnsi="Times New Roman" w:cs="Times New Roman"/>
          <w:sz w:val="24"/>
          <w:szCs w:val="24"/>
        </w:rPr>
        <w:t>]. Both of them were convicted after trial. They were each sentenced to 48 months imprisonment all of which were suspended as follows:</w:t>
      </w:r>
    </w:p>
    <w:p w:rsidR="00445E52" w:rsidRDefault="002A3381" w:rsidP="00445E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12 months </w:t>
      </w:r>
      <w:r w:rsidR="00165007">
        <w:rPr>
          <w:rFonts w:ascii="Times New Roman" w:hAnsi="Times New Roman" w:cs="Times New Roman"/>
          <w:sz w:val="24"/>
          <w:szCs w:val="24"/>
        </w:rPr>
        <w:t>imprisonments were</w:t>
      </w:r>
      <w:r w:rsidR="00445E52">
        <w:rPr>
          <w:rFonts w:ascii="Times New Roman" w:hAnsi="Times New Roman" w:cs="Times New Roman"/>
          <w:sz w:val="24"/>
          <w:szCs w:val="24"/>
        </w:rPr>
        <w:t xml:space="preserve"> suspended for 5 years on condition of future good </w:t>
      </w:r>
      <w:r w:rsidR="00445E52">
        <w:rPr>
          <w:rFonts w:ascii="Times New Roman" w:hAnsi="Times New Roman" w:cs="Times New Roman"/>
          <w:sz w:val="24"/>
          <w:szCs w:val="24"/>
        </w:rPr>
        <w:tab/>
        <w:t>conduct.</w:t>
      </w:r>
    </w:p>
    <w:p w:rsidR="00445E52" w:rsidRDefault="00445E52" w:rsidP="00445E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 xml:space="preserve">24 months imprisonment were suspended on condition they paid restitution of $36 400 to </w:t>
      </w:r>
      <w:r>
        <w:rPr>
          <w:rFonts w:ascii="Times New Roman" w:hAnsi="Times New Roman" w:cs="Times New Roman"/>
          <w:sz w:val="24"/>
          <w:szCs w:val="24"/>
        </w:rPr>
        <w:tab/>
        <w:t>the complainants;</w:t>
      </w:r>
    </w:p>
    <w:p w:rsidR="00445E52" w:rsidRDefault="00445E52" w:rsidP="00445E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 xml:space="preserve">12 months imprisonment were suspended on condition that each of them performed 420 </w:t>
      </w:r>
      <w:r>
        <w:rPr>
          <w:rFonts w:ascii="Times New Roman" w:hAnsi="Times New Roman" w:cs="Times New Roman"/>
          <w:sz w:val="24"/>
          <w:szCs w:val="24"/>
        </w:rPr>
        <w:tab/>
        <w:t>hours of community service.</w:t>
      </w:r>
    </w:p>
    <w:p w:rsidR="00445E52" w:rsidRDefault="00445E52" w:rsidP="00445E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Their two accomplices were acquitted at the close of the case for the prosecution.</w:t>
      </w:r>
    </w:p>
    <w:p w:rsidR="00CD29B3" w:rsidRDefault="00F9350A" w:rsidP="00445E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D29B3">
        <w:rPr>
          <w:rFonts w:ascii="Times New Roman" w:hAnsi="Times New Roman" w:cs="Times New Roman"/>
          <w:sz w:val="24"/>
          <w:szCs w:val="24"/>
        </w:rPr>
        <w:t>The state allegations were that</w:t>
      </w:r>
      <w:r>
        <w:rPr>
          <w:rFonts w:ascii="Times New Roman" w:hAnsi="Times New Roman" w:cs="Times New Roman"/>
          <w:sz w:val="24"/>
          <w:szCs w:val="24"/>
        </w:rPr>
        <w:t>,</w:t>
      </w:r>
      <w:r w:rsidR="00CD29B3">
        <w:rPr>
          <w:rFonts w:ascii="Times New Roman" w:hAnsi="Times New Roman" w:cs="Times New Roman"/>
          <w:sz w:val="24"/>
          <w:szCs w:val="24"/>
        </w:rPr>
        <w:t xml:space="preserve"> on 9 March 2012 and at number 22 Rubidge Road, Philadelphia, Harare the appellants and their accomplices were entrusted by Sibusiso Mlingwa and Zivai Mzila Sibanda</w:t>
      </w:r>
      <w:r w:rsidR="002117B3">
        <w:rPr>
          <w:rFonts w:ascii="Times New Roman" w:hAnsi="Times New Roman" w:cs="Times New Roman"/>
          <w:sz w:val="24"/>
          <w:szCs w:val="24"/>
        </w:rPr>
        <w:t xml:space="preserve"> to</w:t>
      </w:r>
      <w:r w:rsidR="00CD29B3">
        <w:rPr>
          <w:rFonts w:ascii="Times New Roman" w:hAnsi="Times New Roman" w:cs="Times New Roman"/>
          <w:sz w:val="24"/>
          <w:szCs w:val="24"/>
        </w:rPr>
        <w:t xml:space="preserve"> hold the latter per</w:t>
      </w:r>
      <w:r w:rsidR="002117B3">
        <w:rPr>
          <w:rFonts w:ascii="Times New Roman" w:hAnsi="Times New Roman" w:cs="Times New Roman"/>
          <w:sz w:val="24"/>
          <w:szCs w:val="24"/>
        </w:rPr>
        <w:t>sons’</w:t>
      </w:r>
      <w:r w:rsidR="00CD29B3">
        <w:rPr>
          <w:rFonts w:ascii="Times New Roman" w:hAnsi="Times New Roman" w:cs="Times New Roman"/>
          <w:sz w:val="24"/>
          <w:szCs w:val="24"/>
        </w:rPr>
        <w:t xml:space="preserve"> 700 grams of gold for purposes of smelting </w:t>
      </w:r>
      <w:r w:rsidR="00CD29B3">
        <w:rPr>
          <w:rFonts w:ascii="Times New Roman" w:hAnsi="Times New Roman" w:cs="Times New Roman"/>
          <w:sz w:val="24"/>
          <w:szCs w:val="24"/>
        </w:rPr>
        <w:lastRenderedPageBreak/>
        <w:t>and handing it over to the complainants upon demand. In breach of the terms they were holding the gold, the appellants converted the gold to their own use and they, in that regard, deprived the complainants permanently of their gold.</w:t>
      </w:r>
    </w:p>
    <w:p w:rsidR="00CD29B3" w:rsidRDefault="00CD29B3" w:rsidP="00445E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appellant appealed against conviction. The second appellant’s appeal was against both convictio</w:t>
      </w:r>
      <w:r w:rsidR="00F9350A">
        <w:rPr>
          <w:rFonts w:ascii="Times New Roman" w:hAnsi="Times New Roman" w:cs="Times New Roman"/>
          <w:sz w:val="24"/>
          <w:szCs w:val="24"/>
        </w:rPr>
        <w:t>n and sentence. The appellants’</w:t>
      </w:r>
      <w:r>
        <w:rPr>
          <w:rFonts w:ascii="Times New Roman" w:hAnsi="Times New Roman" w:cs="Times New Roman"/>
          <w:sz w:val="24"/>
          <w:szCs w:val="24"/>
        </w:rPr>
        <w:t xml:space="preserve"> grounds of appeal were that:</w:t>
      </w:r>
    </w:p>
    <w:p w:rsidR="00CD29B3" w:rsidRDefault="00CD29B3" w:rsidP="00445E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the </w:t>
      </w:r>
      <w:r w:rsidR="00D93BEF">
        <w:rPr>
          <w:rFonts w:ascii="Times New Roman" w:hAnsi="Times New Roman" w:cs="Times New Roman"/>
          <w:sz w:val="24"/>
          <w:szCs w:val="24"/>
        </w:rPr>
        <w:t>s</w:t>
      </w:r>
      <w:r>
        <w:rPr>
          <w:rFonts w:ascii="Times New Roman" w:hAnsi="Times New Roman" w:cs="Times New Roman"/>
          <w:sz w:val="24"/>
          <w:szCs w:val="24"/>
        </w:rPr>
        <w:t>tate did not prove their guilt beyond reasonable doubt</w:t>
      </w:r>
      <w:r w:rsidR="005C7D01">
        <w:rPr>
          <w:rFonts w:ascii="Times New Roman" w:hAnsi="Times New Roman" w:cs="Times New Roman"/>
          <w:sz w:val="24"/>
          <w:szCs w:val="24"/>
        </w:rPr>
        <w:t>;</w:t>
      </w:r>
    </w:p>
    <w:p w:rsidR="005C7D01" w:rsidRDefault="005C7D01" w:rsidP="00445E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the trial court should have</w:t>
      </w:r>
      <w:r w:rsidR="00D93BEF">
        <w:rPr>
          <w:rFonts w:ascii="Times New Roman" w:hAnsi="Times New Roman" w:cs="Times New Roman"/>
          <w:sz w:val="24"/>
          <w:szCs w:val="24"/>
        </w:rPr>
        <w:t xml:space="preserve"> </w:t>
      </w:r>
      <w:r>
        <w:rPr>
          <w:rFonts w:ascii="Times New Roman" w:hAnsi="Times New Roman" w:cs="Times New Roman"/>
          <w:sz w:val="24"/>
          <w:szCs w:val="24"/>
        </w:rPr>
        <w:t xml:space="preserve">taken </w:t>
      </w:r>
      <w:r w:rsidR="00D93BEF">
        <w:rPr>
          <w:rFonts w:ascii="Times New Roman" w:hAnsi="Times New Roman" w:cs="Times New Roman"/>
          <w:sz w:val="24"/>
          <w:szCs w:val="24"/>
        </w:rPr>
        <w:t xml:space="preserve">into consideration the fact that the first appellant </w:t>
      </w:r>
      <w:r w:rsidR="00D93BEF">
        <w:rPr>
          <w:rFonts w:ascii="Times New Roman" w:hAnsi="Times New Roman" w:cs="Times New Roman"/>
          <w:sz w:val="24"/>
          <w:szCs w:val="24"/>
        </w:rPr>
        <w:tab/>
      </w:r>
      <w:r w:rsidR="00D93BEF">
        <w:rPr>
          <w:rFonts w:ascii="Times New Roman" w:hAnsi="Times New Roman" w:cs="Times New Roman"/>
          <w:sz w:val="24"/>
          <w:szCs w:val="24"/>
        </w:rPr>
        <w:tab/>
      </w:r>
      <w:r w:rsidR="00D93BEF">
        <w:rPr>
          <w:rFonts w:ascii="Times New Roman" w:hAnsi="Times New Roman" w:cs="Times New Roman"/>
          <w:sz w:val="24"/>
          <w:szCs w:val="24"/>
        </w:rPr>
        <w:tab/>
        <w:t>exonerated the second appellant;</w:t>
      </w:r>
    </w:p>
    <w:p w:rsidR="005C7D01" w:rsidRDefault="005C7D01" w:rsidP="00445E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the conviction o</w:t>
      </w:r>
      <w:r w:rsidR="002117B3">
        <w:rPr>
          <w:rFonts w:ascii="Times New Roman" w:hAnsi="Times New Roman" w:cs="Times New Roman"/>
          <w:sz w:val="24"/>
          <w:szCs w:val="24"/>
        </w:rPr>
        <w:t>f</w:t>
      </w:r>
      <w:r>
        <w:rPr>
          <w:rFonts w:ascii="Times New Roman" w:hAnsi="Times New Roman" w:cs="Times New Roman"/>
          <w:sz w:val="24"/>
          <w:szCs w:val="24"/>
        </w:rPr>
        <w:t xml:space="preserve"> the second appellant on circumstantial evidence was erroneous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as the court </w:t>
      </w:r>
      <w:r w:rsidRPr="002117B3">
        <w:rPr>
          <w:rFonts w:ascii="Times New Roman" w:hAnsi="Times New Roman" w:cs="Times New Roman"/>
          <w:i/>
          <w:sz w:val="24"/>
          <w:szCs w:val="24"/>
        </w:rPr>
        <w:t>a quo</w:t>
      </w:r>
      <w:r>
        <w:rPr>
          <w:rFonts w:ascii="Times New Roman" w:hAnsi="Times New Roman" w:cs="Times New Roman"/>
          <w:sz w:val="24"/>
          <w:szCs w:val="24"/>
        </w:rPr>
        <w:t xml:space="preserve"> did not take account of several explanations which pertained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his case </w:t>
      </w:r>
      <w:r w:rsidR="002117B3">
        <w:rPr>
          <w:rFonts w:ascii="Times New Roman" w:hAnsi="Times New Roman" w:cs="Times New Roman"/>
          <w:sz w:val="24"/>
          <w:szCs w:val="24"/>
        </w:rPr>
        <w:t xml:space="preserve">- </w:t>
      </w:r>
      <w:r>
        <w:rPr>
          <w:rFonts w:ascii="Times New Roman" w:hAnsi="Times New Roman" w:cs="Times New Roman"/>
          <w:sz w:val="24"/>
          <w:szCs w:val="24"/>
        </w:rPr>
        <w:t>and</w:t>
      </w:r>
    </w:p>
    <w:p w:rsidR="005C7D01" w:rsidRDefault="005C7D01" w:rsidP="00445E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the sentence which was imposed on the second appellant, a young, first offender,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was not only severe </w:t>
      </w:r>
      <w:r w:rsidR="00602342">
        <w:rPr>
          <w:rFonts w:ascii="Times New Roman" w:hAnsi="Times New Roman" w:cs="Times New Roman"/>
          <w:sz w:val="24"/>
          <w:szCs w:val="24"/>
        </w:rPr>
        <w:t>but</w:t>
      </w:r>
      <w:r>
        <w:rPr>
          <w:rFonts w:ascii="Times New Roman" w:hAnsi="Times New Roman" w:cs="Times New Roman"/>
          <w:sz w:val="24"/>
          <w:szCs w:val="24"/>
        </w:rPr>
        <w:t xml:space="preserve"> was also excessive. </w:t>
      </w:r>
    </w:p>
    <w:p w:rsidR="00D93BEF" w:rsidRDefault="00D93BEF" w:rsidP="00445E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respondent’s position was that the appellants were properly convicted and sentenced. It stated that their appeal was devoid of merit. It urged the court not to quash the appellants’ conviction. It submitted that the sentence which was imposed was </w:t>
      </w:r>
      <w:r w:rsidRPr="00B408A4">
        <w:rPr>
          <w:rFonts w:ascii="Times New Roman" w:hAnsi="Times New Roman" w:cs="Times New Roman"/>
          <w:sz w:val="24"/>
          <w:szCs w:val="24"/>
        </w:rPr>
        <w:t xml:space="preserve">in </w:t>
      </w:r>
      <w:r w:rsidRPr="00D93BEF">
        <w:rPr>
          <w:rFonts w:ascii="Times New Roman" w:hAnsi="Times New Roman" w:cs="Times New Roman"/>
          <w:i/>
          <w:sz w:val="24"/>
          <w:szCs w:val="24"/>
        </w:rPr>
        <w:t>sinc</w:t>
      </w:r>
      <w:r>
        <w:rPr>
          <w:rFonts w:ascii="Times New Roman" w:hAnsi="Times New Roman" w:cs="Times New Roman"/>
          <w:sz w:val="24"/>
          <w:szCs w:val="24"/>
        </w:rPr>
        <w:t xml:space="preserve"> with the crime which the appellants committed as well as their personal circumstances.</w:t>
      </w:r>
    </w:p>
    <w:p w:rsidR="007B11E3" w:rsidRDefault="007B11E3" w:rsidP="00445E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During the parties’ submissions, counsel for the first appellant realised that his client’s case hanged on nothing. He abandoned the appeal.</w:t>
      </w:r>
    </w:p>
    <w:p w:rsidR="007B11E3" w:rsidRDefault="007B11E3" w:rsidP="00445E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court commends counsel for not </w:t>
      </w:r>
      <w:r w:rsidR="00855F63">
        <w:rPr>
          <w:rFonts w:ascii="Times New Roman" w:hAnsi="Times New Roman" w:cs="Times New Roman"/>
          <w:sz w:val="24"/>
          <w:szCs w:val="24"/>
        </w:rPr>
        <w:t>wasting</w:t>
      </w:r>
      <w:r>
        <w:rPr>
          <w:rFonts w:ascii="Times New Roman" w:hAnsi="Times New Roman" w:cs="Times New Roman"/>
          <w:sz w:val="24"/>
          <w:szCs w:val="24"/>
        </w:rPr>
        <w:t xml:space="preserve"> its time by challenging what was </w:t>
      </w:r>
      <w:r w:rsidR="00855F63">
        <w:rPr>
          <w:rFonts w:ascii="Times New Roman" w:hAnsi="Times New Roman" w:cs="Times New Roman"/>
          <w:sz w:val="24"/>
          <w:szCs w:val="24"/>
        </w:rPr>
        <w:t>obvious</w:t>
      </w:r>
      <w:r>
        <w:rPr>
          <w:rFonts w:ascii="Times New Roman" w:hAnsi="Times New Roman" w:cs="Times New Roman"/>
          <w:sz w:val="24"/>
          <w:szCs w:val="24"/>
        </w:rPr>
        <w:t>. The conviction of the first appellant was above board. It is, accordingly, confirmed. He did not challenge the sentence which was imposed upon him. The sentence remains undisturbed.</w:t>
      </w:r>
    </w:p>
    <w:p w:rsidR="007B11E3" w:rsidRDefault="007B11E3" w:rsidP="00445E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second appellant challenged the trial court’s conclusion. He said it erroneously conclu</w:t>
      </w:r>
      <w:r w:rsidR="002117B3">
        <w:rPr>
          <w:rFonts w:ascii="Times New Roman" w:hAnsi="Times New Roman" w:cs="Times New Roman"/>
          <w:sz w:val="24"/>
          <w:szCs w:val="24"/>
        </w:rPr>
        <w:t>ded that he stole the complaint</w:t>
      </w:r>
      <w:r>
        <w:rPr>
          <w:rFonts w:ascii="Times New Roman" w:hAnsi="Times New Roman" w:cs="Times New Roman"/>
          <w:sz w:val="24"/>
          <w:szCs w:val="24"/>
        </w:rPr>
        <w:t>s</w:t>
      </w:r>
      <w:r w:rsidR="002117B3">
        <w:rPr>
          <w:rFonts w:ascii="Times New Roman" w:hAnsi="Times New Roman" w:cs="Times New Roman"/>
          <w:sz w:val="24"/>
          <w:szCs w:val="24"/>
        </w:rPr>
        <w:t>’</w:t>
      </w:r>
      <w:r>
        <w:rPr>
          <w:rFonts w:ascii="Times New Roman" w:hAnsi="Times New Roman" w:cs="Times New Roman"/>
          <w:sz w:val="24"/>
          <w:szCs w:val="24"/>
        </w:rPr>
        <w:t xml:space="preserve"> gold. He stated that he did not have the requisite mental state to </w:t>
      </w:r>
      <w:r w:rsidR="00030F3C">
        <w:rPr>
          <w:rFonts w:ascii="Times New Roman" w:hAnsi="Times New Roman" w:cs="Times New Roman"/>
          <w:sz w:val="24"/>
          <w:szCs w:val="24"/>
        </w:rPr>
        <w:t xml:space="preserve">commit </w:t>
      </w:r>
      <w:r>
        <w:rPr>
          <w:rFonts w:ascii="Times New Roman" w:hAnsi="Times New Roman" w:cs="Times New Roman"/>
          <w:sz w:val="24"/>
          <w:szCs w:val="24"/>
        </w:rPr>
        <w:t>the offence. He submitted that the first appellant exonerated him</w:t>
      </w:r>
      <w:r w:rsidR="00030F3C">
        <w:rPr>
          <w:rFonts w:ascii="Times New Roman" w:hAnsi="Times New Roman" w:cs="Times New Roman"/>
          <w:sz w:val="24"/>
          <w:szCs w:val="24"/>
        </w:rPr>
        <w:t xml:space="preserve">. </w:t>
      </w:r>
      <w:r>
        <w:rPr>
          <w:rFonts w:ascii="Times New Roman" w:hAnsi="Times New Roman" w:cs="Times New Roman"/>
          <w:sz w:val="24"/>
          <w:szCs w:val="24"/>
        </w:rPr>
        <w:t>He said the first appellant did not disclose to him what the transaction between the complainants and him was all about.</w:t>
      </w:r>
    </w:p>
    <w:p w:rsidR="007B11E3" w:rsidRDefault="007B11E3" w:rsidP="00445E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 maint</w:t>
      </w:r>
      <w:r w:rsidR="002117B3">
        <w:rPr>
          <w:rFonts w:ascii="Times New Roman" w:hAnsi="Times New Roman" w:cs="Times New Roman"/>
          <w:sz w:val="24"/>
          <w:szCs w:val="24"/>
        </w:rPr>
        <w:t>ained a contrary view</w:t>
      </w:r>
      <w:r w:rsidR="00FE6842">
        <w:rPr>
          <w:rFonts w:ascii="Times New Roman" w:hAnsi="Times New Roman" w:cs="Times New Roman"/>
          <w:sz w:val="24"/>
          <w:szCs w:val="24"/>
        </w:rPr>
        <w:t>.</w:t>
      </w:r>
      <w:r>
        <w:rPr>
          <w:rFonts w:ascii="Times New Roman" w:hAnsi="Times New Roman" w:cs="Times New Roman"/>
          <w:sz w:val="24"/>
          <w:szCs w:val="24"/>
        </w:rPr>
        <w:t xml:space="preserve"> It stated that the circumstances of the case showed that the second appellant connived with the first appellant to steal the complainant</w:t>
      </w:r>
      <w:r w:rsidR="00F9350A">
        <w:rPr>
          <w:rFonts w:ascii="Times New Roman" w:hAnsi="Times New Roman" w:cs="Times New Roman"/>
          <w:sz w:val="24"/>
          <w:szCs w:val="24"/>
        </w:rPr>
        <w:t>s</w:t>
      </w:r>
      <w:r>
        <w:rPr>
          <w:rFonts w:ascii="Times New Roman" w:hAnsi="Times New Roman" w:cs="Times New Roman"/>
          <w:sz w:val="24"/>
          <w:szCs w:val="24"/>
        </w:rPr>
        <w:t xml:space="preserve">’ </w:t>
      </w:r>
      <w:r>
        <w:rPr>
          <w:rFonts w:ascii="Times New Roman" w:hAnsi="Times New Roman" w:cs="Times New Roman"/>
          <w:sz w:val="24"/>
          <w:szCs w:val="24"/>
        </w:rPr>
        <w:lastRenderedPageBreak/>
        <w:t>gold. It submitted that the second appellant’s assertion</w:t>
      </w:r>
      <w:r w:rsidR="00D93BEF">
        <w:rPr>
          <w:rFonts w:ascii="Times New Roman" w:hAnsi="Times New Roman" w:cs="Times New Roman"/>
          <w:sz w:val="24"/>
          <w:szCs w:val="24"/>
        </w:rPr>
        <w:t xml:space="preserve"> which was to the effect</w:t>
      </w:r>
      <w:r>
        <w:rPr>
          <w:rFonts w:ascii="Times New Roman" w:hAnsi="Times New Roman" w:cs="Times New Roman"/>
          <w:sz w:val="24"/>
          <w:szCs w:val="24"/>
        </w:rPr>
        <w:t xml:space="preserve"> that he allowed the first appellant to hold a meeting at his house with strangers did not make sense. It stated that the directive which the second appellant issued to his security guard to pretend that the first appellant and the guard were known to each other was not for no reason.</w:t>
      </w:r>
    </w:p>
    <w:p w:rsidR="00030F3C" w:rsidRDefault="00030F3C" w:rsidP="00445E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court </w:t>
      </w:r>
      <w:r w:rsidRPr="00030F3C">
        <w:rPr>
          <w:rFonts w:ascii="Times New Roman" w:hAnsi="Times New Roman" w:cs="Times New Roman"/>
          <w:i/>
          <w:sz w:val="24"/>
          <w:szCs w:val="24"/>
        </w:rPr>
        <w:t>a quo</w:t>
      </w:r>
      <w:r>
        <w:rPr>
          <w:rFonts w:ascii="Times New Roman" w:hAnsi="Times New Roman" w:cs="Times New Roman"/>
          <w:sz w:val="24"/>
          <w:szCs w:val="24"/>
        </w:rPr>
        <w:t xml:space="preserve"> found, as a fact, that it was at the second appellant’s </w:t>
      </w:r>
      <w:r w:rsidR="00E829DB">
        <w:rPr>
          <w:rFonts w:ascii="Times New Roman" w:hAnsi="Times New Roman" w:cs="Times New Roman"/>
          <w:sz w:val="24"/>
          <w:szCs w:val="24"/>
        </w:rPr>
        <w:t>home that the first appellant disappeared with the complainants’ gold. It was not in dispute that the compl</w:t>
      </w:r>
      <w:r w:rsidR="00FE6842">
        <w:rPr>
          <w:rFonts w:ascii="Times New Roman" w:hAnsi="Times New Roman" w:cs="Times New Roman"/>
          <w:sz w:val="24"/>
          <w:szCs w:val="24"/>
        </w:rPr>
        <w:t>ainants</w:t>
      </w:r>
      <w:r w:rsidR="00E829DB">
        <w:rPr>
          <w:rFonts w:ascii="Times New Roman" w:hAnsi="Times New Roman" w:cs="Times New Roman"/>
          <w:sz w:val="24"/>
          <w:szCs w:val="24"/>
        </w:rPr>
        <w:t xml:space="preserve"> had, on 8 March 2012, met and discussed with the first appellant</w:t>
      </w:r>
      <w:r w:rsidR="00BB49CB">
        <w:rPr>
          <w:rFonts w:ascii="Times New Roman" w:hAnsi="Times New Roman" w:cs="Times New Roman"/>
          <w:sz w:val="24"/>
          <w:szCs w:val="24"/>
        </w:rPr>
        <w:t>.</w:t>
      </w:r>
      <w:r w:rsidR="00E829DB">
        <w:rPr>
          <w:rFonts w:ascii="Times New Roman" w:hAnsi="Times New Roman" w:cs="Times New Roman"/>
          <w:sz w:val="24"/>
          <w:szCs w:val="24"/>
        </w:rPr>
        <w:t xml:space="preserve"> The subject matter of their discu</w:t>
      </w:r>
      <w:r w:rsidR="00BB49CB">
        <w:rPr>
          <w:rFonts w:ascii="Times New Roman" w:hAnsi="Times New Roman" w:cs="Times New Roman"/>
          <w:sz w:val="24"/>
          <w:szCs w:val="24"/>
        </w:rPr>
        <w:t>ssion differed. The complainant</w:t>
      </w:r>
      <w:r w:rsidR="00E829DB">
        <w:rPr>
          <w:rFonts w:ascii="Times New Roman" w:hAnsi="Times New Roman" w:cs="Times New Roman"/>
          <w:sz w:val="24"/>
          <w:szCs w:val="24"/>
        </w:rPr>
        <w:t>s said they requested the first appellant to smelt their gold. The first appellant said the complainants offered to s</w:t>
      </w:r>
      <w:r w:rsidR="00FE6842">
        <w:rPr>
          <w:rFonts w:ascii="Times New Roman" w:hAnsi="Times New Roman" w:cs="Times New Roman"/>
          <w:sz w:val="24"/>
          <w:szCs w:val="24"/>
        </w:rPr>
        <w:t>ell the</w:t>
      </w:r>
      <w:r w:rsidR="00E829DB">
        <w:rPr>
          <w:rFonts w:ascii="Times New Roman" w:hAnsi="Times New Roman" w:cs="Times New Roman"/>
          <w:sz w:val="24"/>
          <w:szCs w:val="24"/>
        </w:rPr>
        <w:t xml:space="preserve"> gold to him. It is mentioned in passing that the three of them agreed to meet on the following day.</w:t>
      </w:r>
    </w:p>
    <w:p w:rsidR="00BB74D7" w:rsidRDefault="00E829DB" w:rsidP="00445E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circumstances which </w:t>
      </w:r>
      <w:r w:rsidR="00BB49CB">
        <w:rPr>
          <w:rFonts w:ascii="Times New Roman" w:hAnsi="Times New Roman" w:cs="Times New Roman"/>
          <w:sz w:val="24"/>
          <w:szCs w:val="24"/>
        </w:rPr>
        <w:t>prompted</w:t>
      </w:r>
      <w:r>
        <w:rPr>
          <w:rFonts w:ascii="Times New Roman" w:hAnsi="Times New Roman" w:cs="Times New Roman"/>
          <w:sz w:val="24"/>
          <w:szCs w:val="24"/>
        </w:rPr>
        <w:t xml:space="preserve"> the complainants and the first appellant to go to the second appellant’s home </w:t>
      </w:r>
      <w:r w:rsidR="00BB49CB">
        <w:rPr>
          <w:rFonts w:ascii="Times New Roman" w:hAnsi="Times New Roman" w:cs="Times New Roman"/>
          <w:sz w:val="24"/>
          <w:szCs w:val="24"/>
        </w:rPr>
        <w:t>a</w:t>
      </w:r>
      <w:r>
        <w:rPr>
          <w:rFonts w:ascii="Times New Roman" w:hAnsi="Times New Roman" w:cs="Times New Roman"/>
          <w:sz w:val="24"/>
          <w:szCs w:val="24"/>
        </w:rPr>
        <w:t>re pertinent. The complainants’ testimony on that matter was that, at about 10</w:t>
      </w:r>
      <w:r w:rsidR="00C00011">
        <w:rPr>
          <w:rFonts w:ascii="Times New Roman" w:hAnsi="Times New Roman" w:cs="Times New Roman"/>
          <w:sz w:val="24"/>
          <w:szCs w:val="24"/>
        </w:rPr>
        <w:t xml:space="preserve"> </w:t>
      </w:r>
      <w:r>
        <w:rPr>
          <w:rFonts w:ascii="Times New Roman" w:hAnsi="Times New Roman" w:cs="Times New Roman"/>
          <w:sz w:val="24"/>
          <w:szCs w:val="24"/>
        </w:rPr>
        <w:t>am</w:t>
      </w:r>
      <w:r w:rsidR="0059466B">
        <w:rPr>
          <w:rFonts w:ascii="Times New Roman" w:hAnsi="Times New Roman" w:cs="Times New Roman"/>
          <w:sz w:val="24"/>
          <w:szCs w:val="24"/>
        </w:rPr>
        <w:t xml:space="preserve"> of 9 March 2012, the first appellant phoned and asked them to meet him at Sam Levy’s Village in Borrowdale. The three of them met at the mentioned place. The first appellant left his motor vehicle, a Mark II, at Sam Levy’s </w:t>
      </w:r>
      <w:r w:rsidR="00BB49CB">
        <w:rPr>
          <w:rFonts w:ascii="Times New Roman" w:hAnsi="Times New Roman" w:cs="Times New Roman"/>
          <w:sz w:val="24"/>
          <w:szCs w:val="24"/>
        </w:rPr>
        <w:t>V</w:t>
      </w:r>
      <w:r w:rsidR="0059466B">
        <w:rPr>
          <w:rFonts w:ascii="Times New Roman" w:hAnsi="Times New Roman" w:cs="Times New Roman"/>
          <w:sz w:val="24"/>
          <w:szCs w:val="24"/>
        </w:rPr>
        <w:t>illage and jumped into the complaints’ car</w:t>
      </w:r>
      <w:r w:rsidR="00C00011">
        <w:rPr>
          <w:rFonts w:ascii="Times New Roman" w:hAnsi="Times New Roman" w:cs="Times New Roman"/>
          <w:sz w:val="24"/>
          <w:szCs w:val="24"/>
        </w:rPr>
        <w:t>. He directed the driver of the</w:t>
      </w:r>
      <w:r w:rsidR="0059466B">
        <w:rPr>
          <w:rFonts w:ascii="Times New Roman" w:hAnsi="Times New Roman" w:cs="Times New Roman"/>
          <w:sz w:val="24"/>
          <w:szCs w:val="24"/>
        </w:rPr>
        <w:t xml:space="preserve"> car to drive to the second appellant’s home. As they drove, he talked to the second appellant on his mobile. The mobile was on a loud speaker and they were, therefore, able to hear the conversation which was taking place between the first and the second appellants.</w:t>
      </w:r>
      <w:r w:rsidR="00F30C69">
        <w:rPr>
          <w:rFonts w:ascii="Times New Roman" w:hAnsi="Times New Roman" w:cs="Times New Roman"/>
          <w:sz w:val="24"/>
          <w:szCs w:val="24"/>
        </w:rPr>
        <w:t xml:space="preserve"> When they were close to their destination, the first appellant phoned the second appellant telling him that he had brought the complainants. The second appellant told him that he (second appellant) had instructed the security guard to open the gate for them. At the gate of the second appellants home, the driver of the motor vehicle hooted once and the gate was opened. The security guard greeted the first appellant by his name</w:t>
      </w:r>
      <w:r w:rsidR="00BB49CB">
        <w:rPr>
          <w:rFonts w:ascii="Times New Roman" w:hAnsi="Times New Roman" w:cs="Times New Roman"/>
          <w:sz w:val="24"/>
          <w:szCs w:val="24"/>
        </w:rPr>
        <w:t>. W</w:t>
      </w:r>
      <w:r w:rsidR="00F30C69">
        <w:rPr>
          <w:rFonts w:ascii="Times New Roman" w:hAnsi="Times New Roman" w:cs="Times New Roman"/>
          <w:sz w:val="24"/>
          <w:szCs w:val="24"/>
        </w:rPr>
        <w:t>ithin the second appellant’s premises, the first appellant phoned and advised the second appellant that he (first appellant) had come with the women who wanted their gold smelted. The second appellant allowed them into his house. When they were in the house, the first appellant asked them to give him the gold which he said he would smelt outside. They handed the gold to him and he disappeared with it.</w:t>
      </w:r>
    </w:p>
    <w:p w:rsidR="00F30C69" w:rsidRDefault="00BB74D7" w:rsidP="00445E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E6842">
        <w:rPr>
          <w:rFonts w:ascii="Times New Roman" w:hAnsi="Times New Roman" w:cs="Times New Roman"/>
          <w:sz w:val="24"/>
          <w:szCs w:val="24"/>
        </w:rPr>
        <w:t xml:space="preserve"> </w:t>
      </w:r>
      <w:r w:rsidR="00F30C69">
        <w:rPr>
          <w:rFonts w:ascii="Times New Roman" w:hAnsi="Times New Roman" w:cs="Times New Roman"/>
          <w:sz w:val="24"/>
          <w:szCs w:val="24"/>
        </w:rPr>
        <w:t xml:space="preserve">The second appellant, it is noted, was ably legally represented during his trial. That matter </w:t>
      </w:r>
      <w:r w:rsidR="00301EB1">
        <w:rPr>
          <w:rFonts w:ascii="Times New Roman" w:hAnsi="Times New Roman" w:cs="Times New Roman"/>
          <w:sz w:val="24"/>
          <w:szCs w:val="24"/>
        </w:rPr>
        <w:t>notwithstanding</w:t>
      </w:r>
      <w:r w:rsidR="00F30C69">
        <w:rPr>
          <w:rFonts w:ascii="Times New Roman" w:hAnsi="Times New Roman" w:cs="Times New Roman"/>
          <w:sz w:val="24"/>
          <w:szCs w:val="24"/>
        </w:rPr>
        <w:t xml:space="preserve">, he did not challenge the complaints’ assertions in any meaningful way. </w:t>
      </w:r>
      <w:r w:rsidR="00F30C69">
        <w:rPr>
          <w:rFonts w:ascii="Times New Roman" w:hAnsi="Times New Roman" w:cs="Times New Roman"/>
          <w:sz w:val="24"/>
          <w:szCs w:val="24"/>
        </w:rPr>
        <w:lastRenderedPageBreak/>
        <w:t>He, in particular, failed to challenge their assertions which were to the effect that the first appellant told him on the mobile</w:t>
      </w:r>
      <w:r w:rsidR="00BB49CB">
        <w:rPr>
          <w:rFonts w:ascii="Times New Roman" w:hAnsi="Times New Roman" w:cs="Times New Roman"/>
          <w:sz w:val="24"/>
          <w:szCs w:val="24"/>
        </w:rPr>
        <w:t xml:space="preserve"> phone that he had brought </w:t>
      </w:r>
      <w:r w:rsidR="00F30C69">
        <w:rPr>
          <w:rFonts w:ascii="Times New Roman" w:hAnsi="Times New Roman" w:cs="Times New Roman"/>
          <w:sz w:val="24"/>
          <w:szCs w:val="24"/>
        </w:rPr>
        <w:t>the complainants to his home and that, when they were in his house, the first appellant told him, once again on the phone, that he (the first appellant) had come with the women who wanted their gold smelted.</w:t>
      </w:r>
    </w:p>
    <w:p w:rsidR="00F30C69" w:rsidRDefault="00F30C69" w:rsidP="00445E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complainants’</w:t>
      </w:r>
      <w:r w:rsidR="00301EB1">
        <w:rPr>
          <w:rFonts w:ascii="Times New Roman" w:hAnsi="Times New Roman" w:cs="Times New Roman"/>
          <w:sz w:val="24"/>
          <w:szCs w:val="24"/>
        </w:rPr>
        <w:t xml:space="preserve"> evidence resonated well with the testimony of Gunhill Muchemwa. Mr Muchemwa was on guard duty at the second appellant’s home on the day of the alleged offence. He said:</w:t>
      </w:r>
    </w:p>
    <w:p w:rsidR="00301EB1" w:rsidRDefault="00301EB1" w:rsidP="00301EB1">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“I was at work and Blessed said there were some people who were coming. He said if the people </w:t>
      </w:r>
      <w:r w:rsidR="00BE6503">
        <w:rPr>
          <w:rFonts w:ascii="Times New Roman" w:hAnsi="Times New Roman" w:cs="Times New Roman"/>
        </w:rPr>
        <w:tab/>
      </w:r>
      <w:r>
        <w:rPr>
          <w:rFonts w:ascii="Times New Roman" w:hAnsi="Times New Roman" w:cs="Times New Roman"/>
        </w:rPr>
        <w:t>come and there will be someone</w:t>
      </w:r>
      <w:r w:rsidR="00BE6503">
        <w:rPr>
          <w:rFonts w:ascii="Times New Roman" w:hAnsi="Times New Roman" w:cs="Times New Roman"/>
        </w:rPr>
        <w:t xml:space="preserve"> who will be sited in front </w:t>
      </w:r>
      <w:r w:rsidR="00BE6503" w:rsidRPr="00BE6503">
        <w:rPr>
          <w:rFonts w:ascii="Times New Roman" w:hAnsi="Times New Roman" w:cs="Times New Roman"/>
          <w:u w:val="single"/>
        </w:rPr>
        <w:t>you should greet him</w:t>
      </w:r>
      <w:r w:rsidR="00BE6503">
        <w:rPr>
          <w:rFonts w:ascii="Times New Roman" w:hAnsi="Times New Roman" w:cs="Times New Roman"/>
        </w:rPr>
        <w:t xml:space="preserve"> and that I should </w:t>
      </w:r>
      <w:r w:rsidR="00BE6503">
        <w:rPr>
          <w:rFonts w:ascii="Times New Roman" w:hAnsi="Times New Roman" w:cs="Times New Roman"/>
        </w:rPr>
        <w:tab/>
        <w:t xml:space="preserve">ask them what we should </w:t>
      </w:r>
      <w:r w:rsidR="00BB49CB">
        <w:rPr>
          <w:rFonts w:ascii="Times New Roman" w:hAnsi="Times New Roman" w:cs="Times New Roman"/>
        </w:rPr>
        <w:t>d</w:t>
      </w:r>
      <w:r w:rsidR="00BE6503">
        <w:rPr>
          <w:rFonts w:ascii="Times New Roman" w:hAnsi="Times New Roman" w:cs="Times New Roman"/>
        </w:rPr>
        <w:t xml:space="preserve">o because there was no electricity and whether I should connect the </w:t>
      </w:r>
      <w:r w:rsidR="00BE6503">
        <w:rPr>
          <w:rFonts w:ascii="Times New Roman" w:hAnsi="Times New Roman" w:cs="Times New Roman"/>
        </w:rPr>
        <w:tab/>
        <w:t xml:space="preserve">generator for them. The vehicle came and </w:t>
      </w:r>
      <w:r w:rsidR="00BE6503" w:rsidRPr="00BE6503">
        <w:rPr>
          <w:rFonts w:ascii="Times New Roman" w:hAnsi="Times New Roman" w:cs="Times New Roman"/>
          <w:u w:val="single"/>
        </w:rPr>
        <w:t>he said that was the vehicle</w:t>
      </w:r>
      <w:r w:rsidR="00BE6503">
        <w:rPr>
          <w:rFonts w:ascii="Times New Roman" w:hAnsi="Times New Roman" w:cs="Times New Roman"/>
        </w:rPr>
        <w:t xml:space="preserve"> and he went inside” </w:t>
      </w:r>
      <w:r w:rsidR="00BE6503">
        <w:rPr>
          <w:rFonts w:ascii="Times New Roman" w:hAnsi="Times New Roman" w:cs="Times New Roman"/>
        </w:rPr>
        <w:tab/>
        <w:t>[emphasis added].</w:t>
      </w:r>
    </w:p>
    <w:p w:rsidR="00BE6503" w:rsidRDefault="00BE6503" w:rsidP="00301EB1">
      <w:pPr>
        <w:spacing w:after="0" w:line="240" w:lineRule="auto"/>
        <w:jc w:val="both"/>
        <w:rPr>
          <w:rFonts w:ascii="Times New Roman" w:hAnsi="Times New Roman" w:cs="Times New Roman"/>
        </w:rPr>
      </w:pPr>
    </w:p>
    <w:p w:rsidR="00BE6503" w:rsidRDefault="00BE6503" w:rsidP="00BE6503">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It is evident from a reading of the uncontroverted testimony of Mr Muchemwa that the second appellant saw the complainants’ car pulling into his premises. He instructed Mr Muchemwa to greet the first appellant and to ask the first appellant if he should connect the generator for the first appellant’s use as there was no electricity at the house at that time.</w:t>
      </w:r>
    </w:p>
    <w:p w:rsidR="00BE6503" w:rsidRDefault="00BE6503" w:rsidP="00BE65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abovementioned matters inculpated, more than they exculpated, the second appellant. We are in agreement with the court </w:t>
      </w:r>
      <w:r w:rsidRPr="00BE6503">
        <w:rPr>
          <w:rFonts w:ascii="Times New Roman" w:hAnsi="Times New Roman" w:cs="Times New Roman"/>
          <w:i/>
          <w:sz w:val="24"/>
          <w:szCs w:val="24"/>
        </w:rPr>
        <w:t>a quo</w:t>
      </w:r>
      <w:r>
        <w:rPr>
          <w:rFonts w:ascii="Times New Roman" w:hAnsi="Times New Roman" w:cs="Times New Roman"/>
          <w:sz w:val="24"/>
          <w:szCs w:val="24"/>
        </w:rPr>
        <w:t xml:space="preserve"> which </w:t>
      </w:r>
      <w:r w:rsidR="00493120">
        <w:rPr>
          <w:rFonts w:ascii="Times New Roman" w:hAnsi="Times New Roman" w:cs="Times New Roman"/>
          <w:sz w:val="24"/>
          <w:szCs w:val="24"/>
        </w:rPr>
        <w:t>found as a fact</w:t>
      </w:r>
      <w:r>
        <w:rPr>
          <w:rFonts w:ascii="Times New Roman" w:hAnsi="Times New Roman" w:cs="Times New Roman"/>
          <w:sz w:val="24"/>
          <w:szCs w:val="24"/>
        </w:rPr>
        <w:t xml:space="preserve"> that the instruction which the second appellant gave to Mr Muchemwa to greet the first appellant by the latter’s name was to create in the minds of the complaints the impression that the first appellant was an acquaintance of the second appellant. We are also satisfied that the instruction which the second appellant gave to Mr Muchemwa to connect the generator for the first appellant’s use were meant to convey </w:t>
      </w:r>
      <w:r w:rsidR="00BB49CB">
        <w:rPr>
          <w:rFonts w:ascii="Times New Roman" w:hAnsi="Times New Roman" w:cs="Times New Roman"/>
          <w:sz w:val="24"/>
          <w:szCs w:val="24"/>
        </w:rPr>
        <w:t xml:space="preserve">to </w:t>
      </w:r>
      <w:r>
        <w:rPr>
          <w:rFonts w:ascii="Times New Roman" w:hAnsi="Times New Roman" w:cs="Times New Roman"/>
          <w:sz w:val="24"/>
          <w:szCs w:val="24"/>
        </w:rPr>
        <w:t xml:space="preserve">the complaints the impression that their gold would be smelted at </w:t>
      </w:r>
      <w:r w:rsidR="00BB49CB">
        <w:rPr>
          <w:rFonts w:ascii="Times New Roman" w:hAnsi="Times New Roman" w:cs="Times New Roman"/>
          <w:sz w:val="24"/>
          <w:szCs w:val="24"/>
        </w:rPr>
        <w:t>the second appellant’s</w:t>
      </w:r>
      <w:r>
        <w:rPr>
          <w:rFonts w:ascii="Times New Roman" w:hAnsi="Times New Roman" w:cs="Times New Roman"/>
          <w:sz w:val="24"/>
          <w:szCs w:val="24"/>
        </w:rPr>
        <w:t xml:space="preserve"> house.</w:t>
      </w:r>
    </w:p>
    <w:p w:rsidR="00BE6503" w:rsidRDefault="00BE6503" w:rsidP="00BE65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second appellant was not candid at all as a witness. His claim which was to the effect that the first </w:t>
      </w:r>
      <w:r w:rsidR="00BE0C8C">
        <w:rPr>
          <w:rFonts w:ascii="Times New Roman" w:hAnsi="Times New Roman" w:cs="Times New Roman"/>
          <w:sz w:val="24"/>
          <w:szCs w:val="24"/>
        </w:rPr>
        <w:t>appellant</w:t>
      </w:r>
      <w:r>
        <w:rPr>
          <w:rFonts w:ascii="Times New Roman" w:hAnsi="Times New Roman" w:cs="Times New Roman"/>
          <w:sz w:val="24"/>
          <w:szCs w:val="24"/>
        </w:rPr>
        <w:t xml:space="preserve"> did not disclose to him the identity of the persons whom the first appellant would meet with at his house was false. The first appellant’s evidence was that he told the second appellant that he</w:t>
      </w:r>
      <w:r w:rsidR="00EE6864">
        <w:rPr>
          <w:rFonts w:ascii="Times New Roman" w:hAnsi="Times New Roman" w:cs="Times New Roman"/>
          <w:sz w:val="24"/>
          <w:szCs w:val="24"/>
        </w:rPr>
        <w:t xml:space="preserve"> was bringing the complainants t</w:t>
      </w:r>
      <w:r>
        <w:rPr>
          <w:rFonts w:ascii="Times New Roman" w:hAnsi="Times New Roman" w:cs="Times New Roman"/>
          <w:sz w:val="24"/>
          <w:szCs w:val="24"/>
        </w:rPr>
        <w:t>o his house.</w:t>
      </w:r>
    </w:p>
    <w:p w:rsidR="00BE6503" w:rsidRDefault="00BE6503" w:rsidP="00BE65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second appellant stated that he had met the first appellant only once. He said he met the first appellant at a partly which he hosted at his house. However, evidence which is filed of </w:t>
      </w:r>
      <w:r w:rsidR="007729F0">
        <w:rPr>
          <w:rFonts w:ascii="Times New Roman" w:hAnsi="Times New Roman" w:cs="Times New Roman"/>
          <w:sz w:val="24"/>
          <w:szCs w:val="24"/>
        </w:rPr>
        <w:lastRenderedPageBreak/>
        <w:t>record showed that the two appellants were known to each other prior to the day of the alleged offence.</w:t>
      </w:r>
    </w:p>
    <w:p w:rsidR="007729F0" w:rsidRDefault="007729F0" w:rsidP="00BE650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appellant stated that the two of them had known each other for quite a while. The second appellant confirmed the first appellant’s statement in the mentioned regard. He stated that his best friend introduced the first appellant to him. It was his testimony that the first appellant was, in fact, in love with his best friend’s sister.</w:t>
      </w:r>
    </w:p>
    <w:p w:rsidR="003A623D" w:rsidRDefault="000951A9" w:rsidP="003A62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A623D">
        <w:rPr>
          <w:rFonts w:ascii="Times New Roman" w:hAnsi="Times New Roman" w:cs="Times New Roman"/>
          <w:sz w:val="24"/>
          <w:szCs w:val="24"/>
        </w:rPr>
        <w:t xml:space="preserve">We mention for the avoidance of doubt that none of the complainants dealt directly with the second appellant. The court </w:t>
      </w:r>
      <w:r w:rsidR="003A623D">
        <w:rPr>
          <w:rFonts w:ascii="Times New Roman" w:hAnsi="Times New Roman" w:cs="Times New Roman"/>
          <w:i/>
          <w:sz w:val="24"/>
          <w:szCs w:val="24"/>
        </w:rPr>
        <w:t>a quo</w:t>
      </w:r>
      <w:r w:rsidR="003A623D">
        <w:rPr>
          <w:rFonts w:ascii="Times New Roman" w:hAnsi="Times New Roman" w:cs="Times New Roman"/>
          <w:sz w:val="24"/>
          <w:szCs w:val="24"/>
        </w:rPr>
        <w:t xml:space="preserve"> convicted him on the strength of circumstantial evidence. The law which pertains to proof of a matter by circumstantial evidence was aptly stated in </w:t>
      </w:r>
      <w:r w:rsidR="003A623D">
        <w:rPr>
          <w:rFonts w:ascii="Times New Roman" w:hAnsi="Times New Roman" w:cs="Times New Roman"/>
          <w:i/>
          <w:sz w:val="24"/>
          <w:szCs w:val="24"/>
        </w:rPr>
        <w:t xml:space="preserve">S </w:t>
      </w:r>
      <w:r w:rsidR="003A623D">
        <w:rPr>
          <w:rFonts w:ascii="Times New Roman" w:hAnsi="Times New Roman" w:cs="Times New Roman"/>
          <w:sz w:val="24"/>
          <w:szCs w:val="24"/>
        </w:rPr>
        <w:t xml:space="preserve">v </w:t>
      </w:r>
      <w:r w:rsidR="003A623D">
        <w:rPr>
          <w:rFonts w:ascii="Times New Roman" w:hAnsi="Times New Roman" w:cs="Times New Roman"/>
          <w:i/>
          <w:sz w:val="24"/>
          <w:szCs w:val="24"/>
        </w:rPr>
        <w:t>Tambo</w:t>
      </w:r>
      <w:r w:rsidR="003A623D">
        <w:rPr>
          <w:rFonts w:ascii="Times New Roman" w:hAnsi="Times New Roman" w:cs="Times New Roman"/>
          <w:sz w:val="24"/>
          <w:szCs w:val="24"/>
        </w:rPr>
        <w:t>, 2007 (2) ZLR 35 wherein Uchena J remarked as follows:</w:t>
      </w:r>
    </w:p>
    <w:p w:rsidR="003A623D" w:rsidRDefault="003A623D" w:rsidP="003A623D">
      <w:pPr>
        <w:spacing w:after="0" w:line="240" w:lineRule="auto"/>
        <w:ind w:left="720"/>
        <w:jc w:val="both"/>
        <w:rPr>
          <w:rFonts w:ascii="Times New Roman" w:hAnsi="Times New Roman" w:cs="Times New Roman"/>
        </w:rPr>
      </w:pPr>
      <w:r>
        <w:rPr>
          <w:rFonts w:ascii="Times New Roman" w:hAnsi="Times New Roman" w:cs="Times New Roman"/>
        </w:rPr>
        <w:t xml:space="preserve">“Circumstantial evidence can only be used to draw an inference if the inference sought to be drawn is the only reasonable one which can be drawn from those facts. It must be supported by rational reasoning and an analysis of the proved facts. The correct judicial assessment of evidence must be based on establishing proved facts, the proof of which must be a result of careful analysis of all the evidence led. The final result must be the product of an impartial and dispassionate assessment of all the evidence placed before the court.” </w:t>
      </w:r>
    </w:p>
    <w:p w:rsidR="003A623D" w:rsidRDefault="003A623D" w:rsidP="003A623D">
      <w:pPr>
        <w:spacing w:after="0" w:line="240" w:lineRule="auto"/>
        <w:jc w:val="both"/>
        <w:rPr>
          <w:rFonts w:ascii="Times New Roman" w:hAnsi="Times New Roman" w:cs="Times New Roman"/>
        </w:rPr>
      </w:pPr>
    </w:p>
    <w:p w:rsidR="003A623D" w:rsidRDefault="003A623D" w:rsidP="003A62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w:t>
      </w:r>
      <w:r>
        <w:rPr>
          <w:rFonts w:ascii="Times New Roman" w:hAnsi="Times New Roman" w:cs="Times New Roman"/>
          <w:i/>
          <w:sz w:val="24"/>
          <w:szCs w:val="24"/>
        </w:rPr>
        <w:t>a quo</w:t>
      </w:r>
      <w:r>
        <w:rPr>
          <w:rFonts w:ascii="Times New Roman" w:hAnsi="Times New Roman" w:cs="Times New Roman"/>
          <w:sz w:val="24"/>
          <w:szCs w:val="24"/>
        </w:rPr>
        <w:t xml:space="preserve"> found, as we did, the following to have been the proved facts of this case:</w:t>
      </w:r>
    </w:p>
    <w:p w:rsidR="003A623D" w:rsidRDefault="003A623D" w:rsidP="003A623D">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On 9 march 2012 the first appellant went with the complainants to the second appellant’s home</w:t>
      </w:r>
      <w:r w:rsidR="00493120">
        <w:rPr>
          <w:rFonts w:ascii="Times New Roman" w:hAnsi="Times New Roman" w:cs="Times New Roman"/>
          <w:sz w:val="24"/>
          <w:szCs w:val="24"/>
        </w:rPr>
        <w:t>.</w:t>
      </w:r>
    </w:p>
    <w:p w:rsidR="003A623D" w:rsidRDefault="003A623D" w:rsidP="003A623D">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first appellant took the complainants to that house following an </w:t>
      </w:r>
      <w:r w:rsidR="00BB49CB">
        <w:rPr>
          <w:rFonts w:ascii="Times New Roman" w:hAnsi="Times New Roman" w:cs="Times New Roman"/>
          <w:sz w:val="24"/>
          <w:szCs w:val="24"/>
        </w:rPr>
        <w:t>agreement</w:t>
      </w:r>
      <w:r>
        <w:rPr>
          <w:rFonts w:ascii="Times New Roman" w:hAnsi="Times New Roman" w:cs="Times New Roman"/>
          <w:sz w:val="24"/>
          <w:szCs w:val="24"/>
        </w:rPr>
        <w:t xml:space="preserve"> which he had concluded with the second appellant. The second appellant </w:t>
      </w:r>
      <w:r w:rsidR="00BB49CB">
        <w:rPr>
          <w:rFonts w:ascii="Times New Roman" w:hAnsi="Times New Roman" w:cs="Times New Roman"/>
          <w:sz w:val="24"/>
          <w:szCs w:val="24"/>
        </w:rPr>
        <w:t>stated through counsel that</w:t>
      </w:r>
      <w:r>
        <w:rPr>
          <w:rFonts w:ascii="Times New Roman" w:hAnsi="Times New Roman" w:cs="Times New Roman"/>
          <w:sz w:val="24"/>
          <w:szCs w:val="24"/>
        </w:rPr>
        <w:t>:</w:t>
      </w:r>
    </w:p>
    <w:p w:rsidR="003A623D" w:rsidRDefault="00BB49CB" w:rsidP="003A623D">
      <w:pPr>
        <w:pStyle w:val="ListParagraph"/>
        <w:spacing w:after="0" w:line="240" w:lineRule="auto"/>
        <w:ind w:left="1080"/>
        <w:jc w:val="both"/>
        <w:rPr>
          <w:rFonts w:ascii="Times New Roman" w:hAnsi="Times New Roman" w:cs="Times New Roman"/>
        </w:rPr>
      </w:pPr>
      <w:r>
        <w:rPr>
          <w:rFonts w:ascii="Times New Roman" w:hAnsi="Times New Roman" w:cs="Times New Roman"/>
        </w:rPr>
        <w:t>“On the day i</w:t>
      </w:r>
      <w:r w:rsidR="003A623D">
        <w:rPr>
          <w:rFonts w:ascii="Times New Roman" w:hAnsi="Times New Roman" w:cs="Times New Roman"/>
        </w:rPr>
        <w:t>n question he was approached by accused 2 whom he had met only once at a party hosted by the fourth accused at his place of residence. Accused 2 asked accused 4 if he could use accused 4’s place of residence to have a meeting and accused 4 agreed.”</w:t>
      </w:r>
    </w:p>
    <w:p w:rsidR="00BB49CB" w:rsidRDefault="00BB49CB" w:rsidP="003A623D">
      <w:pPr>
        <w:pStyle w:val="ListParagraph"/>
        <w:spacing w:after="0" w:line="240" w:lineRule="auto"/>
        <w:ind w:left="1080"/>
        <w:jc w:val="both"/>
        <w:rPr>
          <w:rFonts w:ascii="Times New Roman" w:hAnsi="Times New Roman" w:cs="Times New Roman"/>
        </w:rPr>
      </w:pPr>
    </w:p>
    <w:p w:rsidR="003A623D" w:rsidRDefault="00BB49CB" w:rsidP="00BB74D7">
      <w:pPr>
        <w:pStyle w:val="ListParagraph"/>
        <w:spacing w:after="0" w:line="360" w:lineRule="auto"/>
        <w:ind w:left="1080"/>
        <w:jc w:val="both"/>
        <w:rPr>
          <w:rFonts w:ascii="Times New Roman" w:hAnsi="Times New Roman" w:cs="Times New Roman"/>
        </w:rPr>
      </w:pPr>
      <w:r w:rsidRPr="00BB49CB">
        <w:rPr>
          <w:rFonts w:ascii="Times New Roman" w:hAnsi="Times New Roman" w:cs="Times New Roman"/>
          <w:sz w:val="24"/>
          <w:szCs w:val="24"/>
        </w:rPr>
        <w:t>Reference is made to the second appellant’s defence outline.</w:t>
      </w:r>
      <w:r w:rsidR="00BB74D7">
        <w:rPr>
          <w:rFonts w:ascii="Times New Roman" w:hAnsi="Times New Roman" w:cs="Times New Roman"/>
          <w:sz w:val="24"/>
          <w:szCs w:val="24"/>
        </w:rPr>
        <w:t xml:space="preserve"> It is important for </w:t>
      </w:r>
      <w:r w:rsidR="00493120">
        <w:rPr>
          <w:rFonts w:ascii="Times New Roman" w:hAnsi="Times New Roman" w:cs="Times New Roman"/>
          <w:sz w:val="24"/>
          <w:szCs w:val="24"/>
        </w:rPr>
        <w:t xml:space="preserve">us to clarify that accused 2 and accused 4 refer respectively to the first and the second </w:t>
      </w:r>
      <w:r w:rsidR="00BB74D7">
        <w:rPr>
          <w:rFonts w:ascii="Times New Roman" w:hAnsi="Times New Roman" w:cs="Times New Roman"/>
          <w:sz w:val="24"/>
          <w:szCs w:val="24"/>
        </w:rPr>
        <w:t>appellants</w:t>
      </w:r>
      <w:r w:rsidR="00493120">
        <w:rPr>
          <w:rFonts w:ascii="Times New Roman" w:hAnsi="Times New Roman" w:cs="Times New Roman"/>
          <w:sz w:val="24"/>
          <w:szCs w:val="24"/>
        </w:rPr>
        <w:t>.</w:t>
      </w:r>
    </w:p>
    <w:p w:rsidR="003A623D" w:rsidRPr="00DD2262" w:rsidRDefault="003A623D" w:rsidP="003A623D">
      <w:pPr>
        <w:pStyle w:val="ListParagraph"/>
        <w:numPr>
          <w:ilvl w:val="0"/>
          <w:numId w:val="1"/>
        </w:numPr>
        <w:spacing w:after="0" w:line="360" w:lineRule="auto"/>
        <w:jc w:val="both"/>
        <w:rPr>
          <w:rFonts w:ascii="Times New Roman" w:hAnsi="Times New Roman" w:cs="Times New Roman"/>
          <w:sz w:val="24"/>
          <w:szCs w:val="24"/>
        </w:rPr>
      </w:pPr>
      <w:r w:rsidRPr="00DD2262">
        <w:rPr>
          <w:rFonts w:ascii="Times New Roman" w:hAnsi="Times New Roman" w:cs="Times New Roman"/>
          <w:sz w:val="24"/>
          <w:szCs w:val="24"/>
        </w:rPr>
        <w:t>The second appellant knew that the complainants were coming to have their gold smelted by the first appellant at his house.</w:t>
      </w:r>
      <w:r w:rsidR="00BB49CB">
        <w:rPr>
          <w:rFonts w:ascii="Times New Roman" w:hAnsi="Times New Roman" w:cs="Times New Roman"/>
          <w:sz w:val="24"/>
          <w:szCs w:val="24"/>
        </w:rPr>
        <w:t xml:space="preserve"> The complainants’ evidence on this matter </w:t>
      </w:r>
      <w:r w:rsidR="00BB49CB">
        <w:rPr>
          <w:rFonts w:ascii="Times New Roman" w:hAnsi="Times New Roman" w:cs="Times New Roman"/>
          <w:sz w:val="24"/>
          <w:szCs w:val="24"/>
        </w:rPr>
        <w:lastRenderedPageBreak/>
        <w:t xml:space="preserve">was not challenged. The first appellant and him created in the </w:t>
      </w:r>
      <w:r w:rsidRPr="00DD2262">
        <w:rPr>
          <w:rFonts w:ascii="Times New Roman" w:hAnsi="Times New Roman" w:cs="Times New Roman"/>
          <w:sz w:val="24"/>
          <w:szCs w:val="24"/>
        </w:rPr>
        <w:t xml:space="preserve">minds of the complainants not only that the two of them were known to each other but also that the first appellant would smelt their gold at his house. </w:t>
      </w:r>
    </w:p>
    <w:p w:rsidR="003A623D" w:rsidRPr="00DD2262" w:rsidRDefault="003A623D" w:rsidP="003A623D">
      <w:pPr>
        <w:pStyle w:val="ListParagraph"/>
        <w:numPr>
          <w:ilvl w:val="0"/>
          <w:numId w:val="1"/>
        </w:numPr>
        <w:spacing w:after="0" w:line="360" w:lineRule="auto"/>
        <w:jc w:val="both"/>
        <w:rPr>
          <w:rFonts w:ascii="Times New Roman" w:hAnsi="Times New Roman" w:cs="Times New Roman"/>
          <w:sz w:val="24"/>
          <w:szCs w:val="24"/>
        </w:rPr>
      </w:pPr>
      <w:r w:rsidRPr="00DD2262">
        <w:rPr>
          <w:rFonts w:ascii="Times New Roman" w:hAnsi="Times New Roman" w:cs="Times New Roman"/>
          <w:sz w:val="24"/>
          <w:szCs w:val="24"/>
        </w:rPr>
        <w:t xml:space="preserve">When the complainants and the first appellant got </w:t>
      </w:r>
      <w:r w:rsidR="005C5F4F">
        <w:rPr>
          <w:rFonts w:ascii="Times New Roman" w:hAnsi="Times New Roman" w:cs="Times New Roman"/>
          <w:sz w:val="24"/>
          <w:szCs w:val="24"/>
        </w:rPr>
        <w:t>into the second appellant’s</w:t>
      </w:r>
      <w:r w:rsidRPr="00DD2262">
        <w:rPr>
          <w:rFonts w:ascii="Times New Roman" w:hAnsi="Times New Roman" w:cs="Times New Roman"/>
          <w:sz w:val="24"/>
          <w:szCs w:val="24"/>
        </w:rPr>
        <w:t xml:space="preserve"> house, the </w:t>
      </w:r>
      <w:r w:rsidR="005C5F4F">
        <w:rPr>
          <w:rFonts w:ascii="Times New Roman" w:hAnsi="Times New Roman" w:cs="Times New Roman"/>
          <w:sz w:val="24"/>
          <w:szCs w:val="24"/>
        </w:rPr>
        <w:t>first appellant disappeared</w:t>
      </w:r>
      <w:r w:rsidRPr="00DD2262">
        <w:rPr>
          <w:rFonts w:ascii="Times New Roman" w:hAnsi="Times New Roman" w:cs="Times New Roman"/>
          <w:sz w:val="24"/>
          <w:szCs w:val="24"/>
        </w:rPr>
        <w:t xml:space="preserve"> with the complainants’ gold.</w:t>
      </w:r>
    </w:p>
    <w:p w:rsidR="003A623D" w:rsidRPr="00DD2262" w:rsidRDefault="003A623D" w:rsidP="003A623D">
      <w:pPr>
        <w:pStyle w:val="ListParagraph"/>
        <w:numPr>
          <w:ilvl w:val="0"/>
          <w:numId w:val="1"/>
        </w:numPr>
        <w:spacing w:after="0" w:line="360" w:lineRule="auto"/>
        <w:jc w:val="both"/>
        <w:rPr>
          <w:rFonts w:ascii="Times New Roman" w:hAnsi="Times New Roman" w:cs="Times New Roman"/>
          <w:sz w:val="24"/>
          <w:szCs w:val="24"/>
        </w:rPr>
      </w:pPr>
      <w:r w:rsidRPr="00DD2262">
        <w:rPr>
          <w:rFonts w:ascii="Times New Roman" w:hAnsi="Times New Roman" w:cs="Times New Roman"/>
          <w:sz w:val="24"/>
          <w:szCs w:val="24"/>
        </w:rPr>
        <w:t>The complainants made an effort t</w:t>
      </w:r>
      <w:r w:rsidR="005C5F4F">
        <w:rPr>
          <w:rFonts w:ascii="Times New Roman" w:hAnsi="Times New Roman" w:cs="Times New Roman"/>
          <w:sz w:val="24"/>
          <w:szCs w:val="24"/>
        </w:rPr>
        <w:t>o</w:t>
      </w:r>
      <w:r w:rsidRPr="00DD2262">
        <w:rPr>
          <w:rFonts w:ascii="Times New Roman" w:hAnsi="Times New Roman" w:cs="Times New Roman"/>
          <w:sz w:val="24"/>
          <w:szCs w:val="24"/>
        </w:rPr>
        <w:t xml:space="preserve"> ascertain the whereabouts of the first appellant and bring him</w:t>
      </w:r>
      <w:r w:rsidR="005C5F4F">
        <w:rPr>
          <w:rFonts w:ascii="Times New Roman" w:hAnsi="Times New Roman" w:cs="Times New Roman"/>
          <w:sz w:val="24"/>
          <w:szCs w:val="24"/>
        </w:rPr>
        <w:t xml:space="preserve"> to book. T</w:t>
      </w:r>
      <w:r w:rsidRPr="00DD2262">
        <w:rPr>
          <w:rFonts w:ascii="Times New Roman" w:hAnsi="Times New Roman" w:cs="Times New Roman"/>
          <w:sz w:val="24"/>
          <w:szCs w:val="24"/>
        </w:rPr>
        <w:t xml:space="preserve">hey phoned the second appellant asking where the first appellant had gone with their gold- and </w:t>
      </w:r>
    </w:p>
    <w:p w:rsidR="003A623D" w:rsidRPr="00DD2262" w:rsidRDefault="003A623D" w:rsidP="003A623D">
      <w:pPr>
        <w:pStyle w:val="ListParagraph"/>
        <w:numPr>
          <w:ilvl w:val="0"/>
          <w:numId w:val="1"/>
        </w:numPr>
        <w:spacing w:after="0" w:line="360" w:lineRule="auto"/>
        <w:jc w:val="both"/>
        <w:rPr>
          <w:rFonts w:ascii="Times New Roman" w:hAnsi="Times New Roman" w:cs="Times New Roman"/>
          <w:sz w:val="24"/>
          <w:szCs w:val="24"/>
        </w:rPr>
      </w:pPr>
      <w:r w:rsidRPr="00DD2262">
        <w:rPr>
          <w:rFonts w:ascii="Times New Roman" w:hAnsi="Times New Roman" w:cs="Times New Roman"/>
          <w:sz w:val="24"/>
          <w:szCs w:val="24"/>
        </w:rPr>
        <w:t>The second appellant</w:t>
      </w:r>
      <w:r w:rsidR="00BB74D7">
        <w:rPr>
          <w:rFonts w:ascii="Times New Roman" w:hAnsi="Times New Roman" w:cs="Times New Roman"/>
          <w:sz w:val="24"/>
          <w:szCs w:val="24"/>
        </w:rPr>
        <w:t xml:space="preserve"> lied.</w:t>
      </w:r>
      <w:r w:rsidR="00493120">
        <w:rPr>
          <w:rFonts w:ascii="Times New Roman" w:hAnsi="Times New Roman" w:cs="Times New Roman"/>
          <w:sz w:val="24"/>
          <w:szCs w:val="24"/>
        </w:rPr>
        <w:t xml:space="preserve"> He </w:t>
      </w:r>
      <w:r w:rsidRPr="00DD2262">
        <w:rPr>
          <w:rFonts w:ascii="Times New Roman" w:hAnsi="Times New Roman" w:cs="Times New Roman"/>
          <w:sz w:val="24"/>
          <w:szCs w:val="24"/>
        </w:rPr>
        <w:t>told them that he was not at his house but was having a transaction with the first appellant at Sam Levy’s Village.</w:t>
      </w:r>
      <w:r w:rsidR="00493120">
        <w:rPr>
          <w:rFonts w:ascii="Times New Roman" w:hAnsi="Times New Roman" w:cs="Times New Roman"/>
          <w:sz w:val="24"/>
          <w:szCs w:val="24"/>
        </w:rPr>
        <w:t xml:space="preserve"> The reasons which he advanced for the lie he told are meaningless.</w:t>
      </w:r>
    </w:p>
    <w:p w:rsidR="003A623D" w:rsidRDefault="003A623D" w:rsidP="003A62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Only one inference can reasonably be drawn from the above stated facts. The inference is that the second appellant was as much involved in the commission of the offence as the first appellant was. He</w:t>
      </w:r>
      <w:r w:rsidR="005C5F4F">
        <w:rPr>
          <w:rFonts w:ascii="Times New Roman" w:hAnsi="Times New Roman" w:cs="Times New Roman"/>
          <w:sz w:val="24"/>
          <w:szCs w:val="24"/>
        </w:rPr>
        <w:t>,</w:t>
      </w:r>
      <w:r>
        <w:rPr>
          <w:rFonts w:ascii="Times New Roman" w:hAnsi="Times New Roman" w:cs="Times New Roman"/>
          <w:sz w:val="24"/>
          <w:szCs w:val="24"/>
        </w:rPr>
        <w:t xml:space="preserve"> in our view</w:t>
      </w:r>
      <w:r w:rsidR="005C5F4F">
        <w:rPr>
          <w:rFonts w:ascii="Times New Roman" w:hAnsi="Times New Roman" w:cs="Times New Roman"/>
          <w:sz w:val="24"/>
          <w:szCs w:val="24"/>
        </w:rPr>
        <w:t>,</w:t>
      </w:r>
      <w:r>
        <w:rPr>
          <w:rFonts w:ascii="Times New Roman" w:hAnsi="Times New Roman" w:cs="Times New Roman"/>
          <w:sz w:val="24"/>
          <w:szCs w:val="24"/>
        </w:rPr>
        <w:t xml:space="preserve"> connived with the first appellant to steal the complainants’ gold. </w:t>
      </w:r>
    </w:p>
    <w:p w:rsidR="003A623D" w:rsidRDefault="003A623D" w:rsidP="003A62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w:t>
      </w:r>
      <w:r>
        <w:rPr>
          <w:rFonts w:ascii="Times New Roman" w:hAnsi="Times New Roman" w:cs="Times New Roman"/>
          <w:i/>
          <w:sz w:val="24"/>
          <w:szCs w:val="24"/>
        </w:rPr>
        <w:t>a quo</w:t>
      </w:r>
      <w:r>
        <w:rPr>
          <w:rFonts w:ascii="Times New Roman" w:hAnsi="Times New Roman" w:cs="Times New Roman"/>
          <w:sz w:val="24"/>
          <w:szCs w:val="24"/>
        </w:rPr>
        <w:t xml:space="preserve"> was satisfied, as we are, that the defence which the second appellant raised did not hold. His </w:t>
      </w:r>
      <w:r w:rsidR="00EE6864">
        <w:rPr>
          <w:rFonts w:ascii="Times New Roman" w:hAnsi="Times New Roman" w:cs="Times New Roman"/>
          <w:sz w:val="24"/>
          <w:szCs w:val="24"/>
        </w:rPr>
        <w:t>criticism of the trial magistrate’s findings was</w:t>
      </w:r>
      <w:r>
        <w:rPr>
          <w:rFonts w:ascii="Times New Roman" w:hAnsi="Times New Roman" w:cs="Times New Roman"/>
          <w:sz w:val="24"/>
          <w:szCs w:val="24"/>
        </w:rPr>
        <w:t xml:space="preserve"> totally devoid of merit. The state proved his guilt beyond reasonable doubt. His conviction, therefore, stands.</w:t>
      </w:r>
    </w:p>
    <w:p w:rsidR="003A623D" w:rsidRDefault="003A623D" w:rsidP="003A62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appellant’s appeal against sentence was raised by him as a matter of course. The complainants placed the value of their stolen gold at $36 400-00. The second appellant did not challenge their assertions in the mentioned regard. He introduced the matter which related to the value of the stolen gold in his ground</w:t>
      </w:r>
      <w:r w:rsidR="005C5F4F">
        <w:rPr>
          <w:rFonts w:ascii="Times New Roman" w:hAnsi="Times New Roman" w:cs="Times New Roman"/>
          <w:sz w:val="24"/>
          <w:szCs w:val="24"/>
        </w:rPr>
        <w:t>s</w:t>
      </w:r>
      <w:r>
        <w:rPr>
          <w:rFonts w:ascii="Times New Roman" w:hAnsi="Times New Roman" w:cs="Times New Roman"/>
          <w:sz w:val="24"/>
          <w:szCs w:val="24"/>
        </w:rPr>
        <w:t xml:space="preserve"> of appeal</w:t>
      </w:r>
      <w:r w:rsidR="005C5F4F">
        <w:rPr>
          <w:rFonts w:ascii="Times New Roman" w:hAnsi="Times New Roman" w:cs="Times New Roman"/>
          <w:sz w:val="24"/>
          <w:szCs w:val="24"/>
        </w:rPr>
        <w:t xml:space="preserve"> against sentence. </w:t>
      </w:r>
      <w:r>
        <w:rPr>
          <w:rFonts w:ascii="Times New Roman" w:hAnsi="Times New Roman" w:cs="Times New Roman"/>
          <w:sz w:val="24"/>
          <w:szCs w:val="24"/>
        </w:rPr>
        <w:t>The value which the complainants gave stands.</w:t>
      </w:r>
    </w:p>
    <w:p w:rsidR="003A623D" w:rsidRDefault="003A623D" w:rsidP="003A62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appellant got away with community service as the sentence for theft of gold valued at $36 400-0. The gold was not recovered. The effort which he made towards stealing the gold was very substantial. His moral blameworthiness was very high.</w:t>
      </w:r>
    </w:p>
    <w:p w:rsidR="003A623D" w:rsidRDefault="003A623D" w:rsidP="003A62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w:t>
      </w:r>
      <w:r>
        <w:rPr>
          <w:rFonts w:ascii="Times New Roman" w:hAnsi="Times New Roman" w:cs="Times New Roman"/>
          <w:i/>
          <w:sz w:val="24"/>
          <w:szCs w:val="24"/>
        </w:rPr>
        <w:t>a quo</w:t>
      </w:r>
      <w:r>
        <w:rPr>
          <w:rFonts w:ascii="Times New Roman" w:hAnsi="Times New Roman" w:cs="Times New Roman"/>
          <w:sz w:val="24"/>
          <w:szCs w:val="24"/>
        </w:rPr>
        <w:t xml:space="preserve"> </w:t>
      </w:r>
      <w:r w:rsidR="00493120">
        <w:rPr>
          <w:rFonts w:ascii="Times New Roman" w:hAnsi="Times New Roman" w:cs="Times New Roman"/>
          <w:sz w:val="24"/>
          <w:szCs w:val="24"/>
        </w:rPr>
        <w:t xml:space="preserve">in our view </w:t>
      </w:r>
      <w:r>
        <w:rPr>
          <w:rFonts w:ascii="Times New Roman" w:hAnsi="Times New Roman" w:cs="Times New Roman"/>
          <w:sz w:val="24"/>
          <w:szCs w:val="24"/>
        </w:rPr>
        <w:t xml:space="preserve">considered all the matters which favoured him when it assessed sentence. It, </w:t>
      </w:r>
      <w:r w:rsidR="00493120">
        <w:rPr>
          <w:rFonts w:ascii="Times New Roman" w:hAnsi="Times New Roman" w:cs="Times New Roman"/>
          <w:sz w:val="24"/>
          <w:szCs w:val="24"/>
        </w:rPr>
        <w:t>in fact</w:t>
      </w:r>
      <w:r>
        <w:rPr>
          <w:rFonts w:ascii="Times New Roman" w:hAnsi="Times New Roman" w:cs="Times New Roman"/>
          <w:sz w:val="24"/>
          <w:szCs w:val="24"/>
        </w:rPr>
        <w:t>, erred on the lenient side. The sentence will not, therefore, be disturbed.</w:t>
      </w:r>
    </w:p>
    <w:p w:rsidR="003A623D" w:rsidRPr="00A75FA5" w:rsidRDefault="003A623D" w:rsidP="003A62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It is our considered view that the second appellant was properly convicted as well as sentenced. His appeal lacks merit. It is, accordingly, dismissed </w:t>
      </w:r>
      <w:r>
        <w:rPr>
          <w:rFonts w:ascii="Times New Roman" w:hAnsi="Times New Roman" w:cs="Times New Roman"/>
          <w:i/>
          <w:sz w:val="24"/>
          <w:szCs w:val="24"/>
        </w:rPr>
        <w:t xml:space="preserve"> in toto</w:t>
      </w:r>
      <w:r>
        <w:rPr>
          <w:rFonts w:ascii="Times New Roman" w:hAnsi="Times New Roman" w:cs="Times New Roman"/>
          <w:sz w:val="24"/>
          <w:szCs w:val="24"/>
        </w:rPr>
        <w:t>.</w:t>
      </w:r>
    </w:p>
    <w:p w:rsidR="003A623D" w:rsidRDefault="003A623D" w:rsidP="003A62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9608DD" w:rsidRDefault="009608DD" w:rsidP="00EA68A5">
      <w:pPr>
        <w:spacing w:after="0" w:line="360" w:lineRule="auto"/>
        <w:jc w:val="both"/>
        <w:rPr>
          <w:rFonts w:ascii="Times New Roman" w:hAnsi="Times New Roman" w:cs="Times New Roman"/>
          <w:sz w:val="24"/>
          <w:szCs w:val="24"/>
        </w:rPr>
      </w:pPr>
    </w:p>
    <w:p w:rsidR="009608DD" w:rsidRDefault="009608DD" w:rsidP="00EA68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CHATUKUTA J: agrees…………………………</w:t>
      </w:r>
    </w:p>
    <w:p w:rsidR="00D738D5" w:rsidRDefault="00D738D5" w:rsidP="00EA68A5">
      <w:pPr>
        <w:spacing w:after="0" w:line="360" w:lineRule="auto"/>
        <w:jc w:val="both"/>
        <w:rPr>
          <w:rFonts w:ascii="Times New Roman" w:hAnsi="Times New Roman" w:cs="Times New Roman"/>
          <w:sz w:val="24"/>
          <w:szCs w:val="24"/>
        </w:rPr>
      </w:pPr>
    </w:p>
    <w:p w:rsidR="00AF1214" w:rsidRDefault="00AF1214" w:rsidP="00EA68A5">
      <w:pPr>
        <w:spacing w:after="0" w:line="360" w:lineRule="auto"/>
        <w:jc w:val="both"/>
        <w:rPr>
          <w:rFonts w:ascii="Times New Roman" w:hAnsi="Times New Roman" w:cs="Times New Roman"/>
          <w:sz w:val="24"/>
          <w:szCs w:val="24"/>
        </w:rPr>
      </w:pPr>
    </w:p>
    <w:p w:rsidR="00AF1214" w:rsidRDefault="00AF1214" w:rsidP="00AF1214">
      <w:pPr>
        <w:spacing w:after="0" w:line="360" w:lineRule="auto"/>
        <w:ind w:firstLine="720"/>
        <w:jc w:val="both"/>
        <w:rPr>
          <w:rFonts w:ascii="Times New Roman" w:hAnsi="Times New Roman"/>
          <w:sz w:val="24"/>
          <w:szCs w:val="24"/>
        </w:rPr>
      </w:pPr>
    </w:p>
    <w:p w:rsidR="00AF1214" w:rsidRDefault="00C0733C" w:rsidP="00AF1214">
      <w:pPr>
        <w:spacing w:after="0" w:line="240" w:lineRule="auto"/>
        <w:jc w:val="both"/>
        <w:rPr>
          <w:rFonts w:ascii="Times New Roman" w:hAnsi="Times New Roman"/>
          <w:sz w:val="24"/>
          <w:szCs w:val="24"/>
        </w:rPr>
      </w:pPr>
      <w:r>
        <w:rPr>
          <w:rFonts w:ascii="Times New Roman" w:hAnsi="Times New Roman"/>
          <w:i/>
          <w:sz w:val="24"/>
          <w:szCs w:val="24"/>
        </w:rPr>
        <w:t>Rubaya &amp; Chatambudza</w:t>
      </w:r>
      <w:r w:rsidR="00AF1214">
        <w:rPr>
          <w:rFonts w:ascii="Times New Roman" w:hAnsi="Times New Roman"/>
          <w:sz w:val="24"/>
          <w:szCs w:val="24"/>
        </w:rPr>
        <w:t>, applicant’s l</w:t>
      </w:r>
      <w:r w:rsidR="00AF1214" w:rsidRPr="00E822D1">
        <w:rPr>
          <w:rFonts w:ascii="Times New Roman" w:hAnsi="Times New Roman"/>
          <w:sz w:val="24"/>
          <w:szCs w:val="24"/>
        </w:rPr>
        <w:t>egal practitioners</w:t>
      </w:r>
    </w:p>
    <w:p w:rsidR="00AF1214" w:rsidRDefault="00C0733C" w:rsidP="00AF1214">
      <w:pPr>
        <w:spacing w:after="0" w:line="240" w:lineRule="auto"/>
        <w:jc w:val="both"/>
        <w:rPr>
          <w:rFonts w:ascii="Times New Roman" w:hAnsi="Times New Roman"/>
          <w:sz w:val="24"/>
          <w:szCs w:val="24"/>
        </w:rPr>
      </w:pPr>
      <w:r>
        <w:rPr>
          <w:rFonts w:ascii="Times New Roman" w:hAnsi="Times New Roman"/>
          <w:i/>
          <w:sz w:val="24"/>
          <w:szCs w:val="24"/>
        </w:rPr>
        <w:t>National Prosecuting Authority</w:t>
      </w:r>
      <w:r w:rsidR="00AF1214">
        <w:rPr>
          <w:rFonts w:ascii="Times New Roman" w:hAnsi="Times New Roman"/>
          <w:i/>
          <w:sz w:val="24"/>
          <w:szCs w:val="24"/>
        </w:rPr>
        <w:t xml:space="preserve">, </w:t>
      </w:r>
      <w:r w:rsidR="00AF1214">
        <w:rPr>
          <w:rFonts w:ascii="Times New Roman" w:hAnsi="Times New Roman"/>
          <w:sz w:val="24"/>
          <w:szCs w:val="24"/>
        </w:rPr>
        <w:t>r</w:t>
      </w:r>
      <w:r w:rsidR="00AF1214" w:rsidRPr="00E822D1">
        <w:rPr>
          <w:rFonts w:ascii="Times New Roman" w:hAnsi="Times New Roman"/>
          <w:sz w:val="24"/>
          <w:szCs w:val="24"/>
        </w:rPr>
        <w:t>espondent’s legal practitioners</w:t>
      </w:r>
    </w:p>
    <w:p w:rsidR="00AF1214" w:rsidRDefault="00AF1214" w:rsidP="00AF1214">
      <w:pPr>
        <w:spacing w:after="0" w:line="240" w:lineRule="auto"/>
        <w:jc w:val="both"/>
        <w:rPr>
          <w:rFonts w:ascii="Times New Roman" w:hAnsi="Times New Roman"/>
          <w:sz w:val="24"/>
          <w:szCs w:val="24"/>
        </w:rPr>
      </w:pPr>
    </w:p>
    <w:p w:rsidR="00D738D5" w:rsidRPr="00EA68A5" w:rsidRDefault="00D738D5" w:rsidP="00EA68A5">
      <w:pPr>
        <w:spacing w:after="0" w:line="360" w:lineRule="auto"/>
        <w:jc w:val="both"/>
        <w:rPr>
          <w:rFonts w:ascii="Times New Roman" w:hAnsi="Times New Roman" w:cs="Times New Roman"/>
          <w:sz w:val="24"/>
          <w:szCs w:val="24"/>
        </w:rPr>
      </w:pPr>
    </w:p>
    <w:p w:rsidR="00445E52" w:rsidRPr="00EA68A5" w:rsidRDefault="00445E52" w:rsidP="00EA68A5">
      <w:pPr>
        <w:spacing w:after="0" w:line="240" w:lineRule="auto"/>
        <w:jc w:val="both"/>
        <w:rPr>
          <w:rFonts w:ascii="Times New Roman" w:hAnsi="Times New Roman" w:cs="Times New Roman"/>
        </w:rPr>
      </w:pPr>
      <w:r w:rsidRPr="00EA68A5">
        <w:rPr>
          <w:rFonts w:ascii="Times New Roman" w:hAnsi="Times New Roman" w:cs="Times New Roman"/>
        </w:rPr>
        <w:tab/>
      </w:r>
    </w:p>
    <w:sectPr w:rsidR="00445E52" w:rsidRPr="00EA68A5" w:rsidSect="00FA4EF9">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40F" w:rsidRDefault="00DA640F" w:rsidP="00945BE2">
      <w:pPr>
        <w:spacing w:after="0" w:line="240" w:lineRule="auto"/>
      </w:pPr>
      <w:r>
        <w:separator/>
      </w:r>
    </w:p>
  </w:endnote>
  <w:endnote w:type="continuationSeparator" w:id="0">
    <w:p w:rsidR="00DA640F" w:rsidRDefault="00DA640F" w:rsidP="00945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40F" w:rsidRDefault="00DA640F" w:rsidP="00945BE2">
      <w:pPr>
        <w:spacing w:after="0" w:line="240" w:lineRule="auto"/>
      </w:pPr>
      <w:r>
        <w:separator/>
      </w:r>
    </w:p>
  </w:footnote>
  <w:footnote w:type="continuationSeparator" w:id="0">
    <w:p w:rsidR="00DA640F" w:rsidRDefault="00DA640F" w:rsidP="00945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372948"/>
      <w:docPartObj>
        <w:docPartGallery w:val="Page Numbers (Top of Page)"/>
        <w:docPartUnique/>
      </w:docPartObj>
    </w:sdtPr>
    <w:sdtEndPr>
      <w:rPr>
        <w:noProof/>
      </w:rPr>
    </w:sdtEndPr>
    <w:sdtContent>
      <w:p w:rsidR="00945BE2" w:rsidRDefault="00945BE2">
        <w:pPr>
          <w:pStyle w:val="Header"/>
          <w:jc w:val="right"/>
        </w:pPr>
      </w:p>
      <w:p w:rsidR="00945BE2" w:rsidRDefault="00945BE2">
        <w:pPr>
          <w:pStyle w:val="Header"/>
          <w:jc w:val="right"/>
          <w:rPr>
            <w:noProof/>
          </w:rPr>
        </w:pPr>
        <w:r>
          <w:fldChar w:fldCharType="begin"/>
        </w:r>
        <w:r>
          <w:instrText xml:space="preserve"> PAGE   \* MERGEFORMAT </w:instrText>
        </w:r>
        <w:r>
          <w:fldChar w:fldCharType="separate"/>
        </w:r>
        <w:r w:rsidR="00B405DB">
          <w:rPr>
            <w:noProof/>
          </w:rPr>
          <w:t>1</w:t>
        </w:r>
        <w:r>
          <w:rPr>
            <w:noProof/>
          </w:rPr>
          <w:fldChar w:fldCharType="end"/>
        </w:r>
      </w:p>
    </w:sdtContent>
  </w:sdt>
  <w:p w:rsidR="00945BE2" w:rsidRDefault="00945BE2">
    <w:pPr>
      <w:pStyle w:val="Header"/>
      <w:jc w:val="right"/>
      <w:rPr>
        <w:noProof/>
      </w:rPr>
    </w:pPr>
    <w:r>
      <w:rPr>
        <w:noProof/>
      </w:rPr>
      <w:t>HH</w:t>
    </w:r>
    <w:r w:rsidR="0092243D">
      <w:rPr>
        <w:noProof/>
      </w:rPr>
      <w:t xml:space="preserve">  704/15</w:t>
    </w:r>
  </w:p>
  <w:p w:rsidR="00945BE2" w:rsidRDefault="00945BE2">
    <w:pPr>
      <w:pStyle w:val="Header"/>
      <w:jc w:val="right"/>
      <w:rPr>
        <w:noProof/>
      </w:rPr>
    </w:pPr>
    <w:r>
      <w:rPr>
        <w:noProof/>
      </w:rPr>
      <w:t>CASE  NO. CA 1080/12</w:t>
    </w:r>
  </w:p>
  <w:p w:rsidR="00945BE2" w:rsidRDefault="00945BE2">
    <w:pPr>
      <w:pStyle w:val="Header"/>
      <w:jc w:val="right"/>
    </w:pPr>
    <w:r>
      <w:rPr>
        <w:noProof/>
      </w:rPr>
      <w:t>REF. CRB 2413/12 &amp; 3391/12</w:t>
    </w:r>
  </w:p>
  <w:p w:rsidR="00945BE2" w:rsidRDefault="00945B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96171"/>
    <w:multiLevelType w:val="hybridMultilevel"/>
    <w:tmpl w:val="9AFADD34"/>
    <w:lvl w:ilvl="0" w:tplc="B15ED582">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BE2"/>
    <w:rsid w:val="00007CEC"/>
    <w:rsid w:val="00030F3C"/>
    <w:rsid w:val="0003160C"/>
    <w:rsid w:val="00037E39"/>
    <w:rsid w:val="00057C08"/>
    <w:rsid w:val="000652A4"/>
    <w:rsid w:val="000951A9"/>
    <w:rsid w:val="000F1ECD"/>
    <w:rsid w:val="000F275B"/>
    <w:rsid w:val="00165007"/>
    <w:rsid w:val="00184157"/>
    <w:rsid w:val="00197EA3"/>
    <w:rsid w:val="001B13B8"/>
    <w:rsid w:val="001C7B5E"/>
    <w:rsid w:val="002117B3"/>
    <w:rsid w:val="0021717E"/>
    <w:rsid w:val="00243AC8"/>
    <w:rsid w:val="002534D5"/>
    <w:rsid w:val="002974F8"/>
    <w:rsid w:val="002A3381"/>
    <w:rsid w:val="002B5106"/>
    <w:rsid w:val="002F2873"/>
    <w:rsid w:val="00301EB1"/>
    <w:rsid w:val="00307FA9"/>
    <w:rsid w:val="00323889"/>
    <w:rsid w:val="003245E6"/>
    <w:rsid w:val="0033288F"/>
    <w:rsid w:val="003354C3"/>
    <w:rsid w:val="00340625"/>
    <w:rsid w:val="00347A63"/>
    <w:rsid w:val="00357C67"/>
    <w:rsid w:val="0036394F"/>
    <w:rsid w:val="003A623D"/>
    <w:rsid w:val="00445E52"/>
    <w:rsid w:val="00493120"/>
    <w:rsid w:val="004A0593"/>
    <w:rsid w:val="004A6A52"/>
    <w:rsid w:val="004C642A"/>
    <w:rsid w:val="004D03AA"/>
    <w:rsid w:val="004E0710"/>
    <w:rsid w:val="005155ED"/>
    <w:rsid w:val="00524956"/>
    <w:rsid w:val="0053549B"/>
    <w:rsid w:val="00546C76"/>
    <w:rsid w:val="0059211F"/>
    <w:rsid w:val="0059466B"/>
    <w:rsid w:val="0059473B"/>
    <w:rsid w:val="005A4350"/>
    <w:rsid w:val="005A5B2F"/>
    <w:rsid w:val="005B6F07"/>
    <w:rsid w:val="005C5F4F"/>
    <w:rsid w:val="005C7D01"/>
    <w:rsid w:val="005D3B7A"/>
    <w:rsid w:val="00602342"/>
    <w:rsid w:val="00626257"/>
    <w:rsid w:val="00671461"/>
    <w:rsid w:val="006A3181"/>
    <w:rsid w:val="006E5C0E"/>
    <w:rsid w:val="00764D24"/>
    <w:rsid w:val="007729F0"/>
    <w:rsid w:val="00782AEC"/>
    <w:rsid w:val="007B11E3"/>
    <w:rsid w:val="007C03CF"/>
    <w:rsid w:val="007D59F6"/>
    <w:rsid w:val="00844E43"/>
    <w:rsid w:val="0085523F"/>
    <w:rsid w:val="00855F63"/>
    <w:rsid w:val="008B07AD"/>
    <w:rsid w:val="0092243D"/>
    <w:rsid w:val="00945BE2"/>
    <w:rsid w:val="00950EF9"/>
    <w:rsid w:val="0095783C"/>
    <w:rsid w:val="009608DD"/>
    <w:rsid w:val="009A686A"/>
    <w:rsid w:val="009C2A47"/>
    <w:rsid w:val="009C336D"/>
    <w:rsid w:val="009E2ABB"/>
    <w:rsid w:val="009F0173"/>
    <w:rsid w:val="00A135AB"/>
    <w:rsid w:val="00AC4992"/>
    <w:rsid w:val="00AD25D0"/>
    <w:rsid w:val="00AF1214"/>
    <w:rsid w:val="00B15B82"/>
    <w:rsid w:val="00B405DB"/>
    <w:rsid w:val="00B408A4"/>
    <w:rsid w:val="00B900DA"/>
    <w:rsid w:val="00BB49CB"/>
    <w:rsid w:val="00BB74D7"/>
    <w:rsid w:val="00BC5F40"/>
    <w:rsid w:val="00BE0C8C"/>
    <w:rsid w:val="00BE6503"/>
    <w:rsid w:val="00C00011"/>
    <w:rsid w:val="00C01016"/>
    <w:rsid w:val="00C0733C"/>
    <w:rsid w:val="00C2253A"/>
    <w:rsid w:val="00C406F3"/>
    <w:rsid w:val="00C54C63"/>
    <w:rsid w:val="00CA5FFB"/>
    <w:rsid w:val="00CC7FA1"/>
    <w:rsid w:val="00CD29B3"/>
    <w:rsid w:val="00D11ADF"/>
    <w:rsid w:val="00D738D5"/>
    <w:rsid w:val="00D93BEF"/>
    <w:rsid w:val="00DA640F"/>
    <w:rsid w:val="00DB3D03"/>
    <w:rsid w:val="00E41C12"/>
    <w:rsid w:val="00E829DB"/>
    <w:rsid w:val="00EA68A5"/>
    <w:rsid w:val="00EB7406"/>
    <w:rsid w:val="00EE6864"/>
    <w:rsid w:val="00F30C69"/>
    <w:rsid w:val="00F9350A"/>
    <w:rsid w:val="00FA095F"/>
    <w:rsid w:val="00FA1BAC"/>
    <w:rsid w:val="00FA4EF9"/>
    <w:rsid w:val="00FD2960"/>
    <w:rsid w:val="00FE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BE2"/>
  </w:style>
  <w:style w:type="paragraph" w:styleId="Footer">
    <w:name w:val="footer"/>
    <w:basedOn w:val="Normal"/>
    <w:link w:val="FooterChar"/>
    <w:uiPriority w:val="99"/>
    <w:unhideWhenUsed/>
    <w:rsid w:val="00945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BE2"/>
  </w:style>
  <w:style w:type="paragraph" w:styleId="BalloonText">
    <w:name w:val="Balloon Text"/>
    <w:basedOn w:val="Normal"/>
    <w:link w:val="BalloonTextChar"/>
    <w:uiPriority w:val="99"/>
    <w:semiHidden/>
    <w:unhideWhenUsed/>
    <w:rsid w:val="00945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E2"/>
    <w:rPr>
      <w:rFonts w:ascii="Tahoma" w:hAnsi="Tahoma" w:cs="Tahoma"/>
      <w:sz w:val="16"/>
      <w:szCs w:val="16"/>
    </w:rPr>
  </w:style>
  <w:style w:type="paragraph" w:styleId="ListParagraph">
    <w:name w:val="List Paragraph"/>
    <w:basedOn w:val="Normal"/>
    <w:uiPriority w:val="34"/>
    <w:qFormat/>
    <w:rsid w:val="003A623D"/>
    <w:pPr>
      <w:ind w:left="720"/>
      <w:contextualSpacing/>
    </w:pPr>
    <w:rPr>
      <w:lang w:val="en-Z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BE2"/>
  </w:style>
  <w:style w:type="paragraph" w:styleId="Footer">
    <w:name w:val="footer"/>
    <w:basedOn w:val="Normal"/>
    <w:link w:val="FooterChar"/>
    <w:uiPriority w:val="99"/>
    <w:unhideWhenUsed/>
    <w:rsid w:val="00945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BE2"/>
  </w:style>
  <w:style w:type="paragraph" w:styleId="BalloonText">
    <w:name w:val="Balloon Text"/>
    <w:basedOn w:val="Normal"/>
    <w:link w:val="BalloonTextChar"/>
    <w:uiPriority w:val="99"/>
    <w:semiHidden/>
    <w:unhideWhenUsed/>
    <w:rsid w:val="00945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E2"/>
    <w:rPr>
      <w:rFonts w:ascii="Tahoma" w:hAnsi="Tahoma" w:cs="Tahoma"/>
      <w:sz w:val="16"/>
      <w:szCs w:val="16"/>
    </w:rPr>
  </w:style>
  <w:style w:type="paragraph" w:styleId="ListParagraph">
    <w:name w:val="List Paragraph"/>
    <w:basedOn w:val="Normal"/>
    <w:uiPriority w:val="34"/>
    <w:qFormat/>
    <w:rsid w:val="003A623D"/>
    <w:pPr>
      <w:ind w:left="720"/>
      <w:contextualSpacing/>
    </w:pPr>
    <w:rPr>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2010</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user</cp:lastModifiedBy>
  <cp:revision>2</cp:revision>
  <cp:lastPrinted>2015-05-11T19:11:00Z</cp:lastPrinted>
  <dcterms:created xsi:type="dcterms:W3CDTF">2015-08-25T08:19:00Z</dcterms:created>
  <dcterms:modified xsi:type="dcterms:W3CDTF">2015-08-25T08:19:00Z</dcterms:modified>
</cp:coreProperties>
</file>