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FFF" w:rsidRDefault="000645AB" w:rsidP="00A26A0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SYMPTOMS SIWAWA</w:t>
      </w:r>
    </w:p>
    <w:p w:rsidR="000645AB" w:rsidRDefault="00FB562B" w:rsidP="00A26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0645AB">
        <w:rPr>
          <w:rFonts w:ascii="Times New Roman" w:hAnsi="Times New Roman" w:cs="Times New Roman"/>
          <w:sz w:val="24"/>
          <w:szCs w:val="24"/>
        </w:rPr>
        <w:t>ersus</w:t>
      </w:r>
    </w:p>
    <w:p w:rsidR="000645AB" w:rsidRDefault="000645AB" w:rsidP="00A26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COOPER CONSTRUCTION (PVT) LTD</w:t>
      </w:r>
    </w:p>
    <w:p w:rsidR="000645AB" w:rsidRDefault="000645AB" w:rsidP="00A26A0A">
      <w:pPr>
        <w:spacing w:after="0" w:line="240" w:lineRule="auto"/>
        <w:jc w:val="both"/>
        <w:rPr>
          <w:rFonts w:ascii="Times New Roman" w:hAnsi="Times New Roman" w:cs="Times New Roman"/>
          <w:sz w:val="24"/>
          <w:szCs w:val="24"/>
        </w:rPr>
      </w:pPr>
    </w:p>
    <w:p w:rsidR="000645AB" w:rsidRDefault="000645AB" w:rsidP="00A26A0A">
      <w:pPr>
        <w:spacing w:after="0" w:line="240" w:lineRule="auto"/>
        <w:jc w:val="both"/>
        <w:rPr>
          <w:rFonts w:ascii="Times New Roman" w:hAnsi="Times New Roman" w:cs="Times New Roman"/>
          <w:sz w:val="24"/>
          <w:szCs w:val="24"/>
        </w:rPr>
      </w:pPr>
    </w:p>
    <w:p w:rsidR="000645AB" w:rsidRDefault="000645AB" w:rsidP="00A26A0A">
      <w:pPr>
        <w:spacing w:after="0" w:line="240" w:lineRule="auto"/>
        <w:jc w:val="both"/>
        <w:rPr>
          <w:rFonts w:ascii="Times New Roman" w:hAnsi="Times New Roman" w:cs="Times New Roman"/>
          <w:sz w:val="24"/>
          <w:szCs w:val="24"/>
        </w:rPr>
      </w:pPr>
    </w:p>
    <w:p w:rsidR="000645AB" w:rsidRDefault="000645AB" w:rsidP="00A26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645AB" w:rsidRDefault="000645AB" w:rsidP="00A26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0645AB" w:rsidRDefault="000645AB" w:rsidP="00A26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7 and 14 October 2015</w:t>
      </w:r>
    </w:p>
    <w:p w:rsidR="000645AB" w:rsidRDefault="000645AB" w:rsidP="00A26A0A">
      <w:pPr>
        <w:spacing w:after="0" w:line="240" w:lineRule="auto"/>
        <w:jc w:val="both"/>
        <w:rPr>
          <w:rFonts w:ascii="Times New Roman" w:hAnsi="Times New Roman" w:cs="Times New Roman"/>
          <w:sz w:val="24"/>
          <w:szCs w:val="24"/>
        </w:rPr>
      </w:pPr>
    </w:p>
    <w:p w:rsidR="000645AB" w:rsidRDefault="000645AB" w:rsidP="00A26A0A">
      <w:pPr>
        <w:spacing w:after="0" w:line="240" w:lineRule="auto"/>
        <w:jc w:val="both"/>
        <w:rPr>
          <w:rFonts w:ascii="Times New Roman" w:hAnsi="Times New Roman" w:cs="Times New Roman"/>
          <w:sz w:val="24"/>
          <w:szCs w:val="24"/>
        </w:rPr>
      </w:pPr>
    </w:p>
    <w:p w:rsidR="000645AB" w:rsidRDefault="000645AB" w:rsidP="00A26A0A">
      <w:pPr>
        <w:spacing w:after="0" w:line="240" w:lineRule="auto"/>
        <w:jc w:val="both"/>
        <w:rPr>
          <w:rFonts w:ascii="Times New Roman" w:hAnsi="Times New Roman" w:cs="Times New Roman"/>
          <w:sz w:val="24"/>
          <w:szCs w:val="24"/>
        </w:rPr>
      </w:pPr>
    </w:p>
    <w:p w:rsidR="000645AB" w:rsidRDefault="000645AB" w:rsidP="00A26A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0645AB" w:rsidRDefault="000645AB" w:rsidP="00A26A0A">
      <w:pPr>
        <w:spacing w:after="0" w:line="240" w:lineRule="auto"/>
        <w:jc w:val="both"/>
        <w:rPr>
          <w:rFonts w:ascii="Times New Roman" w:hAnsi="Times New Roman" w:cs="Times New Roman"/>
          <w:b/>
          <w:sz w:val="24"/>
          <w:szCs w:val="24"/>
        </w:rPr>
      </w:pPr>
    </w:p>
    <w:p w:rsidR="000645AB" w:rsidRDefault="000645AB" w:rsidP="00A26A0A">
      <w:pPr>
        <w:spacing w:after="0" w:line="240" w:lineRule="auto"/>
        <w:jc w:val="both"/>
        <w:rPr>
          <w:rFonts w:ascii="Times New Roman" w:hAnsi="Times New Roman" w:cs="Times New Roman"/>
          <w:b/>
          <w:sz w:val="24"/>
          <w:szCs w:val="24"/>
        </w:rPr>
      </w:pPr>
    </w:p>
    <w:p w:rsidR="000645AB" w:rsidRDefault="000645AB" w:rsidP="00A26A0A">
      <w:pPr>
        <w:spacing w:after="0" w:line="240" w:lineRule="auto"/>
        <w:jc w:val="both"/>
        <w:rPr>
          <w:rFonts w:ascii="Times New Roman" w:hAnsi="Times New Roman" w:cs="Times New Roman"/>
          <w:b/>
          <w:sz w:val="24"/>
          <w:szCs w:val="24"/>
        </w:rPr>
      </w:pPr>
    </w:p>
    <w:p w:rsidR="000645AB" w:rsidRDefault="001C696C" w:rsidP="00A26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0645AB">
        <w:rPr>
          <w:rFonts w:ascii="Times New Roman" w:hAnsi="Times New Roman" w:cs="Times New Roman"/>
          <w:sz w:val="24"/>
          <w:szCs w:val="24"/>
        </w:rPr>
        <w:t xml:space="preserve">he applicant </w:t>
      </w:r>
      <w:r>
        <w:rPr>
          <w:rFonts w:ascii="Times New Roman" w:hAnsi="Times New Roman" w:cs="Times New Roman"/>
          <w:sz w:val="24"/>
          <w:szCs w:val="24"/>
        </w:rPr>
        <w:t>i</w:t>
      </w:r>
      <w:r w:rsidR="000645AB">
        <w:rPr>
          <w:rFonts w:ascii="Times New Roman" w:hAnsi="Times New Roman" w:cs="Times New Roman"/>
          <w:sz w:val="24"/>
          <w:szCs w:val="24"/>
        </w:rPr>
        <w:t>n default</w:t>
      </w:r>
    </w:p>
    <w:p w:rsidR="000645AB" w:rsidRDefault="000645AB" w:rsidP="00A26A0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N Bvekwa, </w:t>
      </w:r>
      <w:r w:rsidRPr="000645AB">
        <w:rPr>
          <w:rFonts w:ascii="Times New Roman" w:hAnsi="Times New Roman" w:cs="Times New Roman"/>
          <w:sz w:val="24"/>
          <w:szCs w:val="24"/>
        </w:rPr>
        <w:t>f</w:t>
      </w:r>
      <w:r>
        <w:rPr>
          <w:rFonts w:ascii="Times New Roman" w:hAnsi="Times New Roman" w:cs="Times New Roman"/>
          <w:sz w:val="24"/>
          <w:szCs w:val="24"/>
        </w:rPr>
        <w:t>or the respondent</w:t>
      </w:r>
    </w:p>
    <w:p w:rsidR="000645AB" w:rsidRDefault="000645AB" w:rsidP="00A26A0A">
      <w:pPr>
        <w:spacing w:after="0" w:line="240" w:lineRule="auto"/>
        <w:jc w:val="both"/>
        <w:rPr>
          <w:rFonts w:ascii="Times New Roman" w:hAnsi="Times New Roman" w:cs="Times New Roman"/>
          <w:sz w:val="24"/>
          <w:szCs w:val="24"/>
        </w:rPr>
      </w:pPr>
    </w:p>
    <w:p w:rsidR="000645AB" w:rsidRDefault="000645AB" w:rsidP="00A26A0A">
      <w:pPr>
        <w:spacing w:after="0" w:line="240" w:lineRule="auto"/>
        <w:jc w:val="both"/>
        <w:rPr>
          <w:rFonts w:ascii="Times New Roman" w:hAnsi="Times New Roman" w:cs="Times New Roman"/>
          <w:sz w:val="24"/>
          <w:szCs w:val="24"/>
        </w:rPr>
      </w:pPr>
    </w:p>
    <w:p w:rsidR="00114A48" w:rsidRDefault="000645AB" w:rsidP="000645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MATHONSI J: The applicant is a self-actor who has made an application for an order cancelling an agreement entered into between himself and the respondent on 24 November 2014 in terms of which</w:t>
      </w:r>
      <w:r w:rsidR="00114A48">
        <w:rPr>
          <w:rFonts w:ascii="Times New Roman" w:hAnsi="Times New Roman" w:cs="Times New Roman"/>
          <w:sz w:val="24"/>
          <w:szCs w:val="24"/>
        </w:rPr>
        <w:t xml:space="preserve"> he hired the respondent’s machinery for a fee. The respondent has opposed the application and fil</w:t>
      </w:r>
      <w:r w:rsidR="00FB562B">
        <w:rPr>
          <w:rFonts w:ascii="Times New Roman" w:hAnsi="Times New Roman" w:cs="Times New Roman"/>
          <w:sz w:val="24"/>
          <w:szCs w:val="24"/>
        </w:rPr>
        <w:t>e</w:t>
      </w:r>
      <w:r w:rsidR="00114A48">
        <w:rPr>
          <w:rFonts w:ascii="Times New Roman" w:hAnsi="Times New Roman" w:cs="Times New Roman"/>
          <w:sz w:val="24"/>
          <w:szCs w:val="24"/>
        </w:rPr>
        <w:t>d a counter application for payment of the sum of $39 574-00 as hire fee together with interest and costs of suit on the scale of legal practitioner and client.</w:t>
      </w:r>
    </w:p>
    <w:p w:rsidR="00114A48" w:rsidRDefault="00114A48" w:rsidP="000645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founding affidavit the applicant stated that the agreement entered into on 24 November 2014 was for the hire of two machines, a 22 tonne Excavator and a </w:t>
      </w:r>
      <w:r w:rsidRPr="00114A48">
        <w:rPr>
          <w:rFonts w:ascii="Times New Roman" w:hAnsi="Times New Roman" w:cs="Times New Roman"/>
          <w:sz w:val="24"/>
          <w:szCs w:val="24"/>
        </w:rPr>
        <w:t>15m</w:t>
      </w:r>
      <w:r w:rsidRPr="00114A48">
        <w:rPr>
          <w:rFonts w:ascii="Times New Roman" w:hAnsi="Times New Roman" w:cs="Times New Roman"/>
          <w:sz w:val="24"/>
          <w:szCs w:val="24"/>
          <w:vertAlign w:val="superscript"/>
        </w:rPr>
        <w:t>3</w:t>
      </w:r>
      <w:r>
        <w:rPr>
          <w:rFonts w:ascii="Times New Roman" w:hAnsi="Times New Roman" w:cs="Times New Roman"/>
          <w:sz w:val="24"/>
          <w:szCs w:val="24"/>
        </w:rPr>
        <w:t xml:space="preserve"> Tipper. Instead the respondent only supplied an Excavator and failed to provide the tipper truck when the 2 machines were supposed to work together. In compliance with the terms of the agreement he paid the requisite deposit of $5000-00 and later paid a further $2000-00 at the request of the respondent.</w:t>
      </w:r>
    </w:p>
    <w:p w:rsidR="00780C0C" w:rsidRDefault="00114A48" w:rsidP="000645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if the provision of a single machine was not bad enough, the respondent later unilaterally abandoned the site leaving the </w:t>
      </w:r>
      <w:r w:rsidR="00780C0C">
        <w:rPr>
          <w:rFonts w:ascii="Times New Roman" w:hAnsi="Times New Roman" w:cs="Times New Roman"/>
          <w:sz w:val="24"/>
          <w:szCs w:val="24"/>
        </w:rPr>
        <w:t>applicant’s</w:t>
      </w:r>
      <w:r>
        <w:rPr>
          <w:rFonts w:ascii="Times New Roman" w:hAnsi="Times New Roman" w:cs="Times New Roman"/>
          <w:sz w:val="24"/>
          <w:szCs w:val="24"/>
        </w:rPr>
        <w:t xml:space="preserve"> project in limbo and the work undone. For that reason the applicant craves the cancellation of the agreement and nothing more. In support of the application, the applicant produced a written agreement</w:t>
      </w:r>
      <w:r w:rsidR="00780C0C">
        <w:rPr>
          <w:rFonts w:ascii="Times New Roman" w:hAnsi="Times New Roman" w:cs="Times New Roman"/>
          <w:sz w:val="24"/>
          <w:szCs w:val="24"/>
        </w:rPr>
        <w:t xml:space="preserve"> which curiously was entered into between Etilfet Enterprises as the lessee of the machinery, an Excavator and a tipper, and the respondent on 24 November 2014. That agreement was not entered into by the applicant in his personal capacity. One therefore wonders on what basis he has sought to sue in his personal capacity when he was not privy to the contract.</w:t>
      </w:r>
    </w:p>
    <w:p w:rsidR="00B3040C" w:rsidRDefault="00B3040C" w:rsidP="000645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respondent has stated in opposition that initially the applicant had wanted to contract in the name of a company but as that company did not have sufficient documents, namely Forms CR 14, and CR 6 and a tax clearance certificate which</w:t>
      </w:r>
      <w:r w:rsidR="001C696C">
        <w:rPr>
          <w:rFonts w:ascii="Times New Roman" w:hAnsi="Times New Roman" w:cs="Times New Roman"/>
          <w:sz w:val="24"/>
          <w:szCs w:val="24"/>
        </w:rPr>
        <w:t xml:space="preserve"> are</w:t>
      </w:r>
      <w:r>
        <w:rPr>
          <w:rFonts w:ascii="Times New Roman" w:hAnsi="Times New Roman" w:cs="Times New Roman"/>
          <w:sz w:val="24"/>
          <w:szCs w:val="24"/>
        </w:rPr>
        <w:t xml:space="preserve"> a pre-requisite when the respondent contracts with companies, the written contract which had been prepared in the company’s name could not be proceeded with. Instead the parties</w:t>
      </w:r>
      <w:r w:rsidR="008639AF">
        <w:rPr>
          <w:rFonts w:ascii="Times New Roman" w:hAnsi="Times New Roman" w:cs="Times New Roman"/>
          <w:sz w:val="24"/>
          <w:szCs w:val="24"/>
        </w:rPr>
        <w:t>,</w:t>
      </w:r>
      <w:r>
        <w:rPr>
          <w:rFonts w:ascii="Times New Roman" w:hAnsi="Times New Roman" w:cs="Times New Roman"/>
          <w:sz w:val="24"/>
          <w:szCs w:val="24"/>
        </w:rPr>
        <w:t xml:space="preserve"> that is the applicant and the respondent then prepared and signed a new agreement, attached to the respondents opposing affidavit.</w:t>
      </w:r>
    </w:p>
    <w:p w:rsidR="0039099A" w:rsidRDefault="00B3040C" w:rsidP="000645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the parties concluded that new agreement they had realised that instead of a tipper truck the applicant’s job, as a small enterprise, required a front end loader either to l</w:t>
      </w:r>
      <w:r w:rsidR="006F289F">
        <w:rPr>
          <w:rFonts w:ascii="Times New Roman" w:hAnsi="Times New Roman" w:cs="Times New Roman"/>
          <w:sz w:val="24"/>
          <w:szCs w:val="24"/>
        </w:rPr>
        <w:t>o</w:t>
      </w:r>
      <w:r>
        <w:rPr>
          <w:rFonts w:ascii="Times New Roman" w:hAnsi="Times New Roman" w:cs="Times New Roman"/>
          <w:sz w:val="24"/>
          <w:szCs w:val="24"/>
        </w:rPr>
        <w:t xml:space="preserve">ad or carry </w:t>
      </w:r>
      <w:r w:rsidR="006F289F">
        <w:rPr>
          <w:rFonts w:ascii="Times New Roman" w:hAnsi="Times New Roman" w:cs="Times New Roman"/>
          <w:sz w:val="24"/>
          <w:szCs w:val="24"/>
        </w:rPr>
        <w:t>t</w:t>
      </w:r>
      <w:r>
        <w:rPr>
          <w:rFonts w:ascii="Times New Roman" w:hAnsi="Times New Roman" w:cs="Times New Roman"/>
          <w:sz w:val="24"/>
          <w:szCs w:val="24"/>
        </w:rPr>
        <w:t xml:space="preserve">he soil. It is for that reason that the respondent supplied an excavator and a front end loader. The respondent has produced time sheets showing the dates and times during which the machines were on site performing the work of the applicant. The time sheets are </w:t>
      </w:r>
      <w:r w:rsidR="006F289F">
        <w:rPr>
          <w:rFonts w:ascii="Times New Roman" w:hAnsi="Times New Roman" w:cs="Times New Roman"/>
          <w:sz w:val="24"/>
          <w:szCs w:val="24"/>
        </w:rPr>
        <w:t xml:space="preserve">signed </w:t>
      </w:r>
      <w:r>
        <w:rPr>
          <w:rFonts w:ascii="Times New Roman" w:hAnsi="Times New Roman" w:cs="Times New Roman"/>
          <w:sz w:val="24"/>
          <w:szCs w:val="24"/>
        </w:rPr>
        <w:t>by 2 people and were presumably used to invoice the applicant for work done.</w:t>
      </w:r>
      <w:r w:rsidR="00780C0C">
        <w:rPr>
          <w:rFonts w:ascii="Times New Roman" w:hAnsi="Times New Roman" w:cs="Times New Roman"/>
          <w:sz w:val="24"/>
          <w:szCs w:val="24"/>
        </w:rPr>
        <w:tab/>
      </w:r>
    </w:p>
    <w:p w:rsidR="0039099A" w:rsidRDefault="0039099A" w:rsidP="000645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insists that its machines performed work for the respondent and it issued invoices for that work which is outstanding in the sum of $39 374-50 being the balance</w:t>
      </w:r>
      <w:r w:rsidR="001C696C">
        <w:rPr>
          <w:rFonts w:ascii="Times New Roman" w:hAnsi="Times New Roman" w:cs="Times New Roman"/>
          <w:sz w:val="24"/>
          <w:szCs w:val="24"/>
        </w:rPr>
        <w:t xml:space="preserve"> of the</w:t>
      </w:r>
      <w:r>
        <w:rPr>
          <w:rFonts w:ascii="Times New Roman" w:hAnsi="Times New Roman" w:cs="Times New Roman"/>
          <w:sz w:val="24"/>
          <w:szCs w:val="24"/>
        </w:rPr>
        <w:t xml:space="preserve"> hire fee for the front end loader and excavator</w:t>
      </w:r>
      <w:r w:rsidR="001C696C">
        <w:rPr>
          <w:rFonts w:ascii="Times New Roman" w:hAnsi="Times New Roman" w:cs="Times New Roman"/>
          <w:sz w:val="24"/>
          <w:szCs w:val="24"/>
        </w:rPr>
        <w:t xml:space="preserve">. </w:t>
      </w:r>
      <w:r>
        <w:rPr>
          <w:rFonts w:ascii="Times New Roman" w:hAnsi="Times New Roman" w:cs="Times New Roman"/>
          <w:sz w:val="24"/>
          <w:szCs w:val="24"/>
        </w:rPr>
        <w:t xml:space="preserve"> </w:t>
      </w:r>
      <w:r w:rsidR="001C696C">
        <w:rPr>
          <w:rFonts w:ascii="Times New Roman" w:hAnsi="Times New Roman" w:cs="Times New Roman"/>
          <w:sz w:val="24"/>
          <w:szCs w:val="24"/>
        </w:rPr>
        <w:t>W</w:t>
      </w:r>
      <w:r>
        <w:rPr>
          <w:rFonts w:ascii="Times New Roman" w:hAnsi="Times New Roman" w:cs="Times New Roman"/>
          <w:sz w:val="24"/>
          <w:szCs w:val="24"/>
        </w:rPr>
        <w:t>hen the applicant defaulted in payment, the respondent was forced to withdraw the machinery hence its counter application for payment of the outstanding hire fee. Invoices showing how the amount claimed is arrived at have been produced. The applicant opposes the counter application on the ground that the invoices “are cooked documents”. He denies that himself or members of his staff appended their signatures on the ti</w:t>
      </w:r>
      <w:r w:rsidR="0009195D">
        <w:rPr>
          <w:rFonts w:ascii="Times New Roman" w:hAnsi="Times New Roman" w:cs="Times New Roman"/>
          <w:sz w:val="24"/>
          <w:szCs w:val="24"/>
        </w:rPr>
        <w:t>m</w:t>
      </w:r>
      <w:r>
        <w:rPr>
          <w:rFonts w:ascii="Times New Roman" w:hAnsi="Times New Roman" w:cs="Times New Roman"/>
          <w:sz w:val="24"/>
          <w:szCs w:val="24"/>
        </w:rPr>
        <w:t>esheets. He denies that the respondent ever provided a front end loader. He ends there with what is merely a bare denial.</w:t>
      </w:r>
    </w:p>
    <w:p w:rsidR="00F36252" w:rsidRDefault="0039099A" w:rsidP="000645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faces an insurmountable hurdle in that he relies for his claim on an agreement in which he is not a party. There is no privity of contract. The </w:t>
      </w:r>
      <w:r w:rsidR="0009195D">
        <w:rPr>
          <w:rFonts w:ascii="Times New Roman" w:hAnsi="Times New Roman" w:cs="Times New Roman"/>
          <w:sz w:val="24"/>
          <w:szCs w:val="24"/>
        </w:rPr>
        <w:t xml:space="preserve">principle of privity of contract in our law is a simple one. As stated by the learned author R H Christie in his book </w:t>
      </w:r>
      <w:r w:rsidR="0009195D">
        <w:rPr>
          <w:rFonts w:ascii="Times New Roman" w:hAnsi="Times New Roman" w:cs="Times New Roman"/>
          <w:i/>
          <w:sz w:val="24"/>
          <w:szCs w:val="24"/>
        </w:rPr>
        <w:t>Business Law in Zimbabwe</w:t>
      </w:r>
      <w:r w:rsidR="00F36252">
        <w:rPr>
          <w:rFonts w:ascii="Times New Roman" w:hAnsi="Times New Roman" w:cs="Times New Roman"/>
          <w:sz w:val="24"/>
          <w:szCs w:val="24"/>
        </w:rPr>
        <w:t>, 2</w:t>
      </w:r>
      <w:r w:rsidR="00F36252" w:rsidRPr="00F36252">
        <w:rPr>
          <w:rFonts w:ascii="Times New Roman" w:hAnsi="Times New Roman" w:cs="Times New Roman"/>
          <w:sz w:val="24"/>
          <w:szCs w:val="24"/>
          <w:vertAlign w:val="superscript"/>
        </w:rPr>
        <w:t>nd</w:t>
      </w:r>
      <w:r w:rsidR="00F36252">
        <w:rPr>
          <w:rFonts w:ascii="Times New Roman" w:hAnsi="Times New Roman" w:cs="Times New Roman"/>
          <w:sz w:val="24"/>
          <w:szCs w:val="24"/>
        </w:rPr>
        <w:t xml:space="preserve"> ed, Juta &amp; Co Ltd at p 7</w:t>
      </w:r>
      <w:r w:rsidR="001C696C">
        <w:rPr>
          <w:rFonts w:ascii="Times New Roman" w:hAnsi="Times New Roman" w:cs="Times New Roman"/>
          <w:sz w:val="24"/>
          <w:szCs w:val="24"/>
        </w:rPr>
        <w:t>:</w:t>
      </w:r>
    </w:p>
    <w:p w:rsidR="00137001" w:rsidRDefault="00F36252" w:rsidP="00F36252">
      <w:pPr>
        <w:spacing w:after="0" w:line="240" w:lineRule="auto"/>
        <w:ind w:left="720"/>
        <w:jc w:val="both"/>
        <w:rPr>
          <w:rFonts w:ascii="Times New Roman" w:hAnsi="Times New Roman" w:cs="Times New Roman"/>
        </w:rPr>
      </w:pPr>
      <w:r w:rsidRPr="00F36252">
        <w:rPr>
          <w:rFonts w:ascii="Times New Roman" w:hAnsi="Times New Roman" w:cs="Times New Roman"/>
        </w:rPr>
        <w:t xml:space="preserve">“A person who is not a party to a contract cannot be held liable or claim on it because, </w:t>
      </w:r>
      <w:r>
        <w:rPr>
          <w:rFonts w:ascii="Times New Roman" w:hAnsi="Times New Roman" w:cs="Times New Roman"/>
        </w:rPr>
        <w:t xml:space="preserve">as it is usually expressed, he is not privy to the contract: </w:t>
      </w:r>
      <w:r w:rsidRPr="00F36252">
        <w:rPr>
          <w:rFonts w:ascii="Times New Roman" w:hAnsi="Times New Roman" w:cs="Times New Roman"/>
          <w:i/>
        </w:rPr>
        <w:t>PTC Pension Fund</w:t>
      </w:r>
      <w:r>
        <w:rPr>
          <w:rFonts w:ascii="Times New Roman" w:hAnsi="Times New Roman" w:cs="Times New Roman"/>
        </w:rPr>
        <w:t xml:space="preserve"> v </w:t>
      </w:r>
      <w:r>
        <w:rPr>
          <w:rFonts w:ascii="Times New Roman" w:hAnsi="Times New Roman" w:cs="Times New Roman"/>
          <w:i/>
        </w:rPr>
        <w:t>Standard Chartered</w:t>
      </w:r>
      <w:r w:rsidR="0039099A" w:rsidRPr="00F36252">
        <w:rPr>
          <w:rFonts w:ascii="Times New Roman" w:hAnsi="Times New Roman" w:cs="Times New Roman"/>
        </w:rPr>
        <w:t xml:space="preserve"> </w:t>
      </w:r>
      <w:r>
        <w:rPr>
          <w:rFonts w:ascii="Times New Roman" w:hAnsi="Times New Roman" w:cs="Times New Roman"/>
          <w:i/>
        </w:rPr>
        <w:t xml:space="preserve">Merchant Bank Zimbabwe Ltd </w:t>
      </w:r>
      <w:r>
        <w:rPr>
          <w:rFonts w:ascii="Times New Roman" w:hAnsi="Times New Roman" w:cs="Times New Roman"/>
        </w:rPr>
        <w:t>1993 (1) ZLR 55. The doctrine of privity of contract is, however, sufficiently elastic to encompass the rules of agency, under which a princip</w:t>
      </w:r>
      <w:r w:rsidR="001C696C">
        <w:rPr>
          <w:rFonts w:ascii="Times New Roman" w:hAnsi="Times New Roman" w:cs="Times New Roman"/>
        </w:rPr>
        <w:t>al</w:t>
      </w:r>
      <w:r>
        <w:rPr>
          <w:rFonts w:ascii="Times New Roman" w:hAnsi="Times New Roman" w:cs="Times New Roman"/>
        </w:rPr>
        <w:t xml:space="preserve"> becomes a party to a contract made on his behalf by his agent. But the appointment by the agent of a sub-agent does not, in the </w:t>
      </w:r>
      <w:r w:rsidR="008E0AFA">
        <w:rPr>
          <w:rFonts w:ascii="Times New Roman" w:hAnsi="Times New Roman" w:cs="Times New Roman"/>
        </w:rPr>
        <w:t xml:space="preserve">absence </w:t>
      </w:r>
      <w:r>
        <w:rPr>
          <w:rFonts w:ascii="Times New Roman" w:hAnsi="Times New Roman" w:cs="Times New Roman"/>
        </w:rPr>
        <w:t xml:space="preserve">of agreement to the contrary, create privity of contract between the sub-agent and the principal: </w:t>
      </w:r>
      <w:r>
        <w:rPr>
          <w:rFonts w:ascii="Times New Roman" w:hAnsi="Times New Roman" w:cs="Times New Roman"/>
          <w:i/>
        </w:rPr>
        <w:t xml:space="preserve">Karaolias </w:t>
      </w:r>
      <w:r>
        <w:rPr>
          <w:rFonts w:ascii="Times New Roman" w:hAnsi="Times New Roman" w:cs="Times New Roman"/>
        </w:rPr>
        <w:t xml:space="preserve">v </w:t>
      </w:r>
      <w:r>
        <w:rPr>
          <w:rFonts w:ascii="Times New Roman" w:hAnsi="Times New Roman" w:cs="Times New Roman"/>
          <w:i/>
        </w:rPr>
        <w:t xml:space="preserve">Sulam </w:t>
      </w:r>
      <w:r>
        <w:rPr>
          <w:rFonts w:ascii="Times New Roman" w:hAnsi="Times New Roman" w:cs="Times New Roman"/>
        </w:rPr>
        <w:t xml:space="preserve">1975 (1) RLR 320, 1975 (3) SA 873”. </w:t>
      </w:r>
    </w:p>
    <w:p w:rsidR="00137001" w:rsidRDefault="00137001" w:rsidP="00137001">
      <w:pPr>
        <w:spacing w:after="0" w:line="240" w:lineRule="auto"/>
        <w:jc w:val="both"/>
        <w:rPr>
          <w:rFonts w:ascii="Times New Roman" w:hAnsi="Times New Roman" w:cs="Times New Roman"/>
        </w:rPr>
      </w:pPr>
    </w:p>
    <w:p w:rsidR="00137001" w:rsidRPr="00137001" w:rsidRDefault="00137001" w:rsidP="00137001">
      <w:pPr>
        <w:spacing w:after="0" w:line="360" w:lineRule="auto"/>
        <w:jc w:val="both"/>
        <w:rPr>
          <w:rFonts w:ascii="Times New Roman" w:hAnsi="Times New Roman" w:cs="Times New Roman"/>
          <w:sz w:val="24"/>
          <w:szCs w:val="24"/>
        </w:rPr>
      </w:pPr>
      <w:r>
        <w:rPr>
          <w:rFonts w:ascii="Times New Roman" w:hAnsi="Times New Roman" w:cs="Times New Roman"/>
        </w:rPr>
        <w:lastRenderedPageBreak/>
        <w:tab/>
      </w:r>
      <w:r w:rsidRPr="00137001">
        <w:rPr>
          <w:rFonts w:ascii="Times New Roman" w:hAnsi="Times New Roman" w:cs="Times New Roman"/>
          <w:sz w:val="24"/>
          <w:szCs w:val="24"/>
        </w:rPr>
        <w:t>The other difficulty is that the applicant seeks to cancel an agreement which was terminated a long time ago when the respondent withdrew the services that it was providing. There is really nothing to cancel because the respondent resiled from the contract and as the applicant is not seeking to enforce it or to recover damages for breach, this application should not have been made at all. It was an exercise in futility.</w:t>
      </w:r>
      <w:r w:rsidR="00F36252" w:rsidRPr="00137001">
        <w:rPr>
          <w:rFonts w:ascii="Times New Roman" w:hAnsi="Times New Roman" w:cs="Times New Roman"/>
          <w:sz w:val="24"/>
          <w:szCs w:val="24"/>
        </w:rPr>
        <w:t xml:space="preserve">   </w:t>
      </w:r>
    </w:p>
    <w:p w:rsidR="002A1411" w:rsidRDefault="00137001" w:rsidP="00137001">
      <w:pPr>
        <w:spacing w:after="0" w:line="360" w:lineRule="auto"/>
        <w:jc w:val="both"/>
        <w:rPr>
          <w:rFonts w:ascii="Times New Roman" w:hAnsi="Times New Roman" w:cs="Times New Roman"/>
          <w:sz w:val="24"/>
          <w:szCs w:val="24"/>
        </w:rPr>
      </w:pPr>
      <w:r w:rsidRPr="00137001">
        <w:rPr>
          <w:rFonts w:ascii="Times New Roman" w:hAnsi="Times New Roman" w:cs="Times New Roman"/>
          <w:sz w:val="24"/>
          <w:szCs w:val="24"/>
        </w:rPr>
        <w:tab/>
        <w:t>There must however be a reason for the applicant’s strange behaviour of approaching the court seeking unnecessary redress. His was a tormented soul because he knew that he had not paid the hire fee for the respondent’s machinery. He then chose to come to court, ostensibly to cancel an already cancelled agreement, as a smoke screen to avoid paying the amount due. The evidence produced by the respondent to sustain its</w:t>
      </w:r>
      <w:r>
        <w:rPr>
          <w:rFonts w:ascii="Times New Roman" w:hAnsi="Times New Roman" w:cs="Times New Roman"/>
          <w:sz w:val="24"/>
          <w:szCs w:val="24"/>
        </w:rPr>
        <w:t xml:space="preserve"> counter application has not been satisfactorily challenged. There was a reason for having the registers or time sheets signed by 2 individuals. Usually in the business of hire of machinery the operator of the machine signs the time register with the hirer or his representative to signify that the parties </w:t>
      </w:r>
      <w:r w:rsidR="002A1411">
        <w:rPr>
          <w:rFonts w:ascii="Times New Roman" w:hAnsi="Times New Roman" w:cs="Times New Roman"/>
          <w:sz w:val="24"/>
          <w:szCs w:val="24"/>
        </w:rPr>
        <w:t>agree with the record of time spent by the machine on sit</w:t>
      </w:r>
      <w:r w:rsidR="001C696C">
        <w:rPr>
          <w:rFonts w:ascii="Times New Roman" w:hAnsi="Times New Roman" w:cs="Times New Roman"/>
          <w:sz w:val="24"/>
          <w:szCs w:val="24"/>
        </w:rPr>
        <w:t>e</w:t>
      </w:r>
      <w:r w:rsidR="002A1411">
        <w:rPr>
          <w:rFonts w:ascii="Times New Roman" w:hAnsi="Times New Roman" w:cs="Times New Roman"/>
          <w:sz w:val="24"/>
          <w:szCs w:val="24"/>
        </w:rPr>
        <w:t>. This is what has been produced.</w:t>
      </w:r>
    </w:p>
    <w:p w:rsidR="008906DF" w:rsidRDefault="002A1411" w:rsidP="001370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not enough for the applicant to merely claim that the documents “are cooked” without more. On a balance of probabilities I am satisfied that the respondent has proved that it hired out its front end loader and excavator to the applicant for a fee which was not paid in full. Only a sum of $7000-00 was paid leaving a balance of $39 374-50 owing which amount the respondent is entitled to</w:t>
      </w:r>
      <w:r w:rsidR="008906DF">
        <w:rPr>
          <w:rFonts w:ascii="Times New Roman" w:hAnsi="Times New Roman" w:cs="Times New Roman"/>
          <w:sz w:val="24"/>
          <w:szCs w:val="24"/>
        </w:rPr>
        <w:t>.</w:t>
      </w:r>
    </w:p>
    <w:p w:rsidR="008906DF" w:rsidRDefault="008906DF" w:rsidP="001370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it is ordered that:</w:t>
      </w:r>
    </w:p>
    <w:p w:rsidR="008906DF" w:rsidRDefault="008906DF" w:rsidP="008906D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applicant’s application is hereby dismissed with costs.</w:t>
      </w:r>
    </w:p>
    <w:p w:rsidR="008906DF" w:rsidRDefault="008906DF" w:rsidP="008906D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counter application succeeds with the result that the applicant is directed to pay to the respondent the sum of $39 374-50 together with interest at the prescribed rate from 25 February 2015, which is the date of demand, to date of payment in full.</w:t>
      </w:r>
    </w:p>
    <w:p w:rsidR="000645AB" w:rsidRDefault="008906DF" w:rsidP="008906D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shall bear the costs of the counter application.</w:t>
      </w:r>
      <w:r w:rsidR="002A1411" w:rsidRPr="008906DF">
        <w:rPr>
          <w:rFonts w:ascii="Times New Roman" w:hAnsi="Times New Roman" w:cs="Times New Roman"/>
          <w:sz w:val="24"/>
          <w:szCs w:val="24"/>
        </w:rPr>
        <w:t xml:space="preserve"> </w:t>
      </w:r>
      <w:r w:rsidR="00137001" w:rsidRPr="008906DF">
        <w:rPr>
          <w:rFonts w:ascii="Times New Roman" w:hAnsi="Times New Roman" w:cs="Times New Roman"/>
          <w:sz w:val="24"/>
          <w:szCs w:val="24"/>
        </w:rPr>
        <w:t xml:space="preserve"> </w:t>
      </w:r>
    </w:p>
    <w:p w:rsidR="008906DF" w:rsidRDefault="008906DF" w:rsidP="008906DF">
      <w:pPr>
        <w:spacing w:after="0" w:line="360" w:lineRule="auto"/>
        <w:jc w:val="both"/>
        <w:rPr>
          <w:rFonts w:ascii="Times New Roman" w:hAnsi="Times New Roman" w:cs="Times New Roman"/>
          <w:sz w:val="24"/>
          <w:szCs w:val="24"/>
        </w:rPr>
      </w:pPr>
    </w:p>
    <w:p w:rsidR="008906DF" w:rsidRDefault="008906DF" w:rsidP="008906DF">
      <w:pPr>
        <w:spacing w:after="0" w:line="360" w:lineRule="auto"/>
        <w:jc w:val="both"/>
        <w:rPr>
          <w:rFonts w:ascii="Times New Roman" w:hAnsi="Times New Roman" w:cs="Times New Roman"/>
          <w:sz w:val="24"/>
          <w:szCs w:val="24"/>
        </w:rPr>
      </w:pPr>
    </w:p>
    <w:p w:rsidR="008906DF" w:rsidRDefault="008906DF" w:rsidP="008906DF">
      <w:pPr>
        <w:spacing w:after="0" w:line="360" w:lineRule="auto"/>
        <w:jc w:val="both"/>
        <w:rPr>
          <w:rFonts w:ascii="Times New Roman" w:hAnsi="Times New Roman" w:cs="Times New Roman"/>
          <w:sz w:val="24"/>
          <w:szCs w:val="24"/>
        </w:rPr>
      </w:pPr>
    </w:p>
    <w:p w:rsidR="008906DF" w:rsidRDefault="008906DF" w:rsidP="008906DF">
      <w:pPr>
        <w:spacing w:after="0" w:line="360" w:lineRule="auto"/>
        <w:jc w:val="both"/>
        <w:rPr>
          <w:rFonts w:ascii="Times New Roman" w:hAnsi="Times New Roman" w:cs="Times New Roman"/>
          <w:sz w:val="24"/>
          <w:szCs w:val="24"/>
        </w:rPr>
      </w:pPr>
    </w:p>
    <w:p w:rsidR="008906DF" w:rsidRPr="008906DF" w:rsidRDefault="008906DF" w:rsidP="008906DF">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Bvekwa Legal Practice,</w:t>
      </w:r>
      <w:r>
        <w:rPr>
          <w:rFonts w:ascii="Times New Roman" w:hAnsi="Times New Roman" w:cs="Times New Roman"/>
          <w:sz w:val="24"/>
          <w:szCs w:val="24"/>
        </w:rPr>
        <w:t xml:space="preserve"> respondent’s legal practitioners</w:t>
      </w:r>
    </w:p>
    <w:p w:rsidR="000645AB" w:rsidRPr="00137001" w:rsidRDefault="000645AB" w:rsidP="00F36252">
      <w:pPr>
        <w:spacing w:after="0" w:line="240" w:lineRule="auto"/>
        <w:jc w:val="both"/>
        <w:rPr>
          <w:rFonts w:ascii="Times New Roman" w:hAnsi="Times New Roman" w:cs="Times New Roman"/>
          <w:sz w:val="24"/>
          <w:szCs w:val="24"/>
        </w:rPr>
      </w:pPr>
    </w:p>
    <w:sectPr w:rsidR="000645AB" w:rsidRPr="0013700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C9" w:rsidRDefault="00191CC9" w:rsidP="00FB562B">
      <w:pPr>
        <w:spacing w:after="0" w:line="240" w:lineRule="auto"/>
      </w:pPr>
      <w:r>
        <w:separator/>
      </w:r>
    </w:p>
  </w:endnote>
  <w:endnote w:type="continuationSeparator" w:id="0">
    <w:p w:rsidR="00191CC9" w:rsidRDefault="00191CC9" w:rsidP="00FB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C9" w:rsidRDefault="00191CC9" w:rsidP="00FB562B">
      <w:pPr>
        <w:spacing w:after="0" w:line="240" w:lineRule="auto"/>
      </w:pPr>
      <w:r>
        <w:separator/>
      </w:r>
    </w:p>
  </w:footnote>
  <w:footnote w:type="continuationSeparator" w:id="0">
    <w:p w:rsidR="00191CC9" w:rsidRDefault="00191CC9" w:rsidP="00FB5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70576"/>
      <w:docPartObj>
        <w:docPartGallery w:val="Page Numbers (Top of Page)"/>
        <w:docPartUnique/>
      </w:docPartObj>
    </w:sdtPr>
    <w:sdtEndPr>
      <w:rPr>
        <w:noProof/>
      </w:rPr>
    </w:sdtEndPr>
    <w:sdtContent>
      <w:p w:rsidR="00FB562B" w:rsidRDefault="00FB562B">
        <w:pPr>
          <w:pStyle w:val="Header"/>
          <w:jc w:val="right"/>
          <w:rPr>
            <w:noProof/>
          </w:rPr>
        </w:pPr>
        <w:r>
          <w:fldChar w:fldCharType="begin"/>
        </w:r>
        <w:r>
          <w:instrText xml:space="preserve"> PAGE   \* MERGEFORMAT </w:instrText>
        </w:r>
        <w:r>
          <w:fldChar w:fldCharType="separate"/>
        </w:r>
        <w:r w:rsidR="00974966">
          <w:rPr>
            <w:noProof/>
          </w:rPr>
          <w:t>1</w:t>
        </w:r>
        <w:r>
          <w:rPr>
            <w:noProof/>
          </w:rPr>
          <w:fldChar w:fldCharType="end"/>
        </w:r>
      </w:p>
      <w:p w:rsidR="00FB562B" w:rsidRDefault="00FB562B">
        <w:pPr>
          <w:pStyle w:val="Header"/>
          <w:jc w:val="right"/>
          <w:rPr>
            <w:noProof/>
          </w:rPr>
        </w:pPr>
        <w:r>
          <w:rPr>
            <w:noProof/>
          </w:rPr>
          <w:t>HH</w:t>
        </w:r>
        <w:r w:rsidR="004640B6">
          <w:rPr>
            <w:noProof/>
          </w:rPr>
          <w:t xml:space="preserve"> 790-15</w:t>
        </w:r>
      </w:p>
      <w:p w:rsidR="00FB562B" w:rsidRDefault="00FB562B">
        <w:pPr>
          <w:pStyle w:val="Header"/>
          <w:jc w:val="right"/>
        </w:pPr>
        <w:r>
          <w:rPr>
            <w:noProof/>
          </w:rPr>
          <w:t>HC 2069/15</w:t>
        </w:r>
      </w:p>
    </w:sdtContent>
  </w:sdt>
  <w:p w:rsidR="00FB562B" w:rsidRDefault="00FB5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764A8"/>
    <w:multiLevelType w:val="hybridMultilevel"/>
    <w:tmpl w:val="90163550"/>
    <w:lvl w:ilvl="0" w:tplc="8F4E2B4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49"/>
    <w:rsid w:val="000645AB"/>
    <w:rsid w:val="0009195D"/>
    <w:rsid w:val="00114A48"/>
    <w:rsid w:val="00137001"/>
    <w:rsid w:val="00191CC9"/>
    <w:rsid w:val="001A5583"/>
    <w:rsid w:val="001C696C"/>
    <w:rsid w:val="002A1411"/>
    <w:rsid w:val="00306249"/>
    <w:rsid w:val="0039099A"/>
    <w:rsid w:val="003D40B8"/>
    <w:rsid w:val="004640B6"/>
    <w:rsid w:val="005411A7"/>
    <w:rsid w:val="006F289F"/>
    <w:rsid w:val="00780C0C"/>
    <w:rsid w:val="008639AF"/>
    <w:rsid w:val="008906DF"/>
    <w:rsid w:val="008E0AFA"/>
    <w:rsid w:val="00974966"/>
    <w:rsid w:val="009D6D7D"/>
    <w:rsid w:val="00A26A0A"/>
    <w:rsid w:val="00B3040C"/>
    <w:rsid w:val="00B67E93"/>
    <w:rsid w:val="00CA1FFF"/>
    <w:rsid w:val="00DC4683"/>
    <w:rsid w:val="00EE3FF8"/>
    <w:rsid w:val="00F36252"/>
    <w:rsid w:val="00FB562B"/>
    <w:rsid w:val="00FD27D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DF"/>
    <w:pPr>
      <w:ind w:left="720"/>
      <w:contextualSpacing/>
    </w:pPr>
  </w:style>
  <w:style w:type="paragraph" w:styleId="Header">
    <w:name w:val="header"/>
    <w:basedOn w:val="Normal"/>
    <w:link w:val="HeaderChar"/>
    <w:uiPriority w:val="99"/>
    <w:unhideWhenUsed/>
    <w:rsid w:val="00FB5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62B"/>
  </w:style>
  <w:style w:type="paragraph" w:styleId="Footer">
    <w:name w:val="footer"/>
    <w:basedOn w:val="Normal"/>
    <w:link w:val="FooterChar"/>
    <w:uiPriority w:val="99"/>
    <w:unhideWhenUsed/>
    <w:rsid w:val="00FB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6DF"/>
    <w:pPr>
      <w:ind w:left="720"/>
      <w:contextualSpacing/>
    </w:pPr>
  </w:style>
  <w:style w:type="paragraph" w:styleId="Header">
    <w:name w:val="header"/>
    <w:basedOn w:val="Normal"/>
    <w:link w:val="HeaderChar"/>
    <w:uiPriority w:val="99"/>
    <w:unhideWhenUsed/>
    <w:rsid w:val="00FB5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62B"/>
  </w:style>
  <w:style w:type="paragraph" w:styleId="Footer">
    <w:name w:val="footer"/>
    <w:basedOn w:val="Normal"/>
    <w:link w:val="FooterChar"/>
    <w:uiPriority w:val="99"/>
    <w:unhideWhenUsed/>
    <w:rsid w:val="00FB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2015-10-15T07:55:00Z</dcterms:created>
  <dcterms:modified xsi:type="dcterms:W3CDTF">2015-10-15T07:55:00Z</dcterms:modified>
</cp:coreProperties>
</file>