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41" w:rsidRDefault="009B6C41" w:rsidP="00B37BD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TSITSI VERONICA CHITAGU </w:t>
      </w:r>
    </w:p>
    <w:p w:rsidR="00B37BD6" w:rsidRDefault="00B37BD6" w:rsidP="00B37B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B37BD6" w:rsidRDefault="00293728" w:rsidP="00B37B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EVERI</w:t>
      </w:r>
      <w:r w:rsidR="002E5B08">
        <w:rPr>
          <w:rFonts w:ascii="Times New Roman" w:hAnsi="Times New Roman" w:cs="Times New Roman"/>
          <w:sz w:val="24"/>
          <w:szCs w:val="24"/>
        </w:rPr>
        <w:t>S</w:t>
      </w:r>
      <w:r w:rsidR="00B37BD6">
        <w:rPr>
          <w:rFonts w:ascii="Times New Roman" w:hAnsi="Times New Roman" w:cs="Times New Roman"/>
          <w:sz w:val="24"/>
          <w:szCs w:val="24"/>
        </w:rPr>
        <w:t>TO CHITAGU</w:t>
      </w:r>
    </w:p>
    <w:p w:rsidR="00940045" w:rsidRDefault="00940045" w:rsidP="00B37B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9B6C41" w:rsidRDefault="009B6C41" w:rsidP="00B37B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TAPSON STANLEY TOGARASEI DZVETERO</w:t>
      </w:r>
    </w:p>
    <w:p w:rsidR="00B37BD6" w:rsidRDefault="00B37BD6" w:rsidP="00B37B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B37BD6" w:rsidRDefault="00293728" w:rsidP="00B37B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ANTONIO</w:t>
      </w:r>
      <w:r w:rsidR="00B37BD6">
        <w:rPr>
          <w:rFonts w:ascii="Times New Roman" w:hAnsi="Times New Roman" w:cs="Times New Roman"/>
          <w:sz w:val="24"/>
          <w:szCs w:val="24"/>
        </w:rPr>
        <w:t xml:space="preserve"> AND DZVETERO LEGAL PRACTITIONERS</w:t>
      </w:r>
    </w:p>
    <w:p w:rsidR="00B37BD6" w:rsidRDefault="00B37BD6" w:rsidP="00B37B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B37BD6" w:rsidRDefault="00B37BD6" w:rsidP="00B37B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DAVID GARO</w:t>
      </w:r>
      <w:r w:rsidR="00293728">
        <w:rPr>
          <w:rFonts w:ascii="Times New Roman" w:hAnsi="Times New Roman" w:cs="Times New Roman"/>
          <w:sz w:val="24"/>
          <w:szCs w:val="24"/>
        </w:rPr>
        <w:t>N</w:t>
      </w:r>
      <w:r>
        <w:rPr>
          <w:rFonts w:ascii="Times New Roman" w:hAnsi="Times New Roman" w:cs="Times New Roman"/>
          <w:sz w:val="24"/>
          <w:szCs w:val="24"/>
        </w:rPr>
        <w:t>GA</w:t>
      </w:r>
    </w:p>
    <w:p w:rsidR="00123FD7" w:rsidRDefault="00123FD7" w:rsidP="00B37BD6">
      <w:pPr>
        <w:spacing w:after="0" w:line="240" w:lineRule="auto"/>
        <w:jc w:val="both"/>
        <w:rPr>
          <w:rFonts w:ascii="Times New Roman" w:hAnsi="Times New Roman" w:cs="Times New Roman"/>
          <w:sz w:val="24"/>
          <w:szCs w:val="24"/>
        </w:rPr>
      </w:pPr>
    </w:p>
    <w:p w:rsidR="00123FD7" w:rsidRDefault="00123FD7" w:rsidP="00D87187">
      <w:pPr>
        <w:spacing w:after="0" w:line="360" w:lineRule="auto"/>
        <w:jc w:val="both"/>
        <w:rPr>
          <w:rFonts w:ascii="Times New Roman" w:hAnsi="Times New Roman" w:cs="Times New Roman"/>
          <w:sz w:val="24"/>
          <w:szCs w:val="24"/>
        </w:rPr>
      </w:pPr>
    </w:p>
    <w:p w:rsidR="00090BBF" w:rsidRDefault="00090BBF" w:rsidP="00B37BD6">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090BBF" w:rsidRDefault="00090BBF" w:rsidP="00B37BD6">
      <w:pPr>
        <w:spacing w:after="0" w:line="240" w:lineRule="auto"/>
        <w:rPr>
          <w:rFonts w:ascii="Times New Roman" w:hAnsi="Times New Roman" w:cs="Times New Roman"/>
          <w:sz w:val="24"/>
          <w:szCs w:val="24"/>
        </w:rPr>
      </w:pPr>
      <w:r>
        <w:rPr>
          <w:rFonts w:ascii="Times New Roman" w:hAnsi="Times New Roman" w:cs="Times New Roman"/>
          <w:sz w:val="24"/>
          <w:szCs w:val="24"/>
        </w:rPr>
        <w:t>CHAREWA J</w:t>
      </w:r>
    </w:p>
    <w:p w:rsidR="00090BBF" w:rsidRPr="00CD5DAB" w:rsidRDefault="00090BBF" w:rsidP="00B37B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w:t>
      </w:r>
      <w:r w:rsidR="009B6C41">
        <w:rPr>
          <w:rFonts w:ascii="Times New Roman" w:hAnsi="Times New Roman" w:cs="Times New Roman"/>
          <w:sz w:val="24"/>
          <w:szCs w:val="24"/>
        </w:rPr>
        <w:t>26 October</w:t>
      </w:r>
      <w:r w:rsidR="006651EB">
        <w:rPr>
          <w:rFonts w:ascii="Times New Roman" w:hAnsi="Times New Roman" w:cs="Times New Roman"/>
          <w:sz w:val="24"/>
          <w:szCs w:val="24"/>
        </w:rPr>
        <w:t xml:space="preserve"> &amp;</w:t>
      </w:r>
      <w:r w:rsidR="009B6C41">
        <w:rPr>
          <w:rFonts w:ascii="Times New Roman" w:hAnsi="Times New Roman" w:cs="Times New Roman"/>
          <w:sz w:val="24"/>
          <w:szCs w:val="24"/>
        </w:rPr>
        <w:t xml:space="preserve"> 18 November 2015</w:t>
      </w:r>
      <w:r w:rsidR="00A32902">
        <w:rPr>
          <w:rFonts w:ascii="Times New Roman" w:hAnsi="Times New Roman" w:cs="Times New Roman"/>
          <w:sz w:val="24"/>
          <w:szCs w:val="24"/>
        </w:rPr>
        <w:t>,</w:t>
      </w:r>
      <w:r w:rsidR="009B6C41">
        <w:rPr>
          <w:rFonts w:ascii="Times New Roman" w:hAnsi="Times New Roman" w:cs="Times New Roman"/>
          <w:sz w:val="24"/>
          <w:szCs w:val="24"/>
        </w:rPr>
        <w:t xml:space="preserve"> 11</w:t>
      </w:r>
      <w:r w:rsidR="005066B5">
        <w:rPr>
          <w:rFonts w:ascii="Times New Roman" w:hAnsi="Times New Roman" w:cs="Times New Roman"/>
          <w:sz w:val="24"/>
          <w:szCs w:val="24"/>
        </w:rPr>
        <w:t xml:space="preserve"> &amp; 2</w:t>
      </w:r>
      <w:r w:rsidR="009B1795">
        <w:rPr>
          <w:rFonts w:ascii="Times New Roman" w:hAnsi="Times New Roman" w:cs="Times New Roman"/>
          <w:sz w:val="24"/>
          <w:szCs w:val="24"/>
        </w:rPr>
        <w:t>3</w:t>
      </w:r>
      <w:r w:rsidR="009B6C41">
        <w:rPr>
          <w:rFonts w:ascii="Times New Roman" w:hAnsi="Times New Roman" w:cs="Times New Roman"/>
          <w:sz w:val="24"/>
          <w:szCs w:val="24"/>
        </w:rPr>
        <w:t xml:space="preserve"> March</w:t>
      </w:r>
      <w:r w:rsidR="006651EB">
        <w:rPr>
          <w:rFonts w:ascii="Times New Roman" w:hAnsi="Times New Roman" w:cs="Times New Roman"/>
          <w:sz w:val="24"/>
          <w:szCs w:val="24"/>
        </w:rPr>
        <w:t xml:space="preserve"> 2016</w:t>
      </w:r>
      <w:r w:rsidRPr="00CD5DAB">
        <w:rPr>
          <w:rFonts w:ascii="Times New Roman" w:hAnsi="Times New Roman" w:cs="Times New Roman"/>
          <w:sz w:val="24"/>
          <w:szCs w:val="24"/>
        </w:rPr>
        <w:tab/>
      </w:r>
      <w:r w:rsidRPr="00CD5DAB">
        <w:rPr>
          <w:rFonts w:ascii="Times New Roman" w:hAnsi="Times New Roman" w:cs="Times New Roman"/>
          <w:sz w:val="24"/>
          <w:szCs w:val="24"/>
        </w:rPr>
        <w:tab/>
      </w:r>
      <w:r w:rsidRPr="00CD5DAB">
        <w:rPr>
          <w:rFonts w:ascii="Times New Roman" w:hAnsi="Times New Roman" w:cs="Times New Roman"/>
          <w:sz w:val="24"/>
          <w:szCs w:val="24"/>
        </w:rPr>
        <w:tab/>
      </w:r>
    </w:p>
    <w:p w:rsidR="00090BBF" w:rsidRPr="00CD5DAB" w:rsidRDefault="00090BBF" w:rsidP="00B37BD6">
      <w:pPr>
        <w:spacing w:after="0" w:line="240" w:lineRule="auto"/>
        <w:rPr>
          <w:rFonts w:ascii="Times New Roman" w:hAnsi="Times New Roman" w:cs="Times New Roman"/>
          <w:sz w:val="24"/>
          <w:szCs w:val="24"/>
        </w:rPr>
      </w:pPr>
    </w:p>
    <w:p w:rsidR="00090BBF" w:rsidRDefault="00090BBF" w:rsidP="00D87187">
      <w:pPr>
        <w:spacing w:after="0" w:line="360" w:lineRule="auto"/>
        <w:rPr>
          <w:rFonts w:ascii="Times New Roman" w:hAnsi="Times New Roman" w:cs="Times New Roman"/>
          <w:sz w:val="24"/>
          <w:szCs w:val="24"/>
        </w:rPr>
      </w:pPr>
    </w:p>
    <w:p w:rsidR="00090BBF" w:rsidRDefault="00123FD7" w:rsidP="00D87187">
      <w:pPr>
        <w:tabs>
          <w:tab w:val="left" w:pos="5025"/>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Civil </w:t>
      </w:r>
      <w:r w:rsidR="00090BBF" w:rsidRPr="00A5344D">
        <w:rPr>
          <w:rFonts w:ascii="Times New Roman" w:hAnsi="Times New Roman" w:cs="Times New Roman"/>
          <w:b/>
          <w:sz w:val="24"/>
          <w:szCs w:val="24"/>
        </w:rPr>
        <w:t>Trial</w:t>
      </w:r>
      <w:r w:rsidR="00AB6264">
        <w:rPr>
          <w:rFonts w:ascii="Times New Roman" w:hAnsi="Times New Roman" w:cs="Times New Roman"/>
          <w:b/>
          <w:sz w:val="24"/>
          <w:szCs w:val="24"/>
        </w:rPr>
        <w:t xml:space="preserve"> </w:t>
      </w:r>
      <w:r w:rsidR="00D87187">
        <w:rPr>
          <w:rFonts w:ascii="Times New Roman" w:hAnsi="Times New Roman" w:cs="Times New Roman"/>
          <w:b/>
          <w:sz w:val="24"/>
          <w:szCs w:val="24"/>
        </w:rPr>
        <w:tab/>
      </w:r>
    </w:p>
    <w:p w:rsidR="00A5344D" w:rsidRDefault="00A5344D" w:rsidP="00D87187">
      <w:pPr>
        <w:spacing w:after="0" w:line="360" w:lineRule="auto"/>
        <w:rPr>
          <w:rFonts w:ascii="Times New Roman" w:hAnsi="Times New Roman" w:cs="Times New Roman"/>
          <w:i/>
          <w:sz w:val="24"/>
          <w:szCs w:val="24"/>
        </w:rPr>
      </w:pPr>
    </w:p>
    <w:p w:rsidR="00940045" w:rsidRDefault="009B6C41" w:rsidP="00A32902">
      <w:pPr>
        <w:spacing w:after="0" w:line="240" w:lineRule="auto"/>
        <w:rPr>
          <w:rFonts w:ascii="Times New Roman" w:hAnsi="Times New Roman" w:cs="Times New Roman"/>
          <w:sz w:val="24"/>
          <w:szCs w:val="24"/>
        </w:rPr>
      </w:pPr>
      <w:r w:rsidRPr="00B37BD6">
        <w:rPr>
          <w:rFonts w:ascii="Times New Roman" w:hAnsi="Times New Roman" w:cs="Times New Roman"/>
          <w:sz w:val="24"/>
          <w:szCs w:val="24"/>
        </w:rPr>
        <w:t>Ms</w:t>
      </w:r>
      <w:r>
        <w:rPr>
          <w:rFonts w:ascii="Times New Roman" w:hAnsi="Times New Roman" w:cs="Times New Roman"/>
          <w:i/>
          <w:sz w:val="24"/>
          <w:szCs w:val="24"/>
        </w:rPr>
        <w:t xml:space="preserve"> L Rufu</w:t>
      </w:r>
      <w:r w:rsidR="00090BBF">
        <w:rPr>
          <w:rFonts w:ascii="Times New Roman" w:hAnsi="Times New Roman" w:cs="Times New Roman"/>
          <w:i/>
          <w:sz w:val="24"/>
          <w:szCs w:val="24"/>
        </w:rPr>
        <w:t>,</w:t>
      </w:r>
      <w:r w:rsidR="00090BBF" w:rsidRPr="00CD5DAB">
        <w:rPr>
          <w:rFonts w:ascii="Times New Roman" w:hAnsi="Times New Roman" w:cs="Times New Roman"/>
          <w:sz w:val="24"/>
          <w:szCs w:val="24"/>
        </w:rPr>
        <w:t xml:space="preserve"> for </w:t>
      </w:r>
      <w:r w:rsidR="00090BBF">
        <w:rPr>
          <w:rFonts w:ascii="Times New Roman" w:hAnsi="Times New Roman" w:cs="Times New Roman"/>
          <w:sz w:val="24"/>
          <w:szCs w:val="24"/>
        </w:rPr>
        <w:t>the p</w:t>
      </w:r>
      <w:r w:rsidR="00090BBF" w:rsidRPr="00CD5DAB">
        <w:rPr>
          <w:rFonts w:ascii="Times New Roman" w:hAnsi="Times New Roman" w:cs="Times New Roman"/>
          <w:sz w:val="24"/>
          <w:szCs w:val="24"/>
        </w:rPr>
        <w:t>laintiff</w:t>
      </w:r>
      <w:r>
        <w:rPr>
          <w:rFonts w:ascii="Times New Roman" w:hAnsi="Times New Roman" w:cs="Times New Roman"/>
          <w:sz w:val="24"/>
          <w:szCs w:val="24"/>
        </w:rPr>
        <w:t>s</w:t>
      </w:r>
    </w:p>
    <w:p w:rsidR="00090BBF" w:rsidRDefault="00293728" w:rsidP="00A32902">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Mr </w:t>
      </w:r>
      <w:r w:rsidR="009B6C41">
        <w:rPr>
          <w:rFonts w:ascii="Times New Roman" w:hAnsi="Times New Roman" w:cs="Times New Roman"/>
          <w:i/>
          <w:sz w:val="24"/>
          <w:szCs w:val="24"/>
        </w:rPr>
        <w:t>Hashiti</w:t>
      </w:r>
      <w:r w:rsidR="006651EB">
        <w:rPr>
          <w:rFonts w:ascii="Times New Roman" w:hAnsi="Times New Roman" w:cs="Times New Roman"/>
          <w:i/>
          <w:sz w:val="24"/>
          <w:szCs w:val="24"/>
        </w:rPr>
        <w:t>,</w:t>
      </w:r>
      <w:r w:rsidR="00090BBF" w:rsidRPr="007B6BCE">
        <w:rPr>
          <w:rFonts w:ascii="Times New Roman" w:hAnsi="Times New Roman" w:cs="Times New Roman"/>
          <w:sz w:val="24"/>
          <w:szCs w:val="24"/>
        </w:rPr>
        <w:t xml:space="preserve"> for </w:t>
      </w:r>
      <w:r w:rsidR="009B6C41">
        <w:rPr>
          <w:rFonts w:ascii="Times New Roman" w:hAnsi="Times New Roman" w:cs="Times New Roman"/>
          <w:sz w:val="24"/>
          <w:szCs w:val="24"/>
        </w:rPr>
        <w:t>1</w:t>
      </w:r>
      <w:r w:rsidR="009B6C41" w:rsidRPr="009B6C41">
        <w:rPr>
          <w:rFonts w:ascii="Times New Roman" w:hAnsi="Times New Roman" w:cs="Times New Roman"/>
          <w:sz w:val="24"/>
          <w:szCs w:val="24"/>
          <w:vertAlign w:val="superscript"/>
        </w:rPr>
        <w:t>st</w:t>
      </w:r>
      <w:r w:rsidR="009B6C41">
        <w:rPr>
          <w:rFonts w:ascii="Times New Roman" w:hAnsi="Times New Roman" w:cs="Times New Roman"/>
          <w:sz w:val="24"/>
          <w:szCs w:val="24"/>
        </w:rPr>
        <w:t xml:space="preserve"> &amp; 2</w:t>
      </w:r>
      <w:r w:rsidR="009B6C41" w:rsidRPr="009B6C41">
        <w:rPr>
          <w:rFonts w:ascii="Times New Roman" w:hAnsi="Times New Roman" w:cs="Times New Roman"/>
          <w:sz w:val="24"/>
          <w:szCs w:val="24"/>
          <w:vertAlign w:val="superscript"/>
        </w:rPr>
        <w:t>nd</w:t>
      </w:r>
      <w:r w:rsidR="009B6C41">
        <w:rPr>
          <w:rFonts w:ascii="Times New Roman" w:hAnsi="Times New Roman" w:cs="Times New Roman"/>
          <w:sz w:val="24"/>
          <w:szCs w:val="24"/>
        </w:rPr>
        <w:t xml:space="preserve"> </w:t>
      </w:r>
      <w:r w:rsidR="00843C2C" w:rsidRPr="007B6BCE">
        <w:rPr>
          <w:rFonts w:ascii="Times New Roman" w:hAnsi="Times New Roman" w:cs="Times New Roman"/>
          <w:sz w:val="24"/>
          <w:szCs w:val="24"/>
        </w:rPr>
        <w:t>defendant</w:t>
      </w:r>
      <w:r w:rsidR="009B6C41">
        <w:rPr>
          <w:rFonts w:ascii="Times New Roman" w:hAnsi="Times New Roman" w:cs="Times New Roman"/>
          <w:sz w:val="24"/>
          <w:szCs w:val="24"/>
        </w:rPr>
        <w:t>s</w:t>
      </w:r>
    </w:p>
    <w:p w:rsidR="009B6C41" w:rsidRPr="009B6C41" w:rsidRDefault="00293728" w:rsidP="00A32902">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Mr </w:t>
      </w:r>
      <w:r w:rsidR="009B6C41">
        <w:rPr>
          <w:rFonts w:ascii="Times New Roman" w:hAnsi="Times New Roman" w:cs="Times New Roman"/>
          <w:i/>
          <w:sz w:val="24"/>
          <w:szCs w:val="24"/>
        </w:rPr>
        <w:t xml:space="preserve">A Chambati, </w:t>
      </w:r>
      <w:r w:rsidR="009B6C41">
        <w:rPr>
          <w:rFonts w:ascii="Times New Roman" w:hAnsi="Times New Roman" w:cs="Times New Roman"/>
          <w:sz w:val="24"/>
          <w:szCs w:val="24"/>
        </w:rPr>
        <w:t>for 3</w:t>
      </w:r>
      <w:r w:rsidR="009B6C41" w:rsidRPr="009B6C41">
        <w:rPr>
          <w:rFonts w:ascii="Times New Roman" w:hAnsi="Times New Roman" w:cs="Times New Roman"/>
          <w:sz w:val="24"/>
          <w:szCs w:val="24"/>
          <w:vertAlign w:val="superscript"/>
        </w:rPr>
        <w:t>rd</w:t>
      </w:r>
      <w:r w:rsidR="009B6C41">
        <w:rPr>
          <w:rFonts w:ascii="Times New Roman" w:hAnsi="Times New Roman" w:cs="Times New Roman"/>
          <w:sz w:val="24"/>
          <w:szCs w:val="24"/>
        </w:rPr>
        <w:t xml:space="preserve"> defendant</w:t>
      </w:r>
    </w:p>
    <w:p w:rsidR="00090BBF" w:rsidRPr="00CD5DAB" w:rsidRDefault="00090BBF" w:rsidP="00D87187">
      <w:pPr>
        <w:spacing w:after="0" w:line="360" w:lineRule="auto"/>
        <w:rPr>
          <w:rFonts w:ascii="Times New Roman" w:hAnsi="Times New Roman" w:cs="Times New Roman"/>
          <w:sz w:val="24"/>
          <w:szCs w:val="24"/>
        </w:rPr>
      </w:pPr>
    </w:p>
    <w:p w:rsidR="002F3DB8" w:rsidRDefault="00AB6264" w:rsidP="00D871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CHAREWA J: </w:t>
      </w:r>
      <w:r w:rsidR="006802A1">
        <w:rPr>
          <w:rFonts w:ascii="Times New Roman" w:hAnsi="Times New Roman" w:cs="Times New Roman"/>
          <w:sz w:val="24"/>
          <w:szCs w:val="24"/>
        </w:rPr>
        <w:t>The p</w:t>
      </w:r>
      <w:r w:rsidR="0034675B">
        <w:rPr>
          <w:rFonts w:ascii="Times New Roman" w:hAnsi="Times New Roman" w:cs="Times New Roman"/>
          <w:sz w:val="24"/>
          <w:szCs w:val="24"/>
        </w:rPr>
        <w:t>laintiff</w:t>
      </w:r>
      <w:r w:rsidR="002F3DB8">
        <w:rPr>
          <w:rFonts w:ascii="Times New Roman" w:hAnsi="Times New Roman" w:cs="Times New Roman"/>
          <w:sz w:val="24"/>
          <w:szCs w:val="24"/>
        </w:rPr>
        <w:t>s</w:t>
      </w:r>
      <w:r w:rsidR="00557E46">
        <w:rPr>
          <w:rFonts w:ascii="Times New Roman" w:hAnsi="Times New Roman" w:cs="Times New Roman"/>
          <w:sz w:val="24"/>
          <w:szCs w:val="24"/>
        </w:rPr>
        <w:t xml:space="preserve"> issued summons </w:t>
      </w:r>
      <w:r w:rsidR="006802A1">
        <w:rPr>
          <w:rFonts w:ascii="Times New Roman" w:hAnsi="Times New Roman" w:cs="Times New Roman"/>
          <w:sz w:val="24"/>
          <w:szCs w:val="24"/>
        </w:rPr>
        <w:t>against the defendant</w:t>
      </w:r>
      <w:r w:rsidR="009B6C41">
        <w:rPr>
          <w:rFonts w:ascii="Times New Roman" w:hAnsi="Times New Roman" w:cs="Times New Roman"/>
          <w:sz w:val="24"/>
          <w:szCs w:val="24"/>
        </w:rPr>
        <w:t>s, jointly and severally,</w:t>
      </w:r>
      <w:r w:rsidR="002F3DB8">
        <w:rPr>
          <w:rFonts w:ascii="Times New Roman" w:hAnsi="Times New Roman" w:cs="Times New Roman"/>
          <w:sz w:val="24"/>
          <w:szCs w:val="24"/>
        </w:rPr>
        <w:t xml:space="preserve"> the one paying the others to be absolved,</w:t>
      </w:r>
      <w:r w:rsidR="006802A1">
        <w:rPr>
          <w:rFonts w:ascii="Times New Roman" w:hAnsi="Times New Roman" w:cs="Times New Roman"/>
          <w:sz w:val="24"/>
          <w:szCs w:val="24"/>
        </w:rPr>
        <w:t xml:space="preserve"> </w:t>
      </w:r>
      <w:r w:rsidR="00557E46">
        <w:rPr>
          <w:rFonts w:ascii="Times New Roman" w:hAnsi="Times New Roman" w:cs="Times New Roman"/>
          <w:sz w:val="24"/>
          <w:szCs w:val="24"/>
        </w:rPr>
        <w:t xml:space="preserve">for </w:t>
      </w:r>
      <w:r w:rsidR="009B6C41">
        <w:rPr>
          <w:rFonts w:ascii="Times New Roman" w:hAnsi="Times New Roman" w:cs="Times New Roman"/>
          <w:sz w:val="24"/>
          <w:szCs w:val="24"/>
        </w:rPr>
        <w:t xml:space="preserve">damages for </w:t>
      </w:r>
      <w:r w:rsidR="002F3DB8">
        <w:rPr>
          <w:rFonts w:ascii="Times New Roman" w:hAnsi="Times New Roman" w:cs="Times New Roman"/>
          <w:sz w:val="24"/>
          <w:szCs w:val="24"/>
        </w:rPr>
        <w:t xml:space="preserve">pain, shock and suffering, embarrassment, harassment, stress, humiliation, mental anguish, </w:t>
      </w:r>
      <w:r w:rsidR="002F3DB8" w:rsidRPr="00B37BD6">
        <w:rPr>
          <w:rFonts w:ascii="Times New Roman" w:hAnsi="Times New Roman" w:cs="Times New Roman"/>
          <w:i/>
          <w:sz w:val="24"/>
          <w:szCs w:val="24"/>
        </w:rPr>
        <w:t>contumelia</w:t>
      </w:r>
      <w:r w:rsidR="002F3DB8">
        <w:rPr>
          <w:rFonts w:ascii="Times New Roman" w:hAnsi="Times New Roman" w:cs="Times New Roman"/>
          <w:sz w:val="24"/>
          <w:szCs w:val="24"/>
        </w:rPr>
        <w:t xml:space="preserve"> and loss of dignity arising out of </w:t>
      </w:r>
      <w:r w:rsidR="009B6C41">
        <w:rPr>
          <w:rFonts w:ascii="Times New Roman" w:hAnsi="Times New Roman" w:cs="Times New Roman"/>
          <w:sz w:val="24"/>
          <w:szCs w:val="24"/>
        </w:rPr>
        <w:t>unlawful eviction</w:t>
      </w:r>
      <w:r w:rsidR="002F3DB8">
        <w:rPr>
          <w:rFonts w:ascii="Times New Roman" w:hAnsi="Times New Roman" w:cs="Times New Roman"/>
          <w:sz w:val="24"/>
          <w:szCs w:val="24"/>
        </w:rPr>
        <w:t xml:space="preserve"> of the plaintiffs from their home </w:t>
      </w:r>
      <w:r w:rsidR="002E5B08">
        <w:rPr>
          <w:rFonts w:ascii="Times New Roman" w:hAnsi="Times New Roman" w:cs="Times New Roman"/>
          <w:sz w:val="24"/>
          <w:szCs w:val="24"/>
        </w:rPr>
        <w:t>“</w:t>
      </w:r>
      <w:r w:rsidR="002F3DB8">
        <w:rPr>
          <w:rFonts w:ascii="Times New Roman" w:hAnsi="Times New Roman" w:cs="Times New Roman"/>
          <w:sz w:val="24"/>
          <w:szCs w:val="24"/>
        </w:rPr>
        <w:t>on the strength of fraudulently obtained documents</w:t>
      </w:r>
      <w:r w:rsidR="002E5B08">
        <w:rPr>
          <w:rFonts w:ascii="Times New Roman" w:hAnsi="Times New Roman" w:cs="Times New Roman"/>
          <w:sz w:val="24"/>
          <w:szCs w:val="24"/>
        </w:rPr>
        <w:t>”</w:t>
      </w:r>
      <w:r w:rsidR="002F3DB8">
        <w:rPr>
          <w:rFonts w:ascii="Times New Roman" w:hAnsi="Times New Roman" w:cs="Times New Roman"/>
          <w:sz w:val="24"/>
          <w:szCs w:val="24"/>
        </w:rPr>
        <w:t>.</w:t>
      </w:r>
    </w:p>
    <w:p w:rsidR="002F3DB8" w:rsidRDefault="002F3DB8" w:rsidP="00D871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response, apart from pleading to the merits, the defendants raised the following points of law</w:t>
      </w:r>
      <w:r w:rsidR="000B46C2">
        <w:rPr>
          <w:rFonts w:ascii="Times New Roman" w:hAnsi="Times New Roman" w:cs="Times New Roman"/>
          <w:sz w:val="24"/>
          <w:szCs w:val="24"/>
        </w:rPr>
        <w:t xml:space="preserve"> which were argued at the commencement of the trial</w:t>
      </w:r>
      <w:r>
        <w:rPr>
          <w:rFonts w:ascii="Times New Roman" w:hAnsi="Times New Roman" w:cs="Times New Roman"/>
          <w:sz w:val="24"/>
          <w:szCs w:val="24"/>
        </w:rPr>
        <w:t>:</w:t>
      </w:r>
    </w:p>
    <w:p w:rsidR="002F3DB8" w:rsidRDefault="002F3DB8" w:rsidP="00D87187">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plaintiffs’ claim was prescribed;</w:t>
      </w:r>
    </w:p>
    <w:p w:rsidR="002F3DB8" w:rsidRDefault="002F3DB8" w:rsidP="00D87187">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plaintiffs’ did not have </w:t>
      </w:r>
      <w:r>
        <w:rPr>
          <w:rFonts w:ascii="Times New Roman" w:hAnsi="Times New Roman" w:cs="Times New Roman"/>
          <w:i/>
          <w:sz w:val="24"/>
          <w:szCs w:val="24"/>
        </w:rPr>
        <w:t>locus standi;</w:t>
      </w:r>
      <w:r w:rsidR="00FD7503">
        <w:rPr>
          <w:rFonts w:ascii="Times New Roman" w:hAnsi="Times New Roman" w:cs="Times New Roman"/>
          <w:i/>
          <w:sz w:val="24"/>
          <w:szCs w:val="24"/>
        </w:rPr>
        <w:t xml:space="preserve"> </w:t>
      </w:r>
      <w:r w:rsidR="00FD7503" w:rsidRPr="00FD7503">
        <w:rPr>
          <w:rFonts w:ascii="Times New Roman" w:hAnsi="Times New Roman" w:cs="Times New Roman"/>
          <w:sz w:val="24"/>
          <w:szCs w:val="24"/>
        </w:rPr>
        <w:t>and finally</w:t>
      </w:r>
    </w:p>
    <w:p w:rsidR="002F3DB8" w:rsidRDefault="00FD7503" w:rsidP="00D87187">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Court did not have jurisdiction.</w:t>
      </w:r>
    </w:p>
    <w:p w:rsidR="00774C0E" w:rsidRDefault="00774C0E" w:rsidP="00D87187">
      <w:pPr>
        <w:spacing w:after="0" w:line="360" w:lineRule="auto"/>
        <w:jc w:val="both"/>
        <w:rPr>
          <w:rFonts w:ascii="Times New Roman" w:hAnsi="Times New Roman" w:cs="Times New Roman"/>
          <w:sz w:val="24"/>
          <w:szCs w:val="24"/>
        </w:rPr>
      </w:pPr>
    </w:p>
    <w:p w:rsidR="0053181F" w:rsidRPr="0053181F" w:rsidRDefault="00774C0E" w:rsidP="00D87187">
      <w:pPr>
        <w:spacing w:after="0" w:line="360" w:lineRule="auto"/>
        <w:jc w:val="both"/>
        <w:rPr>
          <w:rFonts w:ascii="Times New Roman" w:hAnsi="Times New Roman" w:cs="Times New Roman"/>
          <w:sz w:val="24"/>
          <w:szCs w:val="24"/>
        </w:rPr>
      </w:pPr>
      <w:r w:rsidRPr="0053181F">
        <w:rPr>
          <w:rFonts w:ascii="Times New Roman" w:hAnsi="Times New Roman" w:cs="Times New Roman"/>
          <w:sz w:val="24"/>
          <w:szCs w:val="24"/>
        </w:rPr>
        <w:t>THE FACTS</w:t>
      </w:r>
    </w:p>
    <w:p w:rsidR="0008185F" w:rsidRDefault="00774C0E" w:rsidP="00D871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Sometime prior to February 2010, the plaintiffs borrowed money from Hamilton Property Holdings (Private) Limited for which they used their property, Stand 442 Good Hope Township of Lot 4 of Goodhope </w:t>
      </w:r>
      <w:r w:rsidRPr="00774C0E">
        <w:rPr>
          <w:rFonts w:ascii="Times New Roman" w:hAnsi="Times New Roman" w:cs="Times New Roman"/>
          <w:sz w:val="24"/>
          <w:szCs w:val="24"/>
        </w:rPr>
        <w:t>as</w:t>
      </w:r>
      <w:r w:rsidR="0008185F">
        <w:rPr>
          <w:rFonts w:ascii="Times New Roman" w:hAnsi="Times New Roman" w:cs="Times New Roman"/>
          <w:sz w:val="24"/>
          <w:szCs w:val="24"/>
        </w:rPr>
        <w:t xml:space="preserve"> security. O</w:t>
      </w:r>
      <w:r>
        <w:rPr>
          <w:rFonts w:ascii="Times New Roman" w:hAnsi="Times New Roman" w:cs="Times New Roman"/>
          <w:sz w:val="24"/>
          <w:szCs w:val="24"/>
        </w:rPr>
        <w:t xml:space="preserve">n </w:t>
      </w:r>
      <w:r w:rsidR="0008185F">
        <w:rPr>
          <w:rFonts w:ascii="Times New Roman" w:hAnsi="Times New Roman" w:cs="Times New Roman"/>
          <w:sz w:val="24"/>
          <w:szCs w:val="24"/>
        </w:rPr>
        <w:t xml:space="preserve">22 </w:t>
      </w:r>
      <w:r>
        <w:rPr>
          <w:rFonts w:ascii="Times New Roman" w:hAnsi="Times New Roman" w:cs="Times New Roman"/>
          <w:sz w:val="24"/>
          <w:szCs w:val="24"/>
        </w:rPr>
        <w:t xml:space="preserve">February 2010, Hamilton Property Holdings caused the property to be transferred to itself </w:t>
      </w:r>
      <w:r w:rsidR="0008185F">
        <w:rPr>
          <w:rFonts w:ascii="Times New Roman" w:hAnsi="Times New Roman" w:cs="Times New Roman"/>
          <w:sz w:val="24"/>
          <w:szCs w:val="24"/>
        </w:rPr>
        <w:t>under D</w:t>
      </w:r>
      <w:r w:rsidR="000B46C2">
        <w:rPr>
          <w:rFonts w:ascii="Times New Roman" w:hAnsi="Times New Roman" w:cs="Times New Roman"/>
          <w:sz w:val="24"/>
          <w:szCs w:val="24"/>
        </w:rPr>
        <w:t xml:space="preserve">eed of </w:t>
      </w:r>
      <w:r w:rsidR="0008185F">
        <w:rPr>
          <w:rFonts w:ascii="Times New Roman" w:hAnsi="Times New Roman" w:cs="Times New Roman"/>
          <w:sz w:val="24"/>
          <w:szCs w:val="24"/>
        </w:rPr>
        <w:t>T</w:t>
      </w:r>
      <w:r w:rsidR="000B46C2">
        <w:rPr>
          <w:rFonts w:ascii="Times New Roman" w:hAnsi="Times New Roman" w:cs="Times New Roman"/>
          <w:sz w:val="24"/>
          <w:szCs w:val="24"/>
        </w:rPr>
        <w:t xml:space="preserve">ransfer </w:t>
      </w:r>
      <w:r w:rsidR="0008185F">
        <w:rPr>
          <w:rFonts w:ascii="Times New Roman" w:hAnsi="Times New Roman" w:cs="Times New Roman"/>
          <w:sz w:val="24"/>
          <w:szCs w:val="24"/>
        </w:rPr>
        <w:t xml:space="preserve">601/2010 </w:t>
      </w:r>
      <w:r>
        <w:rPr>
          <w:rFonts w:ascii="Times New Roman" w:hAnsi="Times New Roman" w:cs="Times New Roman"/>
          <w:sz w:val="24"/>
          <w:szCs w:val="24"/>
        </w:rPr>
        <w:t xml:space="preserve">for </w:t>
      </w:r>
      <w:r>
        <w:rPr>
          <w:rFonts w:ascii="Times New Roman" w:hAnsi="Times New Roman" w:cs="Times New Roman"/>
          <w:sz w:val="24"/>
          <w:szCs w:val="24"/>
        </w:rPr>
        <w:lastRenderedPageBreak/>
        <w:t xml:space="preserve">alleged non-payment of the loan and went on to sell the property to the </w:t>
      </w:r>
      <w:r w:rsidR="00B37BD6">
        <w:rPr>
          <w:rFonts w:ascii="Times New Roman" w:hAnsi="Times New Roman" w:cs="Times New Roman"/>
          <w:sz w:val="24"/>
          <w:szCs w:val="24"/>
        </w:rPr>
        <w:t>third</w:t>
      </w:r>
      <w:r>
        <w:rPr>
          <w:rFonts w:ascii="Times New Roman" w:hAnsi="Times New Roman" w:cs="Times New Roman"/>
          <w:sz w:val="24"/>
          <w:szCs w:val="24"/>
        </w:rPr>
        <w:t xml:space="preserve"> defendant herein. </w:t>
      </w:r>
    </w:p>
    <w:p w:rsidR="00A820E4" w:rsidRDefault="00A820E4" w:rsidP="00D871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not clear on the record, whether </w:t>
      </w:r>
      <w:r w:rsidR="0008185F">
        <w:rPr>
          <w:rFonts w:ascii="Times New Roman" w:hAnsi="Times New Roman" w:cs="Times New Roman"/>
          <w:sz w:val="24"/>
          <w:szCs w:val="24"/>
        </w:rPr>
        <w:t xml:space="preserve">such transfer to Hamilton Property Holdings was from the plaintiffs, and if </w:t>
      </w:r>
      <w:r w:rsidR="00B37BD6">
        <w:rPr>
          <w:rFonts w:ascii="Times New Roman" w:hAnsi="Times New Roman" w:cs="Times New Roman"/>
          <w:sz w:val="24"/>
          <w:szCs w:val="24"/>
        </w:rPr>
        <w:t xml:space="preserve">the </w:t>
      </w:r>
      <w:r w:rsidR="0008185F">
        <w:rPr>
          <w:rFonts w:ascii="Times New Roman" w:hAnsi="Times New Roman" w:cs="Times New Roman"/>
          <w:sz w:val="24"/>
          <w:szCs w:val="24"/>
        </w:rPr>
        <w:t xml:space="preserve">plaintiffs ever held title to the property, or whether </w:t>
      </w:r>
      <w:r>
        <w:rPr>
          <w:rFonts w:ascii="Times New Roman" w:hAnsi="Times New Roman" w:cs="Times New Roman"/>
          <w:sz w:val="24"/>
          <w:szCs w:val="24"/>
        </w:rPr>
        <w:t xml:space="preserve">the legal services of </w:t>
      </w:r>
      <w:r w:rsidR="00B37BD6">
        <w:rPr>
          <w:rFonts w:ascii="Times New Roman" w:hAnsi="Times New Roman" w:cs="Times New Roman"/>
          <w:sz w:val="24"/>
          <w:szCs w:val="24"/>
        </w:rPr>
        <w:t>the first</w:t>
      </w:r>
      <w:r>
        <w:rPr>
          <w:rFonts w:ascii="Times New Roman" w:hAnsi="Times New Roman" w:cs="Times New Roman"/>
          <w:sz w:val="24"/>
          <w:szCs w:val="24"/>
        </w:rPr>
        <w:t xml:space="preserve"> and </w:t>
      </w:r>
      <w:r w:rsidR="00B37BD6">
        <w:rPr>
          <w:rFonts w:ascii="Times New Roman" w:hAnsi="Times New Roman" w:cs="Times New Roman"/>
          <w:sz w:val="24"/>
          <w:szCs w:val="24"/>
        </w:rPr>
        <w:t>second</w:t>
      </w:r>
      <w:r>
        <w:rPr>
          <w:rFonts w:ascii="Times New Roman" w:hAnsi="Times New Roman" w:cs="Times New Roman"/>
          <w:sz w:val="24"/>
          <w:szCs w:val="24"/>
        </w:rPr>
        <w:t xml:space="preserve"> defendant</w:t>
      </w:r>
      <w:r w:rsidR="00293728">
        <w:rPr>
          <w:rFonts w:ascii="Times New Roman" w:hAnsi="Times New Roman" w:cs="Times New Roman"/>
          <w:sz w:val="24"/>
          <w:szCs w:val="24"/>
        </w:rPr>
        <w:t>s</w:t>
      </w:r>
      <w:r>
        <w:rPr>
          <w:rFonts w:ascii="Times New Roman" w:hAnsi="Times New Roman" w:cs="Times New Roman"/>
          <w:sz w:val="24"/>
          <w:szCs w:val="24"/>
        </w:rPr>
        <w:t xml:space="preserve"> were used during th</w:t>
      </w:r>
      <w:r w:rsidR="0008185F">
        <w:rPr>
          <w:rFonts w:ascii="Times New Roman" w:hAnsi="Times New Roman" w:cs="Times New Roman"/>
          <w:sz w:val="24"/>
          <w:szCs w:val="24"/>
        </w:rPr>
        <w:t xml:space="preserve">e sale to </w:t>
      </w:r>
      <w:r w:rsidR="00B37BD6">
        <w:rPr>
          <w:rFonts w:ascii="Times New Roman" w:hAnsi="Times New Roman" w:cs="Times New Roman"/>
          <w:sz w:val="24"/>
          <w:szCs w:val="24"/>
        </w:rPr>
        <w:t>third</w:t>
      </w:r>
      <w:r w:rsidR="0008185F">
        <w:rPr>
          <w:rFonts w:ascii="Times New Roman" w:hAnsi="Times New Roman" w:cs="Times New Roman"/>
          <w:sz w:val="24"/>
          <w:szCs w:val="24"/>
        </w:rPr>
        <w:t xml:space="preserve"> defendant</w:t>
      </w:r>
      <w:r>
        <w:rPr>
          <w:rFonts w:ascii="Times New Roman" w:hAnsi="Times New Roman" w:cs="Times New Roman"/>
          <w:sz w:val="24"/>
          <w:szCs w:val="24"/>
        </w:rPr>
        <w:t>.</w:t>
      </w:r>
    </w:p>
    <w:p w:rsidR="000B46C2" w:rsidRDefault="00A820E4" w:rsidP="00D871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it is apparent </w:t>
      </w:r>
      <w:r w:rsidR="000B46C2">
        <w:rPr>
          <w:rFonts w:ascii="Times New Roman" w:hAnsi="Times New Roman" w:cs="Times New Roman"/>
          <w:sz w:val="24"/>
          <w:szCs w:val="24"/>
        </w:rPr>
        <w:t>from</w:t>
      </w:r>
      <w:r>
        <w:rPr>
          <w:rFonts w:ascii="Times New Roman" w:hAnsi="Times New Roman" w:cs="Times New Roman"/>
          <w:sz w:val="24"/>
          <w:szCs w:val="24"/>
        </w:rPr>
        <w:t xml:space="preserve"> the record that, utilising the services of </w:t>
      </w:r>
      <w:r w:rsidR="00B37BD6">
        <w:rPr>
          <w:rFonts w:ascii="Times New Roman" w:hAnsi="Times New Roman" w:cs="Times New Roman"/>
          <w:sz w:val="24"/>
          <w:szCs w:val="24"/>
        </w:rPr>
        <w:t>the first</w:t>
      </w:r>
      <w:r>
        <w:rPr>
          <w:rFonts w:ascii="Times New Roman" w:hAnsi="Times New Roman" w:cs="Times New Roman"/>
          <w:sz w:val="24"/>
          <w:szCs w:val="24"/>
        </w:rPr>
        <w:t xml:space="preserve"> and </w:t>
      </w:r>
      <w:r w:rsidR="00B37BD6">
        <w:rPr>
          <w:rFonts w:ascii="Times New Roman" w:hAnsi="Times New Roman" w:cs="Times New Roman"/>
          <w:sz w:val="24"/>
          <w:szCs w:val="24"/>
        </w:rPr>
        <w:t>second</w:t>
      </w:r>
      <w:r>
        <w:rPr>
          <w:rFonts w:ascii="Times New Roman" w:hAnsi="Times New Roman" w:cs="Times New Roman"/>
          <w:sz w:val="24"/>
          <w:szCs w:val="24"/>
        </w:rPr>
        <w:t xml:space="preserve"> defendants,  </w:t>
      </w:r>
      <w:r w:rsidR="00B37BD6">
        <w:rPr>
          <w:rFonts w:ascii="Times New Roman" w:hAnsi="Times New Roman" w:cs="Times New Roman"/>
          <w:sz w:val="24"/>
          <w:szCs w:val="24"/>
        </w:rPr>
        <w:t>the third</w:t>
      </w:r>
      <w:r w:rsidR="00774C0E">
        <w:rPr>
          <w:rFonts w:ascii="Times New Roman" w:hAnsi="Times New Roman" w:cs="Times New Roman"/>
          <w:sz w:val="24"/>
          <w:szCs w:val="24"/>
        </w:rPr>
        <w:t xml:space="preserve"> </w:t>
      </w:r>
      <w:r w:rsidR="00B37BD6">
        <w:rPr>
          <w:rFonts w:ascii="Times New Roman" w:hAnsi="Times New Roman" w:cs="Times New Roman"/>
          <w:sz w:val="24"/>
          <w:szCs w:val="24"/>
        </w:rPr>
        <w:t>d</w:t>
      </w:r>
      <w:r w:rsidR="00774C0E">
        <w:rPr>
          <w:rFonts w:ascii="Times New Roman" w:hAnsi="Times New Roman" w:cs="Times New Roman"/>
          <w:sz w:val="24"/>
          <w:szCs w:val="24"/>
        </w:rPr>
        <w:t>efendant “obtained”</w:t>
      </w:r>
      <w:r w:rsidR="00595F6A">
        <w:rPr>
          <w:rFonts w:ascii="Times New Roman" w:hAnsi="Times New Roman" w:cs="Times New Roman"/>
          <w:sz w:val="24"/>
          <w:szCs w:val="24"/>
        </w:rPr>
        <w:t xml:space="preserve">, on 6 April 2011, </w:t>
      </w:r>
      <w:r w:rsidR="000B46C2">
        <w:rPr>
          <w:rFonts w:ascii="Times New Roman" w:hAnsi="Times New Roman" w:cs="Times New Roman"/>
          <w:sz w:val="24"/>
          <w:szCs w:val="24"/>
        </w:rPr>
        <w:t>a High Court o</w:t>
      </w:r>
      <w:r w:rsidR="00774C0E">
        <w:rPr>
          <w:rFonts w:ascii="Times New Roman" w:hAnsi="Times New Roman" w:cs="Times New Roman"/>
          <w:sz w:val="24"/>
          <w:szCs w:val="24"/>
        </w:rPr>
        <w:t>rder</w:t>
      </w:r>
      <w:r w:rsidR="0008185F">
        <w:rPr>
          <w:rFonts w:ascii="Times New Roman" w:hAnsi="Times New Roman" w:cs="Times New Roman"/>
          <w:sz w:val="24"/>
          <w:szCs w:val="24"/>
        </w:rPr>
        <w:t xml:space="preserve"> in HC 5434/11</w:t>
      </w:r>
      <w:r>
        <w:rPr>
          <w:rFonts w:ascii="Times New Roman" w:hAnsi="Times New Roman" w:cs="Times New Roman"/>
          <w:sz w:val="24"/>
          <w:szCs w:val="24"/>
        </w:rPr>
        <w:t xml:space="preserve"> ordering transfer of the property to himself. Transfer was duly effected to </w:t>
      </w:r>
      <w:r w:rsidR="00B37BD6">
        <w:rPr>
          <w:rFonts w:ascii="Times New Roman" w:hAnsi="Times New Roman" w:cs="Times New Roman"/>
          <w:sz w:val="24"/>
          <w:szCs w:val="24"/>
        </w:rPr>
        <w:t>the third</w:t>
      </w:r>
      <w:r>
        <w:rPr>
          <w:rFonts w:ascii="Times New Roman" w:hAnsi="Times New Roman" w:cs="Times New Roman"/>
          <w:sz w:val="24"/>
          <w:szCs w:val="24"/>
        </w:rPr>
        <w:t xml:space="preserve"> </w:t>
      </w:r>
      <w:r w:rsidR="0008185F">
        <w:rPr>
          <w:rFonts w:ascii="Times New Roman" w:hAnsi="Times New Roman" w:cs="Times New Roman"/>
          <w:sz w:val="24"/>
          <w:szCs w:val="24"/>
        </w:rPr>
        <w:t>defendant</w:t>
      </w:r>
      <w:r>
        <w:rPr>
          <w:rFonts w:ascii="Times New Roman" w:hAnsi="Times New Roman" w:cs="Times New Roman"/>
          <w:sz w:val="24"/>
          <w:szCs w:val="24"/>
        </w:rPr>
        <w:t xml:space="preserve"> on 24 May 2011</w:t>
      </w:r>
      <w:r w:rsidR="0008185F">
        <w:rPr>
          <w:rFonts w:ascii="Times New Roman" w:hAnsi="Times New Roman" w:cs="Times New Roman"/>
          <w:sz w:val="24"/>
          <w:szCs w:val="24"/>
        </w:rPr>
        <w:t xml:space="preserve"> under D</w:t>
      </w:r>
      <w:r w:rsidR="000B46C2">
        <w:rPr>
          <w:rFonts w:ascii="Times New Roman" w:hAnsi="Times New Roman" w:cs="Times New Roman"/>
          <w:sz w:val="24"/>
          <w:szCs w:val="24"/>
        </w:rPr>
        <w:t xml:space="preserve">eed of </w:t>
      </w:r>
      <w:r w:rsidR="0008185F">
        <w:rPr>
          <w:rFonts w:ascii="Times New Roman" w:hAnsi="Times New Roman" w:cs="Times New Roman"/>
          <w:sz w:val="24"/>
          <w:szCs w:val="24"/>
        </w:rPr>
        <w:t>T</w:t>
      </w:r>
      <w:r w:rsidR="000B46C2">
        <w:rPr>
          <w:rFonts w:ascii="Times New Roman" w:hAnsi="Times New Roman" w:cs="Times New Roman"/>
          <w:sz w:val="24"/>
          <w:szCs w:val="24"/>
        </w:rPr>
        <w:t>ransfer</w:t>
      </w:r>
      <w:r w:rsidR="0008185F">
        <w:rPr>
          <w:rFonts w:ascii="Times New Roman" w:hAnsi="Times New Roman" w:cs="Times New Roman"/>
          <w:sz w:val="24"/>
          <w:szCs w:val="24"/>
        </w:rPr>
        <w:t xml:space="preserve"> 2250/11</w:t>
      </w:r>
      <w:r>
        <w:rPr>
          <w:rFonts w:ascii="Times New Roman" w:hAnsi="Times New Roman" w:cs="Times New Roman"/>
          <w:sz w:val="24"/>
          <w:szCs w:val="24"/>
        </w:rPr>
        <w:t xml:space="preserve">. </w:t>
      </w:r>
    </w:p>
    <w:p w:rsidR="003D670B" w:rsidRDefault="003D670B" w:rsidP="00D871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Regist</w:t>
      </w:r>
      <w:r w:rsidR="002319D6">
        <w:rPr>
          <w:rFonts w:ascii="Times New Roman" w:hAnsi="Times New Roman" w:cs="Times New Roman"/>
          <w:sz w:val="24"/>
          <w:szCs w:val="24"/>
        </w:rPr>
        <w:t>rar has since deemed not to be</w:t>
      </w:r>
      <w:r>
        <w:rPr>
          <w:rFonts w:ascii="Times New Roman" w:hAnsi="Times New Roman" w:cs="Times New Roman"/>
          <w:sz w:val="24"/>
          <w:szCs w:val="24"/>
        </w:rPr>
        <w:t xml:space="preserve"> g</w:t>
      </w:r>
      <w:r w:rsidR="002319D6">
        <w:rPr>
          <w:rFonts w:ascii="Times New Roman" w:hAnsi="Times New Roman" w:cs="Times New Roman"/>
          <w:sz w:val="24"/>
          <w:szCs w:val="24"/>
        </w:rPr>
        <w:t>enuine the “order” of the Court</w:t>
      </w:r>
      <w:r w:rsidR="00A820E4">
        <w:rPr>
          <w:rFonts w:ascii="Times New Roman" w:hAnsi="Times New Roman" w:cs="Times New Roman"/>
          <w:sz w:val="24"/>
          <w:szCs w:val="24"/>
        </w:rPr>
        <w:t xml:space="preserve"> </w:t>
      </w:r>
      <w:r>
        <w:rPr>
          <w:rFonts w:ascii="Times New Roman" w:hAnsi="Times New Roman" w:cs="Times New Roman"/>
          <w:sz w:val="24"/>
          <w:szCs w:val="24"/>
        </w:rPr>
        <w:t>in HC 5434/11, advising that the case number is for a different record, and the judge who is alleged to have issued the order did not sit in motion court on that day, and further that the signature on the order is not that of a properly auth</w:t>
      </w:r>
      <w:r w:rsidR="002319D6">
        <w:rPr>
          <w:rFonts w:ascii="Times New Roman" w:hAnsi="Times New Roman" w:cs="Times New Roman"/>
          <w:sz w:val="24"/>
          <w:szCs w:val="24"/>
        </w:rPr>
        <w:t>orised signatory to High Court o</w:t>
      </w:r>
      <w:r>
        <w:rPr>
          <w:rFonts w:ascii="Times New Roman" w:hAnsi="Times New Roman" w:cs="Times New Roman"/>
          <w:sz w:val="24"/>
          <w:szCs w:val="24"/>
        </w:rPr>
        <w:t>rders.</w:t>
      </w:r>
    </w:p>
    <w:p w:rsidR="003D670B" w:rsidRDefault="003D670B" w:rsidP="00D871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Nevertheless, armed with that order and D</w:t>
      </w:r>
      <w:r w:rsidR="000B46C2">
        <w:rPr>
          <w:rFonts w:ascii="Times New Roman" w:hAnsi="Times New Roman" w:cs="Times New Roman"/>
          <w:sz w:val="24"/>
          <w:szCs w:val="24"/>
        </w:rPr>
        <w:t xml:space="preserve">eed of </w:t>
      </w:r>
      <w:r>
        <w:rPr>
          <w:rFonts w:ascii="Times New Roman" w:hAnsi="Times New Roman" w:cs="Times New Roman"/>
          <w:sz w:val="24"/>
          <w:szCs w:val="24"/>
        </w:rPr>
        <w:t>T</w:t>
      </w:r>
      <w:r w:rsidR="000B46C2">
        <w:rPr>
          <w:rFonts w:ascii="Times New Roman" w:hAnsi="Times New Roman" w:cs="Times New Roman"/>
          <w:sz w:val="24"/>
          <w:szCs w:val="24"/>
        </w:rPr>
        <w:t>ransfer</w:t>
      </w:r>
      <w:r>
        <w:rPr>
          <w:rFonts w:ascii="Times New Roman" w:hAnsi="Times New Roman" w:cs="Times New Roman"/>
          <w:sz w:val="24"/>
          <w:szCs w:val="24"/>
        </w:rPr>
        <w:t xml:space="preserve"> 2250/11, </w:t>
      </w:r>
      <w:r w:rsidR="00B37BD6">
        <w:rPr>
          <w:rFonts w:ascii="Times New Roman" w:hAnsi="Times New Roman" w:cs="Times New Roman"/>
          <w:sz w:val="24"/>
          <w:szCs w:val="24"/>
        </w:rPr>
        <w:t>the third</w:t>
      </w:r>
      <w:r>
        <w:rPr>
          <w:rFonts w:ascii="Times New Roman" w:hAnsi="Times New Roman" w:cs="Times New Roman"/>
          <w:sz w:val="24"/>
          <w:szCs w:val="24"/>
        </w:rPr>
        <w:t xml:space="preserve"> defendant, </w:t>
      </w:r>
      <w:r w:rsidR="002E5B08">
        <w:rPr>
          <w:rFonts w:ascii="Times New Roman" w:hAnsi="Times New Roman" w:cs="Times New Roman"/>
          <w:sz w:val="24"/>
          <w:szCs w:val="24"/>
        </w:rPr>
        <w:t xml:space="preserve">again </w:t>
      </w:r>
      <w:r>
        <w:rPr>
          <w:rFonts w:ascii="Times New Roman" w:hAnsi="Times New Roman" w:cs="Times New Roman"/>
          <w:sz w:val="24"/>
          <w:szCs w:val="24"/>
        </w:rPr>
        <w:t xml:space="preserve">using the services </w:t>
      </w:r>
      <w:r w:rsidR="005066B5">
        <w:rPr>
          <w:rFonts w:ascii="Times New Roman" w:hAnsi="Times New Roman" w:cs="Times New Roman"/>
          <w:sz w:val="24"/>
          <w:szCs w:val="24"/>
        </w:rPr>
        <w:t xml:space="preserve">of </w:t>
      </w:r>
      <w:r w:rsidR="00B37BD6">
        <w:rPr>
          <w:rFonts w:ascii="Times New Roman" w:hAnsi="Times New Roman" w:cs="Times New Roman"/>
          <w:sz w:val="24"/>
          <w:szCs w:val="24"/>
        </w:rPr>
        <w:t>the first</w:t>
      </w:r>
      <w:r>
        <w:rPr>
          <w:rFonts w:ascii="Times New Roman" w:hAnsi="Times New Roman" w:cs="Times New Roman"/>
          <w:sz w:val="24"/>
          <w:szCs w:val="24"/>
        </w:rPr>
        <w:t xml:space="preserve"> and </w:t>
      </w:r>
      <w:r w:rsidR="00B37BD6">
        <w:rPr>
          <w:rFonts w:ascii="Times New Roman" w:hAnsi="Times New Roman" w:cs="Times New Roman"/>
          <w:sz w:val="24"/>
          <w:szCs w:val="24"/>
        </w:rPr>
        <w:t>second</w:t>
      </w:r>
      <w:r>
        <w:rPr>
          <w:rFonts w:ascii="Times New Roman" w:hAnsi="Times New Roman" w:cs="Times New Roman"/>
          <w:sz w:val="24"/>
          <w:szCs w:val="24"/>
        </w:rPr>
        <w:t xml:space="preserve"> defendant</w:t>
      </w:r>
      <w:r w:rsidR="00293728">
        <w:rPr>
          <w:rFonts w:ascii="Times New Roman" w:hAnsi="Times New Roman" w:cs="Times New Roman"/>
          <w:sz w:val="24"/>
          <w:szCs w:val="24"/>
        </w:rPr>
        <w:t>s</w:t>
      </w:r>
      <w:r>
        <w:rPr>
          <w:rFonts w:ascii="Times New Roman" w:hAnsi="Times New Roman" w:cs="Times New Roman"/>
          <w:sz w:val="24"/>
          <w:szCs w:val="24"/>
        </w:rPr>
        <w:t xml:space="preserve">, obtained an order of eviction against </w:t>
      </w:r>
      <w:r w:rsidR="00B37BD6">
        <w:rPr>
          <w:rFonts w:ascii="Times New Roman" w:hAnsi="Times New Roman" w:cs="Times New Roman"/>
          <w:sz w:val="24"/>
          <w:szCs w:val="24"/>
        </w:rPr>
        <w:t xml:space="preserve">the </w:t>
      </w:r>
      <w:r>
        <w:rPr>
          <w:rFonts w:ascii="Times New Roman" w:hAnsi="Times New Roman" w:cs="Times New Roman"/>
          <w:sz w:val="24"/>
          <w:szCs w:val="24"/>
        </w:rPr>
        <w:t>plaint</w:t>
      </w:r>
      <w:r w:rsidR="002319D6">
        <w:rPr>
          <w:rFonts w:ascii="Times New Roman" w:hAnsi="Times New Roman" w:cs="Times New Roman"/>
          <w:sz w:val="24"/>
          <w:szCs w:val="24"/>
        </w:rPr>
        <w:t xml:space="preserve">iff in the </w:t>
      </w:r>
      <w:r w:rsidR="00B37BD6">
        <w:rPr>
          <w:rFonts w:ascii="Times New Roman" w:hAnsi="Times New Roman" w:cs="Times New Roman"/>
          <w:sz w:val="24"/>
          <w:szCs w:val="24"/>
        </w:rPr>
        <w:t>m</w:t>
      </w:r>
      <w:r w:rsidR="002319D6">
        <w:rPr>
          <w:rFonts w:ascii="Times New Roman" w:hAnsi="Times New Roman" w:cs="Times New Roman"/>
          <w:sz w:val="24"/>
          <w:szCs w:val="24"/>
        </w:rPr>
        <w:t xml:space="preserve">agistrates </w:t>
      </w:r>
      <w:r w:rsidR="00B37BD6">
        <w:rPr>
          <w:rFonts w:ascii="Times New Roman" w:hAnsi="Times New Roman" w:cs="Times New Roman"/>
          <w:sz w:val="24"/>
          <w:szCs w:val="24"/>
        </w:rPr>
        <w:t>c</w:t>
      </w:r>
      <w:r w:rsidR="002319D6">
        <w:rPr>
          <w:rFonts w:ascii="Times New Roman" w:hAnsi="Times New Roman" w:cs="Times New Roman"/>
          <w:sz w:val="24"/>
          <w:szCs w:val="24"/>
        </w:rPr>
        <w:t>ourt under</w:t>
      </w:r>
      <w:r>
        <w:rPr>
          <w:rFonts w:ascii="Times New Roman" w:hAnsi="Times New Roman" w:cs="Times New Roman"/>
          <w:sz w:val="24"/>
          <w:szCs w:val="24"/>
        </w:rPr>
        <w:t xml:space="preserve"> case number 1128/12. It is from this ensuing eviction that </w:t>
      </w:r>
      <w:r w:rsidR="00B37BD6">
        <w:rPr>
          <w:rFonts w:ascii="Times New Roman" w:hAnsi="Times New Roman" w:cs="Times New Roman"/>
          <w:sz w:val="24"/>
          <w:szCs w:val="24"/>
        </w:rPr>
        <w:t xml:space="preserve">the </w:t>
      </w:r>
      <w:r>
        <w:rPr>
          <w:rFonts w:ascii="Times New Roman" w:hAnsi="Times New Roman" w:cs="Times New Roman"/>
          <w:sz w:val="24"/>
          <w:szCs w:val="24"/>
        </w:rPr>
        <w:t>plaintiffs claim damages aforesaid.</w:t>
      </w:r>
    </w:p>
    <w:p w:rsidR="00293728" w:rsidRDefault="002319D6" w:rsidP="002937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this is not relevant to the issues before me, note must be taken that, </w:t>
      </w:r>
      <w:r w:rsidR="00293728">
        <w:rPr>
          <w:rFonts w:ascii="Times New Roman" w:hAnsi="Times New Roman" w:cs="Times New Roman"/>
          <w:sz w:val="24"/>
          <w:szCs w:val="24"/>
        </w:rPr>
        <w:t>the plaintiffs have commenced separate legal proceedings in HC 13566/12 against the third defendant, Hamilton Property Holdings, the Registrar of Deeds and the Sheriff- Harare, for an order setting aside the transfers to Hamilton Property Holdings, and from that company to third defendant.</w:t>
      </w:r>
    </w:p>
    <w:p w:rsidR="00DF7AE0" w:rsidRDefault="00293728" w:rsidP="00A702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w:t>
      </w:r>
      <w:r w:rsidR="002319D6">
        <w:rPr>
          <w:rFonts w:ascii="Times New Roman" w:hAnsi="Times New Roman" w:cs="Times New Roman"/>
          <w:sz w:val="24"/>
          <w:szCs w:val="24"/>
        </w:rPr>
        <w:t>through non-judicial processes, t</w:t>
      </w:r>
      <w:r w:rsidR="002A6D8A">
        <w:rPr>
          <w:rFonts w:ascii="Times New Roman" w:hAnsi="Times New Roman" w:cs="Times New Roman"/>
          <w:sz w:val="24"/>
          <w:szCs w:val="24"/>
        </w:rPr>
        <w:t xml:space="preserve">he </w:t>
      </w:r>
      <w:r w:rsidR="002319D6">
        <w:rPr>
          <w:rFonts w:ascii="Times New Roman" w:hAnsi="Times New Roman" w:cs="Times New Roman"/>
          <w:sz w:val="24"/>
          <w:szCs w:val="24"/>
        </w:rPr>
        <w:t xml:space="preserve">plaintiffs have regained occupation, </w:t>
      </w:r>
      <w:r>
        <w:rPr>
          <w:rFonts w:ascii="Times New Roman" w:hAnsi="Times New Roman" w:cs="Times New Roman"/>
          <w:sz w:val="24"/>
          <w:szCs w:val="24"/>
        </w:rPr>
        <w:t xml:space="preserve">and </w:t>
      </w:r>
      <w:r w:rsidR="002319D6">
        <w:rPr>
          <w:rFonts w:ascii="Times New Roman" w:hAnsi="Times New Roman" w:cs="Times New Roman"/>
          <w:sz w:val="24"/>
          <w:szCs w:val="24"/>
        </w:rPr>
        <w:t xml:space="preserve">the </w:t>
      </w:r>
      <w:r w:rsidR="002A6D8A">
        <w:rPr>
          <w:rFonts w:ascii="Times New Roman" w:hAnsi="Times New Roman" w:cs="Times New Roman"/>
          <w:sz w:val="24"/>
          <w:szCs w:val="24"/>
        </w:rPr>
        <w:t xml:space="preserve">property </w:t>
      </w:r>
      <w:r w:rsidR="002319D6">
        <w:rPr>
          <w:rFonts w:ascii="Times New Roman" w:hAnsi="Times New Roman" w:cs="Times New Roman"/>
          <w:sz w:val="24"/>
          <w:szCs w:val="24"/>
        </w:rPr>
        <w:t xml:space="preserve">in issue </w:t>
      </w:r>
      <w:r w:rsidR="002A6D8A">
        <w:rPr>
          <w:rFonts w:ascii="Times New Roman" w:hAnsi="Times New Roman" w:cs="Times New Roman"/>
          <w:sz w:val="24"/>
          <w:szCs w:val="24"/>
        </w:rPr>
        <w:t xml:space="preserve">has since been registered back into the name of </w:t>
      </w:r>
      <w:r>
        <w:rPr>
          <w:rFonts w:ascii="Times New Roman" w:hAnsi="Times New Roman" w:cs="Times New Roman"/>
          <w:sz w:val="24"/>
          <w:szCs w:val="24"/>
        </w:rPr>
        <w:t xml:space="preserve">Hamilton Property Holdings. </w:t>
      </w:r>
    </w:p>
    <w:p w:rsidR="00293728" w:rsidRDefault="00293728" w:rsidP="00D87187">
      <w:pPr>
        <w:spacing w:after="0" w:line="360" w:lineRule="auto"/>
        <w:jc w:val="both"/>
        <w:rPr>
          <w:rFonts w:ascii="Times New Roman" w:hAnsi="Times New Roman" w:cs="Times New Roman"/>
          <w:sz w:val="24"/>
          <w:szCs w:val="24"/>
        </w:rPr>
      </w:pPr>
    </w:p>
    <w:p w:rsidR="0053181F" w:rsidRPr="0053181F" w:rsidRDefault="002A6D8A" w:rsidP="00D87187">
      <w:pPr>
        <w:spacing w:after="0" w:line="360" w:lineRule="auto"/>
        <w:jc w:val="both"/>
        <w:rPr>
          <w:rFonts w:ascii="Times New Roman" w:hAnsi="Times New Roman" w:cs="Times New Roman"/>
          <w:sz w:val="24"/>
          <w:szCs w:val="24"/>
        </w:rPr>
      </w:pPr>
      <w:r w:rsidRPr="0053181F">
        <w:rPr>
          <w:rFonts w:ascii="Times New Roman" w:hAnsi="Times New Roman" w:cs="Times New Roman"/>
          <w:sz w:val="24"/>
          <w:szCs w:val="24"/>
        </w:rPr>
        <w:t>WHETHER THE PLAINTIFFS CLAIM HAS PRESCRIBED</w:t>
      </w:r>
    </w:p>
    <w:p w:rsidR="0013647D" w:rsidRDefault="0013647D" w:rsidP="00DF7A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2319D6">
        <w:rPr>
          <w:rFonts w:ascii="Times New Roman" w:hAnsi="Times New Roman" w:cs="Times New Roman"/>
          <w:sz w:val="24"/>
          <w:szCs w:val="24"/>
        </w:rPr>
        <w:t>d</w:t>
      </w:r>
      <w:r w:rsidR="002A6D8A">
        <w:rPr>
          <w:rFonts w:ascii="Times New Roman" w:hAnsi="Times New Roman" w:cs="Times New Roman"/>
          <w:sz w:val="24"/>
          <w:szCs w:val="24"/>
        </w:rPr>
        <w:t xml:space="preserve">efendants </w:t>
      </w:r>
      <w:r>
        <w:rPr>
          <w:rFonts w:ascii="Times New Roman" w:hAnsi="Times New Roman" w:cs="Times New Roman"/>
          <w:sz w:val="24"/>
          <w:szCs w:val="24"/>
        </w:rPr>
        <w:t>raised the issue whether the</w:t>
      </w:r>
      <w:r w:rsidR="002A6D8A">
        <w:rPr>
          <w:rFonts w:ascii="Times New Roman" w:hAnsi="Times New Roman" w:cs="Times New Roman"/>
          <w:sz w:val="24"/>
          <w:szCs w:val="24"/>
        </w:rPr>
        <w:t xml:space="preserve"> plaintiffs’ claim, </w:t>
      </w:r>
      <w:r>
        <w:rPr>
          <w:rFonts w:ascii="Times New Roman" w:hAnsi="Times New Roman" w:cs="Times New Roman"/>
          <w:sz w:val="24"/>
          <w:szCs w:val="24"/>
        </w:rPr>
        <w:t>having arisen in 2010, when Hamilton Propert</w:t>
      </w:r>
      <w:r w:rsidR="00293728">
        <w:rPr>
          <w:rFonts w:ascii="Times New Roman" w:hAnsi="Times New Roman" w:cs="Times New Roman"/>
          <w:sz w:val="24"/>
          <w:szCs w:val="24"/>
        </w:rPr>
        <w:t>y Holdings</w:t>
      </w:r>
      <w:r>
        <w:rPr>
          <w:rFonts w:ascii="Times New Roman" w:hAnsi="Times New Roman" w:cs="Times New Roman"/>
          <w:sz w:val="24"/>
          <w:szCs w:val="24"/>
        </w:rPr>
        <w:t xml:space="preserve"> sold the property to </w:t>
      </w:r>
      <w:r w:rsidR="00DF7AE0">
        <w:rPr>
          <w:rFonts w:ascii="Times New Roman" w:hAnsi="Times New Roman" w:cs="Times New Roman"/>
          <w:sz w:val="24"/>
          <w:szCs w:val="24"/>
        </w:rPr>
        <w:t>the third</w:t>
      </w:r>
      <w:r>
        <w:rPr>
          <w:rFonts w:ascii="Times New Roman" w:hAnsi="Times New Roman" w:cs="Times New Roman"/>
          <w:sz w:val="24"/>
          <w:szCs w:val="24"/>
        </w:rPr>
        <w:t xml:space="preserve"> defendant, had not prescribed. However, in their heads of argument, they did not address this issue at all, raising the presumption, which they did not discharge during the hearing on 11 March 2016, that they had abandoned this line of argument, or conceded that the claim had not prescribed.</w:t>
      </w:r>
    </w:p>
    <w:p w:rsidR="002A6D8A" w:rsidRDefault="0013647D" w:rsidP="00D871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 am therefore persuaded by the uncontroverted arguments by the plaintiffs that the </w:t>
      </w:r>
      <w:r w:rsidR="00936404">
        <w:rPr>
          <w:rFonts w:ascii="Times New Roman" w:hAnsi="Times New Roman" w:cs="Times New Roman"/>
          <w:sz w:val="24"/>
          <w:szCs w:val="24"/>
        </w:rPr>
        <w:t>cause</w:t>
      </w:r>
      <w:r>
        <w:rPr>
          <w:rFonts w:ascii="Times New Roman" w:hAnsi="Times New Roman" w:cs="Times New Roman"/>
          <w:sz w:val="24"/>
          <w:szCs w:val="24"/>
        </w:rPr>
        <w:t xml:space="preserve"> of action arose in 2011</w:t>
      </w:r>
      <w:r w:rsidR="00DF7AE0">
        <w:rPr>
          <w:rFonts w:ascii="Times New Roman" w:hAnsi="Times New Roman" w:cs="Times New Roman"/>
          <w:sz w:val="24"/>
          <w:szCs w:val="24"/>
        </w:rPr>
        <w:t xml:space="preserve"> </w:t>
      </w:r>
      <w:r>
        <w:rPr>
          <w:rFonts w:ascii="Times New Roman" w:hAnsi="Times New Roman" w:cs="Times New Roman"/>
          <w:sz w:val="24"/>
          <w:szCs w:val="24"/>
        </w:rPr>
        <w:t xml:space="preserve">when </w:t>
      </w:r>
      <w:r w:rsidR="00DF7AE0">
        <w:rPr>
          <w:rFonts w:ascii="Times New Roman" w:hAnsi="Times New Roman" w:cs="Times New Roman"/>
          <w:sz w:val="24"/>
          <w:szCs w:val="24"/>
        </w:rPr>
        <w:t>the third</w:t>
      </w:r>
      <w:r>
        <w:rPr>
          <w:rFonts w:ascii="Times New Roman" w:hAnsi="Times New Roman" w:cs="Times New Roman"/>
          <w:sz w:val="24"/>
          <w:szCs w:val="24"/>
        </w:rPr>
        <w:t xml:space="preserve"> defendant obtained a court order ordering transfer of the property in question to himself and proceeded to take such transfer</w:t>
      </w:r>
      <w:r w:rsidR="00936404">
        <w:rPr>
          <w:rFonts w:ascii="Times New Roman" w:hAnsi="Times New Roman" w:cs="Times New Roman"/>
          <w:sz w:val="24"/>
          <w:szCs w:val="24"/>
        </w:rPr>
        <w:t>. Summons in this matter having been issued in 2013, the matter had not prescribed.</w:t>
      </w:r>
    </w:p>
    <w:p w:rsidR="00293728" w:rsidRDefault="00293728" w:rsidP="00D87187">
      <w:pPr>
        <w:spacing w:after="0" w:line="360" w:lineRule="auto"/>
        <w:jc w:val="both"/>
        <w:rPr>
          <w:rFonts w:ascii="Times New Roman" w:hAnsi="Times New Roman" w:cs="Times New Roman"/>
          <w:sz w:val="24"/>
          <w:szCs w:val="24"/>
        </w:rPr>
      </w:pPr>
    </w:p>
    <w:p w:rsidR="0053181F" w:rsidRPr="0053181F" w:rsidRDefault="002A6D8A" w:rsidP="00D87187">
      <w:pPr>
        <w:spacing w:after="0" w:line="360" w:lineRule="auto"/>
        <w:jc w:val="both"/>
        <w:rPr>
          <w:rFonts w:ascii="Times New Roman" w:hAnsi="Times New Roman" w:cs="Times New Roman"/>
          <w:sz w:val="24"/>
          <w:szCs w:val="24"/>
        </w:rPr>
      </w:pPr>
      <w:r w:rsidRPr="0053181F">
        <w:rPr>
          <w:rFonts w:ascii="Times New Roman" w:hAnsi="Times New Roman" w:cs="Times New Roman"/>
          <w:sz w:val="24"/>
          <w:szCs w:val="24"/>
        </w:rPr>
        <w:t xml:space="preserve">WHETHER PLAINTIFF’S HAVE </w:t>
      </w:r>
      <w:r w:rsidRPr="0053181F">
        <w:rPr>
          <w:rFonts w:ascii="Times New Roman" w:hAnsi="Times New Roman" w:cs="Times New Roman"/>
          <w:i/>
          <w:sz w:val="24"/>
          <w:szCs w:val="24"/>
        </w:rPr>
        <w:t>LOCUS STANDI</w:t>
      </w:r>
      <w:r w:rsidRPr="0053181F">
        <w:rPr>
          <w:rFonts w:ascii="Times New Roman" w:hAnsi="Times New Roman" w:cs="Times New Roman"/>
          <w:sz w:val="24"/>
          <w:szCs w:val="24"/>
        </w:rPr>
        <w:t xml:space="preserve"> TO SUE FOR DAMAGES FOR UNLAWFUL EVICTION AGAIN</w:t>
      </w:r>
      <w:r w:rsidR="002E5B08">
        <w:rPr>
          <w:rFonts w:ascii="Times New Roman" w:hAnsi="Times New Roman" w:cs="Times New Roman"/>
          <w:sz w:val="24"/>
          <w:szCs w:val="24"/>
        </w:rPr>
        <w:t>ST</w:t>
      </w:r>
      <w:r w:rsidRPr="0053181F">
        <w:rPr>
          <w:rFonts w:ascii="Times New Roman" w:hAnsi="Times New Roman" w:cs="Times New Roman"/>
          <w:sz w:val="24"/>
          <w:szCs w:val="24"/>
        </w:rPr>
        <w:t xml:space="preserve"> DEFENDANTS</w:t>
      </w:r>
    </w:p>
    <w:p w:rsidR="002319D6" w:rsidRDefault="00936404" w:rsidP="00D871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defendants further alleged that </w:t>
      </w:r>
      <w:r w:rsidR="00DF7AE0">
        <w:rPr>
          <w:rFonts w:ascii="Times New Roman" w:hAnsi="Times New Roman" w:cs="Times New Roman"/>
          <w:sz w:val="24"/>
          <w:szCs w:val="24"/>
        </w:rPr>
        <w:t xml:space="preserve">the </w:t>
      </w:r>
      <w:r>
        <w:rPr>
          <w:rFonts w:ascii="Times New Roman" w:hAnsi="Times New Roman" w:cs="Times New Roman"/>
          <w:sz w:val="24"/>
          <w:szCs w:val="24"/>
        </w:rPr>
        <w:t>plaintiffs had no rights in the property, it being registered to Hamilton Property Holdings, and as such lack</w:t>
      </w:r>
      <w:r w:rsidR="002319D6">
        <w:rPr>
          <w:rFonts w:ascii="Times New Roman" w:hAnsi="Times New Roman" w:cs="Times New Roman"/>
          <w:sz w:val="24"/>
          <w:szCs w:val="24"/>
        </w:rPr>
        <w:t>ed</w:t>
      </w:r>
      <w:r>
        <w:rPr>
          <w:rFonts w:ascii="Times New Roman" w:hAnsi="Times New Roman" w:cs="Times New Roman"/>
          <w:sz w:val="24"/>
          <w:szCs w:val="24"/>
        </w:rPr>
        <w:t xml:space="preserve"> </w:t>
      </w:r>
      <w:r w:rsidRPr="007D7E4B">
        <w:rPr>
          <w:rFonts w:ascii="Times New Roman" w:hAnsi="Times New Roman" w:cs="Times New Roman"/>
          <w:i/>
          <w:sz w:val="24"/>
          <w:szCs w:val="24"/>
        </w:rPr>
        <w:t>locus standi</w:t>
      </w:r>
      <w:r>
        <w:rPr>
          <w:rFonts w:ascii="Times New Roman" w:hAnsi="Times New Roman" w:cs="Times New Roman"/>
          <w:sz w:val="24"/>
          <w:szCs w:val="24"/>
        </w:rPr>
        <w:t xml:space="preserve"> to claim damages for unlawful eviction. Coupled to this, the defendants aver</w:t>
      </w:r>
      <w:r w:rsidR="002319D6">
        <w:rPr>
          <w:rFonts w:ascii="Times New Roman" w:hAnsi="Times New Roman" w:cs="Times New Roman"/>
          <w:sz w:val="24"/>
          <w:szCs w:val="24"/>
        </w:rPr>
        <w:t>red</w:t>
      </w:r>
      <w:r>
        <w:rPr>
          <w:rFonts w:ascii="Times New Roman" w:hAnsi="Times New Roman" w:cs="Times New Roman"/>
          <w:sz w:val="24"/>
          <w:szCs w:val="24"/>
        </w:rPr>
        <w:t xml:space="preserve"> that since Hamilton Property Holdings w</w:t>
      </w:r>
      <w:r w:rsidR="00293728">
        <w:rPr>
          <w:rFonts w:ascii="Times New Roman" w:hAnsi="Times New Roman" w:cs="Times New Roman"/>
          <w:sz w:val="24"/>
          <w:szCs w:val="24"/>
        </w:rPr>
        <w:t>as</w:t>
      </w:r>
      <w:r>
        <w:rPr>
          <w:rFonts w:ascii="Times New Roman" w:hAnsi="Times New Roman" w:cs="Times New Roman"/>
          <w:sz w:val="24"/>
          <w:szCs w:val="24"/>
        </w:rPr>
        <w:t xml:space="preserve"> the registered title holders, </w:t>
      </w:r>
      <w:r w:rsidR="00293728">
        <w:rPr>
          <w:rFonts w:ascii="Times New Roman" w:hAnsi="Times New Roman" w:cs="Times New Roman"/>
          <w:sz w:val="24"/>
          <w:szCs w:val="24"/>
        </w:rPr>
        <w:t>i</w:t>
      </w:r>
      <w:r>
        <w:rPr>
          <w:rFonts w:ascii="Times New Roman" w:hAnsi="Times New Roman" w:cs="Times New Roman"/>
          <w:sz w:val="24"/>
          <w:szCs w:val="24"/>
        </w:rPr>
        <w:t xml:space="preserve">t ought to have been joined to the case as </w:t>
      </w:r>
      <w:r w:rsidR="00DF7AE0">
        <w:rPr>
          <w:rFonts w:ascii="Times New Roman" w:hAnsi="Times New Roman" w:cs="Times New Roman"/>
          <w:sz w:val="24"/>
          <w:szCs w:val="24"/>
        </w:rPr>
        <w:t xml:space="preserve">the </w:t>
      </w:r>
      <w:r>
        <w:rPr>
          <w:rFonts w:ascii="Times New Roman" w:hAnsi="Times New Roman" w:cs="Times New Roman"/>
          <w:sz w:val="24"/>
          <w:szCs w:val="24"/>
        </w:rPr>
        <w:t xml:space="preserve">plaintiffs’ eviction was merely consequential to proceedings instituted against the company and not against </w:t>
      </w:r>
      <w:r w:rsidR="00DF7AE0">
        <w:rPr>
          <w:rFonts w:ascii="Times New Roman" w:hAnsi="Times New Roman" w:cs="Times New Roman"/>
          <w:sz w:val="24"/>
          <w:szCs w:val="24"/>
        </w:rPr>
        <w:t xml:space="preserve">the </w:t>
      </w:r>
      <w:r>
        <w:rPr>
          <w:rFonts w:ascii="Times New Roman" w:hAnsi="Times New Roman" w:cs="Times New Roman"/>
          <w:sz w:val="24"/>
          <w:szCs w:val="24"/>
        </w:rPr>
        <w:t xml:space="preserve">plaintiffs. </w:t>
      </w:r>
    </w:p>
    <w:p w:rsidR="002A6D8A" w:rsidRDefault="00936404" w:rsidP="00D871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regard, it is instructive to note that the alleged fraudulent High Court Order in HC 5434/11 </w:t>
      </w:r>
      <w:r w:rsidR="00E35E50">
        <w:rPr>
          <w:rFonts w:ascii="Times New Roman" w:hAnsi="Times New Roman" w:cs="Times New Roman"/>
          <w:sz w:val="24"/>
          <w:szCs w:val="24"/>
        </w:rPr>
        <w:t>was against Hamilton Property Holdings as the seller of the property</w:t>
      </w:r>
      <w:r w:rsidR="002319D6">
        <w:rPr>
          <w:rFonts w:ascii="Times New Roman" w:hAnsi="Times New Roman" w:cs="Times New Roman"/>
          <w:sz w:val="24"/>
          <w:szCs w:val="24"/>
        </w:rPr>
        <w:t>. T</w:t>
      </w:r>
      <w:r w:rsidR="00E35E50">
        <w:rPr>
          <w:rFonts w:ascii="Times New Roman" w:hAnsi="Times New Roman" w:cs="Times New Roman"/>
          <w:sz w:val="24"/>
          <w:szCs w:val="24"/>
        </w:rPr>
        <w:t xml:space="preserve">he subsequent </w:t>
      </w:r>
      <w:r>
        <w:rPr>
          <w:rFonts w:ascii="Times New Roman" w:hAnsi="Times New Roman" w:cs="Times New Roman"/>
          <w:sz w:val="24"/>
          <w:szCs w:val="24"/>
        </w:rPr>
        <w:t xml:space="preserve">eviction proceedings under MC 1128/12 were </w:t>
      </w:r>
      <w:r w:rsidR="00E35E50">
        <w:rPr>
          <w:rFonts w:ascii="Times New Roman" w:hAnsi="Times New Roman" w:cs="Times New Roman"/>
          <w:sz w:val="24"/>
          <w:szCs w:val="24"/>
        </w:rPr>
        <w:t>still against th</w:t>
      </w:r>
      <w:r w:rsidR="002319D6">
        <w:rPr>
          <w:rFonts w:ascii="Times New Roman" w:hAnsi="Times New Roman" w:cs="Times New Roman"/>
          <w:sz w:val="24"/>
          <w:szCs w:val="24"/>
        </w:rPr>
        <w:t xml:space="preserve">at company as the </w:t>
      </w:r>
      <w:r w:rsidR="00DF7AE0">
        <w:rPr>
          <w:rFonts w:ascii="Times New Roman" w:hAnsi="Times New Roman" w:cs="Times New Roman"/>
          <w:sz w:val="24"/>
          <w:szCs w:val="24"/>
        </w:rPr>
        <w:t>first</w:t>
      </w:r>
      <w:r w:rsidR="002319D6">
        <w:rPr>
          <w:rFonts w:ascii="Times New Roman" w:hAnsi="Times New Roman" w:cs="Times New Roman"/>
          <w:sz w:val="24"/>
          <w:szCs w:val="24"/>
        </w:rPr>
        <w:t xml:space="preserve"> defendant</w:t>
      </w:r>
      <w:r w:rsidR="00E35E50">
        <w:rPr>
          <w:rFonts w:ascii="Times New Roman" w:hAnsi="Times New Roman" w:cs="Times New Roman"/>
          <w:sz w:val="24"/>
          <w:szCs w:val="24"/>
        </w:rPr>
        <w:t xml:space="preserve"> and only against </w:t>
      </w:r>
      <w:r w:rsidR="00DF7AE0">
        <w:rPr>
          <w:rFonts w:ascii="Times New Roman" w:hAnsi="Times New Roman" w:cs="Times New Roman"/>
          <w:sz w:val="24"/>
          <w:szCs w:val="24"/>
        </w:rPr>
        <w:t>the first</w:t>
      </w:r>
      <w:r w:rsidR="00E35E50">
        <w:rPr>
          <w:rFonts w:ascii="Times New Roman" w:hAnsi="Times New Roman" w:cs="Times New Roman"/>
          <w:sz w:val="24"/>
          <w:szCs w:val="24"/>
        </w:rPr>
        <w:t xml:space="preserve"> plaintiff </w:t>
      </w:r>
      <w:r w:rsidR="002319D6">
        <w:rPr>
          <w:rFonts w:ascii="Times New Roman" w:hAnsi="Times New Roman" w:cs="Times New Roman"/>
          <w:sz w:val="24"/>
          <w:szCs w:val="24"/>
        </w:rPr>
        <w:t xml:space="preserve">as </w:t>
      </w:r>
      <w:r w:rsidR="00DF7AE0">
        <w:rPr>
          <w:rFonts w:ascii="Times New Roman" w:hAnsi="Times New Roman" w:cs="Times New Roman"/>
          <w:sz w:val="24"/>
          <w:szCs w:val="24"/>
        </w:rPr>
        <w:t>the second</w:t>
      </w:r>
      <w:r w:rsidR="002319D6">
        <w:rPr>
          <w:rFonts w:ascii="Times New Roman" w:hAnsi="Times New Roman" w:cs="Times New Roman"/>
          <w:sz w:val="24"/>
          <w:szCs w:val="24"/>
        </w:rPr>
        <w:t xml:space="preserve"> defendant claiming rights of occupation</w:t>
      </w:r>
      <w:r w:rsidR="00E35E50">
        <w:rPr>
          <w:rFonts w:ascii="Times New Roman" w:hAnsi="Times New Roman" w:cs="Times New Roman"/>
          <w:sz w:val="24"/>
          <w:szCs w:val="24"/>
        </w:rPr>
        <w:t xml:space="preserve"> through the company.</w:t>
      </w:r>
    </w:p>
    <w:p w:rsidR="0076341D" w:rsidRDefault="00226660" w:rsidP="00D871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n</w:t>
      </w:r>
      <w:r w:rsidR="00E35E50">
        <w:rPr>
          <w:rFonts w:ascii="Times New Roman" w:hAnsi="Times New Roman" w:cs="Times New Roman"/>
          <w:sz w:val="24"/>
          <w:szCs w:val="24"/>
        </w:rPr>
        <w:t xml:space="preserve">ote must be taken that the proceedings before me did not put into issue the status of the sale of the property by Hamilton Property Holdings to </w:t>
      </w:r>
      <w:r w:rsidR="00DF7AE0">
        <w:rPr>
          <w:rFonts w:ascii="Times New Roman" w:hAnsi="Times New Roman" w:cs="Times New Roman"/>
          <w:sz w:val="24"/>
          <w:szCs w:val="24"/>
        </w:rPr>
        <w:t>the third</w:t>
      </w:r>
      <w:r w:rsidR="0076341D">
        <w:rPr>
          <w:rFonts w:ascii="Times New Roman" w:hAnsi="Times New Roman" w:cs="Times New Roman"/>
          <w:sz w:val="24"/>
          <w:szCs w:val="24"/>
        </w:rPr>
        <w:t xml:space="preserve"> d</w:t>
      </w:r>
      <w:r w:rsidR="00E35E50">
        <w:rPr>
          <w:rFonts w:ascii="Times New Roman" w:hAnsi="Times New Roman" w:cs="Times New Roman"/>
          <w:sz w:val="24"/>
          <w:szCs w:val="24"/>
        </w:rPr>
        <w:t xml:space="preserve">efendant. Perhaps that is the subject of the claim </w:t>
      </w:r>
      <w:r w:rsidR="00293728">
        <w:rPr>
          <w:rFonts w:ascii="Times New Roman" w:hAnsi="Times New Roman" w:cs="Times New Roman"/>
          <w:sz w:val="24"/>
          <w:szCs w:val="24"/>
        </w:rPr>
        <w:t>in HC 13566/12</w:t>
      </w:r>
      <w:r w:rsidR="00E35E50">
        <w:rPr>
          <w:rFonts w:ascii="Times New Roman" w:hAnsi="Times New Roman" w:cs="Times New Roman"/>
          <w:sz w:val="24"/>
          <w:szCs w:val="24"/>
        </w:rPr>
        <w:t xml:space="preserve">. What was only put in issue was the “fraudulent” order which </w:t>
      </w:r>
      <w:r w:rsidR="00DF7AE0">
        <w:rPr>
          <w:rFonts w:ascii="Times New Roman" w:hAnsi="Times New Roman" w:cs="Times New Roman"/>
          <w:sz w:val="24"/>
          <w:szCs w:val="24"/>
        </w:rPr>
        <w:t>the third</w:t>
      </w:r>
      <w:r w:rsidR="0076341D">
        <w:rPr>
          <w:rFonts w:ascii="Times New Roman" w:hAnsi="Times New Roman" w:cs="Times New Roman"/>
          <w:sz w:val="24"/>
          <w:szCs w:val="24"/>
        </w:rPr>
        <w:t xml:space="preserve"> d</w:t>
      </w:r>
      <w:r w:rsidR="00E35E50">
        <w:rPr>
          <w:rFonts w:ascii="Times New Roman" w:hAnsi="Times New Roman" w:cs="Times New Roman"/>
          <w:sz w:val="24"/>
          <w:szCs w:val="24"/>
        </w:rPr>
        <w:t xml:space="preserve">efendant </w:t>
      </w:r>
      <w:r w:rsidR="00293728">
        <w:rPr>
          <w:rFonts w:ascii="Times New Roman" w:hAnsi="Times New Roman" w:cs="Times New Roman"/>
          <w:sz w:val="24"/>
          <w:szCs w:val="24"/>
        </w:rPr>
        <w:t>“</w:t>
      </w:r>
      <w:r w:rsidR="00E35E50">
        <w:rPr>
          <w:rFonts w:ascii="Times New Roman" w:hAnsi="Times New Roman" w:cs="Times New Roman"/>
          <w:sz w:val="24"/>
          <w:szCs w:val="24"/>
        </w:rPr>
        <w:t>obtained</w:t>
      </w:r>
      <w:r w:rsidR="00293728">
        <w:rPr>
          <w:rFonts w:ascii="Times New Roman" w:hAnsi="Times New Roman" w:cs="Times New Roman"/>
          <w:sz w:val="24"/>
          <w:szCs w:val="24"/>
        </w:rPr>
        <w:t>”</w:t>
      </w:r>
      <w:r w:rsidR="00E35E50">
        <w:rPr>
          <w:rFonts w:ascii="Times New Roman" w:hAnsi="Times New Roman" w:cs="Times New Roman"/>
          <w:sz w:val="24"/>
          <w:szCs w:val="24"/>
        </w:rPr>
        <w:t xml:space="preserve"> from this Court</w:t>
      </w:r>
      <w:r>
        <w:rPr>
          <w:rFonts w:ascii="Times New Roman" w:hAnsi="Times New Roman" w:cs="Times New Roman"/>
          <w:sz w:val="24"/>
          <w:szCs w:val="24"/>
        </w:rPr>
        <w:t xml:space="preserve"> and t</w:t>
      </w:r>
      <w:r w:rsidR="00293728">
        <w:rPr>
          <w:rFonts w:ascii="Times New Roman" w:hAnsi="Times New Roman" w:cs="Times New Roman"/>
          <w:sz w:val="24"/>
          <w:szCs w:val="24"/>
        </w:rPr>
        <w:t>h</w:t>
      </w:r>
      <w:r>
        <w:rPr>
          <w:rFonts w:ascii="Times New Roman" w:hAnsi="Times New Roman" w:cs="Times New Roman"/>
          <w:sz w:val="24"/>
          <w:szCs w:val="24"/>
        </w:rPr>
        <w:t xml:space="preserve">rough which transfer </w:t>
      </w:r>
      <w:r w:rsidR="00293728">
        <w:rPr>
          <w:rFonts w:ascii="Times New Roman" w:hAnsi="Times New Roman" w:cs="Times New Roman"/>
          <w:sz w:val="24"/>
          <w:szCs w:val="24"/>
        </w:rPr>
        <w:t xml:space="preserve">was effected </w:t>
      </w:r>
      <w:r>
        <w:rPr>
          <w:rFonts w:ascii="Times New Roman" w:hAnsi="Times New Roman" w:cs="Times New Roman"/>
          <w:sz w:val="24"/>
          <w:szCs w:val="24"/>
        </w:rPr>
        <w:t xml:space="preserve">to </w:t>
      </w:r>
      <w:r w:rsidR="00DF7AE0">
        <w:rPr>
          <w:rFonts w:ascii="Times New Roman" w:hAnsi="Times New Roman" w:cs="Times New Roman"/>
          <w:sz w:val="24"/>
          <w:szCs w:val="24"/>
        </w:rPr>
        <w:t>the third</w:t>
      </w:r>
      <w:r>
        <w:rPr>
          <w:rFonts w:ascii="Times New Roman" w:hAnsi="Times New Roman" w:cs="Times New Roman"/>
          <w:sz w:val="24"/>
          <w:szCs w:val="24"/>
        </w:rPr>
        <w:t xml:space="preserve"> defendant and </w:t>
      </w:r>
      <w:r w:rsidR="00293728">
        <w:rPr>
          <w:rFonts w:ascii="Times New Roman" w:hAnsi="Times New Roman" w:cs="Times New Roman"/>
          <w:sz w:val="24"/>
          <w:szCs w:val="24"/>
        </w:rPr>
        <w:t>upon which</w:t>
      </w:r>
      <w:r>
        <w:rPr>
          <w:rFonts w:ascii="Times New Roman" w:hAnsi="Times New Roman" w:cs="Times New Roman"/>
          <w:sz w:val="24"/>
          <w:szCs w:val="24"/>
        </w:rPr>
        <w:t xml:space="preserve"> </w:t>
      </w:r>
      <w:r w:rsidR="00190755">
        <w:rPr>
          <w:rFonts w:ascii="Times New Roman" w:hAnsi="Times New Roman" w:cs="Times New Roman"/>
          <w:sz w:val="24"/>
          <w:szCs w:val="24"/>
        </w:rPr>
        <w:t xml:space="preserve">basis </w:t>
      </w:r>
      <w:r>
        <w:rPr>
          <w:rFonts w:ascii="Times New Roman" w:hAnsi="Times New Roman" w:cs="Times New Roman"/>
          <w:sz w:val="24"/>
          <w:szCs w:val="24"/>
        </w:rPr>
        <w:t xml:space="preserve">the eviction of </w:t>
      </w:r>
      <w:r w:rsidR="00DF7AE0">
        <w:rPr>
          <w:rFonts w:ascii="Times New Roman" w:hAnsi="Times New Roman" w:cs="Times New Roman"/>
          <w:sz w:val="24"/>
          <w:szCs w:val="24"/>
        </w:rPr>
        <w:t xml:space="preserve">the </w:t>
      </w:r>
      <w:r>
        <w:rPr>
          <w:rFonts w:ascii="Times New Roman" w:hAnsi="Times New Roman" w:cs="Times New Roman"/>
          <w:sz w:val="24"/>
          <w:szCs w:val="24"/>
        </w:rPr>
        <w:t>plaintiffs</w:t>
      </w:r>
      <w:r w:rsidR="00293728">
        <w:rPr>
          <w:rFonts w:ascii="Times New Roman" w:hAnsi="Times New Roman" w:cs="Times New Roman"/>
          <w:sz w:val="24"/>
          <w:szCs w:val="24"/>
        </w:rPr>
        <w:t xml:space="preserve"> </w:t>
      </w:r>
      <w:r w:rsidR="002E5B08">
        <w:rPr>
          <w:rFonts w:ascii="Times New Roman" w:hAnsi="Times New Roman" w:cs="Times New Roman"/>
          <w:sz w:val="24"/>
          <w:szCs w:val="24"/>
        </w:rPr>
        <w:t xml:space="preserve">was </w:t>
      </w:r>
      <w:r w:rsidR="00293728">
        <w:rPr>
          <w:rFonts w:ascii="Times New Roman" w:hAnsi="Times New Roman" w:cs="Times New Roman"/>
          <w:sz w:val="24"/>
          <w:szCs w:val="24"/>
        </w:rPr>
        <w:t>obtained</w:t>
      </w:r>
      <w:r w:rsidR="00E35E50">
        <w:rPr>
          <w:rFonts w:ascii="Times New Roman" w:hAnsi="Times New Roman" w:cs="Times New Roman"/>
          <w:sz w:val="24"/>
          <w:szCs w:val="24"/>
        </w:rPr>
        <w:t xml:space="preserve">. </w:t>
      </w:r>
    </w:p>
    <w:p w:rsidR="0076341D" w:rsidRDefault="00E35E50" w:rsidP="00D871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inescapable conclusion is that, had </w:t>
      </w:r>
      <w:r w:rsidR="00DF7AE0">
        <w:rPr>
          <w:rFonts w:ascii="Times New Roman" w:hAnsi="Times New Roman" w:cs="Times New Roman"/>
          <w:sz w:val="24"/>
          <w:szCs w:val="24"/>
        </w:rPr>
        <w:t>the third</w:t>
      </w:r>
      <w:r>
        <w:rPr>
          <w:rFonts w:ascii="Times New Roman" w:hAnsi="Times New Roman" w:cs="Times New Roman"/>
          <w:sz w:val="24"/>
          <w:szCs w:val="24"/>
        </w:rPr>
        <w:t xml:space="preserve"> defendant then proceeded to obtain a valid order from the High Court</w:t>
      </w:r>
      <w:r w:rsidR="007D7E4B">
        <w:rPr>
          <w:rFonts w:ascii="Times New Roman" w:hAnsi="Times New Roman" w:cs="Times New Roman"/>
          <w:sz w:val="24"/>
          <w:szCs w:val="24"/>
        </w:rPr>
        <w:t xml:space="preserve">, there would be no question at all about the lawfulness of plaintiffs’ eviction. </w:t>
      </w:r>
      <w:r w:rsidR="00216B3D">
        <w:rPr>
          <w:rFonts w:ascii="Times New Roman" w:hAnsi="Times New Roman" w:cs="Times New Roman"/>
          <w:sz w:val="24"/>
          <w:szCs w:val="24"/>
        </w:rPr>
        <w:t>By extension</w:t>
      </w:r>
      <w:r w:rsidR="007D7E4B">
        <w:rPr>
          <w:rFonts w:ascii="Times New Roman" w:hAnsi="Times New Roman" w:cs="Times New Roman"/>
          <w:sz w:val="24"/>
          <w:szCs w:val="24"/>
        </w:rPr>
        <w:t xml:space="preserve"> therefore, </w:t>
      </w:r>
      <w:r w:rsidR="00216B3D">
        <w:rPr>
          <w:rFonts w:ascii="Times New Roman" w:hAnsi="Times New Roman" w:cs="Times New Roman"/>
          <w:sz w:val="24"/>
          <w:szCs w:val="24"/>
        </w:rPr>
        <w:t xml:space="preserve">the absence of </w:t>
      </w:r>
      <w:r w:rsidR="00190755">
        <w:rPr>
          <w:rFonts w:ascii="Times New Roman" w:hAnsi="Times New Roman" w:cs="Times New Roman"/>
          <w:sz w:val="24"/>
          <w:szCs w:val="24"/>
        </w:rPr>
        <w:t xml:space="preserve">proof of </w:t>
      </w:r>
      <w:r w:rsidR="00216B3D">
        <w:rPr>
          <w:rFonts w:ascii="Times New Roman" w:hAnsi="Times New Roman" w:cs="Times New Roman"/>
          <w:sz w:val="24"/>
          <w:szCs w:val="24"/>
        </w:rPr>
        <w:t xml:space="preserve">title on the </w:t>
      </w:r>
      <w:r w:rsidR="0076341D">
        <w:rPr>
          <w:rFonts w:ascii="Times New Roman" w:hAnsi="Times New Roman" w:cs="Times New Roman"/>
          <w:sz w:val="24"/>
          <w:szCs w:val="24"/>
        </w:rPr>
        <w:t>plaintiffs’</w:t>
      </w:r>
      <w:r w:rsidR="00190755">
        <w:rPr>
          <w:rFonts w:ascii="Times New Roman" w:hAnsi="Times New Roman" w:cs="Times New Roman"/>
          <w:sz w:val="24"/>
          <w:szCs w:val="24"/>
        </w:rPr>
        <w:t xml:space="preserve"> part, on the record before me, </w:t>
      </w:r>
      <w:r w:rsidR="00216B3D">
        <w:rPr>
          <w:rFonts w:ascii="Times New Roman" w:hAnsi="Times New Roman" w:cs="Times New Roman"/>
          <w:sz w:val="24"/>
          <w:szCs w:val="24"/>
        </w:rPr>
        <w:t xml:space="preserve">renders them vulnerable to eviction by someone with a stronger claim. Their only protection would </w:t>
      </w:r>
      <w:r w:rsidR="00226660">
        <w:rPr>
          <w:rFonts w:ascii="Times New Roman" w:hAnsi="Times New Roman" w:cs="Times New Roman"/>
          <w:sz w:val="24"/>
          <w:szCs w:val="24"/>
        </w:rPr>
        <w:t xml:space="preserve">have </w:t>
      </w:r>
      <w:r w:rsidR="00216B3D">
        <w:rPr>
          <w:rFonts w:ascii="Times New Roman" w:hAnsi="Times New Roman" w:cs="Times New Roman"/>
          <w:sz w:val="24"/>
          <w:szCs w:val="24"/>
        </w:rPr>
        <w:t>be</w:t>
      </w:r>
      <w:r w:rsidR="00226660">
        <w:rPr>
          <w:rFonts w:ascii="Times New Roman" w:hAnsi="Times New Roman" w:cs="Times New Roman"/>
          <w:sz w:val="24"/>
          <w:szCs w:val="24"/>
        </w:rPr>
        <w:t>en</w:t>
      </w:r>
      <w:r w:rsidR="00216B3D">
        <w:rPr>
          <w:rFonts w:ascii="Times New Roman" w:hAnsi="Times New Roman" w:cs="Times New Roman"/>
          <w:sz w:val="24"/>
          <w:szCs w:val="24"/>
        </w:rPr>
        <w:t xml:space="preserve"> a guarantee against eviction by the registered title holder</w:t>
      </w:r>
      <w:r w:rsidR="00226660">
        <w:rPr>
          <w:rFonts w:ascii="Times New Roman" w:hAnsi="Times New Roman" w:cs="Times New Roman"/>
          <w:sz w:val="24"/>
          <w:szCs w:val="24"/>
        </w:rPr>
        <w:t>, Hamilton Property Holdings, who ought to have o</w:t>
      </w:r>
      <w:r w:rsidR="00216B3D">
        <w:rPr>
          <w:rFonts w:ascii="Times New Roman" w:hAnsi="Times New Roman" w:cs="Times New Roman"/>
          <w:sz w:val="24"/>
          <w:szCs w:val="24"/>
        </w:rPr>
        <w:t>we</w:t>
      </w:r>
      <w:r w:rsidR="00226660">
        <w:rPr>
          <w:rFonts w:ascii="Times New Roman" w:hAnsi="Times New Roman" w:cs="Times New Roman"/>
          <w:sz w:val="24"/>
          <w:szCs w:val="24"/>
        </w:rPr>
        <w:t>d</w:t>
      </w:r>
      <w:r w:rsidR="00216B3D">
        <w:rPr>
          <w:rFonts w:ascii="Times New Roman" w:hAnsi="Times New Roman" w:cs="Times New Roman"/>
          <w:sz w:val="24"/>
          <w:szCs w:val="24"/>
        </w:rPr>
        <w:t xml:space="preserve"> them a duty to peaceful </w:t>
      </w:r>
      <w:r w:rsidR="00226660">
        <w:rPr>
          <w:rFonts w:ascii="Times New Roman" w:hAnsi="Times New Roman" w:cs="Times New Roman"/>
          <w:sz w:val="24"/>
          <w:szCs w:val="24"/>
        </w:rPr>
        <w:t xml:space="preserve">and undisturbed </w:t>
      </w:r>
      <w:r w:rsidR="00216B3D">
        <w:rPr>
          <w:rFonts w:ascii="Times New Roman" w:hAnsi="Times New Roman" w:cs="Times New Roman"/>
          <w:sz w:val="24"/>
          <w:szCs w:val="24"/>
        </w:rPr>
        <w:t>possession.</w:t>
      </w:r>
    </w:p>
    <w:p w:rsidR="00216B3D" w:rsidRDefault="00216B3D" w:rsidP="00D871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In the absence of title, or an agreement of sale in favour of</w:t>
      </w:r>
      <w:r w:rsidR="00DF7AE0">
        <w:rPr>
          <w:rFonts w:ascii="Times New Roman" w:hAnsi="Times New Roman" w:cs="Times New Roman"/>
          <w:sz w:val="24"/>
          <w:szCs w:val="24"/>
        </w:rPr>
        <w:t xml:space="preserve"> the</w:t>
      </w:r>
      <w:r>
        <w:rPr>
          <w:rFonts w:ascii="Times New Roman" w:hAnsi="Times New Roman" w:cs="Times New Roman"/>
          <w:sz w:val="24"/>
          <w:szCs w:val="24"/>
        </w:rPr>
        <w:t xml:space="preserve"> plaintiffs, which create</w:t>
      </w:r>
      <w:r w:rsidR="00226660">
        <w:rPr>
          <w:rFonts w:ascii="Times New Roman" w:hAnsi="Times New Roman" w:cs="Times New Roman"/>
          <w:sz w:val="24"/>
          <w:szCs w:val="24"/>
        </w:rPr>
        <w:t>d</w:t>
      </w:r>
      <w:r>
        <w:rPr>
          <w:rFonts w:ascii="Times New Roman" w:hAnsi="Times New Roman" w:cs="Times New Roman"/>
          <w:sz w:val="24"/>
          <w:szCs w:val="24"/>
        </w:rPr>
        <w:t xml:space="preserve"> an implied warranty against eviction, I do not see how joinder of Hamilton Property </w:t>
      </w:r>
      <w:r>
        <w:rPr>
          <w:rFonts w:ascii="Times New Roman" w:hAnsi="Times New Roman" w:cs="Times New Roman"/>
          <w:sz w:val="24"/>
          <w:szCs w:val="24"/>
        </w:rPr>
        <w:lastRenderedPageBreak/>
        <w:t>Holdings was not crucial to</w:t>
      </w:r>
      <w:r w:rsidR="00DF7AE0">
        <w:rPr>
          <w:rFonts w:ascii="Times New Roman" w:hAnsi="Times New Roman" w:cs="Times New Roman"/>
          <w:sz w:val="24"/>
          <w:szCs w:val="24"/>
        </w:rPr>
        <w:t xml:space="preserve"> the</w:t>
      </w:r>
      <w:r>
        <w:rPr>
          <w:rFonts w:ascii="Times New Roman" w:hAnsi="Times New Roman" w:cs="Times New Roman"/>
          <w:sz w:val="24"/>
          <w:szCs w:val="24"/>
        </w:rPr>
        <w:t xml:space="preserve"> plaintiffs’ claim for damages for unlawful eviction by a third party with an apparently stronger claim.</w:t>
      </w:r>
    </w:p>
    <w:p w:rsidR="002E5B08" w:rsidRDefault="002E5B08" w:rsidP="00A702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Since this is not a spoliatory claim where mere possession is enough, </w:t>
      </w:r>
      <w:r w:rsidR="0076341D">
        <w:rPr>
          <w:rFonts w:ascii="Times New Roman" w:hAnsi="Times New Roman" w:cs="Times New Roman"/>
          <w:sz w:val="24"/>
          <w:szCs w:val="24"/>
        </w:rPr>
        <w:t xml:space="preserve">I am not persuaded by </w:t>
      </w:r>
      <w:r w:rsidR="00DF7AE0">
        <w:rPr>
          <w:rFonts w:ascii="Times New Roman" w:hAnsi="Times New Roman" w:cs="Times New Roman"/>
          <w:sz w:val="24"/>
          <w:szCs w:val="24"/>
        </w:rPr>
        <w:t xml:space="preserve">the </w:t>
      </w:r>
      <w:r w:rsidR="0076341D">
        <w:rPr>
          <w:rFonts w:ascii="Times New Roman" w:hAnsi="Times New Roman" w:cs="Times New Roman"/>
          <w:sz w:val="24"/>
          <w:szCs w:val="24"/>
        </w:rPr>
        <w:t xml:space="preserve">plaintiff’s argument that </w:t>
      </w:r>
      <w:r>
        <w:rPr>
          <w:rFonts w:ascii="Times New Roman" w:hAnsi="Times New Roman" w:cs="Times New Roman"/>
          <w:sz w:val="24"/>
          <w:szCs w:val="24"/>
        </w:rPr>
        <w:t xml:space="preserve">their </w:t>
      </w:r>
      <w:r w:rsidR="0076341D">
        <w:rPr>
          <w:rFonts w:ascii="Times New Roman" w:hAnsi="Times New Roman" w:cs="Times New Roman"/>
          <w:sz w:val="24"/>
          <w:szCs w:val="24"/>
        </w:rPr>
        <w:t>mere posses</w:t>
      </w:r>
      <w:r w:rsidR="00B6195C">
        <w:rPr>
          <w:rFonts w:ascii="Times New Roman" w:hAnsi="Times New Roman" w:cs="Times New Roman"/>
          <w:sz w:val="24"/>
          <w:szCs w:val="24"/>
        </w:rPr>
        <w:t xml:space="preserve">sion </w:t>
      </w:r>
      <w:r>
        <w:rPr>
          <w:rFonts w:ascii="Times New Roman" w:hAnsi="Times New Roman" w:cs="Times New Roman"/>
          <w:sz w:val="24"/>
          <w:szCs w:val="24"/>
        </w:rPr>
        <w:t xml:space="preserve">of the property in question </w:t>
      </w:r>
      <w:r w:rsidR="00B6195C">
        <w:rPr>
          <w:rFonts w:ascii="Times New Roman" w:hAnsi="Times New Roman" w:cs="Times New Roman"/>
          <w:sz w:val="24"/>
          <w:szCs w:val="24"/>
        </w:rPr>
        <w:t>protect</w:t>
      </w:r>
      <w:r>
        <w:rPr>
          <w:rFonts w:ascii="Times New Roman" w:hAnsi="Times New Roman" w:cs="Times New Roman"/>
          <w:sz w:val="24"/>
          <w:szCs w:val="24"/>
        </w:rPr>
        <w:t>ed them</w:t>
      </w:r>
      <w:r w:rsidR="00B6195C">
        <w:rPr>
          <w:rFonts w:ascii="Times New Roman" w:hAnsi="Times New Roman" w:cs="Times New Roman"/>
          <w:sz w:val="24"/>
          <w:szCs w:val="24"/>
        </w:rPr>
        <w:t xml:space="preserve"> </w:t>
      </w:r>
      <w:r w:rsidR="0076341D">
        <w:rPr>
          <w:rFonts w:ascii="Times New Roman" w:hAnsi="Times New Roman" w:cs="Times New Roman"/>
          <w:sz w:val="24"/>
          <w:szCs w:val="24"/>
        </w:rPr>
        <w:t>from eviction</w:t>
      </w:r>
      <w:r>
        <w:rPr>
          <w:rFonts w:ascii="Times New Roman" w:hAnsi="Times New Roman" w:cs="Times New Roman"/>
          <w:sz w:val="24"/>
          <w:szCs w:val="24"/>
        </w:rPr>
        <w:t>. Nor am I convinced that such possession adequately grounded their</w:t>
      </w:r>
      <w:r w:rsidR="0076341D">
        <w:rPr>
          <w:rFonts w:ascii="Times New Roman" w:hAnsi="Times New Roman" w:cs="Times New Roman"/>
          <w:sz w:val="24"/>
          <w:szCs w:val="24"/>
        </w:rPr>
        <w:t xml:space="preserve"> </w:t>
      </w:r>
      <w:r w:rsidR="005066B5">
        <w:rPr>
          <w:rFonts w:ascii="Times New Roman" w:hAnsi="Times New Roman" w:cs="Times New Roman"/>
          <w:i/>
          <w:sz w:val="24"/>
          <w:szCs w:val="24"/>
        </w:rPr>
        <w:t>locus standi,</w:t>
      </w:r>
      <w:r w:rsidR="005066B5">
        <w:rPr>
          <w:rFonts w:ascii="Times New Roman" w:hAnsi="Times New Roman" w:cs="Times New Roman"/>
          <w:sz w:val="24"/>
          <w:szCs w:val="24"/>
        </w:rPr>
        <w:t xml:space="preserve"> thus rendering joinder unnecessary.</w:t>
      </w:r>
    </w:p>
    <w:p w:rsidR="00936404" w:rsidRDefault="0076341D" w:rsidP="00A702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in view of the fact that the High Court Rules provide that non-joinder or mis-joinder shall not defeat a cause or matter, I am not willing to rule that </w:t>
      </w:r>
      <w:r w:rsidR="00DF7AE0">
        <w:rPr>
          <w:rFonts w:ascii="Times New Roman" w:hAnsi="Times New Roman" w:cs="Times New Roman"/>
          <w:sz w:val="24"/>
          <w:szCs w:val="24"/>
        </w:rPr>
        <w:t xml:space="preserve">the </w:t>
      </w:r>
      <w:r>
        <w:rPr>
          <w:rFonts w:ascii="Times New Roman" w:hAnsi="Times New Roman" w:cs="Times New Roman"/>
          <w:sz w:val="24"/>
          <w:szCs w:val="24"/>
        </w:rPr>
        <w:t xml:space="preserve">plaintiffs’ cause was </w:t>
      </w:r>
      <w:r w:rsidR="002E5B08">
        <w:rPr>
          <w:rFonts w:ascii="Times New Roman" w:hAnsi="Times New Roman" w:cs="Times New Roman"/>
          <w:sz w:val="24"/>
          <w:szCs w:val="24"/>
        </w:rPr>
        <w:t xml:space="preserve">fatally </w:t>
      </w:r>
      <w:r>
        <w:rPr>
          <w:rFonts w:ascii="Times New Roman" w:hAnsi="Times New Roman" w:cs="Times New Roman"/>
          <w:sz w:val="24"/>
          <w:szCs w:val="24"/>
        </w:rPr>
        <w:t xml:space="preserve">defeated merely by failing to join Hamilton </w:t>
      </w:r>
      <w:r w:rsidR="005066B5">
        <w:rPr>
          <w:rFonts w:ascii="Times New Roman" w:hAnsi="Times New Roman" w:cs="Times New Roman"/>
          <w:sz w:val="24"/>
          <w:szCs w:val="24"/>
        </w:rPr>
        <w:t>Property Holdings to this suit.</w:t>
      </w:r>
      <w:r w:rsidR="00226660">
        <w:rPr>
          <w:rFonts w:ascii="Times New Roman" w:hAnsi="Times New Roman" w:cs="Times New Roman"/>
          <w:sz w:val="24"/>
          <w:szCs w:val="24"/>
        </w:rPr>
        <w:t xml:space="preserve"> I will rather hold my decision in abeyance pending the more grave challenge that this court lacks jurisdiction.</w:t>
      </w:r>
    </w:p>
    <w:p w:rsidR="00190755" w:rsidRDefault="00190755" w:rsidP="00A70274">
      <w:pPr>
        <w:spacing w:after="0" w:line="360" w:lineRule="auto"/>
        <w:ind w:firstLine="720"/>
        <w:jc w:val="both"/>
        <w:rPr>
          <w:rFonts w:ascii="Times New Roman" w:hAnsi="Times New Roman" w:cs="Times New Roman"/>
          <w:sz w:val="24"/>
          <w:szCs w:val="24"/>
        </w:rPr>
      </w:pPr>
    </w:p>
    <w:p w:rsidR="0053181F" w:rsidRPr="0053181F" w:rsidRDefault="002A6D8A" w:rsidP="00D87187">
      <w:pPr>
        <w:spacing w:after="0" w:line="360" w:lineRule="auto"/>
        <w:jc w:val="both"/>
        <w:rPr>
          <w:rFonts w:ascii="Times New Roman" w:hAnsi="Times New Roman" w:cs="Times New Roman"/>
          <w:sz w:val="24"/>
          <w:szCs w:val="24"/>
        </w:rPr>
      </w:pPr>
      <w:r w:rsidRPr="0053181F">
        <w:rPr>
          <w:rFonts w:ascii="Times New Roman" w:hAnsi="Times New Roman" w:cs="Times New Roman"/>
          <w:sz w:val="24"/>
          <w:szCs w:val="24"/>
        </w:rPr>
        <w:t>WHETHER THE COURT HAS JURISDICTION TO HEAR THE MATTER</w:t>
      </w:r>
    </w:p>
    <w:p w:rsidR="005066B5" w:rsidRDefault="00A32902" w:rsidP="00DF7AE0">
      <w:pPr>
        <w:spacing w:after="0" w:line="360" w:lineRule="auto"/>
        <w:ind w:left="-36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00DF7AE0">
        <w:rPr>
          <w:rFonts w:ascii="Times New Roman" w:hAnsi="Times New Roman" w:cs="Times New Roman"/>
          <w:sz w:val="24"/>
          <w:szCs w:val="24"/>
        </w:rPr>
        <w:t>The d</w:t>
      </w:r>
      <w:r w:rsidR="005066B5">
        <w:rPr>
          <w:rFonts w:ascii="Times New Roman" w:hAnsi="Times New Roman" w:cs="Times New Roman"/>
          <w:sz w:val="24"/>
          <w:szCs w:val="24"/>
        </w:rPr>
        <w:t xml:space="preserve">efendants argued that the </w:t>
      </w:r>
      <w:r w:rsidR="00E15273">
        <w:rPr>
          <w:rFonts w:ascii="Times New Roman" w:hAnsi="Times New Roman" w:cs="Times New Roman"/>
          <w:sz w:val="24"/>
          <w:szCs w:val="24"/>
        </w:rPr>
        <w:t xml:space="preserve">court </w:t>
      </w:r>
      <w:r w:rsidR="005066B5">
        <w:rPr>
          <w:rFonts w:ascii="Times New Roman" w:hAnsi="Times New Roman" w:cs="Times New Roman"/>
          <w:sz w:val="24"/>
          <w:szCs w:val="24"/>
        </w:rPr>
        <w:t>lacked jurisdiction, firstly because a court of competent jurisdiction</w:t>
      </w:r>
      <w:r w:rsidR="00E15273">
        <w:rPr>
          <w:rFonts w:ascii="Times New Roman" w:hAnsi="Times New Roman" w:cs="Times New Roman"/>
          <w:sz w:val="24"/>
          <w:szCs w:val="24"/>
        </w:rPr>
        <w:t xml:space="preserve"> (the </w:t>
      </w:r>
      <w:r>
        <w:rPr>
          <w:rFonts w:ascii="Times New Roman" w:hAnsi="Times New Roman" w:cs="Times New Roman"/>
          <w:sz w:val="24"/>
          <w:szCs w:val="24"/>
        </w:rPr>
        <w:t>magistrate’s</w:t>
      </w:r>
      <w:r w:rsidR="00E15273">
        <w:rPr>
          <w:rFonts w:ascii="Times New Roman" w:hAnsi="Times New Roman" w:cs="Times New Roman"/>
          <w:sz w:val="24"/>
          <w:szCs w:val="24"/>
        </w:rPr>
        <w:t xml:space="preserve"> court),</w:t>
      </w:r>
      <w:r w:rsidR="005066B5">
        <w:rPr>
          <w:rFonts w:ascii="Times New Roman" w:hAnsi="Times New Roman" w:cs="Times New Roman"/>
          <w:sz w:val="24"/>
          <w:szCs w:val="24"/>
        </w:rPr>
        <w:t xml:space="preserve"> ha</w:t>
      </w:r>
      <w:r w:rsidR="00226660">
        <w:rPr>
          <w:rFonts w:ascii="Times New Roman" w:hAnsi="Times New Roman" w:cs="Times New Roman"/>
          <w:sz w:val="24"/>
          <w:szCs w:val="24"/>
        </w:rPr>
        <w:t>d</w:t>
      </w:r>
      <w:r w:rsidR="005066B5">
        <w:rPr>
          <w:rFonts w:ascii="Times New Roman" w:hAnsi="Times New Roman" w:cs="Times New Roman"/>
          <w:sz w:val="24"/>
          <w:szCs w:val="24"/>
        </w:rPr>
        <w:t xml:space="preserve"> rendered a judgment which is still extant</w:t>
      </w:r>
      <w:r w:rsidR="00E15273">
        <w:rPr>
          <w:rFonts w:ascii="Times New Roman" w:hAnsi="Times New Roman" w:cs="Times New Roman"/>
          <w:sz w:val="24"/>
          <w:szCs w:val="24"/>
        </w:rPr>
        <w:t xml:space="preserve">. Thus, </w:t>
      </w:r>
      <w:r w:rsidR="00DF7AE0">
        <w:rPr>
          <w:rFonts w:ascii="Times New Roman" w:hAnsi="Times New Roman" w:cs="Times New Roman"/>
          <w:sz w:val="24"/>
          <w:szCs w:val="24"/>
        </w:rPr>
        <w:t xml:space="preserve">the </w:t>
      </w:r>
      <w:r w:rsidR="00E15273">
        <w:rPr>
          <w:rFonts w:ascii="Times New Roman" w:hAnsi="Times New Roman" w:cs="Times New Roman"/>
          <w:sz w:val="24"/>
          <w:szCs w:val="24"/>
        </w:rPr>
        <w:t>defendants aver, firstly that</w:t>
      </w:r>
      <w:r w:rsidR="005066B5">
        <w:rPr>
          <w:rFonts w:ascii="Times New Roman" w:hAnsi="Times New Roman" w:cs="Times New Roman"/>
          <w:sz w:val="24"/>
          <w:szCs w:val="24"/>
        </w:rPr>
        <w:t xml:space="preserve"> there is no cause of action before this court, and secondly </w:t>
      </w:r>
      <w:r w:rsidR="00E15273">
        <w:rPr>
          <w:rFonts w:ascii="Times New Roman" w:hAnsi="Times New Roman" w:cs="Times New Roman"/>
          <w:sz w:val="24"/>
          <w:szCs w:val="24"/>
        </w:rPr>
        <w:t xml:space="preserve">that </w:t>
      </w:r>
      <w:r w:rsidR="00B6195C">
        <w:rPr>
          <w:rFonts w:ascii="Times New Roman" w:hAnsi="Times New Roman" w:cs="Times New Roman"/>
          <w:sz w:val="24"/>
          <w:szCs w:val="24"/>
        </w:rPr>
        <w:t xml:space="preserve">the matter is </w:t>
      </w:r>
      <w:r w:rsidR="00E15273">
        <w:rPr>
          <w:rFonts w:ascii="Times New Roman" w:hAnsi="Times New Roman" w:cs="Times New Roman"/>
          <w:sz w:val="24"/>
          <w:szCs w:val="24"/>
        </w:rPr>
        <w:t xml:space="preserve">therefore </w:t>
      </w:r>
      <w:r w:rsidR="00B6195C" w:rsidRPr="00B6195C">
        <w:rPr>
          <w:rFonts w:ascii="Times New Roman" w:hAnsi="Times New Roman" w:cs="Times New Roman"/>
          <w:i/>
          <w:sz w:val="24"/>
          <w:szCs w:val="24"/>
        </w:rPr>
        <w:t>res judicata</w:t>
      </w:r>
      <w:r w:rsidR="00B6195C">
        <w:rPr>
          <w:rFonts w:ascii="Times New Roman" w:hAnsi="Times New Roman" w:cs="Times New Roman"/>
          <w:i/>
          <w:sz w:val="24"/>
          <w:szCs w:val="24"/>
        </w:rPr>
        <w:t>.</w:t>
      </w:r>
    </w:p>
    <w:p w:rsidR="00B6195C" w:rsidRPr="00DF7AE0" w:rsidRDefault="00B6195C" w:rsidP="00DF7AE0">
      <w:pPr>
        <w:spacing w:after="0" w:line="360" w:lineRule="auto"/>
        <w:ind w:left="-360"/>
        <w:jc w:val="both"/>
        <w:rPr>
          <w:rFonts w:ascii="Times New Roman" w:hAnsi="Times New Roman" w:cs="Times New Roman"/>
          <w:sz w:val="24"/>
          <w:szCs w:val="24"/>
        </w:rPr>
      </w:pPr>
      <w:r>
        <w:rPr>
          <w:rFonts w:ascii="Times New Roman" w:hAnsi="Times New Roman" w:cs="Times New Roman"/>
          <w:i/>
          <w:sz w:val="24"/>
          <w:szCs w:val="24"/>
        </w:rPr>
        <w:tab/>
      </w:r>
      <w:r w:rsidR="00355C36">
        <w:rPr>
          <w:rFonts w:ascii="Times New Roman" w:hAnsi="Times New Roman" w:cs="Times New Roman"/>
          <w:i/>
          <w:sz w:val="24"/>
          <w:szCs w:val="24"/>
        </w:rPr>
        <w:tab/>
      </w:r>
      <w:r>
        <w:rPr>
          <w:rFonts w:ascii="Times New Roman" w:hAnsi="Times New Roman" w:cs="Times New Roman"/>
          <w:sz w:val="24"/>
          <w:szCs w:val="24"/>
        </w:rPr>
        <w:t xml:space="preserve">For their part, </w:t>
      </w:r>
      <w:r w:rsidR="00DF7AE0">
        <w:rPr>
          <w:rFonts w:ascii="Times New Roman" w:hAnsi="Times New Roman" w:cs="Times New Roman"/>
          <w:sz w:val="24"/>
          <w:szCs w:val="24"/>
        </w:rPr>
        <w:t xml:space="preserve">the </w:t>
      </w:r>
      <w:r>
        <w:rPr>
          <w:rFonts w:ascii="Times New Roman" w:hAnsi="Times New Roman" w:cs="Times New Roman"/>
          <w:sz w:val="24"/>
          <w:szCs w:val="24"/>
        </w:rPr>
        <w:t>plaintiffs argue</w:t>
      </w:r>
      <w:r w:rsidR="00355C36">
        <w:rPr>
          <w:rFonts w:ascii="Times New Roman" w:hAnsi="Times New Roman" w:cs="Times New Roman"/>
          <w:sz w:val="24"/>
          <w:szCs w:val="24"/>
        </w:rPr>
        <w:t>d</w:t>
      </w:r>
      <w:r>
        <w:rPr>
          <w:rFonts w:ascii="Times New Roman" w:hAnsi="Times New Roman" w:cs="Times New Roman"/>
          <w:sz w:val="24"/>
          <w:szCs w:val="24"/>
        </w:rPr>
        <w:t xml:space="preserve"> that the Court does have juris</w:t>
      </w:r>
      <w:r w:rsidR="00E15273">
        <w:rPr>
          <w:rFonts w:ascii="Times New Roman" w:hAnsi="Times New Roman" w:cs="Times New Roman"/>
          <w:sz w:val="24"/>
          <w:szCs w:val="24"/>
        </w:rPr>
        <w:t>diction because the High Court o</w:t>
      </w:r>
      <w:r>
        <w:rPr>
          <w:rFonts w:ascii="Times New Roman" w:hAnsi="Times New Roman" w:cs="Times New Roman"/>
          <w:sz w:val="24"/>
          <w:szCs w:val="24"/>
        </w:rPr>
        <w:t>rder grounding the D</w:t>
      </w:r>
      <w:r w:rsidR="00E15273">
        <w:rPr>
          <w:rFonts w:ascii="Times New Roman" w:hAnsi="Times New Roman" w:cs="Times New Roman"/>
          <w:sz w:val="24"/>
          <w:szCs w:val="24"/>
        </w:rPr>
        <w:t xml:space="preserve">eed of </w:t>
      </w:r>
      <w:r>
        <w:rPr>
          <w:rFonts w:ascii="Times New Roman" w:hAnsi="Times New Roman" w:cs="Times New Roman"/>
          <w:sz w:val="24"/>
          <w:szCs w:val="24"/>
        </w:rPr>
        <w:t>T</w:t>
      </w:r>
      <w:r w:rsidR="00E15273">
        <w:rPr>
          <w:rFonts w:ascii="Times New Roman" w:hAnsi="Times New Roman" w:cs="Times New Roman"/>
          <w:sz w:val="24"/>
          <w:szCs w:val="24"/>
        </w:rPr>
        <w:t>ransfer</w:t>
      </w:r>
      <w:r>
        <w:rPr>
          <w:rFonts w:ascii="Times New Roman" w:hAnsi="Times New Roman" w:cs="Times New Roman"/>
          <w:sz w:val="24"/>
          <w:szCs w:val="24"/>
        </w:rPr>
        <w:t xml:space="preserve"> 2250/11</w:t>
      </w:r>
      <w:r w:rsidR="00E15273">
        <w:rPr>
          <w:rFonts w:ascii="Times New Roman" w:hAnsi="Times New Roman" w:cs="Times New Roman"/>
          <w:sz w:val="24"/>
          <w:szCs w:val="24"/>
        </w:rPr>
        <w:t>, under</w:t>
      </w:r>
      <w:r>
        <w:rPr>
          <w:rFonts w:ascii="Times New Roman" w:hAnsi="Times New Roman" w:cs="Times New Roman"/>
          <w:sz w:val="24"/>
          <w:szCs w:val="24"/>
        </w:rPr>
        <w:t xml:space="preserve"> which authority </w:t>
      </w:r>
      <w:r w:rsidR="00DF7AE0">
        <w:rPr>
          <w:rFonts w:ascii="Times New Roman" w:hAnsi="Times New Roman" w:cs="Times New Roman"/>
          <w:sz w:val="24"/>
          <w:szCs w:val="24"/>
        </w:rPr>
        <w:t>the third</w:t>
      </w:r>
      <w:r w:rsidR="00E15273">
        <w:rPr>
          <w:rFonts w:ascii="Times New Roman" w:hAnsi="Times New Roman" w:cs="Times New Roman"/>
          <w:sz w:val="24"/>
          <w:szCs w:val="24"/>
        </w:rPr>
        <w:t xml:space="preserve"> d</w:t>
      </w:r>
      <w:r>
        <w:rPr>
          <w:rFonts w:ascii="Times New Roman" w:hAnsi="Times New Roman" w:cs="Times New Roman"/>
          <w:sz w:val="24"/>
          <w:szCs w:val="24"/>
        </w:rPr>
        <w:t>efendant obtained the eviction order in MC 1128/12 was a nullity, thus rendering every other document and process based thereon null and void. For this they relied primarily on the case of</w:t>
      </w:r>
      <w:r w:rsidRPr="00CF6279">
        <w:rPr>
          <w:rFonts w:ascii="Times New Roman" w:hAnsi="Times New Roman" w:cs="Times New Roman"/>
          <w:i/>
          <w:sz w:val="24"/>
          <w:szCs w:val="24"/>
        </w:rPr>
        <w:t xml:space="preserve"> McFoy </w:t>
      </w:r>
      <w:r w:rsidR="00DF7AE0">
        <w:rPr>
          <w:rFonts w:ascii="Times New Roman" w:hAnsi="Times New Roman" w:cs="Times New Roman"/>
          <w:sz w:val="24"/>
          <w:szCs w:val="24"/>
        </w:rPr>
        <w:t>v</w:t>
      </w:r>
      <w:r w:rsidRPr="00CF6279">
        <w:rPr>
          <w:rFonts w:ascii="Times New Roman" w:hAnsi="Times New Roman" w:cs="Times New Roman"/>
          <w:i/>
          <w:sz w:val="24"/>
          <w:szCs w:val="24"/>
        </w:rPr>
        <w:t xml:space="preserve"> United Africa Co. Ltd </w:t>
      </w:r>
      <w:r w:rsidRPr="00DF7AE0">
        <w:rPr>
          <w:rFonts w:ascii="Times New Roman" w:hAnsi="Times New Roman" w:cs="Times New Roman"/>
          <w:sz w:val="24"/>
          <w:szCs w:val="24"/>
        </w:rPr>
        <w:t>[1961] 3 All ER 1169</w:t>
      </w:r>
      <w:r w:rsidR="00DF7AE0">
        <w:rPr>
          <w:rFonts w:ascii="Times New Roman" w:hAnsi="Times New Roman" w:cs="Times New Roman"/>
          <w:sz w:val="24"/>
          <w:szCs w:val="24"/>
        </w:rPr>
        <w:t xml:space="preserve"> </w:t>
      </w:r>
      <w:r w:rsidRPr="00DF7AE0">
        <w:rPr>
          <w:rFonts w:ascii="Times New Roman" w:hAnsi="Times New Roman" w:cs="Times New Roman"/>
          <w:sz w:val="24"/>
          <w:szCs w:val="24"/>
        </w:rPr>
        <w:t>(PC) at 1172</w:t>
      </w:r>
      <w:r w:rsidR="00355C36" w:rsidRPr="00DF7AE0">
        <w:rPr>
          <w:rFonts w:ascii="Times New Roman" w:hAnsi="Times New Roman" w:cs="Times New Roman"/>
          <w:sz w:val="24"/>
          <w:szCs w:val="24"/>
        </w:rPr>
        <w:t xml:space="preserve"> L</w:t>
      </w:r>
      <w:r w:rsidR="00E85705" w:rsidRPr="00DF7AE0">
        <w:rPr>
          <w:rFonts w:ascii="Times New Roman" w:hAnsi="Times New Roman" w:cs="Times New Roman"/>
          <w:sz w:val="24"/>
          <w:szCs w:val="24"/>
        </w:rPr>
        <w:t>.</w:t>
      </w:r>
    </w:p>
    <w:p w:rsidR="000E4F4E" w:rsidRDefault="00E85705" w:rsidP="00192891">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355C36">
        <w:rPr>
          <w:rFonts w:ascii="Times New Roman" w:hAnsi="Times New Roman" w:cs="Times New Roman"/>
          <w:sz w:val="24"/>
          <w:szCs w:val="24"/>
        </w:rPr>
        <w:tab/>
      </w:r>
      <w:r w:rsidR="000E4F4E">
        <w:rPr>
          <w:rFonts w:ascii="Times New Roman" w:hAnsi="Times New Roman" w:cs="Times New Roman"/>
          <w:sz w:val="24"/>
          <w:szCs w:val="24"/>
        </w:rPr>
        <w:t>W</w:t>
      </w:r>
      <w:r>
        <w:rPr>
          <w:rFonts w:ascii="Times New Roman" w:hAnsi="Times New Roman" w:cs="Times New Roman"/>
          <w:sz w:val="24"/>
          <w:szCs w:val="24"/>
        </w:rPr>
        <w:t xml:space="preserve">hile </w:t>
      </w:r>
      <w:r w:rsidRPr="00CF6279">
        <w:rPr>
          <w:rFonts w:ascii="Times New Roman" w:hAnsi="Times New Roman" w:cs="Times New Roman"/>
          <w:i/>
          <w:sz w:val="24"/>
          <w:szCs w:val="24"/>
        </w:rPr>
        <w:t>McFoy</w:t>
      </w:r>
      <w:r w:rsidR="00D87187" w:rsidRPr="00CF6279">
        <w:rPr>
          <w:rFonts w:ascii="Times New Roman" w:hAnsi="Times New Roman" w:cs="Times New Roman"/>
          <w:i/>
          <w:sz w:val="24"/>
          <w:szCs w:val="24"/>
        </w:rPr>
        <w:t xml:space="preserve"> </w:t>
      </w:r>
      <w:r w:rsidRPr="00CF6279">
        <w:rPr>
          <w:rFonts w:ascii="Times New Roman" w:hAnsi="Times New Roman" w:cs="Times New Roman"/>
          <w:i/>
          <w:sz w:val="24"/>
          <w:szCs w:val="24"/>
        </w:rPr>
        <w:t>(supra)</w:t>
      </w:r>
      <w:r>
        <w:rPr>
          <w:rFonts w:ascii="Times New Roman" w:hAnsi="Times New Roman" w:cs="Times New Roman"/>
          <w:sz w:val="24"/>
          <w:szCs w:val="24"/>
        </w:rPr>
        <w:t xml:space="preserve"> is correctly cited by the plaintiffs to the extent that a void act is a nullity and incurably bad, thus not requiring a court order to set i</w:t>
      </w:r>
      <w:r w:rsidR="00390E7B">
        <w:rPr>
          <w:rFonts w:ascii="Times New Roman" w:hAnsi="Times New Roman" w:cs="Times New Roman"/>
          <w:sz w:val="24"/>
          <w:szCs w:val="24"/>
        </w:rPr>
        <w:t>t</w:t>
      </w:r>
      <w:r>
        <w:rPr>
          <w:rFonts w:ascii="Times New Roman" w:hAnsi="Times New Roman" w:cs="Times New Roman"/>
          <w:sz w:val="24"/>
          <w:szCs w:val="24"/>
        </w:rPr>
        <w:t xml:space="preserve"> aside, </w:t>
      </w:r>
      <w:r w:rsidR="000E4F4E">
        <w:rPr>
          <w:rFonts w:ascii="Times New Roman" w:hAnsi="Times New Roman" w:cs="Times New Roman"/>
          <w:sz w:val="24"/>
          <w:szCs w:val="24"/>
        </w:rPr>
        <w:t xml:space="preserve">Lord Diplock, in the </w:t>
      </w:r>
      <w:r w:rsidR="00226660">
        <w:rPr>
          <w:rFonts w:ascii="Times New Roman" w:hAnsi="Times New Roman" w:cs="Times New Roman"/>
          <w:sz w:val="24"/>
          <w:szCs w:val="24"/>
        </w:rPr>
        <w:t xml:space="preserve">subsequent </w:t>
      </w:r>
      <w:r w:rsidR="000E4F4E">
        <w:rPr>
          <w:rFonts w:ascii="Times New Roman" w:hAnsi="Times New Roman" w:cs="Times New Roman"/>
          <w:sz w:val="24"/>
          <w:szCs w:val="24"/>
        </w:rPr>
        <w:t xml:space="preserve">Privy Council case of </w:t>
      </w:r>
      <w:r w:rsidR="000E4F4E" w:rsidRPr="000E4F4E">
        <w:rPr>
          <w:rFonts w:ascii="Times New Roman" w:hAnsi="Times New Roman" w:cs="Times New Roman"/>
          <w:i/>
          <w:sz w:val="24"/>
          <w:szCs w:val="24"/>
        </w:rPr>
        <w:t xml:space="preserve">Isaacs </w:t>
      </w:r>
      <w:r w:rsidR="000E4F4E" w:rsidRPr="00DF7AE0">
        <w:rPr>
          <w:rFonts w:ascii="Times New Roman" w:hAnsi="Times New Roman" w:cs="Times New Roman"/>
          <w:sz w:val="24"/>
          <w:szCs w:val="24"/>
        </w:rPr>
        <w:t xml:space="preserve">v </w:t>
      </w:r>
      <w:r w:rsidR="000E4F4E" w:rsidRPr="000E4F4E">
        <w:rPr>
          <w:rFonts w:ascii="Times New Roman" w:hAnsi="Times New Roman" w:cs="Times New Roman"/>
          <w:i/>
          <w:sz w:val="24"/>
          <w:szCs w:val="24"/>
        </w:rPr>
        <w:t xml:space="preserve">Robertson </w:t>
      </w:r>
      <w:r w:rsidR="000E4F4E" w:rsidRPr="00DF7AE0">
        <w:rPr>
          <w:rFonts w:ascii="Times New Roman" w:hAnsi="Times New Roman" w:cs="Times New Roman"/>
          <w:sz w:val="24"/>
          <w:szCs w:val="24"/>
        </w:rPr>
        <w:t>[1984] 3 All ER 140 at 143c</w:t>
      </w:r>
      <w:r w:rsidR="000E4F4E">
        <w:rPr>
          <w:rFonts w:ascii="Times New Roman" w:hAnsi="Times New Roman" w:cs="Times New Roman"/>
          <w:sz w:val="24"/>
          <w:szCs w:val="24"/>
        </w:rPr>
        <w:t xml:space="preserve">, qualified the statement in </w:t>
      </w:r>
      <w:r w:rsidR="000E4F4E" w:rsidRPr="00390E7B">
        <w:rPr>
          <w:rFonts w:ascii="Times New Roman" w:hAnsi="Times New Roman" w:cs="Times New Roman"/>
          <w:i/>
          <w:sz w:val="24"/>
          <w:szCs w:val="24"/>
        </w:rPr>
        <w:t>McFoy</w:t>
      </w:r>
      <w:r w:rsidR="000E4F4E">
        <w:rPr>
          <w:rFonts w:ascii="Times New Roman" w:hAnsi="Times New Roman" w:cs="Times New Roman"/>
          <w:sz w:val="24"/>
          <w:szCs w:val="24"/>
        </w:rPr>
        <w:t xml:space="preserve"> when he stated tha</w:t>
      </w:r>
      <w:r w:rsidR="00226660">
        <w:rPr>
          <w:rFonts w:ascii="Times New Roman" w:hAnsi="Times New Roman" w:cs="Times New Roman"/>
          <w:sz w:val="24"/>
          <w:szCs w:val="24"/>
        </w:rPr>
        <w:t>t the exception to the statement of the law in</w:t>
      </w:r>
      <w:r w:rsidR="00226660" w:rsidRPr="00226660">
        <w:rPr>
          <w:rFonts w:ascii="Times New Roman" w:hAnsi="Times New Roman" w:cs="Times New Roman"/>
          <w:i/>
          <w:sz w:val="24"/>
          <w:szCs w:val="24"/>
        </w:rPr>
        <w:t xml:space="preserve"> McFoy</w:t>
      </w:r>
      <w:r w:rsidR="00226660">
        <w:rPr>
          <w:rFonts w:ascii="Times New Roman" w:hAnsi="Times New Roman" w:cs="Times New Roman"/>
          <w:sz w:val="24"/>
          <w:szCs w:val="24"/>
        </w:rPr>
        <w:t xml:space="preserve"> is that</w:t>
      </w:r>
      <w:r w:rsidR="000E4F4E">
        <w:rPr>
          <w:rFonts w:ascii="Times New Roman" w:hAnsi="Times New Roman" w:cs="Times New Roman"/>
          <w:sz w:val="24"/>
          <w:szCs w:val="24"/>
        </w:rPr>
        <w:t xml:space="preserve"> an order of a court of unlimited jurisdiction must stand until it is set aside.</w:t>
      </w:r>
    </w:p>
    <w:p w:rsidR="004500CB" w:rsidRDefault="000E4F4E" w:rsidP="00192891">
      <w:pPr>
        <w:spacing w:after="0" w:line="360" w:lineRule="auto"/>
        <w:ind w:left="-360" w:firstLine="1080"/>
        <w:jc w:val="both"/>
        <w:rPr>
          <w:rFonts w:ascii="Times New Roman" w:hAnsi="Times New Roman" w:cs="Times New Roman"/>
          <w:sz w:val="24"/>
          <w:szCs w:val="24"/>
        </w:rPr>
      </w:pPr>
      <w:r>
        <w:rPr>
          <w:rFonts w:ascii="Times New Roman" w:hAnsi="Times New Roman" w:cs="Times New Roman"/>
          <w:sz w:val="24"/>
          <w:szCs w:val="24"/>
        </w:rPr>
        <w:t xml:space="preserve">Consequently, McNally JA, in </w:t>
      </w:r>
      <w:r w:rsidR="004500CB" w:rsidRPr="00CF6279">
        <w:rPr>
          <w:rFonts w:ascii="Times New Roman" w:hAnsi="Times New Roman" w:cs="Times New Roman"/>
          <w:i/>
          <w:sz w:val="24"/>
          <w:szCs w:val="24"/>
        </w:rPr>
        <w:t xml:space="preserve">Manning </w:t>
      </w:r>
      <w:r w:rsidR="004500CB" w:rsidRPr="00192891">
        <w:rPr>
          <w:rFonts w:ascii="Times New Roman" w:hAnsi="Times New Roman" w:cs="Times New Roman"/>
          <w:sz w:val="24"/>
          <w:szCs w:val="24"/>
        </w:rPr>
        <w:t>v</w:t>
      </w:r>
      <w:r w:rsidR="004500CB" w:rsidRPr="00CF6279">
        <w:rPr>
          <w:rFonts w:ascii="Times New Roman" w:hAnsi="Times New Roman" w:cs="Times New Roman"/>
          <w:i/>
          <w:sz w:val="24"/>
          <w:szCs w:val="24"/>
        </w:rPr>
        <w:t xml:space="preserve"> Manning</w:t>
      </w:r>
      <w:r w:rsidR="00226660">
        <w:rPr>
          <w:rFonts w:ascii="Times New Roman" w:hAnsi="Times New Roman" w:cs="Times New Roman"/>
          <w:i/>
          <w:sz w:val="24"/>
          <w:szCs w:val="24"/>
        </w:rPr>
        <w:t xml:space="preserve"> </w:t>
      </w:r>
      <w:r w:rsidR="00226660" w:rsidRPr="00192891">
        <w:rPr>
          <w:rFonts w:ascii="Times New Roman" w:hAnsi="Times New Roman" w:cs="Times New Roman"/>
          <w:sz w:val="24"/>
          <w:szCs w:val="24"/>
        </w:rPr>
        <w:t>1986 (</w:t>
      </w:r>
      <w:r w:rsidR="007A2882" w:rsidRPr="00192891">
        <w:rPr>
          <w:rFonts w:ascii="Times New Roman" w:hAnsi="Times New Roman" w:cs="Times New Roman"/>
          <w:sz w:val="24"/>
          <w:szCs w:val="24"/>
        </w:rPr>
        <w:t>2) ZLR (1) SC at 3F–G</w:t>
      </w:r>
      <w:r w:rsidR="007A2882">
        <w:rPr>
          <w:rFonts w:ascii="Times New Roman" w:hAnsi="Times New Roman" w:cs="Times New Roman"/>
          <w:i/>
          <w:sz w:val="24"/>
          <w:szCs w:val="24"/>
        </w:rPr>
        <w:t xml:space="preserve"> </w:t>
      </w:r>
      <w:r>
        <w:rPr>
          <w:rFonts w:ascii="Times New Roman" w:hAnsi="Times New Roman" w:cs="Times New Roman"/>
          <w:sz w:val="24"/>
          <w:szCs w:val="24"/>
        </w:rPr>
        <w:t>a</w:t>
      </w:r>
      <w:r w:rsidR="004500CB">
        <w:rPr>
          <w:rFonts w:ascii="Times New Roman" w:hAnsi="Times New Roman" w:cs="Times New Roman"/>
          <w:sz w:val="24"/>
          <w:szCs w:val="24"/>
        </w:rPr>
        <w:t>ccepted</w:t>
      </w:r>
      <w:r>
        <w:rPr>
          <w:rFonts w:ascii="Times New Roman" w:hAnsi="Times New Roman" w:cs="Times New Roman"/>
          <w:sz w:val="24"/>
          <w:szCs w:val="24"/>
        </w:rPr>
        <w:t xml:space="preserve"> </w:t>
      </w:r>
      <w:r w:rsidR="004500CB">
        <w:rPr>
          <w:rFonts w:ascii="Times New Roman" w:hAnsi="Times New Roman" w:cs="Times New Roman"/>
          <w:sz w:val="24"/>
          <w:szCs w:val="24"/>
        </w:rPr>
        <w:t xml:space="preserve">the words of Romer LJ in </w:t>
      </w:r>
      <w:r w:rsidR="004500CB" w:rsidRPr="004500CB">
        <w:rPr>
          <w:rFonts w:ascii="Times New Roman" w:hAnsi="Times New Roman" w:cs="Times New Roman"/>
          <w:i/>
          <w:sz w:val="24"/>
          <w:szCs w:val="24"/>
        </w:rPr>
        <w:t xml:space="preserve">Hadkinson </w:t>
      </w:r>
      <w:r w:rsidR="004500CB" w:rsidRPr="00192891">
        <w:rPr>
          <w:rFonts w:ascii="Times New Roman" w:hAnsi="Times New Roman" w:cs="Times New Roman"/>
          <w:sz w:val="24"/>
          <w:szCs w:val="24"/>
        </w:rPr>
        <w:t xml:space="preserve">v </w:t>
      </w:r>
      <w:r w:rsidR="004500CB" w:rsidRPr="004500CB">
        <w:rPr>
          <w:rFonts w:ascii="Times New Roman" w:hAnsi="Times New Roman" w:cs="Times New Roman"/>
          <w:i/>
          <w:sz w:val="24"/>
          <w:szCs w:val="24"/>
        </w:rPr>
        <w:t xml:space="preserve">Hadkinson </w:t>
      </w:r>
      <w:r w:rsidR="004500CB" w:rsidRPr="00192891">
        <w:rPr>
          <w:rFonts w:ascii="Times New Roman" w:hAnsi="Times New Roman" w:cs="Times New Roman"/>
          <w:sz w:val="24"/>
          <w:szCs w:val="24"/>
        </w:rPr>
        <w:t>[1952] 2 All ER 567 at 569 that:</w:t>
      </w:r>
    </w:p>
    <w:p w:rsidR="000E4F4E" w:rsidRDefault="004500CB" w:rsidP="00192891">
      <w:pPr>
        <w:spacing w:after="0" w:line="240" w:lineRule="auto"/>
        <w:ind w:left="720"/>
        <w:jc w:val="both"/>
        <w:rPr>
          <w:rFonts w:ascii="Times New Roman" w:hAnsi="Times New Roman" w:cs="Times New Roman"/>
        </w:rPr>
      </w:pPr>
      <w:r w:rsidRPr="00192891">
        <w:rPr>
          <w:rFonts w:ascii="Times New Roman" w:hAnsi="Times New Roman" w:cs="Times New Roman"/>
        </w:rPr>
        <w:t>“….it is the plain and un</w:t>
      </w:r>
      <w:r w:rsidR="00226660" w:rsidRPr="00192891">
        <w:rPr>
          <w:rFonts w:ascii="Times New Roman" w:hAnsi="Times New Roman" w:cs="Times New Roman"/>
        </w:rPr>
        <w:t>qualified obligation of every</w:t>
      </w:r>
      <w:r w:rsidRPr="00192891">
        <w:rPr>
          <w:rFonts w:ascii="Times New Roman" w:hAnsi="Times New Roman" w:cs="Times New Roman"/>
        </w:rPr>
        <w:t xml:space="preserve"> person against or in respect of whom an order is made by a </w:t>
      </w:r>
      <w:r w:rsidRPr="00192891">
        <w:rPr>
          <w:rFonts w:ascii="Times New Roman" w:hAnsi="Times New Roman" w:cs="Times New Roman"/>
          <w:b/>
        </w:rPr>
        <w:t>court of competent jurisdiction</w:t>
      </w:r>
      <w:r w:rsidRPr="00192891">
        <w:rPr>
          <w:rFonts w:ascii="Times New Roman" w:hAnsi="Times New Roman" w:cs="Times New Roman"/>
        </w:rPr>
        <w:t xml:space="preserve"> (</w:t>
      </w:r>
      <w:r w:rsidR="00190755">
        <w:rPr>
          <w:rFonts w:ascii="Times New Roman" w:hAnsi="Times New Roman" w:cs="Times New Roman"/>
        </w:rPr>
        <w:t>his</w:t>
      </w:r>
      <w:r w:rsidRPr="00192891">
        <w:rPr>
          <w:rFonts w:ascii="Times New Roman" w:hAnsi="Times New Roman" w:cs="Times New Roman"/>
        </w:rPr>
        <w:t xml:space="preserve"> emphasis) to obey it unless and until that order is discharged.”</w:t>
      </w:r>
      <w:r w:rsidR="000E4F4E" w:rsidRPr="00192891">
        <w:rPr>
          <w:rFonts w:ascii="Times New Roman" w:hAnsi="Times New Roman" w:cs="Times New Roman"/>
        </w:rPr>
        <w:t xml:space="preserve"> </w:t>
      </w:r>
    </w:p>
    <w:p w:rsidR="00192891" w:rsidRPr="00192891" w:rsidRDefault="00192891" w:rsidP="00192891">
      <w:pPr>
        <w:spacing w:after="0" w:line="240" w:lineRule="auto"/>
        <w:ind w:left="720"/>
        <w:jc w:val="both"/>
        <w:rPr>
          <w:rFonts w:ascii="Times New Roman" w:hAnsi="Times New Roman" w:cs="Times New Roman"/>
        </w:rPr>
      </w:pPr>
    </w:p>
    <w:p w:rsidR="007A2882" w:rsidRDefault="004500CB" w:rsidP="004500CB">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7A2882">
        <w:rPr>
          <w:rFonts w:ascii="Times New Roman" w:hAnsi="Times New Roman" w:cs="Times New Roman"/>
          <w:sz w:val="24"/>
          <w:szCs w:val="24"/>
        </w:rPr>
        <w:t xml:space="preserve">McNally J went on to say, at 3 G-4A, </w:t>
      </w:r>
    </w:p>
    <w:p w:rsidR="0053181F" w:rsidRDefault="007A2882" w:rsidP="00192891">
      <w:pPr>
        <w:spacing w:after="0" w:line="240" w:lineRule="auto"/>
        <w:ind w:left="720"/>
        <w:jc w:val="both"/>
        <w:rPr>
          <w:rFonts w:ascii="Times New Roman" w:hAnsi="Times New Roman" w:cs="Times New Roman"/>
        </w:rPr>
      </w:pPr>
      <w:r w:rsidRPr="007A2882">
        <w:rPr>
          <w:rFonts w:ascii="Times New Roman" w:hAnsi="Times New Roman" w:cs="Times New Roman"/>
        </w:rPr>
        <w:lastRenderedPageBreak/>
        <w:t>“The fact remains that the vil</w:t>
      </w:r>
      <w:r>
        <w:rPr>
          <w:rFonts w:ascii="Times New Roman" w:hAnsi="Times New Roman" w:cs="Times New Roman"/>
        </w:rPr>
        <w:t>lage court was not a court of</w:t>
      </w:r>
      <w:r w:rsidRPr="007A2882">
        <w:rPr>
          <w:rFonts w:ascii="Times New Roman" w:hAnsi="Times New Roman" w:cs="Times New Roman"/>
        </w:rPr>
        <w:t xml:space="preserve"> unlimited jurisdiction. It was not…..a court of competent jurisdiction. It</w:t>
      </w:r>
      <w:r w:rsidR="0053181F">
        <w:rPr>
          <w:rFonts w:ascii="Times New Roman" w:hAnsi="Times New Roman" w:cs="Times New Roman"/>
        </w:rPr>
        <w:t>s</w:t>
      </w:r>
      <w:r w:rsidRPr="007A2882">
        <w:rPr>
          <w:rFonts w:ascii="Times New Roman" w:hAnsi="Times New Roman" w:cs="Times New Roman"/>
        </w:rPr>
        <w:t xml:space="preserve"> position was governed by the rule </w:t>
      </w:r>
      <w:r>
        <w:rPr>
          <w:rFonts w:ascii="Times New Roman" w:hAnsi="Times New Roman" w:cs="Times New Roman"/>
        </w:rPr>
        <w:t>“</w:t>
      </w:r>
      <w:r w:rsidRPr="007A2882">
        <w:rPr>
          <w:rFonts w:ascii="Times New Roman" w:hAnsi="Times New Roman" w:cs="Times New Roman"/>
        </w:rPr>
        <w:t>that</w:t>
      </w:r>
      <w:r>
        <w:rPr>
          <w:rFonts w:ascii="Times New Roman" w:hAnsi="Times New Roman" w:cs="Times New Roman"/>
        </w:rPr>
        <w:t xml:space="preserve"> judicial decisions will ordinarily stand until set aside by way of appeal</w:t>
      </w:r>
      <w:r w:rsidR="0053181F">
        <w:rPr>
          <w:rFonts w:ascii="Times New Roman" w:hAnsi="Times New Roman" w:cs="Times New Roman"/>
        </w:rPr>
        <w:t xml:space="preserve"> </w:t>
      </w:r>
      <w:r>
        <w:rPr>
          <w:rFonts w:ascii="Times New Roman" w:hAnsi="Times New Roman" w:cs="Times New Roman"/>
        </w:rPr>
        <w:t>or review, but to that rule t</w:t>
      </w:r>
      <w:r w:rsidR="0053181F">
        <w:rPr>
          <w:rFonts w:ascii="Times New Roman" w:hAnsi="Times New Roman" w:cs="Times New Roman"/>
        </w:rPr>
        <w:t>here are certain exceptions, on</w:t>
      </w:r>
      <w:r>
        <w:rPr>
          <w:rFonts w:ascii="Times New Roman" w:hAnsi="Times New Roman" w:cs="Times New Roman"/>
        </w:rPr>
        <w:t>e</w:t>
      </w:r>
      <w:r w:rsidR="0053181F">
        <w:rPr>
          <w:rFonts w:ascii="Times New Roman" w:hAnsi="Times New Roman" w:cs="Times New Roman"/>
        </w:rPr>
        <w:t xml:space="preserve"> </w:t>
      </w:r>
      <w:r>
        <w:rPr>
          <w:rFonts w:ascii="Times New Roman" w:hAnsi="Times New Roman" w:cs="Times New Roman"/>
        </w:rPr>
        <w:t xml:space="preserve">of them being that, where a decision is given without jurisdiction, it may be disregarded without the necessity of a formal order setting it aside” - per Fannin J in </w:t>
      </w:r>
      <w:r w:rsidRPr="00192891">
        <w:rPr>
          <w:rFonts w:ascii="Times New Roman" w:hAnsi="Times New Roman" w:cs="Times New Roman"/>
          <w:i/>
        </w:rPr>
        <w:t>Mkhize</w:t>
      </w:r>
      <w:r>
        <w:rPr>
          <w:rFonts w:ascii="Times New Roman" w:hAnsi="Times New Roman" w:cs="Times New Roman"/>
        </w:rPr>
        <w:t xml:space="preserve"> v </w:t>
      </w:r>
      <w:r w:rsidRPr="00192891">
        <w:rPr>
          <w:rFonts w:ascii="Times New Roman" w:hAnsi="Times New Roman" w:cs="Times New Roman"/>
          <w:i/>
        </w:rPr>
        <w:t>Swemmer &amp; Ors</w:t>
      </w:r>
      <w:r>
        <w:rPr>
          <w:rFonts w:ascii="Times New Roman" w:hAnsi="Times New Roman" w:cs="Times New Roman"/>
        </w:rPr>
        <w:t xml:space="preserve"> 1967 (1) SA 186</w:t>
      </w:r>
      <w:r w:rsidR="0053181F">
        <w:rPr>
          <w:rFonts w:ascii="Times New Roman" w:hAnsi="Times New Roman" w:cs="Times New Roman"/>
        </w:rPr>
        <w:t xml:space="preserve"> (D) at 197 C-D”</w:t>
      </w:r>
      <w:r w:rsidR="00192891">
        <w:rPr>
          <w:rFonts w:ascii="Times New Roman" w:hAnsi="Times New Roman" w:cs="Times New Roman"/>
        </w:rPr>
        <w:t>.</w:t>
      </w:r>
    </w:p>
    <w:p w:rsidR="00192891" w:rsidRDefault="00192891" w:rsidP="00192891">
      <w:pPr>
        <w:spacing w:after="0" w:line="240" w:lineRule="auto"/>
        <w:ind w:left="720"/>
        <w:jc w:val="both"/>
        <w:rPr>
          <w:rFonts w:ascii="Times New Roman" w:hAnsi="Times New Roman" w:cs="Times New Roman"/>
        </w:rPr>
      </w:pPr>
    </w:p>
    <w:p w:rsidR="002E5B08" w:rsidRDefault="002E5B08" w:rsidP="002E5B08">
      <w:pPr>
        <w:spacing w:after="0" w:line="360" w:lineRule="auto"/>
        <w:ind w:left="-360" w:firstLine="1080"/>
        <w:jc w:val="both"/>
        <w:rPr>
          <w:rFonts w:ascii="Times New Roman" w:hAnsi="Times New Roman" w:cs="Times New Roman"/>
          <w:sz w:val="24"/>
          <w:szCs w:val="24"/>
        </w:rPr>
      </w:pPr>
      <w:r>
        <w:rPr>
          <w:rFonts w:ascii="Times New Roman" w:hAnsi="Times New Roman" w:cs="Times New Roman"/>
          <w:sz w:val="24"/>
          <w:szCs w:val="24"/>
        </w:rPr>
        <w:t xml:space="preserve">See also </w:t>
      </w:r>
      <w:r w:rsidRPr="00CF6279">
        <w:rPr>
          <w:rFonts w:ascii="Times New Roman" w:hAnsi="Times New Roman" w:cs="Times New Roman"/>
          <w:i/>
          <w:sz w:val="24"/>
          <w:szCs w:val="24"/>
        </w:rPr>
        <w:t xml:space="preserve">Dube </w:t>
      </w:r>
      <w:r w:rsidRPr="00192891">
        <w:rPr>
          <w:rFonts w:ascii="Times New Roman" w:hAnsi="Times New Roman" w:cs="Times New Roman"/>
          <w:sz w:val="24"/>
          <w:szCs w:val="24"/>
        </w:rPr>
        <w:t>v</w:t>
      </w:r>
      <w:r w:rsidRPr="00CF6279">
        <w:rPr>
          <w:rFonts w:ascii="Times New Roman" w:hAnsi="Times New Roman" w:cs="Times New Roman"/>
          <w:i/>
          <w:sz w:val="24"/>
          <w:szCs w:val="24"/>
        </w:rPr>
        <w:t xml:space="preserve"> Maphepa Sindicate &amp; Ors </w:t>
      </w:r>
      <w:r w:rsidRPr="00192891">
        <w:rPr>
          <w:rFonts w:ascii="Times New Roman" w:hAnsi="Times New Roman" w:cs="Times New Roman"/>
          <w:sz w:val="24"/>
          <w:szCs w:val="24"/>
        </w:rPr>
        <w:t>HB5 2009 at 3</w:t>
      </w:r>
      <w:r>
        <w:rPr>
          <w:rFonts w:ascii="Times New Roman" w:hAnsi="Times New Roman" w:cs="Times New Roman"/>
          <w:sz w:val="24"/>
          <w:szCs w:val="24"/>
        </w:rPr>
        <w:t xml:space="preserve"> where, relying on </w:t>
      </w:r>
      <w:r w:rsidRPr="00CF6279">
        <w:rPr>
          <w:rFonts w:ascii="Times New Roman" w:hAnsi="Times New Roman" w:cs="Times New Roman"/>
          <w:i/>
          <w:sz w:val="24"/>
          <w:szCs w:val="24"/>
        </w:rPr>
        <w:t>Manning (supra)</w:t>
      </w:r>
      <w:r>
        <w:rPr>
          <w:rFonts w:ascii="Times New Roman" w:hAnsi="Times New Roman" w:cs="Times New Roman"/>
          <w:sz w:val="24"/>
          <w:szCs w:val="24"/>
        </w:rPr>
        <w:t>, the Court held that when a magistrate court does what is not within its jurisdiction, the result of what it purports to do is void and a nullity in law with no force or effect.</w:t>
      </w:r>
    </w:p>
    <w:p w:rsidR="002E5B08" w:rsidRDefault="004500CB" w:rsidP="001928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would seem therefore that the general </w:t>
      </w:r>
      <w:r w:rsidR="000E4F4E">
        <w:rPr>
          <w:rFonts w:ascii="Times New Roman" w:hAnsi="Times New Roman" w:cs="Times New Roman"/>
          <w:sz w:val="24"/>
          <w:szCs w:val="24"/>
        </w:rPr>
        <w:t xml:space="preserve">principle in our jurisdiction </w:t>
      </w:r>
      <w:r w:rsidR="00190755">
        <w:rPr>
          <w:rFonts w:ascii="Times New Roman" w:hAnsi="Times New Roman" w:cs="Times New Roman"/>
          <w:sz w:val="24"/>
          <w:szCs w:val="24"/>
        </w:rPr>
        <w:t>is that j</w:t>
      </w:r>
      <w:r w:rsidR="0053181F">
        <w:rPr>
          <w:rFonts w:ascii="Times New Roman" w:hAnsi="Times New Roman" w:cs="Times New Roman"/>
          <w:sz w:val="24"/>
          <w:szCs w:val="24"/>
        </w:rPr>
        <w:t>udicial d</w:t>
      </w:r>
      <w:r w:rsidR="000E4F4E">
        <w:rPr>
          <w:rFonts w:ascii="Times New Roman" w:hAnsi="Times New Roman" w:cs="Times New Roman"/>
          <w:sz w:val="24"/>
          <w:szCs w:val="24"/>
        </w:rPr>
        <w:t>ecisions of courts with competent jurisdiction will stand until set aside by way of appeal, review or other methods. However, the exception is that where a court acts without jurisdiction, then its decision may be disregarded without the necessity of a formal order setting it aside.</w:t>
      </w:r>
      <w:r>
        <w:rPr>
          <w:rFonts w:ascii="Times New Roman" w:hAnsi="Times New Roman" w:cs="Times New Roman"/>
          <w:sz w:val="24"/>
          <w:szCs w:val="24"/>
        </w:rPr>
        <w:t xml:space="preserve"> </w:t>
      </w:r>
    </w:p>
    <w:p w:rsidR="00E85705" w:rsidRDefault="004500CB" w:rsidP="00192891">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Ergo,</w:t>
      </w:r>
      <w:r w:rsidR="00D87187">
        <w:rPr>
          <w:rFonts w:ascii="Times New Roman" w:hAnsi="Times New Roman" w:cs="Times New Roman"/>
          <w:sz w:val="24"/>
          <w:szCs w:val="24"/>
        </w:rPr>
        <w:t xml:space="preserve"> an order of </w:t>
      </w:r>
      <w:r w:rsidR="00190755">
        <w:rPr>
          <w:rFonts w:ascii="Times New Roman" w:hAnsi="Times New Roman" w:cs="Times New Roman"/>
          <w:sz w:val="24"/>
          <w:szCs w:val="24"/>
        </w:rPr>
        <w:t xml:space="preserve">a </w:t>
      </w:r>
      <w:r w:rsidR="00D87187">
        <w:rPr>
          <w:rFonts w:ascii="Times New Roman" w:hAnsi="Times New Roman" w:cs="Times New Roman"/>
          <w:sz w:val="24"/>
          <w:szCs w:val="24"/>
        </w:rPr>
        <w:t>court</w:t>
      </w:r>
      <w:r>
        <w:rPr>
          <w:rFonts w:ascii="Times New Roman" w:hAnsi="Times New Roman" w:cs="Times New Roman"/>
          <w:sz w:val="24"/>
          <w:szCs w:val="24"/>
        </w:rPr>
        <w:t xml:space="preserve"> of competent jurisdiction</w:t>
      </w:r>
      <w:r w:rsidR="00D87187">
        <w:rPr>
          <w:rFonts w:ascii="Times New Roman" w:hAnsi="Times New Roman" w:cs="Times New Roman"/>
          <w:sz w:val="24"/>
          <w:szCs w:val="24"/>
        </w:rPr>
        <w:t xml:space="preserve"> must be respected whether or not it is void, a nullity or issued </w:t>
      </w:r>
      <w:r>
        <w:rPr>
          <w:rFonts w:ascii="Times New Roman" w:hAnsi="Times New Roman" w:cs="Times New Roman"/>
          <w:sz w:val="24"/>
          <w:szCs w:val="24"/>
        </w:rPr>
        <w:t xml:space="preserve">under fraud or </w:t>
      </w:r>
      <w:r w:rsidR="00D87187">
        <w:rPr>
          <w:rFonts w:ascii="Times New Roman" w:hAnsi="Times New Roman" w:cs="Times New Roman"/>
          <w:sz w:val="24"/>
          <w:szCs w:val="24"/>
        </w:rPr>
        <w:t xml:space="preserve">in error. It is only where the court acts without </w:t>
      </w:r>
      <w:r>
        <w:rPr>
          <w:rFonts w:ascii="Times New Roman" w:hAnsi="Times New Roman" w:cs="Times New Roman"/>
          <w:sz w:val="24"/>
          <w:szCs w:val="24"/>
        </w:rPr>
        <w:t xml:space="preserve">competent </w:t>
      </w:r>
      <w:r w:rsidR="00D87187">
        <w:rPr>
          <w:rFonts w:ascii="Times New Roman" w:hAnsi="Times New Roman" w:cs="Times New Roman"/>
          <w:sz w:val="24"/>
          <w:szCs w:val="24"/>
        </w:rPr>
        <w:t xml:space="preserve">jurisdiction that its proceedings are rendered </w:t>
      </w:r>
      <w:r w:rsidR="00D87187" w:rsidRPr="00D87187">
        <w:rPr>
          <w:rFonts w:ascii="Times New Roman" w:hAnsi="Times New Roman" w:cs="Times New Roman"/>
          <w:i/>
          <w:sz w:val="24"/>
          <w:szCs w:val="24"/>
        </w:rPr>
        <w:t>void ab initio</w:t>
      </w:r>
      <w:r w:rsidR="00D87187">
        <w:rPr>
          <w:rFonts w:ascii="Times New Roman" w:hAnsi="Times New Roman" w:cs="Times New Roman"/>
          <w:sz w:val="24"/>
          <w:szCs w:val="24"/>
        </w:rPr>
        <w:t xml:space="preserve"> and a nullity</w:t>
      </w:r>
      <w:r>
        <w:rPr>
          <w:rFonts w:ascii="Times New Roman" w:hAnsi="Times New Roman" w:cs="Times New Roman"/>
          <w:sz w:val="24"/>
          <w:szCs w:val="24"/>
        </w:rPr>
        <w:t xml:space="preserve"> </w:t>
      </w:r>
      <w:r w:rsidR="00390E7B">
        <w:rPr>
          <w:rFonts w:ascii="Times New Roman" w:hAnsi="Times New Roman" w:cs="Times New Roman"/>
          <w:sz w:val="24"/>
          <w:szCs w:val="24"/>
        </w:rPr>
        <w:t xml:space="preserve">thus making </w:t>
      </w:r>
      <w:r>
        <w:rPr>
          <w:rFonts w:ascii="Times New Roman" w:hAnsi="Times New Roman" w:cs="Times New Roman"/>
          <w:sz w:val="24"/>
          <w:szCs w:val="24"/>
        </w:rPr>
        <w:t>the</w:t>
      </w:r>
      <w:r w:rsidR="00D87187">
        <w:rPr>
          <w:rFonts w:ascii="Times New Roman" w:hAnsi="Times New Roman" w:cs="Times New Roman"/>
          <w:sz w:val="24"/>
          <w:szCs w:val="24"/>
        </w:rPr>
        <w:t xml:space="preserve"> case of </w:t>
      </w:r>
      <w:r w:rsidR="00D87187" w:rsidRPr="00CF6279">
        <w:rPr>
          <w:rFonts w:ascii="Times New Roman" w:hAnsi="Times New Roman" w:cs="Times New Roman"/>
          <w:i/>
          <w:sz w:val="24"/>
          <w:szCs w:val="24"/>
        </w:rPr>
        <w:t>McFoy</w:t>
      </w:r>
      <w:r w:rsidR="00CF6279">
        <w:rPr>
          <w:rFonts w:ascii="Times New Roman" w:hAnsi="Times New Roman" w:cs="Times New Roman"/>
          <w:i/>
          <w:sz w:val="24"/>
          <w:szCs w:val="24"/>
        </w:rPr>
        <w:t xml:space="preserve"> (supra)</w:t>
      </w:r>
      <w:r w:rsidR="00D87187" w:rsidRPr="00CF6279">
        <w:rPr>
          <w:rFonts w:ascii="Times New Roman" w:hAnsi="Times New Roman" w:cs="Times New Roman"/>
          <w:i/>
          <w:sz w:val="24"/>
          <w:szCs w:val="24"/>
        </w:rPr>
        <w:t xml:space="preserve"> </w:t>
      </w:r>
      <w:r w:rsidR="00D87187">
        <w:rPr>
          <w:rFonts w:ascii="Times New Roman" w:hAnsi="Times New Roman" w:cs="Times New Roman"/>
          <w:sz w:val="24"/>
          <w:szCs w:val="24"/>
        </w:rPr>
        <w:t>relevant.</w:t>
      </w:r>
    </w:p>
    <w:p w:rsidR="00355C36" w:rsidRDefault="00355C36" w:rsidP="00192891">
      <w:pPr>
        <w:spacing w:after="0" w:line="360" w:lineRule="auto"/>
        <w:ind w:left="-360" w:firstLine="1080"/>
        <w:jc w:val="both"/>
        <w:rPr>
          <w:rFonts w:ascii="Times New Roman" w:hAnsi="Times New Roman" w:cs="Times New Roman"/>
          <w:sz w:val="24"/>
          <w:szCs w:val="24"/>
        </w:rPr>
      </w:pPr>
      <w:r>
        <w:rPr>
          <w:rFonts w:ascii="Times New Roman" w:hAnsi="Times New Roman" w:cs="Times New Roman"/>
          <w:sz w:val="24"/>
          <w:szCs w:val="24"/>
        </w:rPr>
        <w:t xml:space="preserve">In the present case therefore, it has not been alleged that the magistrate court </w:t>
      </w:r>
      <w:r w:rsidR="002E5B08">
        <w:rPr>
          <w:rFonts w:ascii="Times New Roman" w:hAnsi="Times New Roman" w:cs="Times New Roman"/>
          <w:sz w:val="24"/>
          <w:szCs w:val="24"/>
        </w:rPr>
        <w:t>was not competent</w:t>
      </w:r>
      <w:r>
        <w:rPr>
          <w:rFonts w:ascii="Times New Roman" w:hAnsi="Times New Roman" w:cs="Times New Roman"/>
          <w:sz w:val="24"/>
          <w:szCs w:val="24"/>
        </w:rPr>
        <w:t xml:space="preserve"> to deal with the claim for eviction before it. While admittedly, the court might have been deceived by the fraudulent documents placed before it, its judgment was within its jurisdiction and remains extant. No attempt has been made to set it aside on grounds of fraud. To request this court therefore to order damages for unlawful eviction in these circumstances is tantamount to requiring this court to set aside the judgment of the </w:t>
      </w:r>
      <w:r w:rsidR="00A224BE">
        <w:rPr>
          <w:rFonts w:ascii="Times New Roman" w:hAnsi="Times New Roman" w:cs="Times New Roman"/>
          <w:sz w:val="24"/>
          <w:szCs w:val="24"/>
        </w:rPr>
        <w:t>magistrates’</w:t>
      </w:r>
      <w:r>
        <w:rPr>
          <w:rFonts w:ascii="Times New Roman" w:hAnsi="Times New Roman" w:cs="Times New Roman"/>
          <w:sz w:val="24"/>
          <w:szCs w:val="24"/>
        </w:rPr>
        <w:t xml:space="preserve"> court by the back door</w:t>
      </w:r>
      <w:r w:rsidR="000B46C2">
        <w:rPr>
          <w:rFonts w:ascii="Times New Roman" w:hAnsi="Times New Roman" w:cs="Times New Roman"/>
          <w:sz w:val="24"/>
          <w:szCs w:val="24"/>
        </w:rPr>
        <w:t>, for I would have to make a finding that</w:t>
      </w:r>
      <w:r w:rsidR="002319D6">
        <w:rPr>
          <w:rFonts w:ascii="Times New Roman" w:hAnsi="Times New Roman" w:cs="Times New Roman"/>
          <w:sz w:val="24"/>
          <w:szCs w:val="24"/>
        </w:rPr>
        <w:t>, based on fraud,</w:t>
      </w:r>
      <w:r w:rsidR="000B46C2">
        <w:rPr>
          <w:rFonts w:ascii="Times New Roman" w:hAnsi="Times New Roman" w:cs="Times New Roman"/>
          <w:sz w:val="24"/>
          <w:szCs w:val="24"/>
        </w:rPr>
        <w:t xml:space="preserve"> the order of eviction was wrongful and unlawful, and thus set it aside</w:t>
      </w:r>
      <w:r>
        <w:rPr>
          <w:rFonts w:ascii="Times New Roman" w:hAnsi="Times New Roman" w:cs="Times New Roman"/>
          <w:sz w:val="24"/>
          <w:szCs w:val="24"/>
        </w:rPr>
        <w:t>.</w:t>
      </w:r>
      <w:r w:rsidR="000B46C2">
        <w:rPr>
          <w:rFonts w:ascii="Times New Roman" w:hAnsi="Times New Roman" w:cs="Times New Roman"/>
          <w:sz w:val="24"/>
          <w:szCs w:val="24"/>
        </w:rPr>
        <w:t xml:space="preserve"> Yet, on the papers before me, such a relief is not being claimed.</w:t>
      </w:r>
    </w:p>
    <w:p w:rsidR="00A224BE" w:rsidRDefault="00A224BE" w:rsidP="00192891">
      <w:pPr>
        <w:spacing w:after="0" w:line="360" w:lineRule="auto"/>
        <w:ind w:left="-360" w:firstLine="1080"/>
        <w:jc w:val="both"/>
        <w:rPr>
          <w:rFonts w:ascii="Times New Roman" w:hAnsi="Times New Roman" w:cs="Times New Roman"/>
          <w:sz w:val="24"/>
          <w:szCs w:val="24"/>
        </w:rPr>
      </w:pPr>
      <w:r>
        <w:rPr>
          <w:rFonts w:ascii="Times New Roman" w:hAnsi="Times New Roman" w:cs="Times New Roman"/>
          <w:sz w:val="24"/>
          <w:szCs w:val="24"/>
        </w:rPr>
        <w:t>Consequently,</w:t>
      </w:r>
      <w:r w:rsidR="00390E7B">
        <w:rPr>
          <w:rFonts w:ascii="Times New Roman" w:hAnsi="Times New Roman" w:cs="Times New Roman"/>
          <w:sz w:val="24"/>
          <w:szCs w:val="24"/>
        </w:rPr>
        <w:t xml:space="preserve"> while I abhor the conduct of the defendants,</w:t>
      </w:r>
      <w:r>
        <w:rPr>
          <w:rFonts w:ascii="Times New Roman" w:hAnsi="Times New Roman" w:cs="Times New Roman"/>
          <w:sz w:val="24"/>
          <w:szCs w:val="24"/>
        </w:rPr>
        <w:t xml:space="preserve"> I</w:t>
      </w:r>
      <w:r w:rsidR="00390E7B">
        <w:rPr>
          <w:rFonts w:ascii="Times New Roman" w:hAnsi="Times New Roman" w:cs="Times New Roman"/>
          <w:sz w:val="24"/>
          <w:szCs w:val="24"/>
        </w:rPr>
        <w:t xml:space="preserve"> cannot </w:t>
      </w:r>
      <w:r w:rsidR="00EF3A9B">
        <w:rPr>
          <w:rFonts w:ascii="Times New Roman" w:hAnsi="Times New Roman" w:cs="Times New Roman"/>
          <w:sz w:val="24"/>
          <w:szCs w:val="24"/>
        </w:rPr>
        <w:t>but agree</w:t>
      </w:r>
      <w:r>
        <w:rPr>
          <w:rFonts w:ascii="Times New Roman" w:hAnsi="Times New Roman" w:cs="Times New Roman"/>
          <w:sz w:val="24"/>
          <w:szCs w:val="24"/>
        </w:rPr>
        <w:t xml:space="preserve"> with the</w:t>
      </w:r>
      <w:r w:rsidR="00390E7B">
        <w:rPr>
          <w:rFonts w:ascii="Times New Roman" w:hAnsi="Times New Roman" w:cs="Times New Roman"/>
          <w:sz w:val="24"/>
          <w:szCs w:val="24"/>
        </w:rPr>
        <w:t>m</w:t>
      </w:r>
      <w:r>
        <w:rPr>
          <w:rFonts w:ascii="Times New Roman" w:hAnsi="Times New Roman" w:cs="Times New Roman"/>
          <w:sz w:val="24"/>
          <w:szCs w:val="24"/>
        </w:rPr>
        <w:t xml:space="preserve"> that as long as the order of the magistrate’s court is extant, there can be no cause of action for damages for unlawful eviction by the plaintiffs, regardless of the fact that the order may have been obtained on the basis of fraudulent documents, since the magistrates court was well within its jurisdiction to order such eviction, however erroneously.</w:t>
      </w:r>
    </w:p>
    <w:p w:rsidR="00EF3A9B" w:rsidRDefault="00EF3A9B" w:rsidP="00192891">
      <w:pPr>
        <w:spacing w:after="0" w:line="360" w:lineRule="auto"/>
        <w:ind w:left="-360" w:firstLine="1080"/>
        <w:jc w:val="both"/>
        <w:rPr>
          <w:rFonts w:ascii="Times New Roman" w:hAnsi="Times New Roman" w:cs="Times New Roman"/>
          <w:sz w:val="24"/>
          <w:szCs w:val="24"/>
        </w:rPr>
      </w:pPr>
      <w:r>
        <w:rPr>
          <w:rFonts w:ascii="Times New Roman" w:hAnsi="Times New Roman" w:cs="Times New Roman"/>
          <w:sz w:val="24"/>
          <w:szCs w:val="24"/>
        </w:rPr>
        <w:t xml:space="preserve">Further, I also agree that as long as the judgment of the magistrate’s court remains extant, the matter of the eviction of the plaintiffs is </w:t>
      </w:r>
      <w:r w:rsidRPr="00EF3A9B">
        <w:rPr>
          <w:rFonts w:ascii="Times New Roman" w:hAnsi="Times New Roman" w:cs="Times New Roman"/>
          <w:i/>
          <w:sz w:val="24"/>
          <w:szCs w:val="24"/>
        </w:rPr>
        <w:t>res judicata</w:t>
      </w:r>
      <w:r>
        <w:rPr>
          <w:rFonts w:ascii="Times New Roman" w:hAnsi="Times New Roman" w:cs="Times New Roman"/>
          <w:i/>
          <w:sz w:val="24"/>
          <w:szCs w:val="24"/>
        </w:rPr>
        <w:t>.</w:t>
      </w:r>
    </w:p>
    <w:p w:rsidR="0053181F" w:rsidRDefault="00A224BE" w:rsidP="00192891">
      <w:pPr>
        <w:spacing w:after="0" w:line="360" w:lineRule="auto"/>
        <w:ind w:left="-360" w:firstLine="1080"/>
        <w:jc w:val="both"/>
        <w:rPr>
          <w:rFonts w:ascii="Times New Roman" w:hAnsi="Times New Roman" w:cs="Times New Roman"/>
          <w:sz w:val="24"/>
          <w:szCs w:val="24"/>
        </w:rPr>
      </w:pPr>
      <w:r>
        <w:rPr>
          <w:rFonts w:ascii="Times New Roman" w:hAnsi="Times New Roman" w:cs="Times New Roman"/>
          <w:sz w:val="24"/>
          <w:szCs w:val="24"/>
        </w:rPr>
        <w:lastRenderedPageBreak/>
        <w:t xml:space="preserve">On this basis alone, I find that the plaintiffs claim is not sustainable. </w:t>
      </w:r>
    </w:p>
    <w:p w:rsidR="00864E52" w:rsidRDefault="00864E52" w:rsidP="00EF3A9B">
      <w:pPr>
        <w:spacing w:line="360" w:lineRule="auto"/>
        <w:jc w:val="both"/>
        <w:rPr>
          <w:rFonts w:ascii="Times New Roman" w:hAnsi="Times New Roman" w:cs="Times New Roman"/>
          <w:sz w:val="24"/>
          <w:szCs w:val="24"/>
        </w:rPr>
      </w:pPr>
    </w:p>
    <w:p w:rsidR="00EF3A9B" w:rsidRPr="0053181F" w:rsidRDefault="00EF3A9B" w:rsidP="00EF3A9B">
      <w:pPr>
        <w:spacing w:line="360" w:lineRule="auto"/>
        <w:jc w:val="both"/>
        <w:rPr>
          <w:rFonts w:ascii="Times New Roman" w:hAnsi="Times New Roman" w:cs="Times New Roman"/>
          <w:sz w:val="24"/>
          <w:szCs w:val="24"/>
        </w:rPr>
      </w:pPr>
      <w:r w:rsidRPr="0053181F">
        <w:rPr>
          <w:rFonts w:ascii="Times New Roman" w:hAnsi="Times New Roman" w:cs="Times New Roman"/>
          <w:sz w:val="24"/>
          <w:szCs w:val="24"/>
        </w:rPr>
        <w:t>COSTS</w:t>
      </w:r>
    </w:p>
    <w:p w:rsidR="00B6195C" w:rsidRPr="00B6195C" w:rsidRDefault="00A224BE" w:rsidP="00192891">
      <w:pPr>
        <w:spacing w:line="360" w:lineRule="auto"/>
        <w:ind w:left="-360" w:firstLine="1080"/>
        <w:jc w:val="both"/>
        <w:rPr>
          <w:rFonts w:ascii="Times New Roman" w:hAnsi="Times New Roman" w:cs="Times New Roman"/>
          <w:sz w:val="24"/>
          <w:szCs w:val="24"/>
        </w:rPr>
      </w:pPr>
      <w:r>
        <w:rPr>
          <w:rFonts w:ascii="Times New Roman" w:hAnsi="Times New Roman" w:cs="Times New Roman"/>
          <w:sz w:val="24"/>
          <w:szCs w:val="24"/>
        </w:rPr>
        <w:t xml:space="preserve">With regard to costs on the higher scale claimed by </w:t>
      </w:r>
      <w:r w:rsidR="00192891">
        <w:rPr>
          <w:rFonts w:ascii="Times New Roman" w:hAnsi="Times New Roman" w:cs="Times New Roman"/>
          <w:sz w:val="24"/>
          <w:szCs w:val="24"/>
        </w:rPr>
        <w:t>the third</w:t>
      </w:r>
      <w:r>
        <w:rPr>
          <w:rFonts w:ascii="Times New Roman" w:hAnsi="Times New Roman" w:cs="Times New Roman"/>
          <w:sz w:val="24"/>
          <w:szCs w:val="24"/>
        </w:rPr>
        <w:t xml:space="preserve"> defendant, I do not believe that these are warranted. The conduct of the defendants</w:t>
      </w:r>
      <w:r w:rsidR="00CF6279">
        <w:rPr>
          <w:rFonts w:ascii="Times New Roman" w:hAnsi="Times New Roman" w:cs="Times New Roman"/>
          <w:sz w:val="24"/>
          <w:szCs w:val="24"/>
        </w:rPr>
        <w:t>, in obtaining and using apparently fraudulent documents,</w:t>
      </w:r>
      <w:r>
        <w:rPr>
          <w:rFonts w:ascii="Times New Roman" w:hAnsi="Times New Roman" w:cs="Times New Roman"/>
          <w:sz w:val="24"/>
          <w:szCs w:val="24"/>
        </w:rPr>
        <w:t xml:space="preserve"> raise</w:t>
      </w:r>
      <w:r w:rsidR="00390E7B">
        <w:rPr>
          <w:rFonts w:ascii="Times New Roman" w:hAnsi="Times New Roman" w:cs="Times New Roman"/>
          <w:sz w:val="24"/>
          <w:szCs w:val="24"/>
        </w:rPr>
        <w:t>s</w:t>
      </w:r>
      <w:r>
        <w:rPr>
          <w:rFonts w:ascii="Times New Roman" w:hAnsi="Times New Roman" w:cs="Times New Roman"/>
          <w:sz w:val="24"/>
          <w:szCs w:val="24"/>
        </w:rPr>
        <w:t xml:space="preserve"> a lot of questions about their </w:t>
      </w:r>
      <w:r w:rsidR="00CF6279">
        <w:rPr>
          <w:rFonts w:ascii="Times New Roman" w:hAnsi="Times New Roman" w:cs="Times New Roman"/>
          <w:sz w:val="24"/>
          <w:szCs w:val="24"/>
        </w:rPr>
        <w:t>integrity</w:t>
      </w:r>
      <w:r>
        <w:rPr>
          <w:rFonts w:ascii="Times New Roman" w:hAnsi="Times New Roman" w:cs="Times New Roman"/>
          <w:sz w:val="24"/>
          <w:szCs w:val="24"/>
        </w:rPr>
        <w:t xml:space="preserve"> and ethics</w:t>
      </w:r>
      <w:r w:rsidR="00390E7B">
        <w:rPr>
          <w:rFonts w:ascii="Times New Roman" w:hAnsi="Times New Roman" w:cs="Times New Roman"/>
          <w:sz w:val="24"/>
          <w:szCs w:val="24"/>
        </w:rPr>
        <w:t xml:space="preserve">. Had plaintiffs followed the developments in the case law emanating from </w:t>
      </w:r>
      <w:r w:rsidR="00CF6279" w:rsidRPr="00CF6279">
        <w:rPr>
          <w:rFonts w:ascii="Times New Roman" w:hAnsi="Times New Roman" w:cs="Times New Roman"/>
          <w:i/>
          <w:sz w:val="24"/>
          <w:szCs w:val="24"/>
        </w:rPr>
        <w:t>McFoy (supra)</w:t>
      </w:r>
      <w:r w:rsidR="00CF6279">
        <w:rPr>
          <w:rFonts w:ascii="Times New Roman" w:hAnsi="Times New Roman" w:cs="Times New Roman"/>
          <w:sz w:val="24"/>
          <w:szCs w:val="24"/>
        </w:rPr>
        <w:t xml:space="preserve"> and followed proper procedures to set aside the judgment of the magistrates’ court, there is no doubt that their claim would have been decided on the merits. In the premises, I do not believe that </w:t>
      </w:r>
      <w:r w:rsidR="00A70274">
        <w:rPr>
          <w:rFonts w:ascii="Times New Roman" w:hAnsi="Times New Roman" w:cs="Times New Roman"/>
          <w:sz w:val="24"/>
          <w:szCs w:val="24"/>
        </w:rPr>
        <w:t>the third</w:t>
      </w:r>
      <w:r w:rsidR="00CF6279">
        <w:rPr>
          <w:rFonts w:ascii="Times New Roman" w:hAnsi="Times New Roman" w:cs="Times New Roman"/>
          <w:sz w:val="24"/>
          <w:szCs w:val="24"/>
        </w:rPr>
        <w:t xml:space="preserve"> defendant is entitled to costs on the higher scale.</w:t>
      </w:r>
      <w:r w:rsidR="00B6195C">
        <w:rPr>
          <w:rFonts w:ascii="Times New Roman" w:hAnsi="Times New Roman" w:cs="Times New Roman"/>
          <w:sz w:val="24"/>
          <w:szCs w:val="24"/>
        </w:rPr>
        <w:tab/>
      </w:r>
    </w:p>
    <w:p w:rsidR="0053181F" w:rsidRPr="0053181F" w:rsidRDefault="00320282" w:rsidP="00192891">
      <w:pPr>
        <w:ind w:left="-360"/>
        <w:jc w:val="both"/>
        <w:rPr>
          <w:rFonts w:ascii="Times New Roman" w:hAnsi="Times New Roman" w:cs="Times New Roman"/>
          <w:sz w:val="24"/>
          <w:szCs w:val="24"/>
        </w:rPr>
      </w:pPr>
      <w:r w:rsidRPr="0053181F">
        <w:rPr>
          <w:rFonts w:ascii="Times New Roman" w:hAnsi="Times New Roman" w:cs="Times New Roman"/>
          <w:sz w:val="24"/>
          <w:szCs w:val="24"/>
        </w:rPr>
        <w:t>DISPOSITION</w:t>
      </w:r>
    </w:p>
    <w:p w:rsidR="00192891" w:rsidRDefault="007D7A7A" w:rsidP="00192891">
      <w:pPr>
        <w:spacing w:after="0" w:line="360" w:lineRule="auto"/>
        <w:ind w:left="-360" w:firstLine="1080"/>
        <w:jc w:val="both"/>
        <w:rPr>
          <w:rFonts w:ascii="Times New Roman" w:hAnsi="Times New Roman" w:cs="Times New Roman"/>
          <w:sz w:val="24"/>
          <w:szCs w:val="24"/>
        </w:rPr>
      </w:pPr>
      <w:r>
        <w:rPr>
          <w:rFonts w:ascii="Times New Roman" w:hAnsi="Times New Roman" w:cs="Times New Roman"/>
          <w:sz w:val="24"/>
          <w:szCs w:val="24"/>
        </w:rPr>
        <w:t>Consequently, it is ordered that</w:t>
      </w:r>
      <w:r w:rsidR="00F7027B">
        <w:rPr>
          <w:rFonts w:ascii="Times New Roman" w:hAnsi="Times New Roman" w:cs="Times New Roman"/>
          <w:sz w:val="24"/>
          <w:szCs w:val="24"/>
        </w:rPr>
        <w:t xml:space="preserve"> </w:t>
      </w:r>
      <w:r w:rsidR="00192891">
        <w:rPr>
          <w:rFonts w:ascii="Times New Roman" w:hAnsi="Times New Roman" w:cs="Times New Roman"/>
          <w:sz w:val="24"/>
          <w:szCs w:val="24"/>
        </w:rPr>
        <w:t xml:space="preserve">the </w:t>
      </w:r>
      <w:r w:rsidR="00CF6279">
        <w:rPr>
          <w:rFonts w:ascii="Times New Roman" w:hAnsi="Times New Roman" w:cs="Times New Roman"/>
          <w:sz w:val="24"/>
          <w:szCs w:val="24"/>
        </w:rPr>
        <w:t xml:space="preserve">plaintiffs’ claim is dismissed with costs on the ordinary scale. </w:t>
      </w:r>
    </w:p>
    <w:p w:rsidR="00192891" w:rsidRDefault="00192891" w:rsidP="00192891">
      <w:pPr>
        <w:spacing w:after="0" w:line="360" w:lineRule="auto"/>
        <w:jc w:val="both"/>
        <w:rPr>
          <w:rFonts w:ascii="Times New Roman" w:hAnsi="Times New Roman" w:cs="Times New Roman"/>
          <w:sz w:val="24"/>
          <w:szCs w:val="24"/>
        </w:rPr>
      </w:pPr>
    </w:p>
    <w:p w:rsidR="00192891" w:rsidRDefault="00192891" w:rsidP="00192891">
      <w:pPr>
        <w:spacing w:after="0" w:line="360" w:lineRule="auto"/>
        <w:jc w:val="both"/>
        <w:rPr>
          <w:rFonts w:ascii="Times New Roman" w:hAnsi="Times New Roman" w:cs="Times New Roman"/>
          <w:sz w:val="24"/>
          <w:szCs w:val="24"/>
        </w:rPr>
      </w:pPr>
    </w:p>
    <w:p w:rsidR="00192891" w:rsidRDefault="00192891" w:rsidP="00192891">
      <w:pPr>
        <w:spacing w:after="0" w:line="360" w:lineRule="auto"/>
        <w:jc w:val="both"/>
        <w:rPr>
          <w:rFonts w:ascii="Times New Roman" w:hAnsi="Times New Roman" w:cs="Times New Roman"/>
          <w:sz w:val="24"/>
          <w:szCs w:val="24"/>
        </w:rPr>
      </w:pPr>
    </w:p>
    <w:p w:rsidR="00192891" w:rsidRDefault="00192891" w:rsidP="00192891">
      <w:pPr>
        <w:spacing w:after="0" w:line="360" w:lineRule="auto"/>
        <w:jc w:val="both"/>
        <w:rPr>
          <w:rFonts w:ascii="Times New Roman" w:hAnsi="Times New Roman" w:cs="Times New Roman"/>
          <w:sz w:val="24"/>
          <w:szCs w:val="24"/>
        </w:rPr>
      </w:pPr>
    </w:p>
    <w:p w:rsidR="00192891" w:rsidRDefault="00192891" w:rsidP="00192891">
      <w:pPr>
        <w:spacing w:after="0" w:line="360" w:lineRule="auto"/>
        <w:jc w:val="both"/>
        <w:rPr>
          <w:rFonts w:ascii="Times New Roman" w:hAnsi="Times New Roman" w:cs="Times New Roman"/>
          <w:sz w:val="24"/>
          <w:szCs w:val="24"/>
        </w:rPr>
      </w:pPr>
    </w:p>
    <w:p w:rsidR="00D611EB" w:rsidRPr="00D611EB" w:rsidRDefault="00CF6279" w:rsidP="0019289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Dzimba Jaravaza &amp; Associates</w:t>
      </w:r>
      <w:r w:rsidR="00D611EB" w:rsidRPr="00D611EB">
        <w:rPr>
          <w:rFonts w:ascii="Times New Roman" w:hAnsi="Times New Roman" w:cs="Times New Roman"/>
          <w:sz w:val="24"/>
          <w:szCs w:val="24"/>
        </w:rPr>
        <w:t>, plaintiff’s legal practitioners</w:t>
      </w:r>
    </w:p>
    <w:p w:rsidR="00D611EB" w:rsidRDefault="00CF6279" w:rsidP="00192891">
      <w:pPr>
        <w:spacing w:after="0" w:line="240" w:lineRule="auto"/>
        <w:rPr>
          <w:rFonts w:ascii="Times New Roman" w:hAnsi="Times New Roman" w:cs="Times New Roman"/>
          <w:sz w:val="24"/>
          <w:szCs w:val="24"/>
        </w:rPr>
      </w:pPr>
      <w:r>
        <w:rPr>
          <w:rFonts w:ascii="Times New Roman" w:hAnsi="Times New Roman" w:cs="Times New Roman"/>
          <w:i/>
          <w:sz w:val="24"/>
          <w:szCs w:val="24"/>
        </w:rPr>
        <w:t>Dzvetero &amp; Associates</w:t>
      </w:r>
      <w:r w:rsidR="00D611EB" w:rsidRPr="00D611EB">
        <w:rPr>
          <w:rFonts w:ascii="Times New Roman" w:hAnsi="Times New Roman" w:cs="Times New Roman"/>
          <w:sz w:val="24"/>
          <w:szCs w:val="24"/>
        </w:rPr>
        <w:t xml:space="preserve">, </w:t>
      </w:r>
      <w:r>
        <w:rPr>
          <w:rFonts w:ascii="Times New Roman" w:hAnsi="Times New Roman" w:cs="Times New Roman"/>
          <w:sz w:val="24"/>
          <w:szCs w:val="24"/>
        </w:rPr>
        <w:t>1</w:t>
      </w:r>
      <w:r w:rsidRPr="00CF6279">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CF6279">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D611EB" w:rsidRPr="00D611EB">
        <w:rPr>
          <w:rFonts w:ascii="Times New Roman" w:hAnsi="Times New Roman" w:cs="Times New Roman"/>
          <w:sz w:val="24"/>
          <w:szCs w:val="24"/>
        </w:rPr>
        <w:t>defendant’s legal practitioners</w:t>
      </w:r>
    </w:p>
    <w:p w:rsidR="00CF6279" w:rsidRPr="008B0512" w:rsidRDefault="008B0512" w:rsidP="00192891">
      <w:pPr>
        <w:spacing w:after="0" w:line="240" w:lineRule="auto"/>
        <w:rPr>
          <w:rFonts w:ascii="Times New Roman" w:hAnsi="Times New Roman" w:cs="Times New Roman"/>
          <w:sz w:val="24"/>
          <w:szCs w:val="24"/>
        </w:rPr>
      </w:pPr>
      <w:r>
        <w:rPr>
          <w:rFonts w:ascii="Times New Roman" w:hAnsi="Times New Roman" w:cs="Times New Roman"/>
          <w:i/>
          <w:sz w:val="24"/>
          <w:szCs w:val="24"/>
        </w:rPr>
        <w:t>Chambati Mataka,</w:t>
      </w:r>
      <w:r>
        <w:rPr>
          <w:rFonts w:ascii="Times New Roman" w:hAnsi="Times New Roman" w:cs="Times New Roman"/>
          <w:sz w:val="24"/>
          <w:szCs w:val="24"/>
        </w:rPr>
        <w:t xml:space="preserve"> 3</w:t>
      </w:r>
      <w:r w:rsidRPr="008B0512">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legal practitioners</w:t>
      </w:r>
    </w:p>
    <w:sectPr w:rsidR="00CF6279" w:rsidRPr="008B0512">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FA" w:rsidRDefault="003077FA" w:rsidP="00A5344D">
      <w:pPr>
        <w:spacing w:after="0" w:line="240" w:lineRule="auto"/>
      </w:pPr>
      <w:r>
        <w:separator/>
      </w:r>
    </w:p>
  </w:endnote>
  <w:endnote w:type="continuationSeparator" w:id="0">
    <w:p w:rsidR="003077FA" w:rsidRDefault="003077FA" w:rsidP="00A5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FA" w:rsidRDefault="003077FA" w:rsidP="00A5344D">
      <w:pPr>
        <w:spacing w:after="0" w:line="240" w:lineRule="auto"/>
      </w:pPr>
      <w:r>
        <w:separator/>
      </w:r>
    </w:p>
  </w:footnote>
  <w:footnote w:type="continuationSeparator" w:id="0">
    <w:p w:rsidR="003077FA" w:rsidRDefault="003077FA" w:rsidP="00A53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960785"/>
      <w:docPartObj>
        <w:docPartGallery w:val="Page Numbers (Top of Page)"/>
        <w:docPartUnique/>
      </w:docPartObj>
    </w:sdtPr>
    <w:sdtEndPr>
      <w:rPr>
        <w:noProof/>
      </w:rPr>
    </w:sdtEndPr>
    <w:sdtContent>
      <w:p w:rsidR="00A5344D" w:rsidRDefault="00A5344D">
        <w:pPr>
          <w:pStyle w:val="Header"/>
          <w:jc w:val="right"/>
          <w:rPr>
            <w:noProof/>
          </w:rPr>
        </w:pPr>
        <w:r>
          <w:fldChar w:fldCharType="begin"/>
        </w:r>
        <w:r>
          <w:instrText xml:space="preserve"> PAGE   \* MERGEFORMAT </w:instrText>
        </w:r>
        <w:r>
          <w:fldChar w:fldCharType="separate"/>
        </w:r>
        <w:r w:rsidR="00F30ACE">
          <w:rPr>
            <w:noProof/>
          </w:rPr>
          <w:t>1</w:t>
        </w:r>
        <w:r>
          <w:rPr>
            <w:noProof/>
          </w:rPr>
          <w:fldChar w:fldCharType="end"/>
        </w:r>
      </w:p>
      <w:p w:rsidR="00A5344D" w:rsidRDefault="00A5344D">
        <w:pPr>
          <w:pStyle w:val="Header"/>
          <w:jc w:val="right"/>
          <w:rPr>
            <w:noProof/>
          </w:rPr>
        </w:pPr>
        <w:r>
          <w:rPr>
            <w:noProof/>
          </w:rPr>
          <w:t>HH</w:t>
        </w:r>
        <w:r w:rsidR="005644DD">
          <w:rPr>
            <w:noProof/>
          </w:rPr>
          <w:t xml:space="preserve"> 196-16</w:t>
        </w:r>
      </w:p>
      <w:p w:rsidR="00A5344D" w:rsidRDefault="00A5344D">
        <w:pPr>
          <w:pStyle w:val="Header"/>
          <w:jc w:val="right"/>
        </w:pPr>
        <w:r>
          <w:rPr>
            <w:noProof/>
          </w:rPr>
          <w:t>HC</w:t>
        </w:r>
        <w:r w:rsidR="00940045">
          <w:rPr>
            <w:noProof/>
          </w:rPr>
          <w:t xml:space="preserve"> </w:t>
        </w:r>
        <w:r w:rsidR="009B6C41">
          <w:rPr>
            <w:noProof/>
          </w:rPr>
          <w:t>3931</w:t>
        </w:r>
        <w:r w:rsidR="006651EB">
          <w:rPr>
            <w:noProof/>
          </w:rPr>
          <w:t>/13</w:t>
        </w:r>
      </w:p>
    </w:sdtContent>
  </w:sdt>
  <w:p w:rsidR="00A5344D" w:rsidRDefault="00A53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D4B"/>
    <w:multiLevelType w:val="hybridMultilevel"/>
    <w:tmpl w:val="E7C87462"/>
    <w:lvl w:ilvl="0" w:tplc="CE24ECD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8605631"/>
    <w:multiLevelType w:val="hybridMultilevel"/>
    <w:tmpl w:val="1D98CE3C"/>
    <w:lvl w:ilvl="0" w:tplc="9DAEB04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nsid w:val="21903766"/>
    <w:multiLevelType w:val="hybridMultilevel"/>
    <w:tmpl w:val="3112EABC"/>
    <w:lvl w:ilvl="0" w:tplc="78720F4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2FAA3B40"/>
    <w:multiLevelType w:val="hybridMultilevel"/>
    <w:tmpl w:val="0DA83828"/>
    <w:lvl w:ilvl="0" w:tplc="704EF95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nsid w:val="40897960"/>
    <w:multiLevelType w:val="hybridMultilevel"/>
    <w:tmpl w:val="4ACE187A"/>
    <w:lvl w:ilvl="0" w:tplc="C198552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nsid w:val="4DC43019"/>
    <w:multiLevelType w:val="hybridMultilevel"/>
    <w:tmpl w:val="1AB02852"/>
    <w:lvl w:ilvl="0" w:tplc="EE06F45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50161594"/>
    <w:multiLevelType w:val="hybridMultilevel"/>
    <w:tmpl w:val="D74AE080"/>
    <w:lvl w:ilvl="0" w:tplc="E2D0E40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51BA07D0"/>
    <w:multiLevelType w:val="hybridMultilevel"/>
    <w:tmpl w:val="D3528222"/>
    <w:lvl w:ilvl="0" w:tplc="FF10C9B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5FBF62AC"/>
    <w:multiLevelType w:val="hybridMultilevel"/>
    <w:tmpl w:val="AC84CF10"/>
    <w:lvl w:ilvl="0" w:tplc="39A6136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6B8E63B0"/>
    <w:multiLevelType w:val="hybridMultilevel"/>
    <w:tmpl w:val="354AC0D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725C0F54"/>
    <w:multiLevelType w:val="hybridMultilevel"/>
    <w:tmpl w:val="E0862F0E"/>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72E47327"/>
    <w:multiLevelType w:val="hybridMultilevel"/>
    <w:tmpl w:val="B14AE724"/>
    <w:lvl w:ilvl="0" w:tplc="1A22D9D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7D2847C4"/>
    <w:multiLevelType w:val="hybridMultilevel"/>
    <w:tmpl w:val="8180AE62"/>
    <w:lvl w:ilvl="0" w:tplc="3CE0E71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7DC4255C"/>
    <w:multiLevelType w:val="hybridMultilevel"/>
    <w:tmpl w:val="627CA28C"/>
    <w:lvl w:ilvl="0" w:tplc="8BCEF76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7F3B4822"/>
    <w:multiLevelType w:val="hybridMultilevel"/>
    <w:tmpl w:val="06A68C98"/>
    <w:lvl w:ilvl="0" w:tplc="66FAE14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7"/>
  </w:num>
  <w:num w:numId="2">
    <w:abstractNumId w:val="1"/>
  </w:num>
  <w:num w:numId="3">
    <w:abstractNumId w:val="0"/>
  </w:num>
  <w:num w:numId="4">
    <w:abstractNumId w:val="11"/>
  </w:num>
  <w:num w:numId="5">
    <w:abstractNumId w:val="12"/>
  </w:num>
  <w:num w:numId="6">
    <w:abstractNumId w:val="14"/>
  </w:num>
  <w:num w:numId="7">
    <w:abstractNumId w:val="4"/>
  </w:num>
  <w:num w:numId="8">
    <w:abstractNumId w:val="6"/>
  </w:num>
  <w:num w:numId="9">
    <w:abstractNumId w:val="10"/>
  </w:num>
  <w:num w:numId="10">
    <w:abstractNumId w:val="2"/>
  </w:num>
  <w:num w:numId="11">
    <w:abstractNumId w:val="8"/>
  </w:num>
  <w:num w:numId="12">
    <w:abstractNumId w:val="3"/>
  </w:num>
  <w:num w:numId="13">
    <w:abstractNumId w:val="5"/>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BF"/>
    <w:rsid w:val="00002FFA"/>
    <w:rsid w:val="0001033C"/>
    <w:rsid w:val="000147B5"/>
    <w:rsid w:val="00020429"/>
    <w:rsid w:val="00036056"/>
    <w:rsid w:val="00072CCD"/>
    <w:rsid w:val="000807CC"/>
    <w:rsid w:val="00080C6C"/>
    <w:rsid w:val="0008185F"/>
    <w:rsid w:val="00090BBF"/>
    <w:rsid w:val="000B46C2"/>
    <w:rsid w:val="000E4F4E"/>
    <w:rsid w:val="000F6C31"/>
    <w:rsid w:val="001015A9"/>
    <w:rsid w:val="00123797"/>
    <w:rsid w:val="00123FD7"/>
    <w:rsid w:val="0013647D"/>
    <w:rsid w:val="00165726"/>
    <w:rsid w:val="00183D71"/>
    <w:rsid w:val="00190755"/>
    <w:rsid w:val="00191489"/>
    <w:rsid w:val="00192891"/>
    <w:rsid w:val="001E0BDC"/>
    <w:rsid w:val="001E416C"/>
    <w:rsid w:val="001F0CCD"/>
    <w:rsid w:val="00202A27"/>
    <w:rsid w:val="00216B3D"/>
    <w:rsid w:val="00226660"/>
    <w:rsid w:val="002319D6"/>
    <w:rsid w:val="002405FA"/>
    <w:rsid w:val="00242E6F"/>
    <w:rsid w:val="0025507C"/>
    <w:rsid w:val="002564A8"/>
    <w:rsid w:val="00273F92"/>
    <w:rsid w:val="00293728"/>
    <w:rsid w:val="002A6D8A"/>
    <w:rsid w:val="002D62E1"/>
    <w:rsid w:val="002E5B08"/>
    <w:rsid w:val="002F3DB8"/>
    <w:rsid w:val="002F6B87"/>
    <w:rsid w:val="003077FA"/>
    <w:rsid w:val="00320282"/>
    <w:rsid w:val="0034675B"/>
    <w:rsid w:val="00355C36"/>
    <w:rsid w:val="00390E7B"/>
    <w:rsid w:val="003B20BF"/>
    <w:rsid w:val="003D3E83"/>
    <w:rsid w:val="003D670B"/>
    <w:rsid w:val="0040093B"/>
    <w:rsid w:val="004475E6"/>
    <w:rsid w:val="004500CB"/>
    <w:rsid w:val="00451135"/>
    <w:rsid w:val="004639FA"/>
    <w:rsid w:val="004C1C98"/>
    <w:rsid w:val="004C78B7"/>
    <w:rsid w:val="004D4139"/>
    <w:rsid w:val="004E4BA6"/>
    <w:rsid w:val="00503A3D"/>
    <w:rsid w:val="005066B5"/>
    <w:rsid w:val="005213E9"/>
    <w:rsid w:val="00521501"/>
    <w:rsid w:val="0053181F"/>
    <w:rsid w:val="00532124"/>
    <w:rsid w:val="005432BC"/>
    <w:rsid w:val="00553215"/>
    <w:rsid w:val="00557E46"/>
    <w:rsid w:val="005644DD"/>
    <w:rsid w:val="0057413E"/>
    <w:rsid w:val="00595F6A"/>
    <w:rsid w:val="005A6410"/>
    <w:rsid w:val="005D2DFA"/>
    <w:rsid w:val="005D41DC"/>
    <w:rsid w:val="005F63AD"/>
    <w:rsid w:val="00610D6E"/>
    <w:rsid w:val="0062597B"/>
    <w:rsid w:val="006302DD"/>
    <w:rsid w:val="00633B0B"/>
    <w:rsid w:val="0064067B"/>
    <w:rsid w:val="00651153"/>
    <w:rsid w:val="006651EB"/>
    <w:rsid w:val="006802A1"/>
    <w:rsid w:val="006A02F3"/>
    <w:rsid w:val="006A65B3"/>
    <w:rsid w:val="006B7F5C"/>
    <w:rsid w:val="00700560"/>
    <w:rsid w:val="007275F2"/>
    <w:rsid w:val="007455BE"/>
    <w:rsid w:val="0076341D"/>
    <w:rsid w:val="00766DB1"/>
    <w:rsid w:val="00774C0E"/>
    <w:rsid w:val="00783C63"/>
    <w:rsid w:val="007A13DA"/>
    <w:rsid w:val="007A2882"/>
    <w:rsid w:val="007B6BCE"/>
    <w:rsid w:val="007C2219"/>
    <w:rsid w:val="007D7A7A"/>
    <w:rsid w:val="007D7E4B"/>
    <w:rsid w:val="00843C2C"/>
    <w:rsid w:val="0086329F"/>
    <w:rsid w:val="00864E52"/>
    <w:rsid w:val="0086651B"/>
    <w:rsid w:val="008A7603"/>
    <w:rsid w:val="008B04F7"/>
    <w:rsid w:val="008B0512"/>
    <w:rsid w:val="00921972"/>
    <w:rsid w:val="00922FA8"/>
    <w:rsid w:val="00924F5C"/>
    <w:rsid w:val="00936404"/>
    <w:rsid w:val="00940045"/>
    <w:rsid w:val="009A1665"/>
    <w:rsid w:val="009B1795"/>
    <w:rsid w:val="009B6C41"/>
    <w:rsid w:val="009E3F68"/>
    <w:rsid w:val="00A224BE"/>
    <w:rsid w:val="00A2642B"/>
    <w:rsid w:val="00A32902"/>
    <w:rsid w:val="00A5344D"/>
    <w:rsid w:val="00A63DCC"/>
    <w:rsid w:val="00A70274"/>
    <w:rsid w:val="00A71BC1"/>
    <w:rsid w:val="00A820E4"/>
    <w:rsid w:val="00A91397"/>
    <w:rsid w:val="00AB6264"/>
    <w:rsid w:val="00AC5598"/>
    <w:rsid w:val="00B00361"/>
    <w:rsid w:val="00B13657"/>
    <w:rsid w:val="00B37BD6"/>
    <w:rsid w:val="00B6195C"/>
    <w:rsid w:val="00B61EB9"/>
    <w:rsid w:val="00B92437"/>
    <w:rsid w:val="00BC5EBB"/>
    <w:rsid w:val="00BF3061"/>
    <w:rsid w:val="00C36767"/>
    <w:rsid w:val="00C63838"/>
    <w:rsid w:val="00C84DF1"/>
    <w:rsid w:val="00CD1665"/>
    <w:rsid w:val="00CF106B"/>
    <w:rsid w:val="00CF6279"/>
    <w:rsid w:val="00D12F8B"/>
    <w:rsid w:val="00D51414"/>
    <w:rsid w:val="00D55DD3"/>
    <w:rsid w:val="00D611EB"/>
    <w:rsid w:val="00D828DE"/>
    <w:rsid w:val="00D87187"/>
    <w:rsid w:val="00D96EF2"/>
    <w:rsid w:val="00DB5BB1"/>
    <w:rsid w:val="00DC77DA"/>
    <w:rsid w:val="00DF7AE0"/>
    <w:rsid w:val="00E15273"/>
    <w:rsid w:val="00E35E50"/>
    <w:rsid w:val="00E5163E"/>
    <w:rsid w:val="00E81695"/>
    <w:rsid w:val="00E85705"/>
    <w:rsid w:val="00EF3939"/>
    <w:rsid w:val="00EF3A9B"/>
    <w:rsid w:val="00F00E80"/>
    <w:rsid w:val="00F30ACE"/>
    <w:rsid w:val="00F44250"/>
    <w:rsid w:val="00F7027B"/>
    <w:rsid w:val="00FA5BAB"/>
    <w:rsid w:val="00FB3B34"/>
    <w:rsid w:val="00FD7503"/>
    <w:rsid w:val="00FE34F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BF"/>
    <w:pPr>
      <w:ind w:left="720"/>
      <w:contextualSpacing/>
    </w:pPr>
  </w:style>
  <w:style w:type="paragraph" w:styleId="Header">
    <w:name w:val="header"/>
    <w:basedOn w:val="Normal"/>
    <w:link w:val="HeaderChar"/>
    <w:uiPriority w:val="99"/>
    <w:unhideWhenUsed/>
    <w:rsid w:val="00A5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44D"/>
  </w:style>
  <w:style w:type="paragraph" w:styleId="Footer">
    <w:name w:val="footer"/>
    <w:basedOn w:val="Normal"/>
    <w:link w:val="FooterChar"/>
    <w:uiPriority w:val="99"/>
    <w:unhideWhenUsed/>
    <w:rsid w:val="00A5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44D"/>
  </w:style>
  <w:style w:type="paragraph" w:styleId="BodyText">
    <w:name w:val="Body Text"/>
    <w:basedOn w:val="Normal"/>
    <w:link w:val="BodyTextChar"/>
    <w:uiPriority w:val="99"/>
    <w:rsid w:val="00C36767"/>
    <w:pPr>
      <w:widowControl w:val="0"/>
      <w:autoSpaceDE w:val="0"/>
      <w:autoSpaceDN w:val="0"/>
      <w:adjustRightInd w:val="0"/>
      <w:spacing w:after="0" w:line="720" w:lineRule="atLeast"/>
      <w:jc w:val="both"/>
    </w:pPr>
    <w:rPr>
      <w:rFonts w:ascii="Arial" w:eastAsiaTheme="minorEastAsia" w:hAnsi="Arial" w:cs="Arial"/>
      <w:sz w:val="30"/>
      <w:szCs w:val="30"/>
      <w:lang w:val="en-GB"/>
    </w:rPr>
  </w:style>
  <w:style w:type="character" w:customStyle="1" w:styleId="BodyTextChar">
    <w:name w:val="Body Text Char"/>
    <w:basedOn w:val="DefaultParagraphFont"/>
    <w:link w:val="BodyText"/>
    <w:uiPriority w:val="99"/>
    <w:rsid w:val="00C36767"/>
    <w:rPr>
      <w:rFonts w:ascii="Arial" w:eastAsiaTheme="minorEastAsia" w:hAnsi="Arial" w:cs="Arial"/>
      <w:sz w:val="30"/>
      <w:szCs w:val="30"/>
      <w:lang w:val="en-GB"/>
    </w:rPr>
  </w:style>
  <w:style w:type="paragraph" w:styleId="FootnoteText">
    <w:name w:val="footnote text"/>
    <w:basedOn w:val="Normal"/>
    <w:link w:val="FootnoteTextChar"/>
    <w:uiPriority w:val="99"/>
    <w:rsid w:val="00C36767"/>
    <w:pPr>
      <w:widowControl w:val="0"/>
      <w:autoSpaceDE w:val="0"/>
      <w:autoSpaceDN w:val="0"/>
      <w:adjustRightInd w:val="0"/>
      <w:spacing w:after="0" w:line="240" w:lineRule="auto"/>
    </w:pPr>
    <w:rPr>
      <w:rFonts w:ascii="Arial" w:eastAsiaTheme="minorEastAsia" w:hAnsi="Arial" w:cs="Arial"/>
      <w:sz w:val="20"/>
      <w:szCs w:val="20"/>
      <w:lang w:val="en-GB"/>
    </w:rPr>
  </w:style>
  <w:style w:type="character" w:customStyle="1" w:styleId="FootnoteTextChar">
    <w:name w:val="Footnote Text Char"/>
    <w:basedOn w:val="DefaultParagraphFont"/>
    <w:link w:val="FootnoteText"/>
    <w:uiPriority w:val="99"/>
    <w:rsid w:val="00C36767"/>
    <w:rPr>
      <w:rFonts w:ascii="Arial" w:eastAsiaTheme="minorEastAsia" w:hAnsi="Arial" w:cs="Arial"/>
      <w:sz w:val="20"/>
      <w:szCs w:val="20"/>
      <w:lang w:val="en-GB"/>
    </w:rPr>
  </w:style>
  <w:style w:type="character" w:styleId="FootnoteReference">
    <w:name w:val="footnote reference"/>
    <w:basedOn w:val="DefaultParagraphFont"/>
    <w:uiPriority w:val="99"/>
    <w:rsid w:val="00C36767"/>
    <w:rPr>
      <w:rFonts w:cs="Times New Roman"/>
      <w:vertAlign w:val="superscript"/>
    </w:rPr>
  </w:style>
  <w:style w:type="paragraph" w:styleId="BalloonText">
    <w:name w:val="Balloon Text"/>
    <w:basedOn w:val="Normal"/>
    <w:link w:val="BalloonTextChar"/>
    <w:uiPriority w:val="99"/>
    <w:semiHidden/>
    <w:unhideWhenUsed/>
    <w:rsid w:val="00922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F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BF"/>
    <w:pPr>
      <w:ind w:left="720"/>
      <w:contextualSpacing/>
    </w:pPr>
  </w:style>
  <w:style w:type="paragraph" w:styleId="Header">
    <w:name w:val="header"/>
    <w:basedOn w:val="Normal"/>
    <w:link w:val="HeaderChar"/>
    <w:uiPriority w:val="99"/>
    <w:unhideWhenUsed/>
    <w:rsid w:val="00A5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44D"/>
  </w:style>
  <w:style w:type="paragraph" w:styleId="Footer">
    <w:name w:val="footer"/>
    <w:basedOn w:val="Normal"/>
    <w:link w:val="FooterChar"/>
    <w:uiPriority w:val="99"/>
    <w:unhideWhenUsed/>
    <w:rsid w:val="00A5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44D"/>
  </w:style>
  <w:style w:type="paragraph" w:styleId="BodyText">
    <w:name w:val="Body Text"/>
    <w:basedOn w:val="Normal"/>
    <w:link w:val="BodyTextChar"/>
    <w:uiPriority w:val="99"/>
    <w:rsid w:val="00C36767"/>
    <w:pPr>
      <w:widowControl w:val="0"/>
      <w:autoSpaceDE w:val="0"/>
      <w:autoSpaceDN w:val="0"/>
      <w:adjustRightInd w:val="0"/>
      <w:spacing w:after="0" w:line="720" w:lineRule="atLeast"/>
      <w:jc w:val="both"/>
    </w:pPr>
    <w:rPr>
      <w:rFonts w:ascii="Arial" w:eastAsiaTheme="minorEastAsia" w:hAnsi="Arial" w:cs="Arial"/>
      <w:sz w:val="30"/>
      <w:szCs w:val="30"/>
      <w:lang w:val="en-GB"/>
    </w:rPr>
  </w:style>
  <w:style w:type="character" w:customStyle="1" w:styleId="BodyTextChar">
    <w:name w:val="Body Text Char"/>
    <w:basedOn w:val="DefaultParagraphFont"/>
    <w:link w:val="BodyText"/>
    <w:uiPriority w:val="99"/>
    <w:rsid w:val="00C36767"/>
    <w:rPr>
      <w:rFonts w:ascii="Arial" w:eastAsiaTheme="minorEastAsia" w:hAnsi="Arial" w:cs="Arial"/>
      <w:sz w:val="30"/>
      <w:szCs w:val="30"/>
      <w:lang w:val="en-GB"/>
    </w:rPr>
  </w:style>
  <w:style w:type="paragraph" w:styleId="FootnoteText">
    <w:name w:val="footnote text"/>
    <w:basedOn w:val="Normal"/>
    <w:link w:val="FootnoteTextChar"/>
    <w:uiPriority w:val="99"/>
    <w:rsid w:val="00C36767"/>
    <w:pPr>
      <w:widowControl w:val="0"/>
      <w:autoSpaceDE w:val="0"/>
      <w:autoSpaceDN w:val="0"/>
      <w:adjustRightInd w:val="0"/>
      <w:spacing w:after="0" w:line="240" w:lineRule="auto"/>
    </w:pPr>
    <w:rPr>
      <w:rFonts w:ascii="Arial" w:eastAsiaTheme="minorEastAsia" w:hAnsi="Arial" w:cs="Arial"/>
      <w:sz w:val="20"/>
      <w:szCs w:val="20"/>
      <w:lang w:val="en-GB"/>
    </w:rPr>
  </w:style>
  <w:style w:type="character" w:customStyle="1" w:styleId="FootnoteTextChar">
    <w:name w:val="Footnote Text Char"/>
    <w:basedOn w:val="DefaultParagraphFont"/>
    <w:link w:val="FootnoteText"/>
    <w:uiPriority w:val="99"/>
    <w:rsid w:val="00C36767"/>
    <w:rPr>
      <w:rFonts w:ascii="Arial" w:eastAsiaTheme="minorEastAsia" w:hAnsi="Arial" w:cs="Arial"/>
      <w:sz w:val="20"/>
      <w:szCs w:val="20"/>
      <w:lang w:val="en-GB"/>
    </w:rPr>
  </w:style>
  <w:style w:type="character" w:styleId="FootnoteReference">
    <w:name w:val="footnote reference"/>
    <w:basedOn w:val="DefaultParagraphFont"/>
    <w:uiPriority w:val="99"/>
    <w:rsid w:val="00C36767"/>
    <w:rPr>
      <w:rFonts w:cs="Times New Roman"/>
      <w:vertAlign w:val="superscript"/>
    </w:rPr>
  </w:style>
  <w:style w:type="paragraph" w:styleId="BalloonText">
    <w:name w:val="Balloon Text"/>
    <w:basedOn w:val="Normal"/>
    <w:link w:val="BalloonTextChar"/>
    <w:uiPriority w:val="99"/>
    <w:semiHidden/>
    <w:unhideWhenUsed/>
    <w:rsid w:val="00922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F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B212B-6FCB-4C7A-88F6-00F0DCF9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2016-03-16T09:36:00Z</cp:lastPrinted>
  <dcterms:created xsi:type="dcterms:W3CDTF">2016-03-29T07:51:00Z</dcterms:created>
  <dcterms:modified xsi:type="dcterms:W3CDTF">2016-03-29T07:51:00Z</dcterms:modified>
</cp:coreProperties>
</file>