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EBE" w:rsidRDefault="00216693" w:rsidP="00C04E77">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MUNYUKI ROBERT ARMITAGE CHIKWAV</w:t>
      </w:r>
      <w:r w:rsidR="001864DF">
        <w:rPr>
          <w:rFonts w:ascii="Times New Roman" w:hAnsi="Times New Roman" w:cs="Times New Roman"/>
          <w:sz w:val="24"/>
          <w:szCs w:val="24"/>
        </w:rPr>
        <w:t>IRA</w:t>
      </w:r>
    </w:p>
    <w:p w:rsidR="001864DF" w:rsidRDefault="00231D72" w:rsidP="00C04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1864DF" w:rsidRDefault="001864DF" w:rsidP="00C04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GEORGE MUSAFARE MUTONHORA</w:t>
      </w:r>
    </w:p>
    <w:p w:rsidR="00BB0AFD" w:rsidRDefault="00231D72" w:rsidP="00C04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BB0AFD" w:rsidRDefault="00231D72" w:rsidP="00C04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JAMES SIJABULISO SIBANDA</w:t>
      </w:r>
    </w:p>
    <w:p w:rsidR="00A43B31" w:rsidRDefault="008860F5" w:rsidP="001864DF">
      <w:pPr>
        <w:spacing w:after="0" w:line="360" w:lineRule="auto"/>
        <w:jc w:val="both"/>
        <w:rPr>
          <w:rFonts w:ascii="Times New Roman" w:hAnsi="Times New Roman" w:cs="Times New Roman"/>
          <w:sz w:val="24"/>
          <w:szCs w:val="24"/>
        </w:rPr>
      </w:pPr>
    </w:p>
    <w:p w:rsidR="00A43B31" w:rsidRDefault="008860F5" w:rsidP="001864DF">
      <w:pPr>
        <w:spacing w:after="0" w:line="360" w:lineRule="auto"/>
        <w:jc w:val="both"/>
        <w:rPr>
          <w:rFonts w:ascii="Times New Roman" w:hAnsi="Times New Roman" w:cs="Times New Roman"/>
          <w:sz w:val="24"/>
          <w:szCs w:val="24"/>
        </w:rPr>
      </w:pPr>
    </w:p>
    <w:p w:rsidR="00A43B31" w:rsidRDefault="00231D72" w:rsidP="00C04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A43B31" w:rsidRDefault="00231D72" w:rsidP="00C04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DUBE J</w:t>
      </w:r>
    </w:p>
    <w:p w:rsidR="00963DA3" w:rsidRDefault="00231D72" w:rsidP="00C04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FC2BC3">
        <w:rPr>
          <w:rFonts w:ascii="Times New Roman" w:hAnsi="Times New Roman" w:cs="Times New Roman"/>
          <w:sz w:val="24"/>
          <w:szCs w:val="24"/>
        </w:rPr>
        <w:t xml:space="preserve"> </w:t>
      </w:r>
      <w:r>
        <w:rPr>
          <w:rFonts w:ascii="Times New Roman" w:hAnsi="Times New Roman" w:cs="Times New Roman"/>
          <w:sz w:val="24"/>
          <w:szCs w:val="24"/>
        </w:rPr>
        <w:t>23 J</w:t>
      </w:r>
      <w:r w:rsidR="00FC2BC3">
        <w:rPr>
          <w:rFonts w:ascii="Times New Roman" w:hAnsi="Times New Roman" w:cs="Times New Roman"/>
          <w:sz w:val="24"/>
          <w:szCs w:val="24"/>
        </w:rPr>
        <w:t>une</w:t>
      </w:r>
      <w:r>
        <w:rPr>
          <w:rFonts w:ascii="Times New Roman" w:hAnsi="Times New Roman" w:cs="Times New Roman"/>
          <w:sz w:val="24"/>
          <w:szCs w:val="24"/>
        </w:rPr>
        <w:t xml:space="preserve"> 2014, 12 O</w:t>
      </w:r>
      <w:r w:rsidR="00FC2BC3">
        <w:rPr>
          <w:rFonts w:ascii="Times New Roman" w:hAnsi="Times New Roman" w:cs="Times New Roman"/>
          <w:sz w:val="24"/>
          <w:szCs w:val="24"/>
        </w:rPr>
        <w:t xml:space="preserve">ctober </w:t>
      </w:r>
      <w:r>
        <w:rPr>
          <w:rFonts w:ascii="Times New Roman" w:hAnsi="Times New Roman" w:cs="Times New Roman"/>
          <w:sz w:val="24"/>
          <w:szCs w:val="24"/>
        </w:rPr>
        <w:t>15, 23 Nov</w:t>
      </w:r>
      <w:r w:rsidR="00FC2BC3">
        <w:rPr>
          <w:rFonts w:ascii="Times New Roman" w:hAnsi="Times New Roman" w:cs="Times New Roman"/>
          <w:sz w:val="24"/>
          <w:szCs w:val="24"/>
        </w:rPr>
        <w:t>ember</w:t>
      </w:r>
      <w:r>
        <w:rPr>
          <w:rFonts w:ascii="Times New Roman" w:hAnsi="Times New Roman" w:cs="Times New Roman"/>
          <w:sz w:val="24"/>
          <w:szCs w:val="24"/>
        </w:rPr>
        <w:t xml:space="preserve"> 2015</w:t>
      </w:r>
      <w:r w:rsidR="00FC2BC3">
        <w:rPr>
          <w:rFonts w:ascii="Times New Roman" w:hAnsi="Times New Roman" w:cs="Times New Roman"/>
          <w:sz w:val="24"/>
          <w:szCs w:val="24"/>
        </w:rPr>
        <w:t>,</w:t>
      </w:r>
    </w:p>
    <w:p w:rsidR="00A43B31" w:rsidRDefault="00963DA3" w:rsidP="00C04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FC2BC3">
        <w:rPr>
          <w:rFonts w:ascii="Times New Roman" w:hAnsi="Times New Roman" w:cs="Times New Roman"/>
          <w:sz w:val="24"/>
          <w:szCs w:val="24"/>
        </w:rPr>
        <w:t xml:space="preserve"> 7 </w:t>
      </w:r>
      <w:r w:rsidR="00231D72">
        <w:rPr>
          <w:rFonts w:ascii="Times New Roman" w:hAnsi="Times New Roman" w:cs="Times New Roman"/>
          <w:sz w:val="24"/>
          <w:szCs w:val="24"/>
        </w:rPr>
        <w:t>Dec</w:t>
      </w:r>
      <w:r w:rsidR="00FC2BC3">
        <w:rPr>
          <w:rFonts w:ascii="Times New Roman" w:hAnsi="Times New Roman" w:cs="Times New Roman"/>
          <w:sz w:val="24"/>
          <w:szCs w:val="24"/>
        </w:rPr>
        <w:t>ember</w:t>
      </w:r>
      <w:r w:rsidR="00231D72">
        <w:rPr>
          <w:rFonts w:ascii="Times New Roman" w:hAnsi="Times New Roman" w:cs="Times New Roman"/>
          <w:sz w:val="24"/>
          <w:szCs w:val="24"/>
        </w:rPr>
        <w:t xml:space="preserve"> 2015</w:t>
      </w:r>
      <w:r>
        <w:rPr>
          <w:rFonts w:ascii="Times New Roman" w:hAnsi="Times New Roman" w:cs="Times New Roman"/>
          <w:sz w:val="24"/>
          <w:szCs w:val="24"/>
        </w:rPr>
        <w:t xml:space="preserve"> &amp; 30 March 2016</w:t>
      </w:r>
    </w:p>
    <w:p w:rsidR="00A43B31" w:rsidRDefault="008860F5" w:rsidP="001864DF">
      <w:pPr>
        <w:spacing w:after="0" w:line="360" w:lineRule="auto"/>
        <w:jc w:val="both"/>
        <w:rPr>
          <w:rFonts w:ascii="Times New Roman" w:hAnsi="Times New Roman" w:cs="Times New Roman"/>
          <w:sz w:val="24"/>
          <w:szCs w:val="24"/>
        </w:rPr>
      </w:pPr>
    </w:p>
    <w:p w:rsidR="00A43B31" w:rsidRDefault="008860F5" w:rsidP="001864DF">
      <w:pPr>
        <w:spacing w:after="0" w:line="360" w:lineRule="auto"/>
        <w:jc w:val="both"/>
        <w:rPr>
          <w:rFonts w:ascii="Times New Roman" w:hAnsi="Times New Roman" w:cs="Times New Roman"/>
          <w:sz w:val="24"/>
          <w:szCs w:val="24"/>
        </w:rPr>
      </w:pPr>
    </w:p>
    <w:p w:rsidR="00A43B31" w:rsidRPr="00FC2BC3" w:rsidRDefault="00231D72" w:rsidP="001864DF">
      <w:pPr>
        <w:spacing w:after="0" w:line="360" w:lineRule="auto"/>
        <w:jc w:val="both"/>
        <w:rPr>
          <w:rFonts w:ascii="Times New Roman" w:hAnsi="Times New Roman" w:cs="Times New Roman"/>
          <w:b/>
          <w:sz w:val="24"/>
          <w:szCs w:val="24"/>
        </w:rPr>
      </w:pPr>
      <w:r w:rsidRPr="00FC2BC3">
        <w:rPr>
          <w:rFonts w:ascii="Times New Roman" w:hAnsi="Times New Roman" w:cs="Times New Roman"/>
          <w:b/>
          <w:sz w:val="24"/>
          <w:szCs w:val="24"/>
        </w:rPr>
        <w:t>TRIAL</w:t>
      </w:r>
    </w:p>
    <w:p w:rsidR="00A43B31" w:rsidRDefault="008860F5" w:rsidP="001864DF">
      <w:pPr>
        <w:spacing w:after="0" w:line="360" w:lineRule="auto"/>
        <w:jc w:val="both"/>
        <w:rPr>
          <w:rFonts w:ascii="Times New Roman" w:hAnsi="Times New Roman" w:cs="Times New Roman"/>
          <w:sz w:val="24"/>
          <w:szCs w:val="24"/>
        </w:rPr>
      </w:pPr>
    </w:p>
    <w:p w:rsidR="00A43B31" w:rsidRDefault="008860F5" w:rsidP="001864DF">
      <w:pPr>
        <w:spacing w:after="0" w:line="360" w:lineRule="auto"/>
        <w:jc w:val="both"/>
        <w:rPr>
          <w:rFonts w:ascii="Times New Roman" w:hAnsi="Times New Roman" w:cs="Times New Roman"/>
          <w:sz w:val="24"/>
          <w:szCs w:val="24"/>
        </w:rPr>
      </w:pPr>
    </w:p>
    <w:p w:rsidR="00A43B31" w:rsidRDefault="00231D72" w:rsidP="00C04E77">
      <w:pPr>
        <w:spacing w:after="0" w:line="240" w:lineRule="auto"/>
        <w:jc w:val="both"/>
        <w:rPr>
          <w:rFonts w:ascii="Times New Roman" w:hAnsi="Times New Roman" w:cs="Times New Roman"/>
          <w:sz w:val="24"/>
          <w:szCs w:val="24"/>
        </w:rPr>
      </w:pPr>
      <w:r w:rsidRPr="00FC2BC3">
        <w:rPr>
          <w:rFonts w:ascii="Times New Roman" w:hAnsi="Times New Roman" w:cs="Times New Roman"/>
          <w:i/>
          <w:sz w:val="24"/>
          <w:szCs w:val="24"/>
        </w:rPr>
        <w:t>E Jakachira</w:t>
      </w:r>
      <w:r>
        <w:rPr>
          <w:rFonts w:ascii="Times New Roman" w:hAnsi="Times New Roman" w:cs="Times New Roman"/>
          <w:sz w:val="24"/>
          <w:szCs w:val="24"/>
        </w:rPr>
        <w:t>, for the plaintiff</w:t>
      </w:r>
    </w:p>
    <w:p w:rsidR="00A43B31" w:rsidRDefault="00231D72" w:rsidP="00C04E77">
      <w:pPr>
        <w:spacing w:after="0" w:line="240" w:lineRule="auto"/>
        <w:jc w:val="both"/>
        <w:rPr>
          <w:rFonts w:ascii="Times New Roman" w:hAnsi="Times New Roman" w:cs="Times New Roman"/>
          <w:sz w:val="24"/>
          <w:szCs w:val="24"/>
        </w:rPr>
      </w:pPr>
      <w:r w:rsidRPr="00FC2BC3">
        <w:rPr>
          <w:rFonts w:ascii="Times New Roman" w:hAnsi="Times New Roman" w:cs="Times New Roman"/>
          <w:i/>
          <w:sz w:val="24"/>
          <w:szCs w:val="24"/>
        </w:rPr>
        <w:t>N Bvekwa</w:t>
      </w:r>
      <w:r>
        <w:rPr>
          <w:rFonts w:ascii="Times New Roman" w:hAnsi="Times New Roman" w:cs="Times New Roman"/>
          <w:sz w:val="24"/>
          <w:szCs w:val="24"/>
        </w:rPr>
        <w:t xml:space="preserve">, for the </w:t>
      </w:r>
      <w:r w:rsidR="00FC2BC3">
        <w:rPr>
          <w:rFonts w:ascii="Times New Roman" w:hAnsi="Times New Roman" w:cs="Times New Roman"/>
          <w:sz w:val="24"/>
          <w:szCs w:val="24"/>
        </w:rPr>
        <w:t>1</w:t>
      </w:r>
      <w:r w:rsidR="00FC2BC3" w:rsidRPr="00FC2BC3">
        <w:rPr>
          <w:rFonts w:ascii="Times New Roman" w:hAnsi="Times New Roman" w:cs="Times New Roman"/>
          <w:sz w:val="24"/>
          <w:szCs w:val="24"/>
          <w:vertAlign w:val="superscript"/>
        </w:rPr>
        <w:t>st</w:t>
      </w:r>
      <w:r w:rsidR="00FC2BC3">
        <w:rPr>
          <w:rFonts w:ascii="Times New Roman" w:hAnsi="Times New Roman" w:cs="Times New Roman"/>
          <w:sz w:val="24"/>
          <w:szCs w:val="24"/>
        </w:rPr>
        <w:t xml:space="preserve"> </w:t>
      </w:r>
      <w:r w:rsidR="00417479">
        <w:rPr>
          <w:rFonts w:ascii="Times New Roman" w:hAnsi="Times New Roman" w:cs="Times New Roman"/>
          <w:sz w:val="24"/>
          <w:szCs w:val="24"/>
        </w:rPr>
        <w:t>defendants</w:t>
      </w:r>
    </w:p>
    <w:p w:rsidR="00C04E77" w:rsidRDefault="00231D72" w:rsidP="00C04E77">
      <w:pPr>
        <w:spacing w:after="0" w:line="240" w:lineRule="auto"/>
        <w:jc w:val="both"/>
        <w:rPr>
          <w:rFonts w:ascii="Times New Roman" w:hAnsi="Times New Roman" w:cs="Times New Roman"/>
          <w:sz w:val="24"/>
          <w:szCs w:val="24"/>
        </w:rPr>
      </w:pPr>
      <w:r w:rsidRPr="00FC2BC3">
        <w:rPr>
          <w:rFonts w:ascii="Times New Roman" w:hAnsi="Times New Roman" w:cs="Times New Roman"/>
          <w:i/>
          <w:sz w:val="24"/>
          <w:szCs w:val="24"/>
        </w:rPr>
        <w:t>L Mu</w:t>
      </w:r>
      <w:r w:rsidR="000C72AC" w:rsidRPr="00FC2BC3">
        <w:rPr>
          <w:rFonts w:ascii="Times New Roman" w:hAnsi="Times New Roman" w:cs="Times New Roman"/>
          <w:i/>
          <w:sz w:val="24"/>
          <w:szCs w:val="24"/>
        </w:rPr>
        <w:t>zembe</w:t>
      </w:r>
      <w:r>
        <w:rPr>
          <w:rFonts w:ascii="Times New Roman" w:hAnsi="Times New Roman" w:cs="Times New Roman"/>
          <w:sz w:val="24"/>
          <w:szCs w:val="24"/>
        </w:rPr>
        <w:t xml:space="preserve">, for the </w:t>
      </w:r>
      <w:r w:rsidR="00FC2BC3">
        <w:rPr>
          <w:rFonts w:ascii="Times New Roman" w:hAnsi="Times New Roman" w:cs="Times New Roman"/>
          <w:sz w:val="24"/>
          <w:szCs w:val="24"/>
        </w:rPr>
        <w:t>2</w:t>
      </w:r>
      <w:r w:rsidR="00FC2BC3" w:rsidRPr="00FC2BC3">
        <w:rPr>
          <w:rFonts w:ascii="Times New Roman" w:hAnsi="Times New Roman" w:cs="Times New Roman"/>
          <w:sz w:val="24"/>
          <w:szCs w:val="24"/>
          <w:vertAlign w:val="superscript"/>
        </w:rPr>
        <w:t>nd</w:t>
      </w:r>
      <w:r w:rsidR="00FC2BC3">
        <w:rPr>
          <w:rFonts w:ascii="Times New Roman" w:hAnsi="Times New Roman" w:cs="Times New Roman"/>
          <w:sz w:val="24"/>
          <w:szCs w:val="24"/>
        </w:rPr>
        <w:t xml:space="preserve"> </w:t>
      </w:r>
      <w:r>
        <w:rPr>
          <w:rFonts w:ascii="Times New Roman" w:hAnsi="Times New Roman" w:cs="Times New Roman"/>
          <w:sz w:val="24"/>
          <w:szCs w:val="24"/>
        </w:rPr>
        <w:t xml:space="preserve">defendant </w:t>
      </w:r>
    </w:p>
    <w:p w:rsidR="006866FA" w:rsidRDefault="008860F5" w:rsidP="00C04E77">
      <w:pPr>
        <w:spacing w:after="0" w:line="240" w:lineRule="auto"/>
        <w:jc w:val="both"/>
        <w:rPr>
          <w:rFonts w:ascii="Times New Roman" w:hAnsi="Times New Roman" w:cs="Times New Roman"/>
          <w:sz w:val="24"/>
          <w:szCs w:val="24"/>
        </w:rPr>
      </w:pPr>
    </w:p>
    <w:p w:rsidR="006866FA" w:rsidRDefault="008860F5" w:rsidP="00C04E77">
      <w:pPr>
        <w:spacing w:after="0" w:line="240" w:lineRule="auto"/>
        <w:jc w:val="both"/>
        <w:rPr>
          <w:rFonts w:ascii="Times New Roman" w:hAnsi="Times New Roman" w:cs="Times New Roman"/>
          <w:sz w:val="24"/>
          <w:szCs w:val="24"/>
        </w:rPr>
      </w:pPr>
    </w:p>
    <w:p w:rsidR="00C04E77" w:rsidRDefault="00231D72" w:rsidP="001864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DUBE J:</w:t>
      </w:r>
      <w:r w:rsidR="004026C0">
        <w:rPr>
          <w:rFonts w:ascii="Times New Roman" w:hAnsi="Times New Roman" w:cs="Times New Roman"/>
          <w:sz w:val="24"/>
          <w:szCs w:val="24"/>
        </w:rPr>
        <w:t xml:space="preserve"> </w:t>
      </w:r>
      <w:r w:rsidR="002D007A" w:rsidRPr="002D007A">
        <w:rPr>
          <w:rFonts w:ascii="Times New Roman" w:hAnsi="Times New Roman" w:cs="Times New Roman"/>
          <w:sz w:val="24"/>
          <w:szCs w:val="24"/>
        </w:rPr>
        <w:t>The plaintiff</w:t>
      </w:r>
      <w:r>
        <w:rPr>
          <w:rFonts w:ascii="Times New Roman" w:hAnsi="Times New Roman" w:cs="Times New Roman"/>
          <w:sz w:val="24"/>
          <w:szCs w:val="24"/>
        </w:rPr>
        <w:t xml:space="preserve"> claims that it entered into an indemnity and reimbursement agreement with </w:t>
      </w:r>
      <w:r w:rsidR="002D007A" w:rsidRPr="002D007A">
        <w:rPr>
          <w:rFonts w:ascii="Times New Roman" w:hAnsi="Times New Roman" w:cs="Times New Roman"/>
          <w:sz w:val="24"/>
          <w:szCs w:val="24"/>
        </w:rPr>
        <w:t>Continental Bakeries</w:t>
      </w:r>
      <w:r w:rsidR="00216693">
        <w:rPr>
          <w:rFonts w:ascii="Times New Roman" w:hAnsi="Times New Roman" w:cs="Times New Roman"/>
          <w:sz w:val="24"/>
          <w:szCs w:val="24"/>
        </w:rPr>
        <w:t xml:space="preserve"> (Pvt</w:t>
      </w:r>
      <w:r>
        <w:rPr>
          <w:rFonts w:ascii="Times New Roman" w:hAnsi="Times New Roman" w:cs="Times New Roman"/>
          <w:sz w:val="24"/>
          <w:szCs w:val="24"/>
        </w:rPr>
        <w:t>) Ltd</w:t>
      </w:r>
      <w:r w:rsidR="002D007A" w:rsidRPr="002D007A">
        <w:rPr>
          <w:rFonts w:ascii="Times New Roman" w:hAnsi="Times New Roman" w:cs="Times New Roman"/>
          <w:sz w:val="24"/>
          <w:szCs w:val="24"/>
        </w:rPr>
        <w:t>, (hereina</w:t>
      </w:r>
      <w:r>
        <w:rPr>
          <w:rFonts w:ascii="Times New Roman" w:hAnsi="Times New Roman" w:cs="Times New Roman"/>
          <w:sz w:val="24"/>
          <w:szCs w:val="24"/>
        </w:rPr>
        <w:t>fter referred to as Continental) and t</w:t>
      </w:r>
      <w:r w:rsidR="003D7F81">
        <w:rPr>
          <w:rFonts w:ascii="Times New Roman" w:hAnsi="Times New Roman" w:cs="Times New Roman"/>
          <w:sz w:val="24"/>
          <w:szCs w:val="24"/>
        </w:rPr>
        <w:t>h</w:t>
      </w:r>
      <w:r>
        <w:rPr>
          <w:rFonts w:ascii="Times New Roman" w:hAnsi="Times New Roman" w:cs="Times New Roman"/>
          <w:sz w:val="24"/>
          <w:szCs w:val="24"/>
        </w:rPr>
        <w:t xml:space="preserve">at the company has failed to reimburse him </w:t>
      </w:r>
      <w:r w:rsidR="002D007A" w:rsidRPr="002D007A">
        <w:rPr>
          <w:rFonts w:ascii="Times New Roman" w:hAnsi="Times New Roman" w:cs="Times New Roman"/>
          <w:sz w:val="24"/>
          <w:szCs w:val="24"/>
        </w:rPr>
        <w:t xml:space="preserve">for </w:t>
      </w:r>
      <w:r w:rsidRPr="002D007A">
        <w:rPr>
          <w:rFonts w:ascii="Times New Roman" w:hAnsi="Times New Roman" w:cs="Times New Roman"/>
          <w:sz w:val="24"/>
          <w:szCs w:val="24"/>
        </w:rPr>
        <w:t>a flour debt</w:t>
      </w:r>
      <w:r w:rsidR="002D007A" w:rsidRPr="002D007A">
        <w:rPr>
          <w:rFonts w:ascii="Times New Roman" w:hAnsi="Times New Roman" w:cs="Times New Roman"/>
          <w:sz w:val="24"/>
          <w:szCs w:val="24"/>
        </w:rPr>
        <w:t xml:space="preserve"> that the plaintiff guaranteed</w:t>
      </w:r>
      <w:r>
        <w:rPr>
          <w:rFonts w:ascii="Times New Roman" w:hAnsi="Times New Roman" w:cs="Times New Roman"/>
          <w:sz w:val="24"/>
          <w:szCs w:val="24"/>
        </w:rPr>
        <w:t>,</w:t>
      </w:r>
      <w:r w:rsidRPr="002D007A">
        <w:rPr>
          <w:rFonts w:ascii="Times New Roman" w:hAnsi="Times New Roman" w:cs="Times New Roman"/>
          <w:sz w:val="24"/>
          <w:szCs w:val="24"/>
        </w:rPr>
        <w:t xml:space="preserve"> through</w:t>
      </w:r>
      <w:r w:rsidR="002D007A" w:rsidRPr="002D007A">
        <w:rPr>
          <w:rFonts w:ascii="Times New Roman" w:hAnsi="Times New Roman" w:cs="Times New Roman"/>
          <w:sz w:val="24"/>
          <w:szCs w:val="24"/>
        </w:rPr>
        <w:t xml:space="preserve"> the fraudulent conduct of the defendants.</w:t>
      </w:r>
      <w:r>
        <w:rPr>
          <w:rFonts w:ascii="Times New Roman" w:hAnsi="Times New Roman" w:cs="Times New Roman"/>
          <w:sz w:val="24"/>
          <w:szCs w:val="24"/>
        </w:rPr>
        <w:t xml:space="preserve"> </w:t>
      </w:r>
    </w:p>
    <w:p w:rsidR="006866FA" w:rsidRDefault="00231D72" w:rsidP="006866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brief setting to this claim is as follows.</w:t>
      </w:r>
      <w:r w:rsidRPr="006866FA">
        <w:rPr>
          <w:rFonts w:ascii="Times New Roman" w:hAnsi="Times New Roman" w:cs="Times New Roman"/>
          <w:sz w:val="24"/>
          <w:szCs w:val="24"/>
        </w:rPr>
        <w:t xml:space="preserve"> </w:t>
      </w:r>
      <w:r>
        <w:rPr>
          <w:rFonts w:ascii="Times New Roman" w:hAnsi="Times New Roman" w:cs="Times New Roman"/>
          <w:sz w:val="24"/>
          <w:szCs w:val="24"/>
        </w:rPr>
        <w:t>The plaintiff and the defendants bought Aroma Bakeries from Blue Ribbon Foods through GMB Food Catering (Pvt) Ltd, GMD Foods. The plaintiff owned 42% and the two defendants 29, % shares each in</w:t>
      </w:r>
      <w:r w:rsidR="003B6797">
        <w:rPr>
          <w:rFonts w:ascii="Times New Roman" w:hAnsi="Times New Roman" w:cs="Times New Roman"/>
          <w:sz w:val="24"/>
          <w:szCs w:val="24"/>
        </w:rPr>
        <w:t xml:space="preserve"> GMD</w:t>
      </w:r>
      <w:r>
        <w:rPr>
          <w:rFonts w:ascii="Times New Roman" w:hAnsi="Times New Roman" w:cs="Times New Roman"/>
          <w:sz w:val="24"/>
          <w:szCs w:val="24"/>
        </w:rPr>
        <w:t xml:space="preserve"> Foods. The company held 100% shares in Aroma Bakery which became Continental Bakeries (Pvt) Ltd .In  2004  the parties  transferred their shareholding in GMD  Foods to companies they each owned . The plaintiff was Managing Director, the first defendant the G</w:t>
      </w:r>
      <w:r w:rsidR="002004B4">
        <w:rPr>
          <w:rFonts w:ascii="Times New Roman" w:hAnsi="Times New Roman" w:cs="Times New Roman"/>
          <w:sz w:val="24"/>
          <w:szCs w:val="24"/>
        </w:rPr>
        <w:t>roup Financial Director and</w:t>
      </w:r>
      <w:r>
        <w:rPr>
          <w:rFonts w:ascii="Times New Roman" w:hAnsi="Times New Roman" w:cs="Times New Roman"/>
          <w:sz w:val="24"/>
          <w:szCs w:val="24"/>
        </w:rPr>
        <w:t xml:space="preserve"> Company Secretary and second defendant the Group Sales and Marketing Director in charge of procurement at Continental. The company started experiencing viability</w:t>
      </w:r>
      <w:r w:rsidR="001B1A7C">
        <w:rPr>
          <w:rFonts w:ascii="Times New Roman" w:hAnsi="Times New Roman" w:cs="Times New Roman"/>
          <w:sz w:val="24"/>
          <w:szCs w:val="24"/>
        </w:rPr>
        <w:t xml:space="preserve"> </w:t>
      </w:r>
      <w:r>
        <w:rPr>
          <w:rFonts w:ascii="Times New Roman" w:hAnsi="Times New Roman" w:cs="Times New Roman"/>
          <w:sz w:val="24"/>
          <w:szCs w:val="24"/>
        </w:rPr>
        <w:t xml:space="preserve">problems which saw the plaintiff selling and transferring </w:t>
      </w:r>
      <w:r w:rsidR="001B1A7C">
        <w:rPr>
          <w:rFonts w:ascii="Times New Roman" w:hAnsi="Times New Roman" w:cs="Times New Roman"/>
          <w:sz w:val="24"/>
          <w:szCs w:val="24"/>
        </w:rPr>
        <w:t>Brightland’s e</w:t>
      </w:r>
      <w:r>
        <w:rPr>
          <w:rFonts w:ascii="Times New Roman" w:hAnsi="Times New Roman" w:cs="Times New Roman"/>
          <w:sz w:val="24"/>
          <w:szCs w:val="24"/>
        </w:rPr>
        <w:t xml:space="preserve">ntire shareholding to the two defendants </w:t>
      </w:r>
      <w:r w:rsidRPr="00014ADB">
        <w:rPr>
          <w:rFonts w:ascii="Times New Roman" w:hAnsi="Times New Roman" w:cs="Times New Roman"/>
          <w:sz w:val="24"/>
          <w:szCs w:val="24"/>
        </w:rPr>
        <w:t xml:space="preserve">in return for a trading unit known as </w:t>
      </w:r>
      <w:r>
        <w:rPr>
          <w:rFonts w:ascii="Times New Roman" w:hAnsi="Times New Roman" w:cs="Times New Roman"/>
          <w:sz w:val="24"/>
          <w:szCs w:val="24"/>
        </w:rPr>
        <w:t>Qt</w:t>
      </w:r>
      <w:r w:rsidRPr="00014ADB">
        <w:rPr>
          <w:rFonts w:ascii="Times New Roman" w:hAnsi="Times New Roman" w:cs="Times New Roman"/>
          <w:sz w:val="24"/>
          <w:szCs w:val="24"/>
        </w:rPr>
        <w:t>ee’s around February 2005.</w:t>
      </w:r>
      <w:r w:rsidR="002004B4">
        <w:rPr>
          <w:rFonts w:ascii="Times New Roman" w:hAnsi="Times New Roman" w:cs="Times New Roman"/>
          <w:sz w:val="24"/>
          <w:szCs w:val="24"/>
        </w:rPr>
        <w:t>The plaintiff’s</w:t>
      </w:r>
      <w:r>
        <w:rPr>
          <w:rFonts w:ascii="Times New Roman" w:hAnsi="Times New Roman" w:cs="Times New Roman"/>
          <w:sz w:val="24"/>
          <w:szCs w:val="24"/>
        </w:rPr>
        <w:t xml:space="preserve"> company ceased to have anything with GMD Foods. The plaintiff relinquished his position as MD and resigned from the boards of</w:t>
      </w:r>
      <w:r w:rsidR="002004B4">
        <w:rPr>
          <w:rFonts w:ascii="Times New Roman" w:hAnsi="Times New Roman" w:cs="Times New Roman"/>
          <w:sz w:val="24"/>
          <w:szCs w:val="24"/>
        </w:rPr>
        <w:t xml:space="preserve"> </w:t>
      </w:r>
      <w:r>
        <w:rPr>
          <w:rFonts w:ascii="Times New Roman" w:hAnsi="Times New Roman" w:cs="Times New Roman"/>
          <w:sz w:val="24"/>
          <w:szCs w:val="24"/>
        </w:rPr>
        <w:t>both Continental and GMD Foods.</w:t>
      </w:r>
    </w:p>
    <w:p w:rsidR="002A4893" w:rsidRDefault="00231D72" w:rsidP="001864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The </w:t>
      </w:r>
      <w:r w:rsidR="003E3A85">
        <w:rPr>
          <w:rFonts w:ascii="Times New Roman" w:hAnsi="Times New Roman" w:cs="Times New Roman"/>
          <w:sz w:val="24"/>
          <w:szCs w:val="24"/>
        </w:rPr>
        <w:t>plaintiff</w:t>
      </w:r>
      <w:r>
        <w:rPr>
          <w:rFonts w:ascii="Times New Roman" w:hAnsi="Times New Roman" w:cs="Times New Roman"/>
          <w:sz w:val="24"/>
          <w:szCs w:val="24"/>
        </w:rPr>
        <w:t xml:space="preserve">’s claim is based on the following synopsis. In </w:t>
      </w:r>
      <w:r w:rsidR="00417479" w:rsidRPr="00AA0703">
        <w:rPr>
          <w:rFonts w:ascii="Times New Roman" w:hAnsi="Times New Roman" w:cs="Times New Roman"/>
          <w:sz w:val="24"/>
          <w:szCs w:val="24"/>
        </w:rPr>
        <w:t xml:space="preserve">January </w:t>
      </w:r>
      <w:r w:rsidR="00417479">
        <w:rPr>
          <w:rFonts w:ascii="Times New Roman" w:hAnsi="Times New Roman" w:cs="Times New Roman"/>
          <w:sz w:val="24"/>
          <w:szCs w:val="24"/>
        </w:rPr>
        <w:t>2005</w:t>
      </w:r>
      <w:r>
        <w:rPr>
          <w:rFonts w:ascii="Times New Roman" w:hAnsi="Times New Roman" w:cs="Times New Roman"/>
          <w:sz w:val="24"/>
          <w:szCs w:val="24"/>
        </w:rPr>
        <w:t xml:space="preserve"> Continental placed an order for flour with Produtrade (Pvt) Ltd, hereinafter referred to as Produtrade. The plaintiff agreed with the company to provide security for the debt. He executed a mortgage bond in favour of Produtrade and became a surety and co-pr</w:t>
      </w:r>
      <w:r w:rsidR="003E3A85">
        <w:rPr>
          <w:rFonts w:ascii="Times New Roman" w:hAnsi="Times New Roman" w:cs="Times New Roman"/>
          <w:sz w:val="24"/>
          <w:szCs w:val="24"/>
        </w:rPr>
        <w:t>incipal debtor with Continental.</w:t>
      </w:r>
      <w:r w:rsidR="001858CE">
        <w:rPr>
          <w:rFonts w:ascii="Times New Roman" w:hAnsi="Times New Roman" w:cs="Times New Roman"/>
          <w:sz w:val="24"/>
          <w:szCs w:val="24"/>
        </w:rPr>
        <w:t xml:space="preserve"> Continental failed to pay the</w:t>
      </w:r>
      <w:r>
        <w:rPr>
          <w:rFonts w:ascii="Times New Roman" w:hAnsi="Times New Roman" w:cs="Times New Roman"/>
          <w:sz w:val="24"/>
          <w:szCs w:val="24"/>
        </w:rPr>
        <w:t xml:space="preserve"> debt.</w:t>
      </w:r>
      <w:r w:rsidR="004429F4">
        <w:rPr>
          <w:rFonts w:ascii="Times New Roman" w:hAnsi="Times New Roman" w:cs="Times New Roman"/>
          <w:sz w:val="24"/>
          <w:szCs w:val="24"/>
        </w:rPr>
        <w:t xml:space="preserve"> The company represented either expressly or impliedly that it would indemnify and reimburse him in the event that he was obliged to pay the debt. </w:t>
      </w:r>
      <w:r>
        <w:rPr>
          <w:rFonts w:ascii="Times New Roman" w:hAnsi="Times New Roman" w:cs="Times New Roman"/>
          <w:sz w:val="24"/>
          <w:szCs w:val="24"/>
        </w:rPr>
        <w:t>He learnt that the defendants acting on behalf of Continental sold all its assets and transferred all liabilities to Harambe Holdings (Pvt) Ltd, hereinafter referred to as Harambe. Continental assigned all its liabilities to Harambe.</w:t>
      </w:r>
      <w:r w:rsidRPr="00F749D5">
        <w:rPr>
          <w:rFonts w:ascii="Times New Roman" w:hAnsi="Times New Roman" w:cs="Times New Roman"/>
          <w:sz w:val="24"/>
          <w:szCs w:val="24"/>
        </w:rPr>
        <w:t xml:space="preserve"> </w:t>
      </w:r>
      <w:r>
        <w:rPr>
          <w:rFonts w:ascii="Times New Roman" w:hAnsi="Times New Roman" w:cs="Times New Roman"/>
          <w:sz w:val="24"/>
          <w:szCs w:val="24"/>
        </w:rPr>
        <w:t>In April 2005 the company represented by the second defendant amended the agreement with Harambe to exclude the Produtrade debt, resulting in the debt not being settled. Produtrade obtained judgement against the plaintiff and Continental</w:t>
      </w:r>
      <w:r w:rsidR="00344C9D">
        <w:rPr>
          <w:rFonts w:ascii="Times New Roman" w:hAnsi="Times New Roman" w:cs="Times New Roman"/>
          <w:sz w:val="24"/>
          <w:szCs w:val="24"/>
        </w:rPr>
        <w:t xml:space="preserve"> in July 2006</w:t>
      </w:r>
      <w:r>
        <w:rPr>
          <w:rFonts w:ascii="Times New Roman" w:hAnsi="Times New Roman" w:cs="Times New Roman"/>
          <w:sz w:val="24"/>
          <w:szCs w:val="24"/>
        </w:rPr>
        <w:t xml:space="preserve"> which the plaintiff settled in March 2007</w:t>
      </w:r>
      <w:r w:rsidRPr="00D35AA0">
        <w:rPr>
          <w:rFonts w:ascii="Times New Roman" w:hAnsi="Times New Roman" w:cs="Times New Roman"/>
          <w:sz w:val="24"/>
          <w:szCs w:val="24"/>
        </w:rPr>
        <w:t xml:space="preserve">.  </w:t>
      </w:r>
    </w:p>
    <w:p w:rsidR="0008754E" w:rsidRDefault="00BA0958" w:rsidP="000875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A4893">
        <w:rPr>
          <w:rFonts w:ascii="Times New Roman" w:hAnsi="Times New Roman" w:cs="Times New Roman"/>
          <w:sz w:val="24"/>
          <w:szCs w:val="24"/>
        </w:rPr>
        <w:t xml:space="preserve">The plaintiff asserts </w:t>
      </w:r>
      <w:r w:rsidR="002A4893" w:rsidRPr="002A4893">
        <w:rPr>
          <w:rFonts w:ascii="Times New Roman" w:hAnsi="Times New Roman" w:cs="Times New Roman"/>
          <w:sz w:val="24"/>
          <w:szCs w:val="24"/>
        </w:rPr>
        <w:t>that the disposal of the asset</w:t>
      </w:r>
      <w:r w:rsidR="00231D72">
        <w:rPr>
          <w:rFonts w:ascii="Times New Roman" w:hAnsi="Times New Roman" w:cs="Times New Roman"/>
          <w:sz w:val="24"/>
          <w:szCs w:val="24"/>
        </w:rPr>
        <w:t>s</w:t>
      </w:r>
      <w:r w:rsidR="0008754E" w:rsidRPr="0008754E">
        <w:t xml:space="preserve"> </w:t>
      </w:r>
      <w:r w:rsidR="00DD5221" w:rsidRPr="00F615A8">
        <w:rPr>
          <w:rFonts w:ascii="Times New Roman" w:hAnsi="Times New Roman" w:cs="Times New Roman"/>
          <w:sz w:val="24"/>
          <w:szCs w:val="24"/>
        </w:rPr>
        <w:t xml:space="preserve">of the company </w:t>
      </w:r>
      <w:r w:rsidR="00CA3576" w:rsidRPr="00F615A8">
        <w:rPr>
          <w:rFonts w:ascii="Times New Roman" w:hAnsi="Times New Roman" w:cs="Times New Roman"/>
          <w:sz w:val="24"/>
          <w:szCs w:val="24"/>
        </w:rPr>
        <w:t>was fraudulent and</w:t>
      </w:r>
      <w:r w:rsidR="0008754E" w:rsidRPr="0008754E">
        <w:rPr>
          <w:rFonts w:ascii="Times New Roman" w:hAnsi="Times New Roman" w:cs="Times New Roman"/>
          <w:sz w:val="24"/>
          <w:szCs w:val="24"/>
        </w:rPr>
        <w:t xml:space="preserve"> that the fraud was attributable to the acts or actions of the defendants</w:t>
      </w:r>
      <w:r w:rsidR="008D7958">
        <w:rPr>
          <w:rFonts w:ascii="Times New Roman" w:hAnsi="Times New Roman" w:cs="Times New Roman"/>
          <w:sz w:val="24"/>
          <w:szCs w:val="24"/>
        </w:rPr>
        <w:t>.</w:t>
      </w:r>
      <w:r w:rsidR="00DD5221">
        <w:rPr>
          <w:rFonts w:ascii="Times New Roman" w:hAnsi="Times New Roman" w:cs="Times New Roman"/>
          <w:sz w:val="24"/>
          <w:szCs w:val="24"/>
        </w:rPr>
        <w:t xml:space="preserve"> </w:t>
      </w:r>
      <w:r w:rsidR="00CA3576">
        <w:rPr>
          <w:rFonts w:ascii="Times New Roman" w:hAnsi="Times New Roman" w:cs="Times New Roman"/>
          <w:sz w:val="24"/>
          <w:szCs w:val="24"/>
        </w:rPr>
        <w:t xml:space="preserve">That their acts </w:t>
      </w:r>
      <w:r w:rsidR="0008754E">
        <w:rPr>
          <w:rFonts w:ascii="Times New Roman" w:hAnsi="Times New Roman" w:cs="Times New Roman"/>
          <w:sz w:val="24"/>
          <w:szCs w:val="24"/>
        </w:rPr>
        <w:t xml:space="preserve"> </w:t>
      </w:r>
      <w:r w:rsidR="00231D72">
        <w:rPr>
          <w:rFonts w:ascii="Times New Roman" w:hAnsi="Times New Roman" w:cs="Times New Roman"/>
          <w:sz w:val="24"/>
          <w:szCs w:val="24"/>
        </w:rPr>
        <w:t xml:space="preserve"> amounted to a fraud upon him </w:t>
      </w:r>
      <w:r w:rsidR="002A4893" w:rsidRPr="002A4893">
        <w:rPr>
          <w:rFonts w:ascii="Times New Roman" w:hAnsi="Times New Roman" w:cs="Times New Roman"/>
          <w:sz w:val="24"/>
          <w:szCs w:val="24"/>
        </w:rPr>
        <w:t xml:space="preserve">as </w:t>
      </w:r>
      <w:r w:rsidR="00417479" w:rsidRPr="002A4893">
        <w:rPr>
          <w:rFonts w:ascii="Times New Roman" w:hAnsi="Times New Roman" w:cs="Times New Roman"/>
          <w:sz w:val="24"/>
          <w:szCs w:val="24"/>
        </w:rPr>
        <w:t>the company</w:t>
      </w:r>
      <w:r w:rsidR="002A4893" w:rsidRPr="002A4893">
        <w:rPr>
          <w:rFonts w:ascii="Times New Roman" w:hAnsi="Times New Roman" w:cs="Times New Roman"/>
          <w:sz w:val="24"/>
          <w:szCs w:val="24"/>
        </w:rPr>
        <w:t xml:space="preserve"> deprived itself of the ability to indemnify and re-imburse </w:t>
      </w:r>
      <w:r w:rsidR="00417479" w:rsidRPr="002A4893">
        <w:rPr>
          <w:rFonts w:ascii="Times New Roman" w:hAnsi="Times New Roman" w:cs="Times New Roman"/>
          <w:sz w:val="24"/>
          <w:szCs w:val="24"/>
        </w:rPr>
        <w:t>him</w:t>
      </w:r>
      <w:r w:rsidR="004454A4">
        <w:rPr>
          <w:rFonts w:ascii="Times New Roman" w:hAnsi="Times New Roman" w:cs="Times New Roman"/>
          <w:sz w:val="24"/>
          <w:szCs w:val="24"/>
        </w:rPr>
        <w:t xml:space="preserve"> when it </w:t>
      </w:r>
      <w:r w:rsidR="0008754E" w:rsidRPr="0008754E">
        <w:rPr>
          <w:rFonts w:ascii="Times New Roman" w:hAnsi="Times New Roman" w:cs="Times New Roman"/>
          <w:sz w:val="24"/>
          <w:szCs w:val="24"/>
        </w:rPr>
        <w:t>disposed of all company assets and transferred all liabilities to Harambe</w:t>
      </w:r>
      <w:r w:rsidR="0008754E">
        <w:rPr>
          <w:rFonts w:ascii="Times New Roman" w:hAnsi="Times New Roman" w:cs="Times New Roman"/>
          <w:sz w:val="24"/>
          <w:szCs w:val="24"/>
        </w:rPr>
        <w:t xml:space="preserve">. </w:t>
      </w:r>
      <w:r w:rsidR="00C310EE">
        <w:rPr>
          <w:rFonts w:ascii="Times New Roman" w:hAnsi="Times New Roman" w:cs="Times New Roman"/>
          <w:sz w:val="24"/>
          <w:szCs w:val="24"/>
        </w:rPr>
        <w:t>The plaintiff submitted t</w:t>
      </w:r>
      <w:r w:rsidR="0008754E">
        <w:rPr>
          <w:rFonts w:ascii="Times New Roman" w:hAnsi="Times New Roman" w:cs="Times New Roman"/>
          <w:sz w:val="24"/>
          <w:szCs w:val="24"/>
        </w:rPr>
        <w:t xml:space="preserve">hat the sale of </w:t>
      </w:r>
      <w:r w:rsidR="008D7958">
        <w:rPr>
          <w:rFonts w:ascii="Times New Roman" w:hAnsi="Times New Roman" w:cs="Times New Roman"/>
          <w:sz w:val="24"/>
          <w:szCs w:val="24"/>
        </w:rPr>
        <w:t>C</w:t>
      </w:r>
      <w:r w:rsidR="0008754E">
        <w:rPr>
          <w:rFonts w:ascii="Times New Roman" w:hAnsi="Times New Roman" w:cs="Times New Roman"/>
          <w:sz w:val="24"/>
          <w:szCs w:val="24"/>
        </w:rPr>
        <w:t>ontinental rendered the company unable to settle its liabilities.</w:t>
      </w:r>
      <w:r w:rsidR="0008754E" w:rsidRPr="0008754E">
        <w:t xml:space="preserve"> </w:t>
      </w:r>
      <w:r w:rsidR="0008754E" w:rsidRPr="0008754E">
        <w:rPr>
          <w:rFonts w:ascii="Times New Roman" w:hAnsi="Times New Roman" w:cs="Times New Roman"/>
          <w:sz w:val="24"/>
          <w:szCs w:val="24"/>
        </w:rPr>
        <w:t>Harambe decided not to settle the Produtrade debt resulting in the plaintiff being sued for the de</w:t>
      </w:r>
      <w:r w:rsidR="00E339B9">
        <w:rPr>
          <w:rFonts w:ascii="Times New Roman" w:hAnsi="Times New Roman" w:cs="Times New Roman"/>
          <w:sz w:val="24"/>
          <w:szCs w:val="24"/>
        </w:rPr>
        <w:t>bt and resolving to settle it.</w:t>
      </w:r>
      <w:r w:rsidR="00BA2594">
        <w:rPr>
          <w:rFonts w:ascii="Times New Roman" w:hAnsi="Times New Roman" w:cs="Times New Roman"/>
          <w:sz w:val="24"/>
          <w:szCs w:val="24"/>
        </w:rPr>
        <w:t xml:space="preserve"> </w:t>
      </w:r>
      <w:r w:rsidR="00231D72" w:rsidRPr="00D35AA0">
        <w:rPr>
          <w:rFonts w:ascii="Times New Roman" w:hAnsi="Times New Roman" w:cs="Times New Roman"/>
          <w:sz w:val="24"/>
          <w:szCs w:val="24"/>
        </w:rPr>
        <w:t xml:space="preserve">The </w:t>
      </w:r>
      <w:r w:rsidR="008D7958">
        <w:rPr>
          <w:rFonts w:ascii="Times New Roman" w:hAnsi="Times New Roman" w:cs="Times New Roman"/>
          <w:sz w:val="24"/>
          <w:szCs w:val="24"/>
        </w:rPr>
        <w:t xml:space="preserve">plaintiff </w:t>
      </w:r>
      <w:r w:rsidR="006D078A">
        <w:rPr>
          <w:rFonts w:ascii="Times New Roman" w:hAnsi="Times New Roman" w:cs="Times New Roman"/>
          <w:sz w:val="24"/>
          <w:szCs w:val="24"/>
        </w:rPr>
        <w:t>argues</w:t>
      </w:r>
      <w:r w:rsidR="00C310EE">
        <w:rPr>
          <w:rFonts w:ascii="Times New Roman" w:hAnsi="Times New Roman" w:cs="Times New Roman"/>
          <w:sz w:val="24"/>
          <w:szCs w:val="24"/>
        </w:rPr>
        <w:t xml:space="preserve"> that the</w:t>
      </w:r>
      <w:r w:rsidR="008D7958">
        <w:rPr>
          <w:rFonts w:ascii="Times New Roman" w:hAnsi="Times New Roman" w:cs="Times New Roman"/>
          <w:sz w:val="24"/>
          <w:szCs w:val="24"/>
        </w:rPr>
        <w:t xml:space="preserve"> </w:t>
      </w:r>
      <w:r w:rsidR="00231D72" w:rsidRPr="00D35AA0">
        <w:rPr>
          <w:rFonts w:ascii="Times New Roman" w:hAnsi="Times New Roman" w:cs="Times New Roman"/>
          <w:sz w:val="24"/>
          <w:szCs w:val="24"/>
        </w:rPr>
        <w:t>company failed to reimburse him through the</w:t>
      </w:r>
      <w:r w:rsidR="00231D72">
        <w:rPr>
          <w:rFonts w:ascii="Times New Roman" w:hAnsi="Times New Roman" w:cs="Times New Roman"/>
          <w:sz w:val="24"/>
          <w:szCs w:val="24"/>
        </w:rPr>
        <w:t xml:space="preserve"> fraudulent conduct and actions</w:t>
      </w:r>
      <w:r w:rsidR="00231D72" w:rsidRPr="00D35AA0">
        <w:rPr>
          <w:rFonts w:ascii="Times New Roman" w:hAnsi="Times New Roman" w:cs="Times New Roman"/>
          <w:sz w:val="24"/>
          <w:szCs w:val="24"/>
        </w:rPr>
        <w:t xml:space="preserve"> of the defendants who were directors and </w:t>
      </w:r>
      <w:r w:rsidR="003D417C" w:rsidRPr="00D35AA0">
        <w:rPr>
          <w:rFonts w:ascii="Times New Roman" w:hAnsi="Times New Roman" w:cs="Times New Roman"/>
          <w:sz w:val="24"/>
          <w:szCs w:val="24"/>
        </w:rPr>
        <w:t xml:space="preserve">the </w:t>
      </w:r>
      <w:r w:rsidR="00231D72" w:rsidRPr="00D35AA0">
        <w:rPr>
          <w:rFonts w:ascii="Times New Roman" w:hAnsi="Times New Roman" w:cs="Times New Roman"/>
          <w:i/>
          <w:sz w:val="24"/>
          <w:szCs w:val="24"/>
        </w:rPr>
        <w:t xml:space="preserve">alter egos </w:t>
      </w:r>
      <w:r w:rsidR="00231D72" w:rsidRPr="00D35AA0">
        <w:rPr>
          <w:rFonts w:ascii="Times New Roman" w:hAnsi="Times New Roman" w:cs="Times New Roman"/>
          <w:sz w:val="24"/>
          <w:szCs w:val="24"/>
        </w:rPr>
        <w:t>of the company.</w:t>
      </w:r>
      <w:r w:rsidR="00231D72">
        <w:rPr>
          <w:rFonts w:ascii="Times New Roman" w:hAnsi="Times New Roman" w:cs="Times New Roman"/>
          <w:sz w:val="24"/>
          <w:szCs w:val="24"/>
        </w:rPr>
        <w:t xml:space="preserve"> </w:t>
      </w:r>
      <w:r w:rsidR="00413F1A">
        <w:rPr>
          <w:rFonts w:ascii="Times New Roman" w:hAnsi="Times New Roman" w:cs="Times New Roman"/>
          <w:sz w:val="24"/>
          <w:szCs w:val="24"/>
        </w:rPr>
        <w:t xml:space="preserve">He </w:t>
      </w:r>
      <w:r w:rsidR="00231D72">
        <w:rPr>
          <w:rFonts w:ascii="Times New Roman" w:hAnsi="Times New Roman" w:cs="Times New Roman"/>
          <w:sz w:val="24"/>
          <w:szCs w:val="24"/>
        </w:rPr>
        <w:t xml:space="preserve">urged the court to </w:t>
      </w:r>
      <w:r w:rsidR="00314A40">
        <w:rPr>
          <w:rFonts w:ascii="Times New Roman" w:hAnsi="Times New Roman" w:cs="Times New Roman"/>
          <w:sz w:val="24"/>
          <w:szCs w:val="24"/>
        </w:rPr>
        <w:t xml:space="preserve">lift the corporate veil and </w:t>
      </w:r>
      <w:r w:rsidR="003D417C">
        <w:rPr>
          <w:rFonts w:ascii="Times New Roman" w:hAnsi="Times New Roman" w:cs="Times New Roman"/>
          <w:sz w:val="24"/>
          <w:szCs w:val="24"/>
        </w:rPr>
        <w:t xml:space="preserve">find </w:t>
      </w:r>
      <w:r w:rsidR="00231D72">
        <w:rPr>
          <w:rFonts w:ascii="Times New Roman" w:hAnsi="Times New Roman" w:cs="Times New Roman"/>
          <w:sz w:val="24"/>
          <w:szCs w:val="24"/>
        </w:rPr>
        <w:t>the defendants liable in their personal capacities.</w:t>
      </w:r>
    </w:p>
    <w:p w:rsidR="00D336C2" w:rsidRDefault="00231D72" w:rsidP="001864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76544">
        <w:rPr>
          <w:rFonts w:ascii="Times New Roman" w:hAnsi="Times New Roman" w:cs="Times New Roman"/>
          <w:sz w:val="24"/>
          <w:szCs w:val="24"/>
        </w:rPr>
        <w:t>The defendants defend the claim.</w:t>
      </w:r>
      <w:r>
        <w:rPr>
          <w:rFonts w:ascii="Times New Roman" w:hAnsi="Times New Roman" w:cs="Times New Roman"/>
          <w:sz w:val="24"/>
          <w:szCs w:val="24"/>
        </w:rPr>
        <w:t xml:space="preserve"> The</w:t>
      </w:r>
      <w:r w:rsidR="00317707">
        <w:rPr>
          <w:rFonts w:ascii="Times New Roman" w:hAnsi="Times New Roman" w:cs="Times New Roman"/>
          <w:sz w:val="24"/>
          <w:szCs w:val="24"/>
        </w:rPr>
        <w:t xml:space="preserve">ir </w:t>
      </w:r>
      <w:r>
        <w:rPr>
          <w:rFonts w:ascii="Times New Roman" w:hAnsi="Times New Roman" w:cs="Times New Roman"/>
          <w:sz w:val="24"/>
          <w:szCs w:val="24"/>
        </w:rPr>
        <w:t>defence is that the flour</w:t>
      </w:r>
      <w:r w:rsidR="0034391B">
        <w:rPr>
          <w:rFonts w:ascii="Times New Roman" w:hAnsi="Times New Roman" w:cs="Times New Roman"/>
          <w:sz w:val="24"/>
          <w:szCs w:val="24"/>
        </w:rPr>
        <w:t xml:space="preserve"> ordered</w:t>
      </w:r>
      <w:r w:rsidR="00BB19A0">
        <w:rPr>
          <w:rFonts w:ascii="Times New Roman" w:hAnsi="Times New Roman" w:cs="Times New Roman"/>
          <w:sz w:val="24"/>
          <w:szCs w:val="24"/>
        </w:rPr>
        <w:t xml:space="preserve"> </w:t>
      </w:r>
      <w:r>
        <w:rPr>
          <w:rFonts w:ascii="Times New Roman" w:hAnsi="Times New Roman" w:cs="Times New Roman"/>
          <w:sz w:val="24"/>
          <w:szCs w:val="24"/>
        </w:rPr>
        <w:t>did not benefit Continental and there was no obligation on the part of Continental to pay the debt. The defendants refute that they agreed with the plaintiff that he</w:t>
      </w:r>
      <w:r w:rsidR="003979D6">
        <w:rPr>
          <w:rFonts w:ascii="Times New Roman" w:hAnsi="Times New Roman" w:cs="Times New Roman"/>
          <w:sz w:val="24"/>
          <w:szCs w:val="24"/>
        </w:rPr>
        <w:t xml:space="preserve"> provide his own security as it had its own properties.</w:t>
      </w:r>
      <w:r w:rsidR="00486A70">
        <w:rPr>
          <w:rFonts w:ascii="Times New Roman" w:hAnsi="Times New Roman" w:cs="Times New Roman"/>
          <w:sz w:val="24"/>
          <w:szCs w:val="24"/>
        </w:rPr>
        <w:t xml:space="preserve"> </w:t>
      </w:r>
      <w:r w:rsidR="003979D6">
        <w:rPr>
          <w:rFonts w:ascii="Times New Roman" w:hAnsi="Times New Roman" w:cs="Times New Roman"/>
          <w:sz w:val="24"/>
          <w:szCs w:val="24"/>
        </w:rPr>
        <w:t xml:space="preserve">There was no agreement </w:t>
      </w:r>
      <w:r w:rsidRPr="004C6EBC">
        <w:rPr>
          <w:rFonts w:ascii="Times New Roman" w:hAnsi="Times New Roman" w:cs="Times New Roman"/>
          <w:sz w:val="24"/>
          <w:szCs w:val="24"/>
        </w:rPr>
        <w:t xml:space="preserve">to indemnify him in the event the company was unable to pay off the debt. </w:t>
      </w:r>
      <w:r>
        <w:rPr>
          <w:rFonts w:ascii="Times New Roman" w:hAnsi="Times New Roman" w:cs="Times New Roman"/>
          <w:sz w:val="24"/>
          <w:szCs w:val="24"/>
        </w:rPr>
        <w:t xml:space="preserve">Harambe never assumed the debt. </w:t>
      </w:r>
      <w:r w:rsidR="00317707">
        <w:rPr>
          <w:rFonts w:ascii="Times New Roman" w:hAnsi="Times New Roman" w:cs="Times New Roman"/>
          <w:sz w:val="24"/>
          <w:szCs w:val="24"/>
        </w:rPr>
        <w:t xml:space="preserve">The defendants refute </w:t>
      </w:r>
      <w:r>
        <w:rPr>
          <w:rFonts w:ascii="Times New Roman" w:hAnsi="Times New Roman" w:cs="Times New Roman"/>
          <w:sz w:val="24"/>
          <w:szCs w:val="24"/>
        </w:rPr>
        <w:t>any fraud</w:t>
      </w:r>
      <w:r w:rsidR="00416474">
        <w:rPr>
          <w:rFonts w:ascii="Times New Roman" w:hAnsi="Times New Roman" w:cs="Times New Roman"/>
          <w:sz w:val="24"/>
          <w:szCs w:val="24"/>
        </w:rPr>
        <w:t xml:space="preserve"> on</w:t>
      </w:r>
      <w:r w:rsidR="00317707">
        <w:rPr>
          <w:rFonts w:ascii="Times New Roman" w:hAnsi="Times New Roman" w:cs="Times New Roman"/>
          <w:sz w:val="24"/>
          <w:szCs w:val="24"/>
        </w:rPr>
        <w:t xml:space="preserve"> their</w:t>
      </w:r>
      <w:r>
        <w:rPr>
          <w:rFonts w:ascii="Times New Roman" w:hAnsi="Times New Roman" w:cs="Times New Roman"/>
          <w:sz w:val="24"/>
          <w:szCs w:val="24"/>
        </w:rPr>
        <w:t xml:space="preserve"> part.</w:t>
      </w:r>
      <w:r w:rsidR="003979D6">
        <w:rPr>
          <w:rFonts w:ascii="Times New Roman" w:hAnsi="Times New Roman" w:cs="Times New Roman"/>
          <w:sz w:val="24"/>
          <w:szCs w:val="24"/>
        </w:rPr>
        <w:t xml:space="preserve"> </w:t>
      </w:r>
      <w:r w:rsidR="00317707">
        <w:rPr>
          <w:rFonts w:ascii="Times New Roman" w:hAnsi="Times New Roman" w:cs="Times New Roman"/>
          <w:sz w:val="24"/>
          <w:szCs w:val="24"/>
        </w:rPr>
        <w:t>The</w:t>
      </w:r>
      <w:r>
        <w:rPr>
          <w:rFonts w:ascii="Times New Roman" w:hAnsi="Times New Roman" w:cs="Times New Roman"/>
          <w:sz w:val="24"/>
          <w:szCs w:val="24"/>
        </w:rPr>
        <w:t xml:space="preserve"> disposal of the assets was done with the blessing of the plaintiff.</w:t>
      </w:r>
    </w:p>
    <w:p w:rsidR="00CC28B1" w:rsidRDefault="00231D72" w:rsidP="001864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following issues were referred for trial.</w:t>
      </w:r>
    </w:p>
    <w:p w:rsidR="00CC28B1" w:rsidRDefault="00231D72" w:rsidP="00CC28B1">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Who ordered the flour in question from Produtrade and for whose </w:t>
      </w:r>
      <w:r w:rsidR="00417479">
        <w:rPr>
          <w:rFonts w:ascii="Times New Roman" w:hAnsi="Times New Roman" w:cs="Times New Roman"/>
          <w:sz w:val="24"/>
          <w:szCs w:val="24"/>
        </w:rPr>
        <w:t>benefit?</w:t>
      </w:r>
    </w:p>
    <w:p w:rsidR="00CC28B1" w:rsidRDefault="00231D72" w:rsidP="00CC28B1">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What were the terms and conditions or circumstances under which the plaintiff mortgaged his immovable property </w:t>
      </w:r>
      <w:r w:rsidR="00417479">
        <w:rPr>
          <w:rFonts w:ascii="Times New Roman" w:hAnsi="Times New Roman" w:cs="Times New Roman"/>
          <w:sz w:val="24"/>
          <w:szCs w:val="24"/>
        </w:rPr>
        <w:t>for the</w:t>
      </w:r>
      <w:r>
        <w:rPr>
          <w:rFonts w:ascii="Times New Roman" w:hAnsi="Times New Roman" w:cs="Times New Roman"/>
          <w:sz w:val="24"/>
          <w:szCs w:val="24"/>
        </w:rPr>
        <w:t xml:space="preserve"> Produtrade </w:t>
      </w:r>
      <w:r w:rsidR="00417479">
        <w:rPr>
          <w:rFonts w:ascii="Times New Roman" w:hAnsi="Times New Roman" w:cs="Times New Roman"/>
          <w:sz w:val="24"/>
          <w:szCs w:val="24"/>
        </w:rPr>
        <w:t>debt?</w:t>
      </w:r>
    </w:p>
    <w:p w:rsidR="00CC28B1" w:rsidRDefault="00231D72" w:rsidP="00CC28B1">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Whether or not the defendants defrauded both Continental Bakeries and the plaintiff by disposing of the said company’s assets and liabilities to Harambe excluding the li</w:t>
      </w:r>
      <w:r w:rsidR="000A0244">
        <w:rPr>
          <w:rFonts w:ascii="Times New Roman" w:hAnsi="Times New Roman" w:cs="Times New Roman"/>
          <w:sz w:val="24"/>
          <w:szCs w:val="24"/>
        </w:rPr>
        <w:t xml:space="preserve">ability to </w:t>
      </w:r>
      <w:r w:rsidR="00417479">
        <w:rPr>
          <w:rFonts w:ascii="Times New Roman" w:hAnsi="Times New Roman" w:cs="Times New Roman"/>
          <w:sz w:val="24"/>
          <w:szCs w:val="24"/>
        </w:rPr>
        <w:t>Produtrade</w:t>
      </w:r>
      <w:r w:rsidR="009F2D77">
        <w:rPr>
          <w:rFonts w:ascii="Times New Roman" w:hAnsi="Times New Roman" w:cs="Times New Roman"/>
          <w:sz w:val="24"/>
          <w:szCs w:val="24"/>
        </w:rPr>
        <w:t>?</w:t>
      </w:r>
    </w:p>
    <w:p w:rsidR="00BB19A0" w:rsidRDefault="00231D72" w:rsidP="00BB19A0">
      <w:pPr>
        <w:numPr>
          <w:ilvl w:val="0"/>
          <w:numId w:val="1"/>
        </w:numPr>
        <w:spacing w:after="0" w:line="360" w:lineRule="auto"/>
        <w:jc w:val="both"/>
        <w:rPr>
          <w:rFonts w:ascii="Times New Roman" w:hAnsi="Times New Roman" w:cs="Times New Roman"/>
          <w:sz w:val="24"/>
          <w:szCs w:val="24"/>
        </w:rPr>
      </w:pPr>
      <w:r w:rsidRPr="005A146F">
        <w:rPr>
          <w:rFonts w:ascii="Times New Roman" w:hAnsi="Times New Roman" w:cs="Times New Roman"/>
          <w:sz w:val="24"/>
          <w:szCs w:val="24"/>
        </w:rPr>
        <w:t>Whether or not the defendants’ conduct in disposing of the company’s assets and liabilities to H</w:t>
      </w:r>
      <w:r w:rsidR="000A0244">
        <w:rPr>
          <w:rFonts w:ascii="Times New Roman" w:hAnsi="Times New Roman" w:cs="Times New Roman"/>
          <w:sz w:val="24"/>
          <w:szCs w:val="24"/>
        </w:rPr>
        <w:t xml:space="preserve">arambe </w:t>
      </w:r>
      <w:r w:rsidR="00417479" w:rsidRPr="005A146F">
        <w:rPr>
          <w:rFonts w:ascii="Times New Roman" w:hAnsi="Times New Roman" w:cs="Times New Roman"/>
          <w:sz w:val="24"/>
          <w:szCs w:val="24"/>
        </w:rPr>
        <w:t>excluding</w:t>
      </w:r>
      <w:r w:rsidR="00081864" w:rsidRPr="005A146F">
        <w:rPr>
          <w:rFonts w:ascii="Times New Roman" w:hAnsi="Times New Roman" w:cs="Times New Roman"/>
          <w:sz w:val="24"/>
          <w:szCs w:val="24"/>
        </w:rPr>
        <w:t xml:space="preserve"> the liability to Produtrade justifies the lifting of the Corporate</w:t>
      </w:r>
      <w:r w:rsidRPr="005A146F">
        <w:rPr>
          <w:rFonts w:ascii="Times New Roman" w:hAnsi="Times New Roman" w:cs="Times New Roman"/>
          <w:sz w:val="24"/>
          <w:szCs w:val="24"/>
        </w:rPr>
        <w:t xml:space="preserve"> veil</w:t>
      </w:r>
      <w:r w:rsidR="009F2D77">
        <w:rPr>
          <w:rFonts w:ascii="Times New Roman" w:hAnsi="Times New Roman" w:cs="Times New Roman"/>
          <w:sz w:val="24"/>
          <w:szCs w:val="24"/>
        </w:rPr>
        <w:t>?</w:t>
      </w:r>
    </w:p>
    <w:p w:rsidR="00BB19A0" w:rsidRDefault="00081864" w:rsidP="00BB19A0">
      <w:pPr>
        <w:numPr>
          <w:ilvl w:val="0"/>
          <w:numId w:val="1"/>
        </w:numPr>
        <w:spacing w:after="0" w:line="360" w:lineRule="auto"/>
        <w:jc w:val="both"/>
        <w:rPr>
          <w:rFonts w:ascii="Times New Roman" w:hAnsi="Times New Roman" w:cs="Times New Roman"/>
          <w:sz w:val="24"/>
          <w:szCs w:val="24"/>
        </w:rPr>
      </w:pPr>
      <w:r w:rsidRPr="00BB19A0">
        <w:rPr>
          <w:rFonts w:ascii="Times New Roman" w:hAnsi="Times New Roman" w:cs="Times New Roman"/>
          <w:sz w:val="24"/>
          <w:szCs w:val="24"/>
        </w:rPr>
        <w:t>Wh</w:t>
      </w:r>
      <w:r w:rsidR="00231D72" w:rsidRPr="00BB19A0">
        <w:rPr>
          <w:rFonts w:ascii="Times New Roman" w:hAnsi="Times New Roman" w:cs="Times New Roman"/>
          <w:sz w:val="24"/>
          <w:szCs w:val="24"/>
        </w:rPr>
        <w:t>ether</w:t>
      </w:r>
      <w:r w:rsidRPr="00BB19A0">
        <w:rPr>
          <w:rFonts w:ascii="Times New Roman" w:hAnsi="Times New Roman" w:cs="Times New Roman"/>
          <w:sz w:val="24"/>
          <w:szCs w:val="24"/>
        </w:rPr>
        <w:t xml:space="preserve"> or not the defendants are liable to the plaintif</w:t>
      </w:r>
      <w:r w:rsidR="00BB19A0" w:rsidRPr="00BB19A0">
        <w:rPr>
          <w:rFonts w:ascii="Times New Roman" w:hAnsi="Times New Roman" w:cs="Times New Roman"/>
          <w:sz w:val="24"/>
          <w:szCs w:val="24"/>
        </w:rPr>
        <w:t xml:space="preserve">f in the amounts claimed or any </w:t>
      </w:r>
      <w:r w:rsidRPr="00BB19A0">
        <w:rPr>
          <w:rFonts w:ascii="Times New Roman" w:hAnsi="Times New Roman" w:cs="Times New Roman"/>
          <w:sz w:val="24"/>
          <w:szCs w:val="24"/>
        </w:rPr>
        <w:t>other amounts</w:t>
      </w:r>
      <w:r w:rsidR="009F2D77">
        <w:rPr>
          <w:rFonts w:ascii="Times New Roman" w:hAnsi="Times New Roman" w:cs="Times New Roman"/>
          <w:sz w:val="24"/>
          <w:szCs w:val="24"/>
        </w:rPr>
        <w:t>?</w:t>
      </w:r>
    </w:p>
    <w:p w:rsidR="00E51EBE" w:rsidRPr="00BB19A0" w:rsidRDefault="00081864" w:rsidP="00BB19A0">
      <w:pPr>
        <w:numPr>
          <w:ilvl w:val="0"/>
          <w:numId w:val="1"/>
        </w:numPr>
        <w:spacing w:after="0" w:line="360" w:lineRule="auto"/>
        <w:jc w:val="both"/>
        <w:rPr>
          <w:rFonts w:ascii="Times New Roman" w:hAnsi="Times New Roman" w:cs="Times New Roman"/>
          <w:sz w:val="24"/>
          <w:szCs w:val="24"/>
        </w:rPr>
      </w:pPr>
      <w:r w:rsidRPr="00BB19A0">
        <w:rPr>
          <w:rFonts w:ascii="Times New Roman" w:hAnsi="Times New Roman" w:cs="Times New Roman"/>
          <w:sz w:val="24"/>
          <w:szCs w:val="24"/>
        </w:rPr>
        <w:t xml:space="preserve">Whether or not the agreement to trade shares in </w:t>
      </w:r>
      <w:r w:rsidR="00231D72" w:rsidRPr="00BB19A0">
        <w:rPr>
          <w:rFonts w:ascii="Times New Roman" w:hAnsi="Times New Roman" w:cs="Times New Roman"/>
          <w:sz w:val="24"/>
          <w:szCs w:val="24"/>
        </w:rPr>
        <w:t>Continental</w:t>
      </w:r>
      <w:r w:rsidRPr="00BB19A0">
        <w:rPr>
          <w:rFonts w:ascii="Times New Roman" w:hAnsi="Times New Roman" w:cs="Times New Roman"/>
          <w:sz w:val="24"/>
          <w:szCs w:val="24"/>
        </w:rPr>
        <w:t xml:space="preserve"> Bakeries </w:t>
      </w:r>
      <w:r w:rsidR="009F2D77">
        <w:rPr>
          <w:rFonts w:ascii="Times New Roman" w:hAnsi="Times New Roman" w:cs="Times New Roman"/>
          <w:sz w:val="24"/>
          <w:szCs w:val="24"/>
        </w:rPr>
        <w:t>was legal?</w:t>
      </w:r>
    </w:p>
    <w:p w:rsidR="00AD7363" w:rsidRDefault="00231D72" w:rsidP="00604D4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plaintiff testified in his own case. His evidence is as follows. Around 2004 Continental Bakeries was in financial distress. The </w:t>
      </w:r>
      <w:r w:rsidR="00417479">
        <w:rPr>
          <w:rFonts w:ascii="Times New Roman" w:hAnsi="Times New Roman" w:cs="Times New Roman"/>
          <w:sz w:val="24"/>
          <w:szCs w:val="24"/>
        </w:rPr>
        <w:t>workers revolted</w:t>
      </w:r>
      <w:r>
        <w:rPr>
          <w:rFonts w:ascii="Times New Roman" w:hAnsi="Times New Roman" w:cs="Times New Roman"/>
          <w:sz w:val="24"/>
          <w:szCs w:val="24"/>
        </w:rPr>
        <w:t xml:space="preserve"> and called for change in management. The plaintiff relinquished his position a</w:t>
      </w:r>
      <w:r w:rsidR="006D078A">
        <w:rPr>
          <w:rFonts w:ascii="Times New Roman" w:hAnsi="Times New Roman" w:cs="Times New Roman"/>
          <w:sz w:val="24"/>
          <w:szCs w:val="24"/>
        </w:rPr>
        <w:t>s</w:t>
      </w:r>
      <w:r>
        <w:rPr>
          <w:rFonts w:ascii="Times New Roman" w:hAnsi="Times New Roman" w:cs="Times New Roman"/>
          <w:sz w:val="24"/>
          <w:szCs w:val="24"/>
        </w:rPr>
        <w:t xml:space="preserve"> Group Managing Director and became a non-executive chairman.</w:t>
      </w:r>
      <w:r w:rsidRPr="00604D43">
        <w:rPr>
          <w:rFonts w:ascii="Times New Roman" w:hAnsi="Times New Roman" w:cs="Times New Roman"/>
          <w:sz w:val="24"/>
          <w:szCs w:val="24"/>
        </w:rPr>
        <w:t xml:space="preserve"> </w:t>
      </w:r>
      <w:r>
        <w:rPr>
          <w:rFonts w:ascii="Times New Roman" w:hAnsi="Times New Roman" w:cs="Times New Roman"/>
          <w:sz w:val="24"/>
          <w:szCs w:val="24"/>
        </w:rPr>
        <w:t xml:space="preserve">The plaintiff through his company Brightland </w:t>
      </w:r>
      <w:r w:rsidR="00417479">
        <w:rPr>
          <w:rFonts w:ascii="Times New Roman" w:hAnsi="Times New Roman" w:cs="Times New Roman"/>
          <w:sz w:val="24"/>
          <w:szCs w:val="24"/>
        </w:rPr>
        <w:t>Farming</w:t>
      </w:r>
      <w:r>
        <w:rPr>
          <w:rFonts w:ascii="Times New Roman" w:hAnsi="Times New Roman" w:cs="Times New Roman"/>
          <w:sz w:val="24"/>
          <w:szCs w:val="24"/>
        </w:rPr>
        <w:t xml:space="preserve"> bought Qtees and left the company and sold his shares to the two defendants. </w:t>
      </w:r>
      <w:r w:rsidR="00135DDA">
        <w:rPr>
          <w:rFonts w:ascii="Times New Roman" w:hAnsi="Times New Roman" w:cs="Times New Roman"/>
          <w:sz w:val="24"/>
          <w:szCs w:val="24"/>
        </w:rPr>
        <w:t>The first defendant</w:t>
      </w:r>
      <w:r w:rsidR="000B4A78">
        <w:rPr>
          <w:rFonts w:ascii="Times New Roman" w:hAnsi="Times New Roman" w:cs="Times New Roman"/>
          <w:sz w:val="24"/>
          <w:szCs w:val="24"/>
        </w:rPr>
        <w:t xml:space="preserve"> became Group Managing Director and was</w:t>
      </w:r>
      <w:r>
        <w:rPr>
          <w:rFonts w:ascii="Times New Roman" w:hAnsi="Times New Roman" w:cs="Times New Roman"/>
          <w:sz w:val="24"/>
          <w:szCs w:val="24"/>
        </w:rPr>
        <w:t xml:space="preserve"> to</w:t>
      </w:r>
      <w:r w:rsidR="000B4A78">
        <w:rPr>
          <w:rFonts w:ascii="Times New Roman" w:hAnsi="Times New Roman" w:cs="Times New Roman"/>
          <w:sz w:val="24"/>
          <w:szCs w:val="24"/>
        </w:rPr>
        <w:t xml:space="preserve"> </w:t>
      </w:r>
      <w:r>
        <w:rPr>
          <w:rFonts w:ascii="Times New Roman" w:hAnsi="Times New Roman" w:cs="Times New Roman"/>
          <w:sz w:val="24"/>
          <w:szCs w:val="24"/>
        </w:rPr>
        <w:t xml:space="preserve">relinquish his post </w:t>
      </w:r>
      <w:r w:rsidR="00417479">
        <w:rPr>
          <w:rFonts w:ascii="Times New Roman" w:hAnsi="Times New Roman" w:cs="Times New Roman"/>
          <w:sz w:val="24"/>
          <w:szCs w:val="24"/>
        </w:rPr>
        <w:t>in February</w:t>
      </w:r>
      <w:r w:rsidR="000B4A78">
        <w:rPr>
          <w:rFonts w:ascii="Times New Roman" w:hAnsi="Times New Roman" w:cs="Times New Roman"/>
          <w:sz w:val="24"/>
          <w:szCs w:val="24"/>
        </w:rPr>
        <w:t xml:space="preserve"> 2005</w:t>
      </w:r>
      <w:r>
        <w:rPr>
          <w:rFonts w:ascii="Times New Roman" w:hAnsi="Times New Roman" w:cs="Times New Roman"/>
          <w:sz w:val="24"/>
          <w:szCs w:val="24"/>
        </w:rPr>
        <w:t>.</w:t>
      </w:r>
      <w:r w:rsidR="000B4A78">
        <w:rPr>
          <w:rFonts w:ascii="Times New Roman" w:hAnsi="Times New Roman" w:cs="Times New Roman"/>
          <w:sz w:val="24"/>
          <w:szCs w:val="24"/>
        </w:rPr>
        <w:t xml:space="preserve"> The second defendant </w:t>
      </w:r>
      <w:r>
        <w:rPr>
          <w:rFonts w:ascii="Times New Roman" w:hAnsi="Times New Roman" w:cs="Times New Roman"/>
          <w:sz w:val="24"/>
          <w:szCs w:val="24"/>
        </w:rPr>
        <w:t>would also relinquish his post at the end of</w:t>
      </w:r>
      <w:r w:rsidR="000B4A78">
        <w:rPr>
          <w:rFonts w:ascii="Times New Roman" w:hAnsi="Times New Roman" w:cs="Times New Roman"/>
          <w:sz w:val="24"/>
          <w:szCs w:val="24"/>
        </w:rPr>
        <w:t xml:space="preserve"> February 2005</w:t>
      </w:r>
      <w:r>
        <w:rPr>
          <w:rFonts w:ascii="Times New Roman" w:hAnsi="Times New Roman" w:cs="Times New Roman"/>
          <w:sz w:val="24"/>
          <w:szCs w:val="24"/>
        </w:rPr>
        <w:t>.</w:t>
      </w:r>
    </w:p>
    <w:p w:rsidR="000B4A78" w:rsidRDefault="00231D72" w:rsidP="008324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19A0">
        <w:rPr>
          <w:rFonts w:ascii="Times New Roman" w:hAnsi="Times New Roman" w:cs="Times New Roman"/>
          <w:sz w:val="24"/>
          <w:szCs w:val="24"/>
        </w:rPr>
        <w:tab/>
      </w:r>
      <w:r>
        <w:rPr>
          <w:rFonts w:ascii="Times New Roman" w:hAnsi="Times New Roman" w:cs="Times New Roman"/>
          <w:sz w:val="24"/>
          <w:szCs w:val="24"/>
        </w:rPr>
        <w:t xml:space="preserve"> I</w:t>
      </w:r>
      <w:r w:rsidR="000B4A78">
        <w:rPr>
          <w:rFonts w:ascii="Times New Roman" w:hAnsi="Times New Roman" w:cs="Times New Roman"/>
          <w:sz w:val="24"/>
          <w:szCs w:val="24"/>
        </w:rPr>
        <w:t>n January 2005</w:t>
      </w:r>
      <w:r>
        <w:rPr>
          <w:rFonts w:ascii="Times New Roman" w:hAnsi="Times New Roman" w:cs="Times New Roman"/>
          <w:sz w:val="24"/>
          <w:szCs w:val="24"/>
        </w:rPr>
        <w:t xml:space="preserve"> t</w:t>
      </w:r>
      <w:r w:rsidRPr="009E57F1">
        <w:rPr>
          <w:rFonts w:ascii="Times New Roman" w:hAnsi="Times New Roman" w:cs="Times New Roman"/>
          <w:sz w:val="24"/>
          <w:szCs w:val="24"/>
        </w:rPr>
        <w:t>he second defendant</w:t>
      </w:r>
      <w:r>
        <w:rPr>
          <w:rFonts w:ascii="Times New Roman" w:hAnsi="Times New Roman" w:cs="Times New Roman"/>
          <w:sz w:val="24"/>
          <w:szCs w:val="24"/>
        </w:rPr>
        <w:t xml:space="preserve"> ordered flour from Produtrade </w:t>
      </w:r>
      <w:r w:rsidRPr="009E57F1">
        <w:rPr>
          <w:rFonts w:ascii="Times New Roman" w:hAnsi="Times New Roman" w:cs="Times New Roman"/>
          <w:sz w:val="24"/>
          <w:szCs w:val="24"/>
        </w:rPr>
        <w:t xml:space="preserve">for the benefit of Continental </w:t>
      </w:r>
      <w:r>
        <w:rPr>
          <w:rFonts w:ascii="Times New Roman" w:hAnsi="Times New Roman" w:cs="Times New Roman"/>
          <w:sz w:val="24"/>
          <w:szCs w:val="24"/>
        </w:rPr>
        <w:t xml:space="preserve">which </w:t>
      </w:r>
      <w:r w:rsidRPr="009E57F1">
        <w:rPr>
          <w:rFonts w:ascii="Times New Roman" w:hAnsi="Times New Roman" w:cs="Times New Roman"/>
          <w:sz w:val="24"/>
          <w:szCs w:val="24"/>
        </w:rPr>
        <w:t>was received and used at Continental Bakeries.</w:t>
      </w:r>
      <w:r w:rsidR="000B4A78">
        <w:rPr>
          <w:rFonts w:ascii="Times New Roman" w:hAnsi="Times New Roman" w:cs="Times New Roman"/>
          <w:sz w:val="24"/>
          <w:szCs w:val="24"/>
        </w:rPr>
        <w:t xml:space="preserve"> </w:t>
      </w:r>
      <w:r w:rsidR="00417479">
        <w:rPr>
          <w:rFonts w:ascii="Times New Roman" w:hAnsi="Times New Roman" w:cs="Times New Roman"/>
          <w:sz w:val="24"/>
          <w:szCs w:val="24"/>
        </w:rPr>
        <w:t>He was</w:t>
      </w:r>
      <w:r>
        <w:rPr>
          <w:rFonts w:ascii="Times New Roman" w:hAnsi="Times New Roman" w:cs="Times New Roman"/>
          <w:sz w:val="24"/>
          <w:szCs w:val="24"/>
        </w:rPr>
        <w:t xml:space="preserve"> requested by the defendants to mortgage</w:t>
      </w:r>
      <w:r w:rsidR="000B4A78">
        <w:rPr>
          <w:rFonts w:ascii="Times New Roman" w:hAnsi="Times New Roman" w:cs="Times New Roman"/>
          <w:sz w:val="24"/>
          <w:szCs w:val="24"/>
        </w:rPr>
        <w:t xml:space="preserve"> his</w:t>
      </w:r>
      <w:r>
        <w:rPr>
          <w:rFonts w:ascii="Times New Roman" w:hAnsi="Times New Roman" w:cs="Times New Roman"/>
          <w:sz w:val="24"/>
          <w:szCs w:val="24"/>
        </w:rPr>
        <w:t xml:space="preserve"> house</w:t>
      </w:r>
      <w:r w:rsidR="000B4A78">
        <w:rPr>
          <w:rFonts w:ascii="Times New Roman" w:hAnsi="Times New Roman" w:cs="Times New Roman"/>
          <w:sz w:val="24"/>
          <w:szCs w:val="24"/>
        </w:rPr>
        <w:t xml:space="preserve"> as security for the debt</w:t>
      </w:r>
      <w:r w:rsidR="00274AC1">
        <w:rPr>
          <w:rFonts w:ascii="Times New Roman" w:hAnsi="Times New Roman" w:cs="Times New Roman"/>
          <w:sz w:val="24"/>
          <w:szCs w:val="24"/>
        </w:rPr>
        <w:t>.</w:t>
      </w:r>
      <w:r w:rsidR="00157530">
        <w:rPr>
          <w:rFonts w:ascii="Times New Roman" w:hAnsi="Times New Roman" w:cs="Times New Roman"/>
          <w:sz w:val="24"/>
          <w:szCs w:val="24"/>
        </w:rPr>
        <w:t xml:space="preserve"> </w:t>
      </w:r>
      <w:r w:rsidR="00274AC1">
        <w:rPr>
          <w:rFonts w:ascii="Times New Roman" w:hAnsi="Times New Roman" w:cs="Times New Roman"/>
          <w:sz w:val="24"/>
          <w:szCs w:val="24"/>
        </w:rPr>
        <w:t xml:space="preserve">The </w:t>
      </w:r>
      <w:r>
        <w:rPr>
          <w:rFonts w:ascii="Times New Roman" w:hAnsi="Times New Roman" w:cs="Times New Roman"/>
          <w:sz w:val="24"/>
          <w:szCs w:val="24"/>
        </w:rPr>
        <w:t xml:space="preserve">second </w:t>
      </w:r>
      <w:r w:rsidR="000B4A78" w:rsidRPr="00C97FD9">
        <w:rPr>
          <w:rFonts w:ascii="Times New Roman" w:hAnsi="Times New Roman" w:cs="Times New Roman"/>
          <w:sz w:val="24"/>
          <w:szCs w:val="24"/>
        </w:rPr>
        <w:t>defendant</w:t>
      </w:r>
      <w:r w:rsidR="000B4A78">
        <w:rPr>
          <w:rFonts w:ascii="Times New Roman" w:hAnsi="Times New Roman" w:cs="Times New Roman"/>
          <w:sz w:val="24"/>
          <w:szCs w:val="24"/>
        </w:rPr>
        <w:t xml:space="preserve"> offered his own house as security for</w:t>
      </w:r>
      <w:r w:rsidR="0037153B">
        <w:rPr>
          <w:rFonts w:ascii="Times New Roman" w:hAnsi="Times New Roman" w:cs="Times New Roman"/>
          <w:sz w:val="24"/>
          <w:szCs w:val="24"/>
        </w:rPr>
        <w:t xml:space="preserve"> a </w:t>
      </w:r>
      <w:r w:rsidR="000B4A78">
        <w:rPr>
          <w:rFonts w:ascii="Times New Roman" w:hAnsi="Times New Roman" w:cs="Times New Roman"/>
          <w:sz w:val="24"/>
          <w:szCs w:val="24"/>
        </w:rPr>
        <w:t xml:space="preserve">debt taken with </w:t>
      </w:r>
      <w:r w:rsidR="000B4A78" w:rsidRPr="00957208">
        <w:rPr>
          <w:rFonts w:ascii="Times New Roman" w:hAnsi="Times New Roman" w:cs="Times New Roman"/>
          <w:sz w:val="24"/>
          <w:szCs w:val="24"/>
        </w:rPr>
        <w:t>Sedco.</w:t>
      </w:r>
      <w:r w:rsidR="000B4A78">
        <w:rPr>
          <w:rFonts w:ascii="Times New Roman" w:hAnsi="Times New Roman" w:cs="Times New Roman"/>
          <w:sz w:val="24"/>
          <w:szCs w:val="24"/>
        </w:rPr>
        <w:t xml:space="preserve"> </w:t>
      </w:r>
      <w:r>
        <w:rPr>
          <w:rFonts w:ascii="Times New Roman" w:hAnsi="Times New Roman" w:cs="Times New Roman"/>
          <w:sz w:val="24"/>
          <w:szCs w:val="24"/>
        </w:rPr>
        <w:t>T</w:t>
      </w:r>
      <w:r w:rsidR="000B4A78">
        <w:rPr>
          <w:rFonts w:ascii="Times New Roman" w:hAnsi="Times New Roman" w:cs="Times New Roman"/>
          <w:sz w:val="24"/>
          <w:szCs w:val="24"/>
        </w:rPr>
        <w:t>he company had its own immovable property</w:t>
      </w:r>
      <w:r>
        <w:rPr>
          <w:rFonts w:ascii="Times New Roman" w:hAnsi="Times New Roman" w:cs="Times New Roman"/>
          <w:sz w:val="24"/>
          <w:szCs w:val="24"/>
        </w:rPr>
        <w:t xml:space="preserve"> </w:t>
      </w:r>
      <w:r w:rsidR="00417479">
        <w:rPr>
          <w:rFonts w:ascii="Times New Roman" w:hAnsi="Times New Roman" w:cs="Times New Roman"/>
          <w:sz w:val="24"/>
          <w:szCs w:val="24"/>
        </w:rPr>
        <w:t>and three</w:t>
      </w:r>
      <w:r w:rsidR="000B4A78">
        <w:rPr>
          <w:rFonts w:ascii="Times New Roman" w:hAnsi="Times New Roman" w:cs="Times New Roman"/>
          <w:sz w:val="24"/>
          <w:szCs w:val="24"/>
        </w:rPr>
        <w:t xml:space="preserve"> of its properties were already under the hammer for unpaid </w:t>
      </w:r>
      <w:r>
        <w:rPr>
          <w:rFonts w:ascii="Times New Roman" w:hAnsi="Times New Roman" w:cs="Times New Roman"/>
          <w:sz w:val="24"/>
          <w:szCs w:val="24"/>
        </w:rPr>
        <w:t>debts</w:t>
      </w:r>
      <w:r w:rsidR="000B4A78">
        <w:rPr>
          <w:rFonts w:ascii="Times New Roman" w:hAnsi="Times New Roman" w:cs="Times New Roman"/>
          <w:sz w:val="24"/>
          <w:szCs w:val="24"/>
        </w:rPr>
        <w:t xml:space="preserve">. The directors ended up </w:t>
      </w:r>
      <w:r>
        <w:rPr>
          <w:rFonts w:ascii="Times New Roman" w:hAnsi="Times New Roman" w:cs="Times New Roman"/>
          <w:sz w:val="24"/>
          <w:szCs w:val="24"/>
        </w:rPr>
        <w:t>p</w:t>
      </w:r>
      <w:r w:rsidR="000B4A78">
        <w:rPr>
          <w:rFonts w:ascii="Times New Roman" w:hAnsi="Times New Roman" w:cs="Times New Roman"/>
          <w:sz w:val="24"/>
          <w:szCs w:val="24"/>
        </w:rPr>
        <w:t xml:space="preserve">roviding personal security for company debts in the spirit of </w:t>
      </w:r>
      <w:r w:rsidR="00274AC1">
        <w:rPr>
          <w:rFonts w:ascii="Times New Roman" w:hAnsi="Times New Roman" w:cs="Times New Roman"/>
          <w:sz w:val="24"/>
          <w:szCs w:val="24"/>
        </w:rPr>
        <w:t>shareholder</w:t>
      </w:r>
      <w:r>
        <w:rPr>
          <w:rFonts w:ascii="Times New Roman" w:hAnsi="Times New Roman" w:cs="Times New Roman"/>
          <w:sz w:val="24"/>
          <w:szCs w:val="24"/>
        </w:rPr>
        <w:t xml:space="preserve">ship as they were the owners and shareholders of the companies entering into these agreements.  </w:t>
      </w:r>
      <w:r w:rsidRPr="00BB19A0">
        <w:rPr>
          <w:rFonts w:ascii="Times New Roman" w:hAnsi="Times New Roman" w:cs="Times New Roman"/>
          <w:sz w:val="24"/>
          <w:szCs w:val="24"/>
        </w:rPr>
        <w:t>The shareholder agreement</w:t>
      </w:r>
      <w:r w:rsidRPr="004C3338">
        <w:t xml:space="preserve"> </w:t>
      </w:r>
      <w:r>
        <w:t xml:space="preserve">provides that any </w:t>
      </w:r>
      <w:r w:rsidRPr="004C3338">
        <w:rPr>
          <w:rFonts w:ascii="Times New Roman" w:hAnsi="Times New Roman" w:cs="Times New Roman"/>
          <w:sz w:val="24"/>
          <w:szCs w:val="24"/>
        </w:rPr>
        <w:t xml:space="preserve">one of the shareholders could provide </w:t>
      </w:r>
      <w:r w:rsidR="00417479" w:rsidRPr="004C3338">
        <w:rPr>
          <w:rFonts w:ascii="Times New Roman" w:hAnsi="Times New Roman" w:cs="Times New Roman"/>
          <w:sz w:val="24"/>
          <w:szCs w:val="24"/>
        </w:rPr>
        <w:t xml:space="preserve">security </w:t>
      </w:r>
      <w:r w:rsidR="00417479">
        <w:rPr>
          <w:rFonts w:ascii="Times New Roman" w:hAnsi="Times New Roman" w:cs="Times New Roman"/>
          <w:sz w:val="24"/>
          <w:szCs w:val="24"/>
        </w:rPr>
        <w:t>for</w:t>
      </w:r>
      <w:r>
        <w:rPr>
          <w:rFonts w:ascii="Times New Roman" w:hAnsi="Times New Roman" w:cs="Times New Roman"/>
          <w:sz w:val="24"/>
          <w:szCs w:val="24"/>
        </w:rPr>
        <w:t xml:space="preserve"> company debts. When he left the company, the </w:t>
      </w:r>
      <w:r w:rsidR="00417479">
        <w:rPr>
          <w:rFonts w:ascii="Times New Roman" w:hAnsi="Times New Roman" w:cs="Times New Roman"/>
          <w:sz w:val="24"/>
          <w:szCs w:val="24"/>
        </w:rPr>
        <w:t>defendants reassured him</w:t>
      </w:r>
      <w:r>
        <w:rPr>
          <w:rFonts w:ascii="Times New Roman" w:hAnsi="Times New Roman" w:cs="Times New Roman"/>
          <w:sz w:val="24"/>
          <w:szCs w:val="24"/>
        </w:rPr>
        <w:t xml:space="preserve"> that this was a company liability and that </w:t>
      </w:r>
      <w:r w:rsidRPr="00BB19A0">
        <w:rPr>
          <w:rFonts w:ascii="Times New Roman" w:hAnsi="Times New Roman" w:cs="Times New Roman"/>
          <w:sz w:val="24"/>
          <w:szCs w:val="24"/>
        </w:rPr>
        <w:t>Harambe would take over these debts.</w:t>
      </w:r>
      <w:r>
        <w:rPr>
          <w:rFonts w:ascii="Times New Roman" w:hAnsi="Times New Roman" w:cs="Times New Roman"/>
          <w:sz w:val="24"/>
          <w:szCs w:val="24"/>
        </w:rPr>
        <w:t xml:space="preserve"> </w:t>
      </w:r>
    </w:p>
    <w:p w:rsidR="00157530" w:rsidRDefault="00231D72" w:rsidP="001575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17 March </w:t>
      </w:r>
      <w:r w:rsidR="00417479">
        <w:rPr>
          <w:rFonts w:ascii="Times New Roman" w:hAnsi="Times New Roman" w:cs="Times New Roman"/>
          <w:sz w:val="24"/>
          <w:szCs w:val="24"/>
        </w:rPr>
        <w:t>2005, an</w:t>
      </w:r>
      <w:r>
        <w:rPr>
          <w:rFonts w:ascii="Times New Roman" w:hAnsi="Times New Roman" w:cs="Times New Roman"/>
          <w:sz w:val="24"/>
          <w:szCs w:val="24"/>
        </w:rPr>
        <w:t xml:space="preserve"> agreement to sell the assets belong</w:t>
      </w:r>
      <w:r w:rsidR="00307CDD">
        <w:rPr>
          <w:rFonts w:ascii="Times New Roman" w:hAnsi="Times New Roman" w:cs="Times New Roman"/>
          <w:sz w:val="24"/>
          <w:szCs w:val="24"/>
        </w:rPr>
        <w:t xml:space="preserve">ing to Continental </w:t>
      </w:r>
      <w:r>
        <w:rPr>
          <w:rFonts w:ascii="Times New Roman" w:hAnsi="Times New Roman" w:cs="Times New Roman"/>
          <w:sz w:val="24"/>
          <w:szCs w:val="24"/>
        </w:rPr>
        <w:t>t</w:t>
      </w:r>
      <w:r w:rsidR="00307CDD">
        <w:rPr>
          <w:rFonts w:ascii="Times New Roman" w:hAnsi="Times New Roman" w:cs="Times New Roman"/>
          <w:sz w:val="24"/>
          <w:szCs w:val="24"/>
        </w:rPr>
        <w:t xml:space="preserve">o </w:t>
      </w:r>
      <w:r>
        <w:rPr>
          <w:rFonts w:ascii="Times New Roman" w:hAnsi="Times New Roman" w:cs="Times New Roman"/>
          <w:sz w:val="24"/>
          <w:szCs w:val="24"/>
        </w:rPr>
        <w:t xml:space="preserve">Harambe </w:t>
      </w:r>
      <w:r w:rsidR="00307CDD">
        <w:rPr>
          <w:rFonts w:ascii="Times New Roman" w:hAnsi="Times New Roman" w:cs="Times New Roman"/>
          <w:sz w:val="24"/>
          <w:szCs w:val="24"/>
        </w:rPr>
        <w:t xml:space="preserve">was entered </w:t>
      </w:r>
      <w:r w:rsidR="00417479">
        <w:rPr>
          <w:rFonts w:ascii="Times New Roman" w:hAnsi="Times New Roman" w:cs="Times New Roman"/>
          <w:sz w:val="24"/>
          <w:szCs w:val="24"/>
        </w:rPr>
        <w:t>into with</w:t>
      </w:r>
      <w:r>
        <w:rPr>
          <w:rFonts w:ascii="Times New Roman" w:hAnsi="Times New Roman" w:cs="Times New Roman"/>
          <w:sz w:val="24"/>
          <w:szCs w:val="24"/>
        </w:rPr>
        <w:t xml:space="preserve"> Harambe </w:t>
      </w:r>
      <w:r w:rsidR="00417479">
        <w:rPr>
          <w:rFonts w:ascii="Times New Roman" w:hAnsi="Times New Roman" w:cs="Times New Roman"/>
          <w:sz w:val="24"/>
          <w:szCs w:val="24"/>
        </w:rPr>
        <w:t>which undertook</w:t>
      </w:r>
      <w:r>
        <w:rPr>
          <w:rFonts w:ascii="Times New Roman" w:hAnsi="Times New Roman" w:cs="Times New Roman"/>
          <w:sz w:val="24"/>
          <w:szCs w:val="24"/>
        </w:rPr>
        <w:t xml:space="preserve"> to take over all debts and liabilities and outstanding payments to employees. </w:t>
      </w:r>
      <w:r w:rsidRPr="00832443">
        <w:rPr>
          <w:rFonts w:ascii="Times New Roman" w:hAnsi="Times New Roman" w:cs="Times New Roman"/>
          <w:sz w:val="24"/>
          <w:szCs w:val="24"/>
        </w:rPr>
        <w:t>On 23 April 2005 Continental entered into an</w:t>
      </w:r>
      <w:r>
        <w:rPr>
          <w:rFonts w:ascii="Times New Roman" w:hAnsi="Times New Roman" w:cs="Times New Roman"/>
          <w:sz w:val="24"/>
          <w:szCs w:val="24"/>
        </w:rPr>
        <w:t>other</w:t>
      </w:r>
      <w:r w:rsidRPr="00832443">
        <w:rPr>
          <w:rFonts w:ascii="Times New Roman" w:hAnsi="Times New Roman" w:cs="Times New Roman"/>
          <w:sz w:val="24"/>
          <w:szCs w:val="24"/>
        </w:rPr>
        <w:t xml:space="preserve"> agreement in which Harambe was going to take over</w:t>
      </w:r>
      <w:r>
        <w:rPr>
          <w:rFonts w:ascii="Times New Roman" w:hAnsi="Times New Roman" w:cs="Times New Roman"/>
          <w:sz w:val="24"/>
          <w:szCs w:val="24"/>
        </w:rPr>
        <w:t xml:space="preserve"> some liabilities </w:t>
      </w:r>
      <w:r w:rsidR="00157530">
        <w:rPr>
          <w:rFonts w:ascii="Times New Roman" w:hAnsi="Times New Roman" w:cs="Times New Roman"/>
          <w:sz w:val="24"/>
          <w:szCs w:val="24"/>
        </w:rPr>
        <w:t xml:space="preserve">leaving out the </w:t>
      </w:r>
      <w:r w:rsidRPr="00832443">
        <w:rPr>
          <w:rFonts w:ascii="Times New Roman" w:hAnsi="Times New Roman" w:cs="Times New Roman"/>
          <w:sz w:val="24"/>
          <w:szCs w:val="24"/>
        </w:rPr>
        <w:t>Produtrade deb</w:t>
      </w:r>
      <w:r w:rsidR="00157530">
        <w:rPr>
          <w:rFonts w:ascii="Times New Roman" w:hAnsi="Times New Roman" w:cs="Times New Roman"/>
          <w:sz w:val="24"/>
          <w:szCs w:val="24"/>
        </w:rPr>
        <w:t>t.</w:t>
      </w:r>
      <w:r w:rsidRPr="00FA262B">
        <w:rPr>
          <w:rFonts w:ascii="Times New Roman" w:hAnsi="Times New Roman" w:cs="Times New Roman"/>
          <w:sz w:val="24"/>
          <w:szCs w:val="24"/>
        </w:rPr>
        <w:t xml:space="preserve"> </w:t>
      </w:r>
      <w:r>
        <w:rPr>
          <w:rFonts w:ascii="Times New Roman" w:hAnsi="Times New Roman" w:cs="Times New Roman"/>
          <w:sz w:val="24"/>
          <w:szCs w:val="24"/>
        </w:rPr>
        <w:t xml:space="preserve">The agreement revoked the agreement in which Harambe undertook to take over all </w:t>
      </w:r>
      <w:r w:rsidR="00157530">
        <w:rPr>
          <w:rFonts w:ascii="Times New Roman" w:hAnsi="Times New Roman" w:cs="Times New Roman"/>
          <w:sz w:val="24"/>
          <w:szCs w:val="24"/>
        </w:rPr>
        <w:t xml:space="preserve">the </w:t>
      </w:r>
      <w:r>
        <w:rPr>
          <w:rFonts w:ascii="Times New Roman" w:hAnsi="Times New Roman" w:cs="Times New Roman"/>
          <w:sz w:val="24"/>
          <w:szCs w:val="24"/>
        </w:rPr>
        <w:t xml:space="preserve">debts and liabilities of Continental. Once the company had been disabled, it was not in a position to pay any liabilities that had been omitted. The company failed to pay the </w:t>
      </w:r>
      <w:r>
        <w:rPr>
          <w:rFonts w:ascii="Times New Roman" w:hAnsi="Times New Roman" w:cs="Times New Roman"/>
          <w:sz w:val="24"/>
          <w:szCs w:val="24"/>
        </w:rPr>
        <w:lastRenderedPageBreak/>
        <w:t xml:space="preserve">debt and Produtrade </w:t>
      </w:r>
      <w:r w:rsidR="0024691B">
        <w:rPr>
          <w:rFonts w:ascii="Times New Roman" w:hAnsi="Times New Roman" w:cs="Times New Roman"/>
          <w:sz w:val="24"/>
          <w:szCs w:val="24"/>
        </w:rPr>
        <w:t>obtained judgment against Continental and</w:t>
      </w:r>
      <w:r w:rsidR="00157530">
        <w:rPr>
          <w:rFonts w:ascii="Times New Roman" w:hAnsi="Times New Roman" w:cs="Times New Roman"/>
          <w:sz w:val="24"/>
          <w:szCs w:val="24"/>
        </w:rPr>
        <w:t xml:space="preserve"> him</w:t>
      </w:r>
      <w:r w:rsidR="0024691B">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00157530">
        <w:rPr>
          <w:rFonts w:ascii="Times New Roman" w:hAnsi="Times New Roman" w:cs="Times New Roman"/>
          <w:sz w:val="24"/>
          <w:szCs w:val="24"/>
        </w:rPr>
        <w:t xml:space="preserve">he </w:t>
      </w:r>
      <w:r w:rsidR="0024691B">
        <w:rPr>
          <w:rFonts w:ascii="Times New Roman" w:hAnsi="Times New Roman" w:cs="Times New Roman"/>
          <w:sz w:val="24"/>
          <w:szCs w:val="24"/>
        </w:rPr>
        <w:t>paid</w:t>
      </w:r>
      <w:r>
        <w:rPr>
          <w:rFonts w:ascii="Times New Roman" w:hAnsi="Times New Roman" w:cs="Times New Roman"/>
          <w:sz w:val="24"/>
          <w:szCs w:val="24"/>
        </w:rPr>
        <w:t>.</w:t>
      </w:r>
      <w:r w:rsidR="0024691B">
        <w:rPr>
          <w:rFonts w:ascii="Times New Roman" w:hAnsi="Times New Roman" w:cs="Times New Roman"/>
          <w:sz w:val="24"/>
          <w:szCs w:val="24"/>
        </w:rPr>
        <w:t xml:space="preserve"> </w:t>
      </w:r>
      <w:r w:rsidR="00417479">
        <w:rPr>
          <w:rFonts w:ascii="Times New Roman" w:hAnsi="Times New Roman" w:cs="Times New Roman"/>
          <w:sz w:val="24"/>
          <w:szCs w:val="24"/>
        </w:rPr>
        <w:t xml:space="preserve">He </w:t>
      </w:r>
      <w:r w:rsidR="00516480">
        <w:rPr>
          <w:rFonts w:ascii="Times New Roman" w:hAnsi="Times New Roman" w:cs="Times New Roman"/>
          <w:sz w:val="24"/>
          <w:szCs w:val="24"/>
        </w:rPr>
        <w:t xml:space="preserve">desires </w:t>
      </w:r>
      <w:r>
        <w:rPr>
          <w:rFonts w:ascii="Times New Roman" w:hAnsi="Times New Roman" w:cs="Times New Roman"/>
          <w:sz w:val="24"/>
          <w:szCs w:val="24"/>
        </w:rPr>
        <w:t xml:space="preserve"> to be reimbursed for the payment he </w:t>
      </w:r>
      <w:r w:rsidR="00417479">
        <w:rPr>
          <w:rFonts w:ascii="Times New Roman" w:hAnsi="Times New Roman" w:cs="Times New Roman"/>
          <w:sz w:val="24"/>
          <w:szCs w:val="24"/>
        </w:rPr>
        <w:t>made to</w:t>
      </w:r>
      <w:r>
        <w:rPr>
          <w:rFonts w:ascii="Times New Roman" w:hAnsi="Times New Roman" w:cs="Times New Roman"/>
          <w:sz w:val="24"/>
          <w:szCs w:val="24"/>
        </w:rPr>
        <w:t xml:space="preserve"> Produtrade</w:t>
      </w:r>
      <w:r w:rsidR="00157530">
        <w:rPr>
          <w:rFonts w:ascii="Times New Roman" w:hAnsi="Times New Roman" w:cs="Times New Roman"/>
          <w:sz w:val="24"/>
          <w:szCs w:val="24"/>
        </w:rPr>
        <w:t>.</w:t>
      </w:r>
    </w:p>
    <w:p w:rsidR="00636253" w:rsidRDefault="0024691B" w:rsidP="001575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Under cross-examination </w:t>
      </w:r>
      <w:r w:rsidR="00516480">
        <w:rPr>
          <w:rFonts w:ascii="Times New Roman" w:hAnsi="Times New Roman" w:cs="Times New Roman"/>
          <w:sz w:val="24"/>
          <w:szCs w:val="24"/>
        </w:rPr>
        <w:t>t</w:t>
      </w:r>
      <w:r w:rsidR="00231D72">
        <w:rPr>
          <w:rFonts w:ascii="Times New Roman" w:hAnsi="Times New Roman" w:cs="Times New Roman"/>
          <w:sz w:val="24"/>
          <w:szCs w:val="24"/>
        </w:rPr>
        <w:t>he</w:t>
      </w:r>
      <w:r w:rsidR="00516480">
        <w:rPr>
          <w:rFonts w:ascii="Times New Roman" w:hAnsi="Times New Roman" w:cs="Times New Roman"/>
          <w:sz w:val="24"/>
          <w:szCs w:val="24"/>
        </w:rPr>
        <w:t xml:space="preserve"> witness</w:t>
      </w:r>
      <w:r>
        <w:rPr>
          <w:rFonts w:ascii="Times New Roman" w:hAnsi="Times New Roman" w:cs="Times New Roman"/>
          <w:sz w:val="24"/>
          <w:szCs w:val="24"/>
        </w:rPr>
        <w:t xml:space="preserve"> insisted that he was defrauded by the defendants</w:t>
      </w:r>
      <w:r w:rsidR="00231D72">
        <w:rPr>
          <w:rFonts w:ascii="Times New Roman" w:hAnsi="Times New Roman" w:cs="Times New Roman"/>
          <w:sz w:val="24"/>
          <w:szCs w:val="24"/>
        </w:rPr>
        <w:t xml:space="preserve"> because t</w:t>
      </w:r>
      <w:r>
        <w:rPr>
          <w:rFonts w:ascii="Times New Roman" w:hAnsi="Times New Roman" w:cs="Times New Roman"/>
          <w:sz w:val="24"/>
          <w:szCs w:val="24"/>
        </w:rPr>
        <w:t xml:space="preserve">he company was sold for nothing without the approval of the company </w:t>
      </w:r>
      <w:r w:rsidR="00231D72">
        <w:rPr>
          <w:rFonts w:ascii="Times New Roman" w:hAnsi="Times New Roman" w:cs="Times New Roman"/>
          <w:sz w:val="24"/>
          <w:szCs w:val="24"/>
        </w:rPr>
        <w:t xml:space="preserve">at a general </w:t>
      </w:r>
      <w:r w:rsidR="00417479">
        <w:rPr>
          <w:rFonts w:ascii="Times New Roman" w:hAnsi="Times New Roman" w:cs="Times New Roman"/>
          <w:sz w:val="24"/>
          <w:szCs w:val="24"/>
        </w:rPr>
        <w:t>meeting,</w:t>
      </w:r>
      <w:r>
        <w:rPr>
          <w:rFonts w:ascii="Times New Roman" w:hAnsi="Times New Roman" w:cs="Times New Roman"/>
          <w:sz w:val="24"/>
          <w:szCs w:val="24"/>
        </w:rPr>
        <w:t xml:space="preserve"> rendering the company unable to pay its debts</w:t>
      </w:r>
      <w:r w:rsidR="00321B2B">
        <w:rPr>
          <w:rFonts w:ascii="Times New Roman" w:hAnsi="Times New Roman" w:cs="Times New Roman"/>
          <w:sz w:val="24"/>
          <w:szCs w:val="24"/>
        </w:rPr>
        <w:t>.</w:t>
      </w:r>
      <w:r w:rsidR="00157530">
        <w:rPr>
          <w:rFonts w:ascii="Times New Roman" w:hAnsi="Times New Roman" w:cs="Times New Roman"/>
          <w:sz w:val="24"/>
          <w:szCs w:val="24"/>
        </w:rPr>
        <w:t xml:space="preserve"> </w:t>
      </w:r>
      <w:r w:rsidR="00231D72">
        <w:rPr>
          <w:rFonts w:ascii="Times New Roman" w:hAnsi="Times New Roman" w:cs="Times New Roman"/>
          <w:sz w:val="24"/>
          <w:szCs w:val="24"/>
        </w:rPr>
        <w:t>He insi</w:t>
      </w:r>
      <w:r w:rsidR="00321B2B">
        <w:rPr>
          <w:rFonts w:ascii="Times New Roman" w:hAnsi="Times New Roman" w:cs="Times New Roman"/>
          <w:sz w:val="24"/>
          <w:szCs w:val="24"/>
        </w:rPr>
        <w:t xml:space="preserve">sted that the </w:t>
      </w:r>
      <w:r w:rsidR="00231D72">
        <w:rPr>
          <w:rFonts w:ascii="Times New Roman" w:hAnsi="Times New Roman" w:cs="Times New Roman"/>
          <w:sz w:val="24"/>
          <w:szCs w:val="24"/>
        </w:rPr>
        <w:t>first defendant a</w:t>
      </w:r>
      <w:r w:rsidR="00321B2B">
        <w:rPr>
          <w:rFonts w:ascii="Times New Roman" w:hAnsi="Times New Roman" w:cs="Times New Roman"/>
          <w:sz w:val="24"/>
          <w:szCs w:val="24"/>
        </w:rPr>
        <w:t xml:space="preserve">s the acting Managing Director </w:t>
      </w:r>
      <w:r w:rsidR="00231D72">
        <w:rPr>
          <w:rFonts w:ascii="Times New Roman" w:hAnsi="Times New Roman" w:cs="Times New Roman"/>
          <w:sz w:val="24"/>
          <w:szCs w:val="24"/>
        </w:rPr>
        <w:t xml:space="preserve">misrepresented </w:t>
      </w:r>
      <w:r w:rsidR="00417479">
        <w:rPr>
          <w:rFonts w:ascii="Times New Roman" w:hAnsi="Times New Roman" w:cs="Times New Roman"/>
          <w:sz w:val="24"/>
          <w:szCs w:val="24"/>
        </w:rPr>
        <w:t>facts by</w:t>
      </w:r>
      <w:r w:rsidR="00231D72">
        <w:rPr>
          <w:rFonts w:ascii="Times New Roman" w:hAnsi="Times New Roman" w:cs="Times New Roman"/>
          <w:sz w:val="24"/>
          <w:szCs w:val="24"/>
        </w:rPr>
        <w:t xml:space="preserve"> stating that the Produtrade debt was not a liability for Continental Bakeries. The plaintiff testified</w:t>
      </w:r>
      <w:r w:rsidR="007A603E">
        <w:rPr>
          <w:rFonts w:ascii="Times New Roman" w:hAnsi="Times New Roman" w:cs="Times New Roman"/>
          <w:sz w:val="24"/>
          <w:szCs w:val="24"/>
        </w:rPr>
        <w:t xml:space="preserve"> generally well. He was a fair witness who made concession when quizzed.</w:t>
      </w:r>
      <w:r w:rsidR="00231D72">
        <w:rPr>
          <w:rFonts w:ascii="Times New Roman" w:hAnsi="Times New Roman" w:cs="Times New Roman"/>
          <w:sz w:val="24"/>
          <w:szCs w:val="24"/>
        </w:rPr>
        <w:t xml:space="preserve"> He maintained his version under cross examination.</w:t>
      </w:r>
    </w:p>
    <w:p w:rsidR="00FF19C2" w:rsidRDefault="00321B2B" w:rsidP="00D128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1D72" w:rsidRPr="00DC2F1E">
        <w:rPr>
          <w:rFonts w:ascii="Times New Roman" w:hAnsi="Times New Roman" w:cs="Times New Roman"/>
          <w:sz w:val="24"/>
          <w:szCs w:val="24"/>
        </w:rPr>
        <w:t>At the close of the plaintiff’s case</w:t>
      </w:r>
      <w:r w:rsidR="00231D72">
        <w:rPr>
          <w:rFonts w:ascii="Times New Roman" w:hAnsi="Times New Roman" w:cs="Times New Roman"/>
          <w:sz w:val="24"/>
          <w:szCs w:val="24"/>
        </w:rPr>
        <w:t xml:space="preserve"> </w:t>
      </w:r>
      <w:r w:rsidR="00231D72" w:rsidRPr="00DC2F1E">
        <w:rPr>
          <w:rFonts w:ascii="Times New Roman" w:hAnsi="Times New Roman" w:cs="Times New Roman"/>
          <w:sz w:val="24"/>
          <w:szCs w:val="24"/>
        </w:rPr>
        <w:t>the defendants applied for absolution from the instance</w:t>
      </w:r>
      <w:r w:rsidR="00231D72">
        <w:rPr>
          <w:rFonts w:ascii="Times New Roman" w:hAnsi="Times New Roman" w:cs="Times New Roman"/>
          <w:sz w:val="24"/>
          <w:szCs w:val="24"/>
        </w:rPr>
        <w:t>.</w:t>
      </w:r>
      <w:r w:rsidR="00231D72" w:rsidRPr="00DC2F1E">
        <w:rPr>
          <w:rFonts w:ascii="Times New Roman" w:hAnsi="Times New Roman" w:cs="Times New Roman"/>
          <w:sz w:val="24"/>
          <w:szCs w:val="24"/>
        </w:rPr>
        <w:t xml:space="preserve"> </w:t>
      </w:r>
      <w:r w:rsidR="00231D72">
        <w:rPr>
          <w:rFonts w:ascii="Times New Roman" w:hAnsi="Times New Roman" w:cs="Times New Roman"/>
          <w:sz w:val="24"/>
          <w:szCs w:val="24"/>
        </w:rPr>
        <w:t>T</w:t>
      </w:r>
      <w:r w:rsidR="00231D72" w:rsidRPr="00DC2F1E">
        <w:rPr>
          <w:rFonts w:ascii="Times New Roman" w:hAnsi="Times New Roman" w:cs="Times New Roman"/>
          <w:sz w:val="24"/>
          <w:szCs w:val="24"/>
        </w:rPr>
        <w:t>he court dismissed the application</w:t>
      </w:r>
      <w:r w:rsidR="00231D72">
        <w:rPr>
          <w:rFonts w:ascii="Times New Roman" w:hAnsi="Times New Roman" w:cs="Times New Roman"/>
          <w:sz w:val="24"/>
          <w:szCs w:val="24"/>
        </w:rPr>
        <w:t xml:space="preserve"> and </w:t>
      </w:r>
      <w:r w:rsidR="00231D72" w:rsidRPr="00DC2F1E">
        <w:rPr>
          <w:rFonts w:ascii="Times New Roman" w:hAnsi="Times New Roman" w:cs="Times New Roman"/>
          <w:sz w:val="24"/>
          <w:szCs w:val="24"/>
        </w:rPr>
        <w:t>postponed the giving of the reasons</w:t>
      </w:r>
      <w:r w:rsidR="00231D72">
        <w:rPr>
          <w:rFonts w:ascii="Times New Roman" w:hAnsi="Times New Roman" w:cs="Times New Roman"/>
          <w:sz w:val="24"/>
          <w:szCs w:val="24"/>
        </w:rPr>
        <w:t xml:space="preserve"> for the dismissal. </w:t>
      </w:r>
      <w:r w:rsidR="00417479">
        <w:rPr>
          <w:rFonts w:ascii="Times New Roman" w:hAnsi="Times New Roman" w:cs="Times New Roman"/>
          <w:sz w:val="24"/>
          <w:szCs w:val="24"/>
        </w:rPr>
        <w:t xml:space="preserve">The </w:t>
      </w:r>
      <w:r w:rsidR="00417479" w:rsidRPr="00DC2F1E">
        <w:rPr>
          <w:rFonts w:ascii="Times New Roman" w:hAnsi="Times New Roman" w:cs="Times New Roman"/>
          <w:sz w:val="24"/>
          <w:szCs w:val="24"/>
        </w:rPr>
        <w:t>reasons</w:t>
      </w:r>
      <w:r w:rsidR="00231D72">
        <w:rPr>
          <w:rFonts w:ascii="Times New Roman" w:hAnsi="Times New Roman" w:cs="Times New Roman"/>
          <w:sz w:val="24"/>
          <w:szCs w:val="24"/>
        </w:rPr>
        <w:t xml:space="preserve"> would be dealt </w:t>
      </w:r>
      <w:r w:rsidR="00417479">
        <w:rPr>
          <w:rFonts w:ascii="Times New Roman" w:hAnsi="Times New Roman" w:cs="Times New Roman"/>
          <w:sz w:val="24"/>
          <w:szCs w:val="24"/>
        </w:rPr>
        <w:t xml:space="preserve">with </w:t>
      </w:r>
      <w:r w:rsidR="00417479" w:rsidRPr="00DC2F1E">
        <w:rPr>
          <w:rFonts w:ascii="Times New Roman" w:hAnsi="Times New Roman" w:cs="Times New Roman"/>
          <w:sz w:val="24"/>
          <w:szCs w:val="24"/>
        </w:rPr>
        <w:t>in</w:t>
      </w:r>
      <w:r w:rsidR="00231D72" w:rsidRPr="00DC2F1E">
        <w:rPr>
          <w:rFonts w:ascii="Times New Roman" w:hAnsi="Times New Roman" w:cs="Times New Roman"/>
          <w:sz w:val="24"/>
          <w:szCs w:val="24"/>
        </w:rPr>
        <w:t xml:space="preserve"> this judgment. </w:t>
      </w:r>
      <w:r w:rsidR="00231D72">
        <w:rPr>
          <w:rFonts w:ascii="Times New Roman" w:hAnsi="Times New Roman" w:cs="Times New Roman"/>
          <w:sz w:val="24"/>
          <w:szCs w:val="24"/>
        </w:rPr>
        <w:t xml:space="preserve"> </w:t>
      </w:r>
    </w:p>
    <w:p w:rsidR="00C61D23" w:rsidRDefault="00231D72" w:rsidP="00D128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first defendant testified in his own case. He </w:t>
      </w:r>
      <w:r w:rsidR="00417479">
        <w:rPr>
          <w:rFonts w:ascii="Times New Roman" w:hAnsi="Times New Roman" w:cs="Times New Roman"/>
          <w:sz w:val="24"/>
          <w:szCs w:val="24"/>
        </w:rPr>
        <w:t>testified as</w:t>
      </w:r>
      <w:r>
        <w:rPr>
          <w:rFonts w:ascii="Times New Roman" w:hAnsi="Times New Roman" w:cs="Times New Roman"/>
          <w:sz w:val="24"/>
          <w:szCs w:val="24"/>
        </w:rPr>
        <w:t xml:space="preserve"> follows. After the plaintiff stepped down as managing director he assumed the post of managing director until a substantive managing director was appointed. The flour ordered from Produtrade </w:t>
      </w:r>
      <w:r w:rsidRPr="00CE3C7C">
        <w:rPr>
          <w:rFonts w:ascii="Times New Roman" w:hAnsi="Times New Roman" w:cs="Times New Roman"/>
          <w:sz w:val="24"/>
          <w:szCs w:val="24"/>
        </w:rPr>
        <w:t>was originally meant to benefit Continental which was liable to pay for the flour. In the absence of signed goods received notes, he could not say if the flour was delivered to t</w:t>
      </w:r>
      <w:r>
        <w:rPr>
          <w:rFonts w:ascii="Times New Roman" w:hAnsi="Times New Roman" w:cs="Times New Roman"/>
          <w:sz w:val="24"/>
          <w:szCs w:val="24"/>
        </w:rPr>
        <w:t>he various Continental bakeries. The</w:t>
      </w:r>
      <w:r w:rsidRPr="00CE3C7C">
        <w:rPr>
          <w:rFonts w:ascii="Times New Roman" w:hAnsi="Times New Roman" w:cs="Times New Roman"/>
          <w:sz w:val="24"/>
          <w:szCs w:val="24"/>
        </w:rPr>
        <w:t xml:space="preserve"> </w:t>
      </w:r>
      <w:r>
        <w:rPr>
          <w:rFonts w:ascii="Times New Roman" w:hAnsi="Times New Roman" w:cs="Times New Roman"/>
          <w:sz w:val="24"/>
          <w:szCs w:val="24"/>
        </w:rPr>
        <w:t>plaintiff paid for it in 2007.</w:t>
      </w:r>
      <w:r w:rsidRPr="00CE3C7C">
        <w:t xml:space="preserve"> </w:t>
      </w:r>
      <w:r w:rsidRPr="00BB19A0">
        <w:rPr>
          <w:rFonts w:ascii="Times New Roman" w:hAnsi="Times New Roman" w:cs="Times New Roman"/>
          <w:sz w:val="24"/>
          <w:szCs w:val="24"/>
        </w:rPr>
        <w:t xml:space="preserve">He was aware that the second defendant mortgaged his own property for the Sedco </w:t>
      </w:r>
      <w:r w:rsidR="00417479" w:rsidRPr="00BB19A0">
        <w:rPr>
          <w:rFonts w:ascii="Times New Roman" w:hAnsi="Times New Roman" w:cs="Times New Roman"/>
          <w:sz w:val="24"/>
          <w:szCs w:val="24"/>
        </w:rPr>
        <w:t>debt but</w:t>
      </w:r>
      <w:r w:rsidRPr="00BB19A0">
        <w:rPr>
          <w:rFonts w:ascii="Times New Roman" w:hAnsi="Times New Roman" w:cs="Times New Roman"/>
          <w:sz w:val="24"/>
          <w:szCs w:val="24"/>
        </w:rPr>
        <w:t xml:space="preserve"> there was consensus.</w:t>
      </w:r>
      <w:r w:rsidRPr="0056312A">
        <w:t xml:space="preserve">  </w:t>
      </w:r>
      <w:r w:rsidRPr="00CE3C7C">
        <w:rPr>
          <w:rFonts w:ascii="Times New Roman" w:hAnsi="Times New Roman" w:cs="Times New Roman"/>
          <w:sz w:val="24"/>
          <w:szCs w:val="24"/>
        </w:rPr>
        <w:t>The witness denied that he requested the plaintiff to mortgage his property for the Produtrade debt</w:t>
      </w:r>
      <w:r>
        <w:rPr>
          <w:rFonts w:ascii="Times New Roman" w:hAnsi="Times New Roman" w:cs="Times New Roman"/>
          <w:sz w:val="24"/>
          <w:szCs w:val="24"/>
        </w:rPr>
        <w:t xml:space="preserve"> and contended that   </w:t>
      </w:r>
      <w:r w:rsidRPr="00CE3C7C">
        <w:rPr>
          <w:rFonts w:ascii="Times New Roman" w:hAnsi="Times New Roman" w:cs="Times New Roman"/>
          <w:sz w:val="24"/>
          <w:szCs w:val="24"/>
        </w:rPr>
        <w:t xml:space="preserve"> the company could have issued a second mortgage bond on any of its own properties.  </w:t>
      </w:r>
      <w:r>
        <w:rPr>
          <w:rFonts w:ascii="Times New Roman" w:hAnsi="Times New Roman" w:cs="Times New Roman"/>
          <w:sz w:val="24"/>
          <w:szCs w:val="24"/>
        </w:rPr>
        <w:t>He signed the agreement to sell Continental to Harambe as a witness. The second defendant represented Continental</w:t>
      </w:r>
      <w:r w:rsidR="00305C92">
        <w:rPr>
          <w:rFonts w:ascii="Times New Roman" w:hAnsi="Times New Roman" w:cs="Times New Roman"/>
          <w:sz w:val="24"/>
          <w:szCs w:val="24"/>
        </w:rPr>
        <w:t>.</w:t>
      </w:r>
      <w:r>
        <w:rPr>
          <w:rFonts w:ascii="Times New Roman" w:hAnsi="Times New Roman" w:cs="Times New Roman"/>
          <w:sz w:val="24"/>
          <w:szCs w:val="24"/>
        </w:rPr>
        <w:t xml:space="preserve"> After the sale of the assets, he joined Harambe as an employee in April 2005. </w:t>
      </w:r>
      <w:r w:rsidRPr="00CD074F">
        <w:rPr>
          <w:rFonts w:ascii="Times New Roman" w:hAnsi="Times New Roman" w:cs="Times New Roman"/>
          <w:sz w:val="24"/>
          <w:szCs w:val="24"/>
        </w:rPr>
        <w:t>He knew</w:t>
      </w:r>
      <w:r>
        <w:rPr>
          <w:rFonts w:ascii="Times New Roman" w:hAnsi="Times New Roman" w:cs="Times New Roman"/>
          <w:sz w:val="24"/>
          <w:szCs w:val="24"/>
        </w:rPr>
        <w:t xml:space="preserve"> that</w:t>
      </w:r>
      <w:r w:rsidRPr="00CD074F">
        <w:rPr>
          <w:rFonts w:ascii="Times New Roman" w:hAnsi="Times New Roman" w:cs="Times New Roman"/>
          <w:sz w:val="24"/>
          <w:szCs w:val="24"/>
        </w:rPr>
        <w:t xml:space="preserve"> the Produtrade debt was excluded</w:t>
      </w:r>
      <w:r w:rsidRPr="00C61D23">
        <w:t xml:space="preserve"> </w:t>
      </w:r>
      <w:r w:rsidRPr="00C61D23">
        <w:rPr>
          <w:rFonts w:ascii="Times New Roman" w:hAnsi="Times New Roman" w:cs="Times New Roman"/>
          <w:sz w:val="24"/>
          <w:szCs w:val="24"/>
        </w:rPr>
        <w:t xml:space="preserve">from the </w:t>
      </w:r>
      <w:r w:rsidR="00417479" w:rsidRPr="00C61D23">
        <w:rPr>
          <w:rFonts w:ascii="Times New Roman" w:hAnsi="Times New Roman" w:cs="Times New Roman"/>
          <w:sz w:val="24"/>
          <w:szCs w:val="24"/>
        </w:rPr>
        <w:t>list of</w:t>
      </w:r>
      <w:r>
        <w:rPr>
          <w:rFonts w:ascii="Times New Roman" w:hAnsi="Times New Roman" w:cs="Times New Roman"/>
          <w:sz w:val="24"/>
          <w:szCs w:val="24"/>
        </w:rPr>
        <w:t xml:space="preserve"> creditors but d</w:t>
      </w:r>
      <w:r w:rsidRPr="00CD074F">
        <w:rPr>
          <w:rFonts w:ascii="Times New Roman" w:hAnsi="Times New Roman" w:cs="Times New Roman"/>
          <w:sz w:val="24"/>
          <w:szCs w:val="24"/>
        </w:rPr>
        <w:t>oes not know the circumstances le</w:t>
      </w:r>
      <w:r>
        <w:rPr>
          <w:rFonts w:ascii="Times New Roman" w:hAnsi="Times New Roman" w:cs="Times New Roman"/>
          <w:sz w:val="24"/>
          <w:szCs w:val="24"/>
        </w:rPr>
        <w:t>a</w:t>
      </w:r>
      <w:r w:rsidRPr="00CD074F">
        <w:rPr>
          <w:rFonts w:ascii="Times New Roman" w:hAnsi="Times New Roman" w:cs="Times New Roman"/>
          <w:sz w:val="24"/>
          <w:szCs w:val="24"/>
        </w:rPr>
        <w:t>d</w:t>
      </w:r>
      <w:r>
        <w:rPr>
          <w:rFonts w:ascii="Times New Roman" w:hAnsi="Times New Roman" w:cs="Times New Roman"/>
          <w:sz w:val="24"/>
          <w:szCs w:val="24"/>
        </w:rPr>
        <w:t xml:space="preserve">ing to </w:t>
      </w:r>
      <w:r w:rsidR="00417479">
        <w:rPr>
          <w:rFonts w:ascii="Times New Roman" w:hAnsi="Times New Roman" w:cs="Times New Roman"/>
          <w:sz w:val="24"/>
          <w:szCs w:val="24"/>
        </w:rPr>
        <w:t xml:space="preserve">that. </w:t>
      </w:r>
      <w:r w:rsidRPr="00CD074F">
        <w:rPr>
          <w:rFonts w:ascii="Times New Roman" w:hAnsi="Times New Roman" w:cs="Times New Roman"/>
          <w:sz w:val="24"/>
          <w:szCs w:val="24"/>
        </w:rPr>
        <w:t xml:space="preserve">He denied </w:t>
      </w:r>
      <w:r>
        <w:rPr>
          <w:rFonts w:ascii="Times New Roman" w:hAnsi="Times New Roman" w:cs="Times New Roman"/>
          <w:sz w:val="24"/>
          <w:szCs w:val="24"/>
        </w:rPr>
        <w:t xml:space="preserve">influencing </w:t>
      </w:r>
      <w:r w:rsidR="00417479">
        <w:rPr>
          <w:rFonts w:ascii="Times New Roman" w:hAnsi="Times New Roman" w:cs="Times New Roman"/>
          <w:sz w:val="24"/>
          <w:szCs w:val="24"/>
        </w:rPr>
        <w:t xml:space="preserve">that </w:t>
      </w:r>
      <w:r w:rsidR="00417479" w:rsidRPr="00CD074F">
        <w:rPr>
          <w:rFonts w:ascii="Times New Roman" w:hAnsi="Times New Roman" w:cs="Times New Roman"/>
          <w:sz w:val="24"/>
          <w:szCs w:val="24"/>
        </w:rPr>
        <w:t>decision</w:t>
      </w:r>
      <w:r>
        <w:rPr>
          <w:rFonts w:ascii="Times New Roman" w:hAnsi="Times New Roman" w:cs="Times New Roman"/>
          <w:sz w:val="24"/>
          <w:szCs w:val="24"/>
        </w:rPr>
        <w:t>.</w:t>
      </w:r>
      <w:r w:rsidRPr="00CD074F">
        <w:rPr>
          <w:rFonts w:ascii="Times New Roman" w:hAnsi="Times New Roman" w:cs="Times New Roman"/>
          <w:sz w:val="24"/>
          <w:szCs w:val="24"/>
        </w:rPr>
        <w:t xml:space="preserve"> He knew that once all the assets were taken by Harambe, it would not be possible to settle the Produtrade debt. He denied deliberately defraud</w:t>
      </w:r>
      <w:r>
        <w:rPr>
          <w:rFonts w:ascii="Times New Roman" w:hAnsi="Times New Roman" w:cs="Times New Roman"/>
          <w:sz w:val="24"/>
          <w:szCs w:val="24"/>
        </w:rPr>
        <w:t>ing C</w:t>
      </w:r>
      <w:r w:rsidRPr="00CD074F">
        <w:rPr>
          <w:rFonts w:ascii="Times New Roman" w:hAnsi="Times New Roman" w:cs="Times New Roman"/>
          <w:sz w:val="24"/>
          <w:szCs w:val="24"/>
        </w:rPr>
        <w:t>ontinental as well as the plaintiff</w:t>
      </w:r>
      <w:r>
        <w:rPr>
          <w:rFonts w:ascii="Times New Roman" w:hAnsi="Times New Roman" w:cs="Times New Roman"/>
          <w:sz w:val="24"/>
          <w:szCs w:val="24"/>
        </w:rPr>
        <w:t>.</w:t>
      </w:r>
      <w:r w:rsidRPr="00CD074F">
        <w:rPr>
          <w:rFonts w:ascii="Times New Roman" w:hAnsi="Times New Roman" w:cs="Times New Roman"/>
          <w:sz w:val="24"/>
          <w:szCs w:val="24"/>
        </w:rPr>
        <w:t xml:space="preserve"> </w:t>
      </w:r>
    </w:p>
    <w:p w:rsidR="00D128FF" w:rsidRDefault="00231D72" w:rsidP="00D128FF">
      <w:pPr>
        <w:spacing w:after="0" w:line="360" w:lineRule="auto"/>
        <w:jc w:val="both"/>
        <w:rPr>
          <w:rFonts w:ascii="Times New Roman" w:hAnsi="Times New Roman" w:cs="Times New Roman"/>
          <w:szCs w:val="24"/>
        </w:rPr>
      </w:pPr>
      <w:r>
        <w:rPr>
          <w:rFonts w:ascii="Times New Roman" w:hAnsi="Times New Roman" w:cs="Times New Roman"/>
          <w:sz w:val="24"/>
          <w:szCs w:val="24"/>
        </w:rPr>
        <w:t xml:space="preserve">    </w:t>
      </w:r>
      <w:r w:rsidR="00BB19A0">
        <w:rPr>
          <w:rFonts w:ascii="Times New Roman" w:hAnsi="Times New Roman" w:cs="Times New Roman"/>
          <w:sz w:val="24"/>
          <w:szCs w:val="24"/>
        </w:rPr>
        <w:tab/>
      </w:r>
      <w:r>
        <w:rPr>
          <w:rFonts w:ascii="Times New Roman" w:hAnsi="Times New Roman" w:cs="Times New Roman"/>
          <w:sz w:val="24"/>
          <w:szCs w:val="24"/>
        </w:rPr>
        <w:t xml:space="preserve"> The witness did not fare well under cross examination. When  it  was suggested to him that the shareholder agreement provides in Clause 14 that one of the shareholders could provide security on their own if a third party was amenable to that arrangement and that it is the reason why all the shareholders did not provide security as Produtrade was happy with one security, the witness refused to comment. He also did not comment when it was </w:t>
      </w:r>
      <w:r>
        <w:rPr>
          <w:rFonts w:ascii="Times New Roman" w:hAnsi="Times New Roman" w:cs="Times New Roman"/>
          <w:sz w:val="24"/>
          <w:szCs w:val="24"/>
        </w:rPr>
        <w:lastRenderedPageBreak/>
        <w:t xml:space="preserve">suggested to him that if a shareholder gives surety in respect of a company’s obligation any loss or damage shall be borne </w:t>
      </w:r>
      <w:r>
        <w:rPr>
          <w:rFonts w:ascii="Times New Roman" w:hAnsi="Times New Roman" w:cs="Times New Roman"/>
          <w:i/>
          <w:sz w:val="24"/>
          <w:szCs w:val="24"/>
        </w:rPr>
        <w:t>pro rata</w:t>
      </w:r>
      <w:r>
        <w:rPr>
          <w:rFonts w:ascii="Times New Roman" w:hAnsi="Times New Roman" w:cs="Times New Roman"/>
          <w:sz w:val="24"/>
          <w:szCs w:val="24"/>
        </w:rPr>
        <w:t>.</w:t>
      </w:r>
      <w:r w:rsidR="00BB19A0">
        <w:rPr>
          <w:rFonts w:ascii="Times New Roman" w:hAnsi="Times New Roman" w:cs="Times New Roman"/>
          <w:sz w:val="24"/>
          <w:szCs w:val="24"/>
        </w:rPr>
        <w:t xml:space="preserve"> </w:t>
      </w:r>
      <w:r w:rsidR="001A75F4">
        <w:rPr>
          <w:rFonts w:ascii="Times New Roman" w:hAnsi="Times New Roman" w:cs="Times New Roman"/>
          <w:sz w:val="24"/>
          <w:szCs w:val="24"/>
        </w:rPr>
        <w:t>It was interesting that he professed any knowledge of the Produtrade debt and yet he was the person with the overall responsibility of the company.</w:t>
      </w:r>
      <w:r>
        <w:rPr>
          <w:rFonts w:ascii="Times New Roman" w:hAnsi="Times New Roman" w:cs="Times New Roman"/>
          <w:sz w:val="24"/>
          <w:szCs w:val="24"/>
        </w:rPr>
        <w:t xml:space="preserve"> </w:t>
      </w:r>
      <w:r>
        <w:rPr>
          <w:rFonts w:ascii="Times New Roman" w:hAnsi="Times New Roman" w:cs="Times New Roman"/>
          <w:szCs w:val="24"/>
        </w:rPr>
        <w:t>The witness did not impress the court as a good witness. He was evasive in his answers and would refuse to comment on many aspects he was asked about.</w:t>
      </w:r>
    </w:p>
    <w:p w:rsidR="002157F8" w:rsidRPr="002157F8" w:rsidRDefault="00231D72" w:rsidP="002157F8">
      <w:pPr>
        <w:spacing w:after="0" w:line="360" w:lineRule="auto"/>
        <w:jc w:val="both"/>
        <w:rPr>
          <w:rFonts w:ascii="Times New Roman" w:hAnsi="Times New Roman" w:cs="Times New Roman"/>
          <w:sz w:val="24"/>
          <w:szCs w:val="24"/>
        </w:rPr>
      </w:pPr>
      <w:r>
        <w:rPr>
          <w:rFonts w:ascii="Times New Roman" w:hAnsi="Times New Roman" w:cs="Times New Roman"/>
          <w:szCs w:val="24"/>
        </w:rPr>
        <w:tab/>
      </w:r>
      <w:r w:rsidRPr="004F4320">
        <w:rPr>
          <w:rFonts w:ascii="Times New Roman" w:hAnsi="Times New Roman" w:cs="Times New Roman"/>
          <w:sz w:val="24"/>
          <w:szCs w:val="24"/>
        </w:rPr>
        <w:t>The second defendant</w:t>
      </w:r>
      <w:r>
        <w:rPr>
          <w:rFonts w:ascii="Times New Roman" w:hAnsi="Times New Roman" w:cs="Times New Roman"/>
          <w:sz w:val="24"/>
          <w:szCs w:val="24"/>
        </w:rPr>
        <w:t xml:space="preserve"> testified in his case, </w:t>
      </w:r>
      <w:r w:rsidR="00A979B8">
        <w:rPr>
          <w:rFonts w:ascii="Times New Roman" w:hAnsi="Times New Roman" w:cs="Times New Roman"/>
          <w:sz w:val="24"/>
          <w:szCs w:val="24"/>
        </w:rPr>
        <w:t>h</w:t>
      </w:r>
      <w:r w:rsidR="00417479">
        <w:rPr>
          <w:rFonts w:ascii="Times New Roman" w:hAnsi="Times New Roman" w:cs="Times New Roman"/>
          <w:sz w:val="24"/>
          <w:szCs w:val="24"/>
        </w:rPr>
        <w:t xml:space="preserve">is </w:t>
      </w:r>
      <w:r w:rsidR="00417479" w:rsidRPr="00F30487">
        <w:rPr>
          <w:rFonts w:ascii="Times New Roman" w:hAnsi="Times New Roman" w:cs="Times New Roman"/>
          <w:sz w:val="24"/>
          <w:szCs w:val="24"/>
        </w:rPr>
        <w:t>evidence</w:t>
      </w:r>
      <w:r w:rsidRPr="00F30487">
        <w:rPr>
          <w:rFonts w:ascii="Times New Roman" w:hAnsi="Times New Roman" w:cs="Times New Roman"/>
          <w:sz w:val="24"/>
          <w:szCs w:val="24"/>
        </w:rPr>
        <w:t xml:space="preserve"> regarding how the plaintiff left Continental is similar to that of the</w:t>
      </w:r>
      <w:r>
        <w:rPr>
          <w:rFonts w:ascii="Times New Roman" w:hAnsi="Times New Roman" w:cs="Times New Roman"/>
          <w:sz w:val="24"/>
          <w:szCs w:val="24"/>
        </w:rPr>
        <w:t xml:space="preserve"> plaintiff and the</w:t>
      </w:r>
      <w:r w:rsidRPr="00F30487">
        <w:rPr>
          <w:rFonts w:ascii="Times New Roman" w:hAnsi="Times New Roman" w:cs="Times New Roman"/>
          <w:sz w:val="24"/>
          <w:szCs w:val="24"/>
        </w:rPr>
        <w:t xml:space="preserve"> first defendant. The witness processed the Produtrade agreement on behalf of the company and he was aware that a bond was being registered in favour of Produtrade over the plaintiff’s personal property.</w:t>
      </w:r>
      <w:r w:rsidRPr="00B64D93">
        <w:t xml:space="preserve"> </w:t>
      </w:r>
      <w:r w:rsidRPr="00B64D93">
        <w:rPr>
          <w:rFonts w:ascii="Times New Roman" w:hAnsi="Times New Roman" w:cs="Times New Roman"/>
          <w:sz w:val="24"/>
          <w:szCs w:val="24"/>
        </w:rPr>
        <w:t xml:space="preserve">The plaintiff was not requested by </w:t>
      </w:r>
      <w:r>
        <w:rPr>
          <w:rFonts w:ascii="Times New Roman" w:hAnsi="Times New Roman" w:cs="Times New Roman"/>
          <w:sz w:val="24"/>
          <w:szCs w:val="24"/>
        </w:rPr>
        <w:t xml:space="preserve">him </w:t>
      </w:r>
      <w:r w:rsidRPr="00B64D93">
        <w:rPr>
          <w:rFonts w:ascii="Times New Roman" w:hAnsi="Times New Roman" w:cs="Times New Roman"/>
          <w:sz w:val="24"/>
          <w:szCs w:val="24"/>
        </w:rPr>
        <w:t>to provide security for the debt.</w:t>
      </w:r>
      <w:r w:rsidRPr="00F30487">
        <w:rPr>
          <w:rFonts w:ascii="Times New Roman" w:hAnsi="Times New Roman" w:cs="Times New Roman"/>
          <w:sz w:val="24"/>
          <w:szCs w:val="24"/>
        </w:rPr>
        <w:t xml:space="preserve"> </w:t>
      </w:r>
      <w:r w:rsidR="000476C7">
        <w:rPr>
          <w:rFonts w:ascii="Times New Roman" w:hAnsi="Times New Roman" w:cs="Times New Roman"/>
          <w:sz w:val="24"/>
          <w:szCs w:val="24"/>
        </w:rPr>
        <w:t>T</w:t>
      </w:r>
      <w:r w:rsidRPr="004F4320">
        <w:rPr>
          <w:rFonts w:ascii="Times New Roman" w:hAnsi="Times New Roman" w:cs="Times New Roman"/>
          <w:sz w:val="24"/>
          <w:szCs w:val="24"/>
        </w:rPr>
        <w:t xml:space="preserve">here was no cash consideration for the sale of the assets of Continental except for the takeover of debts by Harambe. He got a termination </w:t>
      </w:r>
      <w:r w:rsidR="00417479" w:rsidRPr="004F4320">
        <w:rPr>
          <w:rFonts w:ascii="Times New Roman" w:hAnsi="Times New Roman" w:cs="Times New Roman"/>
          <w:sz w:val="24"/>
          <w:szCs w:val="24"/>
        </w:rPr>
        <w:t>package</w:t>
      </w:r>
      <w:r w:rsidR="00417479">
        <w:rPr>
          <w:rFonts w:ascii="Times New Roman" w:hAnsi="Times New Roman" w:cs="Times New Roman"/>
          <w:sz w:val="24"/>
          <w:szCs w:val="24"/>
        </w:rPr>
        <w:t xml:space="preserve">. </w:t>
      </w:r>
      <w:r>
        <w:rPr>
          <w:rFonts w:ascii="Times New Roman" w:hAnsi="Times New Roman" w:cs="Times New Roman"/>
          <w:sz w:val="24"/>
          <w:szCs w:val="24"/>
        </w:rPr>
        <w:t xml:space="preserve">The Produtrade debt </w:t>
      </w:r>
      <w:r w:rsidRPr="004F4320">
        <w:rPr>
          <w:rFonts w:ascii="Times New Roman" w:hAnsi="Times New Roman" w:cs="Times New Roman"/>
          <w:sz w:val="24"/>
          <w:szCs w:val="24"/>
        </w:rPr>
        <w:t>was excluded because there was no full documentation pertaining to it.</w:t>
      </w:r>
      <w:r>
        <w:rPr>
          <w:rFonts w:ascii="Times New Roman" w:hAnsi="Times New Roman" w:cs="Times New Roman"/>
          <w:sz w:val="24"/>
          <w:szCs w:val="24"/>
        </w:rPr>
        <w:t xml:space="preserve"> </w:t>
      </w:r>
      <w:r w:rsidRPr="004F4320">
        <w:rPr>
          <w:rFonts w:ascii="Times New Roman" w:hAnsi="Times New Roman" w:cs="Times New Roman"/>
          <w:sz w:val="24"/>
          <w:szCs w:val="24"/>
        </w:rPr>
        <w:t>Under cross-examination the witness denied that he connived with the first defendant and persuaded</w:t>
      </w:r>
      <w:r>
        <w:rPr>
          <w:rFonts w:ascii="Times New Roman" w:hAnsi="Times New Roman" w:cs="Times New Roman"/>
          <w:sz w:val="24"/>
          <w:szCs w:val="24"/>
        </w:rPr>
        <w:t xml:space="preserve"> or </w:t>
      </w:r>
      <w:r w:rsidR="00417479">
        <w:rPr>
          <w:rFonts w:ascii="Times New Roman" w:hAnsi="Times New Roman" w:cs="Times New Roman"/>
          <w:sz w:val="24"/>
          <w:szCs w:val="24"/>
        </w:rPr>
        <w:t xml:space="preserve">influenced </w:t>
      </w:r>
      <w:r w:rsidR="00417479" w:rsidRPr="004F4320">
        <w:rPr>
          <w:rFonts w:ascii="Times New Roman" w:hAnsi="Times New Roman" w:cs="Times New Roman"/>
          <w:sz w:val="24"/>
          <w:szCs w:val="24"/>
        </w:rPr>
        <w:t>Harambe</w:t>
      </w:r>
      <w:r w:rsidRPr="004F4320">
        <w:rPr>
          <w:rFonts w:ascii="Times New Roman" w:hAnsi="Times New Roman" w:cs="Times New Roman"/>
          <w:sz w:val="24"/>
          <w:szCs w:val="24"/>
        </w:rPr>
        <w:t xml:space="preserve"> not to pay the Produtrade</w:t>
      </w:r>
      <w:r>
        <w:rPr>
          <w:rFonts w:ascii="Times New Roman" w:hAnsi="Times New Roman" w:cs="Times New Roman"/>
          <w:sz w:val="24"/>
          <w:szCs w:val="24"/>
        </w:rPr>
        <w:t xml:space="preserve"> </w:t>
      </w:r>
      <w:r w:rsidRPr="004F4320">
        <w:rPr>
          <w:rFonts w:ascii="Times New Roman" w:hAnsi="Times New Roman" w:cs="Times New Roman"/>
          <w:sz w:val="24"/>
          <w:szCs w:val="24"/>
        </w:rPr>
        <w:t>debt.</w:t>
      </w:r>
      <w:r w:rsidR="000476C7">
        <w:rPr>
          <w:rFonts w:ascii="Times New Roman" w:hAnsi="Times New Roman" w:cs="Times New Roman"/>
          <w:sz w:val="24"/>
          <w:szCs w:val="24"/>
        </w:rPr>
        <w:t xml:space="preserve"> </w:t>
      </w:r>
      <w:r>
        <w:rPr>
          <w:rFonts w:ascii="Times New Roman" w:hAnsi="Times New Roman" w:cs="Times New Roman"/>
          <w:sz w:val="24"/>
          <w:szCs w:val="24"/>
        </w:rPr>
        <w:t>He did not fare well as a witness. He refused to comment on a number of aspects he was asked about. He refused to comment over why plaintiff mortgaged his personal property.</w:t>
      </w:r>
      <w:r w:rsidR="000476C7" w:rsidRPr="00834DE6">
        <w:rPr>
          <w:rFonts w:ascii="Times New Roman" w:hAnsi="Times New Roman" w:cs="Times New Roman"/>
          <w:sz w:val="24"/>
          <w:szCs w:val="24"/>
        </w:rPr>
        <w:t xml:space="preserve"> </w:t>
      </w:r>
      <w:r w:rsidR="002157F8" w:rsidRPr="002157F8">
        <w:rPr>
          <w:rFonts w:ascii="Times New Roman" w:hAnsi="Times New Roman" w:cs="Times New Roman"/>
          <w:sz w:val="24"/>
          <w:szCs w:val="24"/>
        </w:rPr>
        <w:t xml:space="preserve">       </w:t>
      </w:r>
    </w:p>
    <w:p w:rsidR="00C12C51" w:rsidRDefault="00231D72" w:rsidP="002157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19A0">
        <w:rPr>
          <w:rFonts w:ascii="Times New Roman" w:hAnsi="Times New Roman" w:cs="Times New Roman"/>
          <w:sz w:val="24"/>
          <w:szCs w:val="24"/>
        </w:rPr>
        <w:tab/>
      </w:r>
      <w:r>
        <w:rPr>
          <w:rFonts w:ascii="Times New Roman" w:hAnsi="Times New Roman" w:cs="Times New Roman"/>
          <w:sz w:val="24"/>
          <w:szCs w:val="24"/>
        </w:rPr>
        <w:t xml:space="preserve">  </w:t>
      </w:r>
      <w:r w:rsidR="002157F8" w:rsidRPr="002157F8">
        <w:rPr>
          <w:rFonts w:ascii="Times New Roman" w:hAnsi="Times New Roman" w:cs="Times New Roman"/>
          <w:sz w:val="24"/>
          <w:szCs w:val="24"/>
        </w:rPr>
        <w:t xml:space="preserve">The consideration at the close of the plaintiff’s case was whether there </w:t>
      </w:r>
      <w:r>
        <w:rPr>
          <w:rFonts w:ascii="Times New Roman" w:hAnsi="Times New Roman" w:cs="Times New Roman"/>
          <w:sz w:val="24"/>
          <w:szCs w:val="24"/>
        </w:rPr>
        <w:t>wa</w:t>
      </w:r>
      <w:r w:rsidR="002157F8" w:rsidRPr="002157F8">
        <w:rPr>
          <w:rFonts w:ascii="Times New Roman" w:hAnsi="Times New Roman" w:cs="Times New Roman"/>
          <w:sz w:val="24"/>
          <w:szCs w:val="24"/>
        </w:rPr>
        <w:t xml:space="preserve">s sufficient evidence on which a court might make a reasonable mistake and give judgment for the plaintiff. </w:t>
      </w:r>
      <w:r w:rsidR="001B0148">
        <w:rPr>
          <w:rFonts w:ascii="Times New Roman" w:hAnsi="Times New Roman" w:cs="Times New Roman"/>
          <w:sz w:val="24"/>
          <w:szCs w:val="24"/>
        </w:rPr>
        <w:t xml:space="preserve">See </w:t>
      </w:r>
      <w:r w:rsidR="001B0148" w:rsidRPr="001B0148">
        <w:rPr>
          <w:rFonts w:ascii="Times New Roman" w:hAnsi="Times New Roman" w:cs="Times New Roman"/>
          <w:i/>
          <w:sz w:val="24"/>
          <w:szCs w:val="24"/>
        </w:rPr>
        <w:t>Supreme Service Station [1969</w:t>
      </w:r>
      <w:r w:rsidR="00417479" w:rsidRPr="001B0148">
        <w:rPr>
          <w:rFonts w:ascii="Times New Roman" w:hAnsi="Times New Roman" w:cs="Times New Roman"/>
          <w:i/>
          <w:sz w:val="24"/>
          <w:szCs w:val="24"/>
        </w:rPr>
        <w:t>] (</w:t>
      </w:r>
      <w:r w:rsidR="001B0148" w:rsidRPr="001B0148">
        <w:rPr>
          <w:rFonts w:ascii="Times New Roman" w:hAnsi="Times New Roman" w:cs="Times New Roman"/>
          <w:i/>
          <w:sz w:val="24"/>
          <w:szCs w:val="24"/>
        </w:rPr>
        <w:t xml:space="preserve">Pvt) Ltd </w:t>
      </w:r>
      <w:r w:rsidR="001B0148" w:rsidRPr="00BB19A0">
        <w:rPr>
          <w:rFonts w:ascii="Times New Roman" w:hAnsi="Times New Roman" w:cs="Times New Roman"/>
          <w:sz w:val="24"/>
          <w:szCs w:val="24"/>
        </w:rPr>
        <w:t xml:space="preserve">v </w:t>
      </w:r>
      <w:r w:rsidR="001B0148" w:rsidRPr="001B0148">
        <w:rPr>
          <w:rFonts w:ascii="Times New Roman" w:hAnsi="Times New Roman" w:cs="Times New Roman"/>
          <w:i/>
          <w:sz w:val="24"/>
          <w:szCs w:val="24"/>
        </w:rPr>
        <w:t xml:space="preserve">Fox and Goodridge </w:t>
      </w:r>
      <w:r w:rsidR="001B0148" w:rsidRPr="00BB19A0">
        <w:rPr>
          <w:rFonts w:ascii="Times New Roman" w:hAnsi="Times New Roman" w:cs="Times New Roman"/>
          <w:sz w:val="24"/>
          <w:szCs w:val="24"/>
        </w:rPr>
        <w:t>1971 (</w:t>
      </w:r>
      <w:r w:rsidR="00417479" w:rsidRPr="00BB19A0">
        <w:rPr>
          <w:rFonts w:ascii="Times New Roman" w:hAnsi="Times New Roman" w:cs="Times New Roman"/>
          <w:sz w:val="24"/>
          <w:szCs w:val="24"/>
        </w:rPr>
        <w:t>1)</w:t>
      </w:r>
      <w:r w:rsidR="001B0148" w:rsidRPr="00BB19A0">
        <w:rPr>
          <w:rFonts w:ascii="Times New Roman" w:hAnsi="Times New Roman" w:cs="Times New Roman"/>
          <w:sz w:val="24"/>
          <w:szCs w:val="24"/>
        </w:rPr>
        <w:t xml:space="preserve"> RLR 1.</w:t>
      </w:r>
      <w:r w:rsidR="001B0148">
        <w:rPr>
          <w:rFonts w:ascii="Times New Roman" w:hAnsi="Times New Roman" w:cs="Times New Roman"/>
          <w:sz w:val="24"/>
          <w:szCs w:val="24"/>
        </w:rPr>
        <w:t xml:space="preserve"> </w:t>
      </w:r>
      <w:r w:rsidR="002157F8" w:rsidRPr="002157F8">
        <w:rPr>
          <w:rFonts w:ascii="Times New Roman" w:hAnsi="Times New Roman" w:cs="Times New Roman"/>
          <w:sz w:val="24"/>
          <w:szCs w:val="24"/>
        </w:rPr>
        <w:t xml:space="preserve">The court </w:t>
      </w:r>
      <w:r>
        <w:rPr>
          <w:rFonts w:ascii="Times New Roman" w:hAnsi="Times New Roman" w:cs="Times New Roman"/>
          <w:sz w:val="24"/>
          <w:szCs w:val="24"/>
        </w:rPr>
        <w:t xml:space="preserve">formulated the </w:t>
      </w:r>
      <w:r w:rsidR="002157F8" w:rsidRPr="002157F8">
        <w:rPr>
          <w:rFonts w:ascii="Times New Roman" w:hAnsi="Times New Roman" w:cs="Times New Roman"/>
          <w:sz w:val="24"/>
          <w:szCs w:val="24"/>
        </w:rPr>
        <w:t xml:space="preserve">view that </w:t>
      </w:r>
      <w:r w:rsidR="00417479" w:rsidRPr="002157F8">
        <w:rPr>
          <w:rFonts w:ascii="Times New Roman" w:hAnsi="Times New Roman" w:cs="Times New Roman"/>
          <w:sz w:val="24"/>
          <w:szCs w:val="24"/>
        </w:rPr>
        <w:t>the</w:t>
      </w:r>
      <w:r w:rsidR="00417479" w:rsidRPr="00C12C51">
        <w:t xml:space="preserve"> </w:t>
      </w:r>
      <w:r w:rsidR="00417479" w:rsidRPr="00C12C51">
        <w:rPr>
          <w:rFonts w:ascii="Times New Roman" w:hAnsi="Times New Roman" w:cs="Times New Roman"/>
          <w:sz w:val="24"/>
          <w:szCs w:val="24"/>
        </w:rPr>
        <w:t>plaintiff</w:t>
      </w:r>
      <w:r w:rsidRPr="00C12C51">
        <w:rPr>
          <w:rFonts w:ascii="Times New Roman" w:hAnsi="Times New Roman" w:cs="Times New Roman"/>
          <w:sz w:val="24"/>
          <w:szCs w:val="24"/>
        </w:rPr>
        <w:t xml:space="preserve"> had made out some case</w:t>
      </w:r>
      <w:r>
        <w:rPr>
          <w:rFonts w:ascii="Times New Roman" w:hAnsi="Times New Roman" w:cs="Times New Roman"/>
          <w:sz w:val="24"/>
          <w:szCs w:val="24"/>
        </w:rPr>
        <w:t xml:space="preserve"> </w:t>
      </w:r>
      <w:r w:rsidR="00417479">
        <w:rPr>
          <w:rFonts w:ascii="Times New Roman" w:hAnsi="Times New Roman" w:cs="Times New Roman"/>
          <w:sz w:val="24"/>
          <w:szCs w:val="24"/>
        </w:rPr>
        <w:t>to answer</w:t>
      </w:r>
      <w:r>
        <w:rPr>
          <w:rFonts w:ascii="Times New Roman" w:hAnsi="Times New Roman" w:cs="Times New Roman"/>
          <w:sz w:val="24"/>
          <w:szCs w:val="24"/>
        </w:rPr>
        <w:t xml:space="preserve"> and that </w:t>
      </w:r>
      <w:r w:rsidR="00417479">
        <w:rPr>
          <w:rFonts w:ascii="Times New Roman" w:hAnsi="Times New Roman" w:cs="Times New Roman"/>
          <w:sz w:val="24"/>
          <w:szCs w:val="24"/>
        </w:rPr>
        <w:t xml:space="preserve">the </w:t>
      </w:r>
      <w:r w:rsidR="00417479" w:rsidRPr="002157F8">
        <w:rPr>
          <w:rFonts w:ascii="Times New Roman" w:hAnsi="Times New Roman" w:cs="Times New Roman"/>
          <w:sz w:val="24"/>
          <w:szCs w:val="24"/>
        </w:rPr>
        <w:t>court</w:t>
      </w:r>
      <w:r w:rsidR="002157F8" w:rsidRPr="002157F8">
        <w:rPr>
          <w:rFonts w:ascii="Times New Roman" w:hAnsi="Times New Roman" w:cs="Times New Roman"/>
          <w:sz w:val="24"/>
          <w:szCs w:val="24"/>
        </w:rPr>
        <w:t xml:space="preserve"> might find for the plaintiff on the basis of the evidence before it.</w:t>
      </w:r>
    </w:p>
    <w:p w:rsidR="00227208" w:rsidRDefault="00231D72" w:rsidP="002157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first challenge raised </w:t>
      </w:r>
      <w:r w:rsidR="002157F8" w:rsidRPr="002157F8">
        <w:rPr>
          <w:rFonts w:ascii="Times New Roman" w:hAnsi="Times New Roman" w:cs="Times New Roman"/>
          <w:sz w:val="24"/>
          <w:szCs w:val="24"/>
        </w:rPr>
        <w:t>relate</w:t>
      </w:r>
      <w:r>
        <w:rPr>
          <w:rFonts w:ascii="Times New Roman" w:hAnsi="Times New Roman" w:cs="Times New Roman"/>
          <w:sz w:val="24"/>
          <w:szCs w:val="24"/>
        </w:rPr>
        <w:t>s</w:t>
      </w:r>
      <w:r w:rsidR="002157F8" w:rsidRPr="002157F8">
        <w:rPr>
          <w:rFonts w:ascii="Times New Roman" w:hAnsi="Times New Roman" w:cs="Times New Roman"/>
          <w:sz w:val="24"/>
          <w:szCs w:val="24"/>
        </w:rPr>
        <w:t xml:space="preserve"> to </w:t>
      </w:r>
      <w:r w:rsidR="002157F8" w:rsidRPr="00DF57FC">
        <w:rPr>
          <w:rFonts w:ascii="Times New Roman" w:hAnsi="Times New Roman" w:cs="Times New Roman"/>
          <w:sz w:val="24"/>
          <w:szCs w:val="24"/>
        </w:rPr>
        <w:t>prescription.</w:t>
      </w:r>
      <w:r w:rsidR="002157F8" w:rsidRPr="002157F8">
        <w:rPr>
          <w:rFonts w:ascii="Times New Roman" w:hAnsi="Times New Roman" w:cs="Times New Roman"/>
          <w:sz w:val="24"/>
          <w:szCs w:val="24"/>
        </w:rPr>
        <w:t xml:space="preserve"> The defendants submitted that the </w:t>
      </w:r>
      <w:r w:rsidRPr="002157F8">
        <w:rPr>
          <w:rFonts w:ascii="Times New Roman" w:hAnsi="Times New Roman" w:cs="Times New Roman"/>
          <w:sz w:val="24"/>
          <w:szCs w:val="24"/>
        </w:rPr>
        <w:t>plaintiff’s</w:t>
      </w:r>
      <w:r w:rsidR="00BB19A0">
        <w:rPr>
          <w:rFonts w:ascii="Times New Roman" w:hAnsi="Times New Roman" w:cs="Times New Roman"/>
          <w:sz w:val="24"/>
          <w:szCs w:val="24"/>
        </w:rPr>
        <w:t xml:space="preserve"> claim has prescribed </w:t>
      </w:r>
      <w:r w:rsidR="00D565D2">
        <w:rPr>
          <w:rFonts w:ascii="Times New Roman" w:hAnsi="Times New Roman" w:cs="Times New Roman"/>
          <w:sz w:val="24"/>
          <w:szCs w:val="24"/>
        </w:rPr>
        <w:t xml:space="preserve">.A </w:t>
      </w:r>
      <w:r w:rsidR="001A5904">
        <w:rPr>
          <w:rFonts w:ascii="Times New Roman" w:hAnsi="Times New Roman" w:cs="Times New Roman"/>
          <w:sz w:val="24"/>
          <w:szCs w:val="24"/>
        </w:rPr>
        <w:t>debt prescribes in three years in terms of s</w:t>
      </w:r>
      <w:r w:rsidR="006959A7">
        <w:rPr>
          <w:rFonts w:ascii="Times New Roman" w:hAnsi="Times New Roman" w:cs="Times New Roman"/>
          <w:sz w:val="24"/>
          <w:szCs w:val="24"/>
        </w:rPr>
        <w:t xml:space="preserve"> </w:t>
      </w:r>
      <w:r w:rsidR="001A5904">
        <w:rPr>
          <w:rFonts w:ascii="Times New Roman" w:hAnsi="Times New Roman" w:cs="Times New Roman"/>
          <w:sz w:val="24"/>
          <w:szCs w:val="24"/>
        </w:rPr>
        <w:t>16</w:t>
      </w:r>
      <w:r w:rsidR="006959A7">
        <w:rPr>
          <w:rFonts w:ascii="Times New Roman" w:hAnsi="Times New Roman" w:cs="Times New Roman"/>
          <w:sz w:val="24"/>
          <w:szCs w:val="24"/>
        </w:rPr>
        <w:t xml:space="preserve"> </w:t>
      </w:r>
      <w:r w:rsidR="001A5904">
        <w:rPr>
          <w:rFonts w:ascii="Times New Roman" w:hAnsi="Times New Roman" w:cs="Times New Roman"/>
          <w:sz w:val="24"/>
          <w:szCs w:val="24"/>
        </w:rPr>
        <w:t>(1) as read with s 15 (</w:t>
      </w:r>
      <w:r w:rsidR="0015200A">
        <w:rPr>
          <w:rFonts w:ascii="Times New Roman" w:hAnsi="Times New Roman" w:cs="Times New Roman"/>
          <w:sz w:val="24"/>
          <w:szCs w:val="24"/>
        </w:rPr>
        <w:t>d</w:t>
      </w:r>
      <w:r w:rsidR="001A5904">
        <w:rPr>
          <w:rFonts w:ascii="Times New Roman" w:hAnsi="Times New Roman" w:cs="Times New Roman"/>
          <w:sz w:val="24"/>
          <w:szCs w:val="24"/>
        </w:rPr>
        <w:t xml:space="preserve">)  of the Prescription Act.[ </w:t>
      </w:r>
      <w:r w:rsidR="001A5904" w:rsidRPr="00BB19A0">
        <w:rPr>
          <w:rFonts w:ascii="Times New Roman" w:hAnsi="Times New Roman" w:cs="Times New Roman"/>
          <w:i/>
          <w:sz w:val="24"/>
          <w:szCs w:val="24"/>
        </w:rPr>
        <w:t>Chap</w:t>
      </w:r>
      <w:r w:rsidR="00BB19A0" w:rsidRPr="00BB19A0">
        <w:rPr>
          <w:rFonts w:ascii="Times New Roman" w:hAnsi="Times New Roman" w:cs="Times New Roman"/>
          <w:i/>
          <w:sz w:val="24"/>
          <w:szCs w:val="24"/>
        </w:rPr>
        <w:t>ter</w:t>
      </w:r>
      <w:r w:rsidR="001A5904" w:rsidRPr="00BB19A0">
        <w:rPr>
          <w:rFonts w:ascii="Times New Roman" w:hAnsi="Times New Roman" w:cs="Times New Roman"/>
          <w:i/>
          <w:sz w:val="24"/>
          <w:szCs w:val="24"/>
        </w:rPr>
        <w:t xml:space="preserve"> 8</w:t>
      </w:r>
      <w:r w:rsidR="00BB19A0" w:rsidRPr="00BB19A0">
        <w:rPr>
          <w:rFonts w:ascii="Times New Roman" w:hAnsi="Times New Roman" w:cs="Times New Roman"/>
          <w:i/>
          <w:sz w:val="24"/>
          <w:szCs w:val="24"/>
        </w:rPr>
        <w:t>:</w:t>
      </w:r>
      <w:r w:rsidR="001A5904" w:rsidRPr="00BB19A0">
        <w:rPr>
          <w:rFonts w:ascii="Times New Roman" w:hAnsi="Times New Roman" w:cs="Times New Roman"/>
          <w:i/>
          <w:sz w:val="24"/>
          <w:szCs w:val="24"/>
        </w:rPr>
        <w:t>11</w:t>
      </w:r>
      <w:r w:rsidR="001A5904">
        <w:rPr>
          <w:rFonts w:ascii="Times New Roman" w:hAnsi="Times New Roman" w:cs="Times New Roman"/>
          <w:sz w:val="24"/>
          <w:szCs w:val="24"/>
        </w:rPr>
        <w:t>].T</w:t>
      </w:r>
      <w:r w:rsidR="002157F8" w:rsidRPr="002157F8">
        <w:rPr>
          <w:rFonts w:ascii="Times New Roman" w:hAnsi="Times New Roman" w:cs="Times New Roman"/>
          <w:sz w:val="24"/>
          <w:szCs w:val="24"/>
        </w:rPr>
        <w:t xml:space="preserve">he term, “debt” </w:t>
      </w:r>
      <w:r w:rsidR="00D565D2">
        <w:rPr>
          <w:rFonts w:ascii="Times New Roman" w:hAnsi="Times New Roman" w:cs="Times New Roman"/>
          <w:sz w:val="24"/>
          <w:szCs w:val="24"/>
        </w:rPr>
        <w:t xml:space="preserve">has been defined in a number of </w:t>
      </w:r>
      <w:r w:rsidR="002157F8" w:rsidRPr="002157F8">
        <w:rPr>
          <w:rFonts w:ascii="Times New Roman" w:hAnsi="Times New Roman" w:cs="Times New Roman"/>
          <w:sz w:val="24"/>
          <w:szCs w:val="24"/>
        </w:rPr>
        <w:t xml:space="preserve">cases. In </w:t>
      </w:r>
      <w:r w:rsidR="002157F8" w:rsidRPr="00887262">
        <w:rPr>
          <w:rFonts w:ascii="Times New Roman" w:hAnsi="Times New Roman" w:cs="Times New Roman"/>
          <w:i/>
          <w:sz w:val="24"/>
          <w:szCs w:val="24"/>
        </w:rPr>
        <w:t xml:space="preserve">Hodson </w:t>
      </w:r>
      <w:r w:rsidR="002157F8" w:rsidRPr="00BB19A0">
        <w:rPr>
          <w:rFonts w:ascii="Times New Roman" w:hAnsi="Times New Roman" w:cs="Times New Roman"/>
          <w:sz w:val="24"/>
          <w:szCs w:val="24"/>
        </w:rPr>
        <w:t>v</w:t>
      </w:r>
      <w:r w:rsidR="002157F8" w:rsidRPr="00887262">
        <w:rPr>
          <w:rFonts w:ascii="Times New Roman" w:hAnsi="Times New Roman" w:cs="Times New Roman"/>
          <w:i/>
          <w:sz w:val="24"/>
          <w:szCs w:val="24"/>
        </w:rPr>
        <w:t xml:space="preserve"> Granger and Anor </w:t>
      </w:r>
      <w:r w:rsidR="002157F8" w:rsidRPr="00BB19A0">
        <w:rPr>
          <w:rFonts w:ascii="Times New Roman" w:hAnsi="Times New Roman" w:cs="Times New Roman"/>
          <w:sz w:val="24"/>
          <w:szCs w:val="24"/>
        </w:rPr>
        <w:t>1991 (2) ZLR 10</w:t>
      </w:r>
      <w:r w:rsidR="002157F8" w:rsidRPr="002157F8">
        <w:rPr>
          <w:rFonts w:ascii="Times New Roman" w:hAnsi="Times New Roman" w:cs="Times New Roman"/>
          <w:sz w:val="24"/>
          <w:szCs w:val="24"/>
        </w:rPr>
        <w:t xml:space="preserve"> the court defined the words ‘debt’ and ‘cause of action’ as “the entire set of facts which give rise to an enforceable claim and includes every fact which it is material to plead and  prove so as to successfully sustain and </w:t>
      </w:r>
      <w:r w:rsidR="002157F8" w:rsidRPr="003766D4">
        <w:rPr>
          <w:rFonts w:ascii="Times New Roman" w:hAnsi="Times New Roman" w:cs="Times New Roman"/>
          <w:sz w:val="24"/>
          <w:szCs w:val="24"/>
        </w:rPr>
        <w:t>that……”</w:t>
      </w:r>
      <w:r w:rsidR="002157F8" w:rsidRPr="002157F8">
        <w:rPr>
          <w:rFonts w:ascii="Times New Roman" w:hAnsi="Times New Roman" w:cs="Times New Roman"/>
          <w:sz w:val="24"/>
          <w:szCs w:val="24"/>
        </w:rPr>
        <w:t xml:space="preserve"> See also </w:t>
      </w:r>
      <w:r w:rsidR="002157F8" w:rsidRPr="00E869D7">
        <w:rPr>
          <w:rFonts w:ascii="Times New Roman" w:hAnsi="Times New Roman" w:cs="Times New Roman"/>
          <w:i/>
          <w:sz w:val="24"/>
          <w:szCs w:val="24"/>
        </w:rPr>
        <w:t xml:space="preserve">Mutsuris </w:t>
      </w:r>
      <w:r w:rsidR="002157F8" w:rsidRPr="00BB19A0">
        <w:rPr>
          <w:rFonts w:ascii="Times New Roman" w:hAnsi="Times New Roman" w:cs="Times New Roman"/>
          <w:sz w:val="24"/>
          <w:szCs w:val="24"/>
        </w:rPr>
        <w:t>v</w:t>
      </w:r>
      <w:r w:rsidR="002157F8" w:rsidRPr="00E869D7">
        <w:rPr>
          <w:rFonts w:ascii="Times New Roman" w:hAnsi="Times New Roman" w:cs="Times New Roman"/>
          <w:i/>
          <w:sz w:val="24"/>
          <w:szCs w:val="24"/>
        </w:rPr>
        <w:t xml:space="preserve"> Chiwawa </w:t>
      </w:r>
      <w:r w:rsidR="00D565D2">
        <w:rPr>
          <w:rFonts w:ascii="Times New Roman" w:hAnsi="Times New Roman" w:cs="Times New Roman"/>
          <w:sz w:val="24"/>
          <w:szCs w:val="24"/>
        </w:rPr>
        <w:t>HH7/0</w:t>
      </w:r>
      <w:r w:rsidR="002157F8" w:rsidRPr="00BB19A0">
        <w:rPr>
          <w:rFonts w:ascii="Times New Roman" w:hAnsi="Times New Roman" w:cs="Times New Roman"/>
          <w:sz w:val="24"/>
          <w:szCs w:val="24"/>
        </w:rPr>
        <w:t>9</w:t>
      </w:r>
      <w:r w:rsidR="002157F8" w:rsidRPr="002157F8">
        <w:rPr>
          <w:rFonts w:ascii="Times New Roman" w:hAnsi="Times New Roman" w:cs="Times New Roman"/>
          <w:sz w:val="24"/>
          <w:szCs w:val="24"/>
        </w:rPr>
        <w:t xml:space="preserve"> for the same approach.</w:t>
      </w:r>
      <w:r w:rsidR="00105C79" w:rsidRPr="00105C79">
        <w:rPr>
          <w:rFonts w:ascii="Times New Roman" w:hAnsi="Times New Roman" w:cs="Times New Roman"/>
          <w:sz w:val="24"/>
          <w:szCs w:val="24"/>
        </w:rPr>
        <w:t xml:space="preserve"> In </w:t>
      </w:r>
      <w:r w:rsidR="00105C79" w:rsidRPr="00142D33">
        <w:rPr>
          <w:rFonts w:ascii="Times New Roman" w:hAnsi="Times New Roman" w:cs="Times New Roman"/>
          <w:i/>
          <w:sz w:val="24"/>
          <w:szCs w:val="24"/>
        </w:rPr>
        <w:t xml:space="preserve">Street </w:t>
      </w:r>
      <w:r w:rsidR="00105C79" w:rsidRPr="00BB19A0">
        <w:rPr>
          <w:rFonts w:ascii="Times New Roman" w:hAnsi="Times New Roman" w:cs="Times New Roman"/>
          <w:sz w:val="24"/>
          <w:szCs w:val="24"/>
        </w:rPr>
        <w:t>v</w:t>
      </w:r>
      <w:r w:rsidR="00105C79" w:rsidRPr="00142D33">
        <w:rPr>
          <w:rFonts w:ascii="Times New Roman" w:hAnsi="Times New Roman" w:cs="Times New Roman"/>
          <w:i/>
          <w:sz w:val="24"/>
          <w:szCs w:val="24"/>
        </w:rPr>
        <w:t xml:space="preserve"> Evans </w:t>
      </w:r>
      <w:r w:rsidR="00105C79" w:rsidRPr="00BB19A0">
        <w:rPr>
          <w:rFonts w:ascii="Times New Roman" w:hAnsi="Times New Roman" w:cs="Times New Roman"/>
          <w:sz w:val="24"/>
          <w:szCs w:val="24"/>
        </w:rPr>
        <w:t xml:space="preserve">1977 (1) RLR 293 </w:t>
      </w:r>
      <w:r w:rsidR="00105C79" w:rsidRPr="00105C79">
        <w:rPr>
          <w:rFonts w:ascii="Times New Roman" w:hAnsi="Times New Roman" w:cs="Times New Roman"/>
          <w:sz w:val="24"/>
          <w:szCs w:val="24"/>
        </w:rPr>
        <w:t xml:space="preserve">the court held that a court considering whether </w:t>
      </w:r>
      <w:r w:rsidR="00417479" w:rsidRPr="00105C79">
        <w:rPr>
          <w:rFonts w:ascii="Times New Roman" w:hAnsi="Times New Roman" w:cs="Times New Roman"/>
          <w:sz w:val="24"/>
          <w:szCs w:val="24"/>
        </w:rPr>
        <w:t>a matter</w:t>
      </w:r>
      <w:r w:rsidR="00105C79" w:rsidRPr="00105C79">
        <w:rPr>
          <w:rFonts w:ascii="Times New Roman" w:hAnsi="Times New Roman" w:cs="Times New Roman"/>
          <w:sz w:val="24"/>
          <w:szCs w:val="24"/>
        </w:rPr>
        <w:t xml:space="preserve"> has prescribed, has to consider what is being prescribed. The court held </w:t>
      </w:r>
      <w:r w:rsidR="00417479" w:rsidRPr="00105C79">
        <w:rPr>
          <w:rFonts w:ascii="Times New Roman" w:hAnsi="Times New Roman" w:cs="Times New Roman"/>
          <w:sz w:val="24"/>
          <w:szCs w:val="24"/>
        </w:rPr>
        <w:t>that what</w:t>
      </w:r>
      <w:r w:rsidR="00105C79" w:rsidRPr="00105C79">
        <w:rPr>
          <w:rFonts w:ascii="Times New Roman" w:hAnsi="Times New Roman" w:cs="Times New Roman"/>
          <w:sz w:val="24"/>
          <w:szCs w:val="24"/>
        </w:rPr>
        <w:t xml:space="preserve"> prescribes is one’s right to sue and that the right to sue depends on having a cause of action which has accrued to one. Further that the only accrual right to sue depends on having a cause of action which has accrued to one</w:t>
      </w:r>
      <w:r w:rsidR="00227208">
        <w:rPr>
          <w:rFonts w:ascii="Times New Roman" w:hAnsi="Times New Roman" w:cs="Times New Roman"/>
          <w:sz w:val="24"/>
          <w:szCs w:val="24"/>
        </w:rPr>
        <w:t>.</w:t>
      </w:r>
      <w:r w:rsidR="00BB19A0">
        <w:rPr>
          <w:rFonts w:ascii="Times New Roman" w:hAnsi="Times New Roman" w:cs="Times New Roman"/>
          <w:sz w:val="24"/>
          <w:szCs w:val="24"/>
        </w:rPr>
        <w:t xml:space="preserve"> </w:t>
      </w:r>
      <w:r w:rsidR="002157F8" w:rsidRPr="002157F8">
        <w:rPr>
          <w:rFonts w:ascii="Times New Roman" w:hAnsi="Times New Roman" w:cs="Times New Roman"/>
          <w:sz w:val="24"/>
          <w:szCs w:val="24"/>
        </w:rPr>
        <w:t xml:space="preserve">A court determining whether a matter has prescribed is required to </w:t>
      </w:r>
      <w:r w:rsidR="002157F8" w:rsidRPr="002157F8">
        <w:rPr>
          <w:rFonts w:ascii="Times New Roman" w:hAnsi="Times New Roman" w:cs="Times New Roman"/>
          <w:sz w:val="24"/>
          <w:szCs w:val="24"/>
        </w:rPr>
        <w:lastRenderedPageBreak/>
        <w:t>consider, when the material facts set of circumstances giving rise to a cause of action arose</w:t>
      </w:r>
      <w:r>
        <w:rPr>
          <w:rFonts w:ascii="Times New Roman" w:hAnsi="Times New Roman" w:cs="Times New Roman"/>
          <w:sz w:val="24"/>
          <w:szCs w:val="24"/>
        </w:rPr>
        <w:t xml:space="preserve"> and </w:t>
      </w:r>
      <w:r w:rsidR="002157F8" w:rsidRPr="002157F8">
        <w:rPr>
          <w:rFonts w:ascii="Times New Roman" w:hAnsi="Times New Roman" w:cs="Times New Roman"/>
          <w:sz w:val="24"/>
          <w:szCs w:val="24"/>
        </w:rPr>
        <w:t xml:space="preserve">when a cause of action was fully </w:t>
      </w:r>
      <w:r w:rsidR="00417479" w:rsidRPr="002157F8">
        <w:rPr>
          <w:rFonts w:ascii="Times New Roman" w:hAnsi="Times New Roman" w:cs="Times New Roman"/>
          <w:sz w:val="24"/>
          <w:szCs w:val="24"/>
        </w:rPr>
        <w:t xml:space="preserve">established. </w:t>
      </w:r>
      <w:r w:rsidR="002157F8" w:rsidRPr="002157F8">
        <w:rPr>
          <w:rFonts w:ascii="Times New Roman" w:hAnsi="Times New Roman" w:cs="Times New Roman"/>
          <w:sz w:val="24"/>
          <w:szCs w:val="24"/>
        </w:rPr>
        <w:t xml:space="preserve">It must </w:t>
      </w:r>
      <w:r w:rsidR="00417479" w:rsidRPr="002157F8">
        <w:rPr>
          <w:rFonts w:ascii="Times New Roman" w:hAnsi="Times New Roman" w:cs="Times New Roman"/>
          <w:sz w:val="24"/>
          <w:szCs w:val="24"/>
        </w:rPr>
        <w:t>consider the</w:t>
      </w:r>
      <w:r w:rsidR="002157F8" w:rsidRPr="002157F8">
        <w:rPr>
          <w:rFonts w:ascii="Times New Roman" w:hAnsi="Times New Roman" w:cs="Times New Roman"/>
          <w:sz w:val="24"/>
          <w:szCs w:val="24"/>
        </w:rPr>
        <w:t xml:space="preserve"> entire set of </w:t>
      </w:r>
      <w:r w:rsidR="00417479" w:rsidRPr="002157F8">
        <w:rPr>
          <w:rFonts w:ascii="Times New Roman" w:hAnsi="Times New Roman" w:cs="Times New Roman"/>
          <w:sz w:val="24"/>
          <w:szCs w:val="24"/>
        </w:rPr>
        <w:t>circumstances giving</w:t>
      </w:r>
      <w:r w:rsidR="002157F8" w:rsidRPr="002157F8">
        <w:rPr>
          <w:rFonts w:ascii="Times New Roman" w:hAnsi="Times New Roman" w:cs="Times New Roman"/>
          <w:sz w:val="24"/>
          <w:szCs w:val="24"/>
        </w:rPr>
        <w:t xml:space="preserve"> rise to a claim</w:t>
      </w:r>
      <w:r w:rsidR="00227208">
        <w:rPr>
          <w:rFonts w:ascii="Times New Roman" w:hAnsi="Times New Roman" w:cs="Times New Roman"/>
          <w:sz w:val="24"/>
          <w:szCs w:val="24"/>
        </w:rPr>
        <w:t>.</w:t>
      </w:r>
    </w:p>
    <w:p w:rsidR="00366E46" w:rsidRDefault="00231D72" w:rsidP="002157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19A0">
        <w:rPr>
          <w:rFonts w:ascii="Times New Roman" w:hAnsi="Times New Roman" w:cs="Times New Roman"/>
          <w:sz w:val="24"/>
          <w:szCs w:val="24"/>
        </w:rPr>
        <w:tab/>
      </w:r>
      <w:r w:rsidR="003766D4" w:rsidRPr="003766D4">
        <w:rPr>
          <w:rFonts w:ascii="Times New Roman" w:hAnsi="Times New Roman" w:cs="Times New Roman"/>
          <w:sz w:val="24"/>
          <w:szCs w:val="24"/>
        </w:rPr>
        <w:t xml:space="preserve">The applicant seeks reimbursement of the debt he paid. </w:t>
      </w:r>
      <w:r w:rsidR="003338B6">
        <w:rPr>
          <w:rFonts w:ascii="Times New Roman" w:hAnsi="Times New Roman" w:cs="Times New Roman"/>
          <w:sz w:val="24"/>
          <w:szCs w:val="24"/>
        </w:rPr>
        <w:t>T</w:t>
      </w:r>
      <w:r w:rsidR="003766D4">
        <w:rPr>
          <w:rFonts w:ascii="Times New Roman" w:hAnsi="Times New Roman" w:cs="Times New Roman"/>
          <w:sz w:val="24"/>
          <w:szCs w:val="24"/>
        </w:rPr>
        <w:t xml:space="preserve">he law on indemnification of a surety </w:t>
      </w:r>
      <w:r w:rsidR="003338B6">
        <w:rPr>
          <w:rFonts w:ascii="Times New Roman" w:hAnsi="Times New Roman" w:cs="Times New Roman"/>
          <w:sz w:val="24"/>
          <w:szCs w:val="24"/>
        </w:rPr>
        <w:t xml:space="preserve"> was dealt with </w:t>
      </w:r>
      <w:r>
        <w:rPr>
          <w:rFonts w:ascii="Times New Roman" w:hAnsi="Times New Roman" w:cs="Times New Roman"/>
          <w:sz w:val="24"/>
          <w:szCs w:val="24"/>
        </w:rPr>
        <w:t xml:space="preserve">in </w:t>
      </w:r>
      <w:r w:rsidR="00061CD0" w:rsidRPr="00B26FFB">
        <w:rPr>
          <w:rFonts w:ascii="Times New Roman" w:hAnsi="Times New Roman" w:cs="Times New Roman"/>
          <w:i/>
          <w:sz w:val="24"/>
          <w:szCs w:val="24"/>
        </w:rPr>
        <w:t xml:space="preserve">Anson </w:t>
      </w:r>
      <w:r w:rsidR="00061CD0" w:rsidRPr="00BB19A0">
        <w:rPr>
          <w:rFonts w:ascii="Times New Roman" w:hAnsi="Times New Roman" w:cs="Times New Roman"/>
          <w:sz w:val="24"/>
          <w:szCs w:val="24"/>
        </w:rPr>
        <w:t>v</w:t>
      </w:r>
      <w:r w:rsidR="00061CD0" w:rsidRPr="00B26FFB">
        <w:rPr>
          <w:rFonts w:ascii="Times New Roman" w:hAnsi="Times New Roman" w:cs="Times New Roman"/>
          <w:i/>
          <w:sz w:val="24"/>
          <w:szCs w:val="24"/>
        </w:rPr>
        <w:t xml:space="preserve"> Anson </w:t>
      </w:r>
      <w:r w:rsidR="00061CD0" w:rsidRPr="00BB19A0">
        <w:rPr>
          <w:rFonts w:ascii="Times New Roman" w:hAnsi="Times New Roman" w:cs="Times New Roman"/>
          <w:sz w:val="24"/>
          <w:szCs w:val="24"/>
        </w:rPr>
        <w:t>[1953 ] 1 WLD 573</w:t>
      </w:r>
      <w:r w:rsidR="003338B6">
        <w:rPr>
          <w:rFonts w:ascii="Times New Roman" w:hAnsi="Times New Roman" w:cs="Times New Roman"/>
          <w:i/>
          <w:sz w:val="24"/>
          <w:szCs w:val="24"/>
        </w:rPr>
        <w:t xml:space="preserve"> </w:t>
      </w:r>
      <w:r w:rsidR="003338B6" w:rsidRPr="003766D4">
        <w:rPr>
          <w:rFonts w:ascii="Times New Roman" w:hAnsi="Times New Roman" w:cs="Times New Roman"/>
          <w:sz w:val="24"/>
          <w:szCs w:val="24"/>
        </w:rPr>
        <w:t>where</w:t>
      </w:r>
      <w:r w:rsidR="00061CD0" w:rsidRPr="00B26FFB">
        <w:rPr>
          <w:rFonts w:ascii="Times New Roman" w:hAnsi="Times New Roman" w:cs="Times New Roman"/>
          <w:i/>
          <w:sz w:val="24"/>
          <w:szCs w:val="24"/>
        </w:rPr>
        <w:t xml:space="preserve"> </w:t>
      </w:r>
      <w:r w:rsidR="00061CD0">
        <w:rPr>
          <w:rFonts w:ascii="Times New Roman" w:hAnsi="Times New Roman" w:cs="Times New Roman"/>
          <w:sz w:val="24"/>
          <w:szCs w:val="24"/>
        </w:rPr>
        <w:t xml:space="preserve">the court stated </w:t>
      </w:r>
      <w:r w:rsidR="00061CD0" w:rsidRPr="00293032">
        <w:rPr>
          <w:rFonts w:ascii="Times New Roman" w:hAnsi="Times New Roman" w:cs="Times New Roman"/>
          <w:sz w:val="24"/>
          <w:szCs w:val="24"/>
        </w:rPr>
        <w:t xml:space="preserve"> </w:t>
      </w:r>
      <w:r>
        <w:rPr>
          <w:rFonts w:ascii="Times New Roman" w:hAnsi="Times New Roman" w:cs="Times New Roman"/>
          <w:sz w:val="24"/>
          <w:szCs w:val="24"/>
        </w:rPr>
        <w:t xml:space="preserve">that a surety </w:t>
      </w:r>
      <w:r w:rsidR="00293032" w:rsidRPr="00293032">
        <w:rPr>
          <w:rFonts w:ascii="Times New Roman" w:hAnsi="Times New Roman" w:cs="Times New Roman"/>
          <w:sz w:val="24"/>
          <w:szCs w:val="24"/>
        </w:rPr>
        <w:t xml:space="preserve">is entitled to be indemnified by the principal debtor for any payment he makes to the creditor in terms of the guarantee. </w:t>
      </w:r>
      <w:r w:rsidR="00417479" w:rsidRPr="00ED1D17">
        <w:rPr>
          <w:rFonts w:ascii="Times New Roman" w:hAnsi="Times New Roman" w:cs="Times New Roman"/>
          <w:sz w:val="24"/>
          <w:szCs w:val="24"/>
        </w:rPr>
        <w:t>See also</w:t>
      </w:r>
      <w:r>
        <w:rPr>
          <w:rFonts w:ascii="Times New Roman" w:hAnsi="Times New Roman" w:cs="Times New Roman"/>
          <w:sz w:val="24"/>
          <w:szCs w:val="24"/>
        </w:rPr>
        <w:t xml:space="preserve"> </w:t>
      </w:r>
      <w:r w:rsidR="00417479" w:rsidRPr="00203986">
        <w:rPr>
          <w:rFonts w:ascii="Times New Roman" w:hAnsi="Times New Roman" w:cs="Times New Roman"/>
          <w:sz w:val="24"/>
          <w:szCs w:val="24"/>
        </w:rPr>
        <w:t xml:space="preserve">Caney, </w:t>
      </w:r>
      <w:r w:rsidR="00417479" w:rsidRPr="00BB19A0">
        <w:rPr>
          <w:rFonts w:ascii="Times New Roman" w:hAnsi="Times New Roman" w:cs="Times New Roman"/>
          <w:i/>
          <w:sz w:val="24"/>
          <w:szCs w:val="24"/>
        </w:rPr>
        <w:t>The</w:t>
      </w:r>
      <w:r w:rsidR="00203986" w:rsidRPr="00BB19A0">
        <w:rPr>
          <w:rFonts w:ascii="Times New Roman" w:hAnsi="Times New Roman" w:cs="Times New Roman"/>
          <w:i/>
          <w:sz w:val="24"/>
          <w:szCs w:val="24"/>
        </w:rPr>
        <w:t xml:space="preserve"> Law of Suretyship</w:t>
      </w:r>
      <w:r w:rsidR="00203986" w:rsidRPr="00203986">
        <w:rPr>
          <w:rFonts w:ascii="Times New Roman" w:hAnsi="Times New Roman" w:cs="Times New Roman"/>
          <w:sz w:val="24"/>
          <w:szCs w:val="24"/>
        </w:rPr>
        <w:t xml:space="preserve"> 6th </w:t>
      </w:r>
      <w:r w:rsidR="00417479" w:rsidRPr="00203986">
        <w:rPr>
          <w:rFonts w:ascii="Times New Roman" w:hAnsi="Times New Roman" w:cs="Times New Roman"/>
          <w:sz w:val="24"/>
          <w:szCs w:val="24"/>
        </w:rPr>
        <w:t>ed,</w:t>
      </w:r>
      <w:r w:rsidR="00203986" w:rsidRPr="00203986">
        <w:rPr>
          <w:rFonts w:ascii="Times New Roman" w:hAnsi="Times New Roman" w:cs="Times New Roman"/>
          <w:sz w:val="24"/>
          <w:szCs w:val="24"/>
        </w:rPr>
        <w:t xml:space="preserve"> by CF Forshth and J T Pretorius</w:t>
      </w:r>
      <w:r w:rsidR="00203986">
        <w:rPr>
          <w:rFonts w:ascii="Times New Roman" w:hAnsi="Times New Roman" w:cs="Times New Roman"/>
          <w:sz w:val="24"/>
          <w:szCs w:val="24"/>
        </w:rPr>
        <w:t>.</w:t>
      </w:r>
      <w:r w:rsidR="00BB19A0">
        <w:rPr>
          <w:rFonts w:ascii="Times New Roman" w:hAnsi="Times New Roman" w:cs="Times New Roman"/>
          <w:sz w:val="24"/>
          <w:szCs w:val="24"/>
        </w:rPr>
        <w:t xml:space="preserve"> </w:t>
      </w:r>
      <w:r>
        <w:rPr>
          <w:rFonts w:ascii="Times New Roman" w:hAnsi="Times New Roman" w:cs="Times New Roman"/>
          <w:sz w:val="24"/>
          <w:szCs w:val="24"/>
        </w:rPr>
        <w:t xml:space="preserve">See also </w:t>
      </w:r>
      <w:r w:rsidR="00BB19A0">
        <w:rPr>
          <w:rFonts w:ascii="Times New Roman" w:hAnsi="Times New Roman" w:cs="Times New Roman"/>
          <w:i/>
          <w:sz w:val="24"/>
          <w:szCs w:val="24"/>
        </w:rPr>
        <w:t>ABSA</w:t>
      </w:r>
      <w:r w:rsidRPr="00BB19A0">
        <w:rPr>
          <w:rFonts w:ascii="Times New Roman" w:hAnsi="Times New Roman" w:cs="Times New Roman"/>
          <w:i/>
          <w:sz w:val="24"/>
          <w:szCs w:val="24"/>
        </w:rPr>
        <w:t xml:space="preserve"> Bank Ltd</w:t>
      </w:r>
      <w:r>
        <w:rPr>
          <w:rFonts w:ascii="Times New Roman" w:hAnsi="Times New Roman" w:cs="Times New Roman"/>
          <w:sz w:val="24"/>
          <w:szCs w:val="24"/>
        </w:rPr>
        <w:t xml:space="preserve"> v </w:t>
      </w:r>
      <w:r w:rsidR="00AE0F05">
        <w:rPr>
          <w:rFonts w:ascii="Times New Roman" w:hAnsi="Times New Roman" w:cs="Times New Roman"/>
          <w:i/>
          <w:sz w:val="24"/>
          <w:szCs w:val="24"/>
        </w:rPr>
        <w:t>Sch</w:t>
      </w:r>
      <w:r w:rsidRPr="00BB19A0">
        <w:rPr>
          <w:rFonts w:ascii="Times New Roman" w:hAnsi="Times New Roman" w:cs="Times New Roman"/>
          <w:i/>
          <w:sz w:val="24"/>
          <w:szCs w:val="24"/>
        </w:rPr>
        <w:t>ringhuisen</w:t>
      </w:r>
      <w:r>
        <w:rPr>
          <w:rFonts w:ascii="Times New Roman" w:hAnsi="Times New Roman" w:cs="Times New Roman"/>
          <w:sz w:val="24"/>
          <w:szCs w:val="24"/>
        </w:rPr>
        <w:t xml:space="preserve"> 2000</w:t>
      </w:r>
      <w:r w:rsidR="006959A7">
        <w:rPr>
          <w:rFonts w:ascii="Times New Roman" w:hAnsi="Times New Roman" w:cs="Times New Roman"/>
          <w:sz w:val="24"/>
          <w:szCs w:val="24"/>
        </w:rPr>
        <w:t xml:space="preserve"> </w:t>
      </w:r>
      <w:r>
        <w:rPr>
          <w:rFonts w:ascii="Times New Roman" w:hAnsi="Times New Roman" w:cs="Times New Roman"/>
          <w:sz w:val="24"/>
          <w:szCs w:val="24"/>
        </w:rPr>
        <w:t>(2) SA 998 (C)</w:t>
      </w:r>
      <w:r w:rsidR="006959A7">
        <w:rPr>
          <w:rFonts w:ascii="Times New Roman" w:hAnsi="Times New Roman" w:cs="Times New Roman"/>
          <w:sz w:val="24"/>
          <w:szCs w:val="24"/>
        </w:rPr>
        <w:t xml:space="preserve"> </w:t>
      </w:r>
      <w:r>
        <w:rPr>
          <w:rFonts w:ascii="Times New Roman" w:hAnsi="Times New Roman" w:cs="Times New Roman"/>
          <w:sz w:val="24"/>
          <w:szCs w:val="24"/>
        </w:rPr>
        <w:t>28</w:t>
      </w:r>
      <w:r w:rsidR="00203986">
        <w:rPr>
          <w:rFonts w:ascii="Times New Roman" w:hAnsi="Times New Roman" w:cs="Times New Roman"/>
          <w:sz w:val="24"/>
          <w:szCs w:val="24"/>
        </w:rPr>
        <w:t xml:space="preserve"> </w:t>
      </w:r>
      <w:r w:rsidR="00293032" w:rsidRPr="00293032">
        <w:rPr>
          <w:rFonts w:ascii="Times New Roman" w:hAnsi="Times New Roman" w:cs="Times New Roman"/>
          <w:sz w:val="24"/>
          <w:szCs w:val="24"/>
        </w:rPr>
        <w:t>Every guarantee has an implied promise by the principal debtor to indemnify the surety</w:t>
      </w:r>
      <w:r>
        <w:rPr>
          <w:rFonts w:ascii="Times New Roman" w:hAnsi="Times New Roman" w:cs="Times New Roman"/>
          <w:sz w:val="24"/>
          <w:szCs w:val="24"/>
        </w:rPr>
        <w:t xml:space="preserve"> or guarantee</w:t>
      </w:r>
      <w:r w:rsidR="00293032" w:rsidRPr="00293032">
        <w:rPr>
          <w:rFonts w:ascii="Times New Roman" w:hAnsi="Times New Roman" w:cs="Times New Roman"/>
          <w:sz w:val="24"/>
          <w:szCs w:val="24"/>
        </w:rPr>
        <w:t xml:space="preserve">. </w:t>
      </w:r>
      <w:r w:rsidRPr="00740E62">
        <w:rPr>
          <w:rFonts w:ascii="Times New Roman" w:hAnsi="Times New Roman" w:cs="Times New Roman"/>
          <w:sz w:val="24"/>
          <w:szCs w:val="24"/>
        </w:rPr>
        <w:t>A g</w:t>
      </w:r>
      <w:r>
        <w:rPr>
          <w:rFonts w:ascii="Times New Roman" w:hAnsi="Times New Roman" w:cs="Times New Roman"/>
          <w:sz w:val="24"/>
          <w:szCs w:val="24"/>
        </w:rPr>
        <w:t xml:space="preserve">uarantor who is called upon to </w:t>
      </w:r>
      <w:r w:rsidRPr="00740E62">
        <w:rPr>
          <w:rFonts w:ascii="Times New Roman" w:hAnsi="Times New Roman" w:cs="Times New Roman"/>
          <w:sz w:val="24"/>
          <w:szCs w:val="24"/>
        </w:rPr>
        <w:t xml:space="preserve">satisfy a principal debtor’s debt is entitled to be reimbursed by the principal debtor. </w:t>
      </w:r>
      <w:r w:rsidR="00293032" w:rsidRPr="00293032">
        <w:rPr>
          <w:rFonts w:ascii="Times New Roman" w:hAnsi="Times New Roman" w:cs="Times New Roman"/>
          <w:sz w:val="24"/>
          <w:szCs w:val="24"/>
        </w:rPr>
        <w:t>Before any payment is made by a guarantor in satisfaction of a debt owed by a principal debtor</w:t>
      </w:r>
      <w:r>
        <w:rPr>
          <w:rFonts w:ascii="Times New Roman" w:hAnsi="Times New Roman" w:cs="Times New Roman"/>
          <w:sz w:val="24"/>
          <w:szCs w:val="24"/>
        </w:rPr>
        <w:t xml:space="preserve">, no debt is owed </w:t>
      </w:r>
      <w:r w:rsidR="00293032" w:rsidRPr="00293032">
        <w:rPr>
          <w:rFonts w:ascii="Times New Roman" w:hAnsi="Times New Roman" w:cs="Times New Roman"/>
          <w:sz w:val="24"/>
          <w:szCs w:val="24"/>
        </w:rPr>
        <w:t xml:space="preserve">by the principal debtor to the guarantor. </w:t>
      </w:r>
      <w:r>
        <w:rPr>
          <w:rFonts w:ascii="Times New Roman" w:hAnsi="Times New Roman" w:cs="Times New Roman"/>
          <w:sz w:val="24"/>
          <w:szCs w:val="24"/>
        </w:rPr>
        <w:t xml:space="preserve">A principal </w:t>
      </w:r>
      <w:r w:rsidR="00293032" w:rsidRPr="00293032">
        <w:rPr>
          <w:rFonts w:ascii="Times New Roman" w:hAnsi="Times New Roman" w:cs="Times New Roman"/>
          <w:sz w:val="24"/>
          <w:szCs w:val="24"/>
        </w:rPr>
        <w:t>debtor is</w:t>
      </w:r>
      <w:r>
        <w:rPr>
          <w:rFonts w:ascii="Times New Roman" w:hAnsi="Times New Roman" w:cs="Times New Roman"/>
          <w:sz w:val="24"/>
          <w:szCs w:val="24"/>
        </w:rPr>
        <w:t xml:space="preserve"> only </w:t>
      </w:r>
      <w:r w:rsidR="00293032" w:rsidRPr="00293032">
        <w:rPr>
          <w:rFonts w:ascii="Times New Roman" w:hAnsi="Times New Roman" w:cs="Times New Roman"/>
          <w:sz w:val="24"/>
          <w:szCs w:val="24"/>
        </w:rPr>
        <w:t xml:space="preserve">required to reimburse </w:t>
      </w:r>
      <w:r>
        <w:rPr>
          <w:rFonts w:ascii="Times New Roman" w:hAnsi="Times New Roman" w:cs="Times New Roman"/>
          <w:sz w:val="24"/>
          <w:szCs w:val="24"/>
        </w:rPr>
        <w:t xml:space="preserve">a surety </w:t>
      </w:r>
      <w:r w:rsidR="00293032" w:rsidRPr="00293032">
        <w:rPr>
          <w:rFonts w:ascii="Times New Roman" w:hAnsi="Times New Roman" w:cs="Times New Roman"/>
          <w:sz w:val="24"/>
          <w:szCs w:val="24"/>
        </w:rPr>
        <w:t>after he has paid his debt.</w:t>
      </w:r>
      <w:r w:rsidR="00061CD0">
        <w:rPr>
          <w:rFonts w:ascii="Times New Roman" w:hAnsi="Times New Roman" w:cs="Times New Roman"/>
          <w:sz w:val="24"/>
          <w:szCs w:val="24"/>
        </w:rPr>
        <w:t xml:space="preserve"> </w:t>
      </w:r>
      <w:r>
        <w:rPr>
          <w:rFonts w:ascii="Times New Roman" w:hAnsi="Times New Roman" w:cs="Times New Roman"/>
          <w:sz w:val="24"/>
          <w:szCs w:val="24"/>
        </w:rPr>
        <w:t>The cause of action</w:t>
      </w:r>
      <w:r w:rsidR="00061CD0">
        <w:rPr>
          <w:rFonts w:ascii="Times New Roman" w:hAnsi="Times New Roman" w:cs="Times New Roman"/>
          <w:sz w:val="24"/>
          <w:szCs w:val="24"/>
        </w:rPr>
        <w:t xml:space="preserve"> to recover monies paid </w:t>
      </w:r>
      <w:r>
        <w:rPr>
          <w:rFonts w:ascii="Times New Roman" w:hAnsi="Times New Roman" w:cs="Times New Roman"/>
          <w:sz w:val="24"/>
          <w:szCs w:val="24"/>
        </w:rPr>
        <w:t xml:space="preserve">to satisfy a principal debtor’s debt arises only after he has paid </w:t>
      </w:r>
      <w:r w:rsidR="00417479">
        <w:rPr>
          <w:rFonts w:ascii="Times New Roman" w:hAnsi="Times New Roman" w:cs="Times New Roman"/>
          <w:sz w:val="24"/>
          <w:szCs w:val="24"/>
        </w:rPr>
        <w:t>to the</w:t>
      </w:r>
      <w:r>
        <w:rPr>
          <w:rFonts w:ascii="Times New Roman" w:hAnsi="Times New Roman" w:cs="Times New Roman"/>
          <w:sz w:val="24"/>
          <w:szCs w:val="24"/>
        </w:rPr>
        <w:t xml:space="preserve"> creditor the debt owed by the principal debtor. The debt settled by a guarantor on behalf of a principal debtor only becomes a debt for purposes of prescription after it has been settled by the guarantor.</w:t>
      </w:r>
    </w:p>
    <w:p w:rsidR="002157F8" w:rsidRDefault="00231D72" w:rsidP="002157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2ECD">
        <w:rPr>
          <w:rFonts w:ascii="Times New Roman" w:hAnsi="Times New Roman" w:cs="Times New Roman"/>
          <w:sz w:val="24"/>
          <w:szCs w:val="24"/>
        </w:rPr>
        <w:tab/>
      </w:r>
      <w:r>
        <w:rPr>
          <w:rFonts w:ascii="Times New Roman" w:hAnsi="Times New Roman" w:cs="Times New Roman"/>
          <w:sz w:val="24"/>
          <w:szCs w:val="24"/>
        </w:rPr>
        <w:t xml:space="preserve">  </w:t>
      </w:r>
      <w:r w:rsidR="00293032" w:rsidRPr="00293032">
        <w:rPr>
          <w:rFonts w:ascii="Times New Roman" w:hAnsi="Times New Roman" w:cs="Times New Roman"/>
          <w:sz w:val="24"/>
          <w:szCs w:val="24"/>
        </w:rPr>
        <w:t xml:space="preserve"> The agreement to supply flour to Continental Bakeries by Produtrade was entered into in 2005</w:t>
      </w:r>
      <w:r>
        <w:rPr>
          <w:rFonts w:ascii="Times New Roman" w:hAnsi="Times New Roman" w:cs="Times New Roman"/>
          <w:sz w:val="24"/>
          <w:szCs w:val="24"/>
        </w:rPr>
        <w:t>,</w:t>
      </w:r>
      <w:r w:rsidR="003766D4">
        <w:rPr>
          <w:rFonts w:ascii="Times New Roman" w:hAnsi="Times New Roman" w:cs="Times New Roman"/>
          <w:sz w:val="24"/>
          <w:szCs w:val="24"/>
        </w:rPr>
        <w:t xml:space="preserve"> and the </w:t>
      </w:r>
      <w:r w:rsidRPr="00D8388B">
        <w:rPr>
          <w:rFonts w:ascii="Times New Roman" w:hAnsi="Times New Roman" w:cs="Times New Roman"/>
          <w:sz w:val="24"/>
          <w:szCs w:val="24"/>
        </w:rPr>
        <w:t>debt</w:t>
      </w:r>
      <w:r>
        <w:rPr>
          <w:rFonts w:ascii="Times New Roman" w:hAnsi="Times New Roman" w:cs="Times New Roman"/>
          <w:sz w:val="24"/>
          <w:szCs w:val="24"/>
        </w:rPr>
        <w:t xml:space="preserve"> paid </w:t>
      </w:r>
      <w:r w:rsidRPr="00D8388B">
        <w:rPr>
          <w:rFonts w:ascii="Times New Roman" w:hAnsi="Times New Roman" w:cs="Times New Roman"/>
          <w:sz w:val="24"/>
          <w:szCs w:val="24"/>
        </w:rPr>
        <w:t>in 2007</w:t>
      </w:r>
      <w:r w:rsidR="003766D4">
        <w:rPr>
          <w:rFonts w:ascii="Times New Roman" w:hAnsi="Times New Roman" w:cs="Times New Roman"/>
          <w:sz w:val="24"/>
          <w:szCs w:val="24"/>
        </w:rPr>
        <w:t>.</w:t>
      </w:r>
      <w:r w:rsidR="00293032" w:rsidRPr="00293032">
        <w:rPr>
          <w:rFonts w:ascii="Times New Roman" w:hAnsi="Times New Roman" w:cs="Times New Roman"/>
          <w:sz w:val="24"/>
          <w:szCs w:val="24"/>
        </w:rPr>
        <w:t xml:space="preserve"> </w:t>
      </w:r>
      <w:r w:rsidR="00366E46">
        <w:rPr>
          <w:rFonts w:ascii="Times New Roman" w:hAnsi="Times New Roman" w:cs="Times New Roman"/>
          <w:sz w:val="24"/>
          <w:szCs w:val="24"/>
        </w:rPr>
        <w:t>T</w:t>
      </w:r>
      <w:r w:rsidR="00293032" w:rsidRPr="00293032">
        <w:rPr>
          <w:rFonts w:ascii="Times New Roman" w:hAnsi="Times New Roman" w:cs="Times New Roman"/>
          <w:sz w:val="24"/>
          <w:szCs w:val="24"/>
        </w:rPr>
        <w:t>he events of 2005 only constitute</w:t>
      </w:r>
      <w:r>
        <w:rPr>
          <w:rFonts w:ascii="Times New Roman" w:hAnsi="Times New Roman" w:cs="Times New Roman"/>
          <w:sz w:val="24"/>
          <w:szCs w:val="24"/>
        </w:rPr>
        <w:t xml:space="preserve"> </w:t>
      </w:r>
      <w:r w:rsidR="00293032" w:rsidRPr="00293032">
        <w:rPr>
          <w:rFonts w:ascii="Times New Roman" w:hAnsi="Times New Roman" w:cs="Times New Roman"/>
          <w:sz w:val="24"/>
          <w:szCs w:val="24"/>
        </w:rPr>
        <w:t>a p</w:t>
      </w:r>
      <w:r>
        <w:rPr>
          <w:rFonts w:ascii="Times New Roman" w:hAnsi="Times New Roman" w:cs="Times New Roman"/>
          <w:sz w:val="24"/>
          <w:szCs w:val="24"/>
        </w:rPr>
        <w:t xml:space="preserve">art </w:t>
      </w:r>
      <w:r w:rsidR="00293032" w:rsidRPr="00293032">
        <w:rPr>
          <w:rFonts w:ascii="Times New Roman" w:hAnsi="Times New Roman" w:cs="Times New Roman"/>
          <w:sz w:val="24"/>
          <w:szCs w:val="24"/>
        </w:rPr>
        <w:t>of the set of facts which gave rise to the settlement of the debt in March 2007.</w:t>
      </w:r>
      <w:r>
        <w:rPr>
          <w:rFonts w:ascii="Times New Roman" w:hAnsi="Times New Roman" w:cs="Times New Roman"/>
          <w:sz w:val="24"/>
          <w:szCs w:val="24"/>
        </w:rPr>
        <w:t xml:space="preserve"> Before the </w:t>
      </w:r>
      <w:r w:rsidR="000A5EB2">
        <w:rPr>
          <w:rFonts w:ascii="Times New Roman" w:hAnsi="Times New Roman" w:cs="Times New Roman"/>
          <w:sz w:val="24"/>
          <w:szCs w:val="24"/>
        </w:rPr>
        <w:t>plaintiff paid the debt,</w:t>
      </w:r>
      <w:r>
        <w:rPr>
          <w:rFonts w:ascii="Times New Roman" w:hAnsi="Times New Roman" w:cs="Times New Roman"/>
          <w:sz w:val="24"/>
          <w:szCs w:val="24"/>
        </w:rPr>
        <w:t xml:space="preserve"> no debt was owed by the principal debtor to the plaintiff.</w:t>
      </w:r>
      <w:r w:rsidR="00293032" w:rsidRPr="00293032">
        <w:rPr>
          <w:rFonts w:ascii="Times New Roman" w:hAnsi="Times New Roman" w:cs="Times New Roman"/>
          <w:sz w:val="24"/>
          <w:szCs w:val="24"/>
        </w:rPr>
        <w:t xml:space="preserve"> The plaintiff’s right to sue accrued to him on 22 March 2007 when he settled the debt. </w:t>
      </w:r>
      <w:r>
        <w:rPr>
          <w:rFonts w:ascii="Times New Roman" w:hAnsi="Times New Roman" w:cs="Times New Roman"/>
          <w:sz w:val="24"/>
          <w:szCs w:val="24"/>
        </w:rPr>
        <w:t xml:space="preserve">That is </w:t>
      </w:r>
      <w:r w:rsidR="00417479">
        <w:rPr>
          <w:rFonts w:ascii="Times New Roman" w:hAnsi="Times New Roman" w:cs="Times New Roman"/>
          <w:sz w:val="24"/>
          <w:szCs w:val="24"/>
        </w:rPr>
        <w:t>when the</w:t>
      </w:r>
      <w:r>
        <w:rPr>
          <w:rFonts w:ascii="Times New Roman" w:hAnsi="Times New Roman" w:cs="Times New Roman"/>
          <w:sz w:val="24"/>
          <w:szCs w:val="24"/>
        </w:rPr>
        <w:t xml:space="preserve"> cause of action arose.</w:t>
      </w:r>
      <w:r w:rsidRPr="00A00B3B">
        <w:rPr>
          <w:rFonts w:ascii="Times New Roman" w:hAnsi="Times New Roman" w:cs="Times New Roman"/>
          <w:sz w:val="24"/>
          <w:szCs w:val="24"/>
        </w:rPr>
        <w:t xml:space="preserve"> </w:t>
      </w:r>
      <w:r w:rsidR="00475D2A" w:rsidRPr="00475D2A">
        <w:rPr>
          <w:rFonts w:ascii="Times New Roman" w:hAnsi="Times New Roman" w:cs="Times New Roman"/>
          <w:sz w:val="24"/>
          <w:szCs w:val="24"/>
        </w:rPr>
        <w:t>The plaintiff</w:t>
      </w:r>
      <w:r w:rsidR="00475D2A">
        <w:rPr>
          <w:rFonts w:ascii="Times New Roman" w:hAnsi="Times New Roman" w:cs="Times New Roman"/>
          <w:sz w:val="24"/>
          <w:szCs w:val="24"/>
        </w:rPr>
        <w:t xml:space="preserve"> issued s</w:t>
      </w:r>
      <w:r w:rsidR="00293032" w:rsidRPr="00293032">
        <w:rPr>
          <w:rFonts w:ascii="Times New Roman" w:hAnsi="Times New Roman" w:cs="Times New Roman"/>
          <w:sz w:val="24"/>
          <w:szCs w:val="24"/>
        </w:rPr>
        <w:t>ummons on 16 February 2010</w:t>
      </w:r>
      <w:r w:rsidR="00475D2A">
        <w:rPr>
          <w:rFonts w:ascii="Times New Roman" w:hAnsi="Times New Roman" w:cs="Times New Roman"/>
          <w:sz w:val="24"/>
          <w:szCs w:val="24"/>
        </w:rPr>
        <w:t xml:space="preserve"> well within the prescriptive period.</w:t>
      </w:r>
      <w:r w:rsidR="00293032" w:rsidRPr="00293032">
        <w:rPr>
          <w:rFonts w:ascii="Times New Roman" w:hAnsi="Times New Roman" w:cs="Times New Roman"/>
          <w:sz w:val="24"/>
          <w:szCs w:val="24"/>
        </w:rPr>
        <w:t xml:space="preserve"> The plaintiff’s claim has not prescribed.</w:t>
      </w:r>
    </w:p>
    <w:p w:rsidR="00F33D92" w:rsidRDefault="00231D72" w:rsidP="008831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2791">
        <w:rPr>
          <w:rFonts w:ascii="Times New Roman" w:hAnsi="Times New Roman" w:cs="Times New Roman"/>
          <w:sz w:val="24"/>
          <w:szCs w:val="24"/>
        </w:rPr>
        <w:t xml:space="preserve">Order </w:t>
      </w:r>
      <w:r>
        <w:rPr>
          <w:rFonts w:ascii="Times New Roman" w:hAnsi="Times New Roman" w:cs="Times New Roman"/>
          <w:sz w:val="24"/>
          <w:szCs w:val="24"/>
        </w:rPr>
        <w:t>27 provides</w:t>
      </w:r>
      <w:r w:rsidR="000D2791">
        <w:rPr>
          <w:rFonts w:ascii="Times New Roman" w:hAnsi="Times New Roman" w:cs="Times New Roman"/>
          <w:sz w:val="24"/>
          <w:szCs w:val="24"/>
        </w:rPr>
        <w:t xml:space="preserve"> for </w:t>
      </w:r>
      <w:r w:rsidR="000D2791" w:rsidRPr="00CC2ECD">
        <w:rPr>
          <w:rFonts w:ascii="Times New Roman" w:hAnsi="Times New Roman" w:cs="Times New Roman"/>
          <w:sz w:val="24"/>
          <w:szCs w:val="24"/>
        </w:rPr>
        <w:t>admissions.</w:t>
      </w:r>
      <w:r w:rsidR="000D2791">
        <w:rPr>
          <w:rFonts w:ascii="Times New Roman" w:hAnsi="Times New Roman" w:cs="Times New Roman"/>
          <w:sz w:val="24"/>
          <w:szCs w:val="24"/>
        </w:rPr>
        <w:t xml:space="preserve"> A pa</w:t>
      </w:r>
      <w:r>
        <w:rPr>
          <w:rFonts w:ascii="Times New Roman" w:hAnsi="Times New Roman" w:cs="Times New Roman"/>
          <w:sz w:val="24"/>
          <w:szCs w:val="24"/>
        </w:rPr>
        <w:t xml:space="preserve">rty which fails to reply to a </w:t>
      </w:r>
      <w:r w:rsidR="000D2791">
        <w:rPr>
          <w:rFonts w:ascii="Times New Roman" w:hAnsi="Times New Roman" w:cs="Times New Roman"/>
          <w:sz w:val="24"/>
          <w:szCs w:val="24"/>
        </w:rPr>
        <w:t>notice</w:t>
      </w:r>
      <w:r>
        <w:rPr>
          <w:rFonts w:ascii="Times New Roman" w:hAnsi="Times New Roman" w:cs="Times New Roman"/>
          <w:sz w:val="24"/>
          <w:szCs w:val="24"/>
        </w:rPr>
        <w:t xml:space="preserve"> to admit facts or refuses to admit facts </w:t>
      </w:r>
      <w:r w:rsidR="000D2791">
        <w:rPr>
          <w:rFonts w:ascii="Times New Roman" w:hAnsi="Times New Roman" w:cs="Times New Roman"/>
          <w:sz w:val="24"/>
          <w:szCs w:val="24"/>
        </w:rPr>
        <w:t>is taken to have admitted all such facts in terms of r</w:t>
      </w:r>
      <w:r w:rsidR="00101C5E">
        <w:rPr>
          <w:rFonts w:ascii="Times New Roman" w:hAnsi="Times New Roman" w:cs="Times New Roman"/>
          <w:sz w:val="24"/>
          <w:szCs w:val="24"/>
        </w:rPr>
        <w:t>186 and r</w:t>
      </w:r>
      <w:r w:rsidR="000D2791">
        <w:rPr>
          <w:rFonts w:ascii="Times New Roman" w:hAnsi="Times New Roman" w:cs="Times New Roman"/>
          <w:sz w:val="24"/>
          <w:szCs w:val="24"/>
        </w:rPr>
        <w:t>187.</w:t>
      </w:r>
      <w:r>
        <w:rPr>
          <w:rFonts w:ascii="Times New Roman" w:hAnsi="Times New Roman" w:cs="Times New Roman"/>
          <w:sz w:val="24"/>
          <w:szCs w:val="24"/>
        </w:rPr>
        <w:t xml:space="preserve"> A form</w:t>
      </w:r>
      <w:r w:rsidR="000D2791" w:rsidRPr="00EE7676">
        <w:rPr>
          <w:rFonts w:ascii="Times New Roman" w:hAnsi="Times New Roman" w:cs="Times New Roman"/>
          <w:sz w:val="24"/>
          <w:szCs w:val="24"/>
        </w:rPr>
        <w:t xml:space="preserve">al admission </w:t>
      </w:r>
      <w:r w:rsidR="000D2791">
        <w:rPr>
          <w:rFonts w:ascii="Times New Roman" w:hAnsi="Times New Roman" w:cs="Times New Roman"/>
          <w:sz w:val="24"/>
          <w:szCs w:val="24"/>
        </w:rPr>
        <w:t xml:space="preserve">once made </w:t>
      </w:r>
      <w:r w:rsidR="000D2791" w:rsidRPr="00EE7676">
        <w:rPr>
          <w:rFonts w:ascii="Times New Roman" w:hAnsi="Times New Roman" w:cs="Times New Roman"/>
          <w:sz w:val="24"/>
          <w:szCs w:val="24"/>
        </w:rPr>
        <w:t>may be accepted by the court as evidence.</w:t>
      </w:r>
      <w:r w:rsidRPr="00883151">
        <w:t xml:space="preserve"> </w:t>
      </w:r>
      <w:r w:rsidRPr="00883151">
        <w:rPr>
          <w:rFonts w:ascii="Times New Roman" w:hAnsi="Times New Roman" w:cs="Times New Roman"/>
          <w:sz w:val="24"/>
          <w:szCs w:val="24"/>
        </w:rPr>
        <w:t>The purpose of seeking admissions before a trial helps to streamline issues between the parties and save time and costs.</w:t>
      </w:r>
      <w:r w:rsidR="000D2791" w:rsidRPr="00EE7676">
        <w:rPr>
          <w:rFonts w:ascii="Times New Roman" w:hAnsi="Times New Roman" w:cs="Times New Roman"/>
          <w:sz w:val="24"/>
          <w:szCs w:val="24"/>
        </w:rPr>
        <w:t xml:space="preserve"> </w:t>
      </w:r>
      <w:r w:rsidRPr="00F33D92">
        <w:rPr>
          <w:rFonts w:ascii="Times New Roman" w:hAnsi="Times New Roman" w:cs="Times New Roman"/>
          <w:sz w:val="24"/>
          <w:szCs w:val="24"/>
        </w:rPr>
        <w:t xml:space="preserve">The admission must be material to the resolution of the dispute between the parties. </w:t>
      </w:r>
      <w:r w:rsidR="000D2791" w:rsidRPr="00EE7676">
        <w:rPr>
          <w:rFonts w:ascii="Times New Roman" w:hAnsi="Times New Roman" w:cs="Times New Roman"/>
          <w:sz w:val="24"/>
          <w:szCs w:val="24"/>
        </w:rPr>
        <w:t xml:space="preserve">The admission binds the party making it. </w:t>
      </w:r>
      <w:r>
        <w:rPr>
          <w:rFonts w:ascii="Times New Roman" w:hAnsi="Times New Roman" w:cs="Times New Roman"/>
          <w:sz w:val="24"/>
          <w:szCs w:val="24"/>
        </w:rPr>
        <w:t xml:space="preserve">An admission may be withdrawn in terms of r189. A formal application to withdraw admissions is required to be made giving reasons for such a withdrawal. See the case of </w:t>
      </w:r>
      <w:r w:rsidRPr="006539B4">
        <w:rPr>
          <w:rFonts w:ascii="Times New Roman" w:hAnsi="Times New Roman" w:cs="Times New Roman"/>
          <w:i/>
          <w:sz w:val="24"/>
          <w:szCs w:val="24"/>
        </w:rPr>
        <w:t xml:space="preserve">Manhuwa </w:t>
      </w:r>
      <w:r w:rsidRPr="00CC2ECD">
        <w:rPr>
          <w:rFonts w:ascii="Times New Roman" w:hAnsi="Times New Roman" w:cs="Times New Roman"/>
          <w:sz w:val="24"/>
          <w:szCs w:val="24"/>
        </w:rPr>
        <w:t>v</w:t>
      </w:r>
      <w:r w:rsidRPr="006539B4">
        <w:rPr>
          <w:rFonts w:ascii="Times New Roman" w:hAnsi="Times New Roman" w:cs="Times New Roman"/>
          <w:i/>
          <w:sz w:val="24"/>
          <w:szCs w:val="24"/>
        </w:rPr>
        <w:t xml:space="preserve"> Mhukahuru Bus Services </w:t>
      </w:r>
      <w:r w:rsidRPr="00CC2ECD">
        <w:rPr>
          <w:rFonts w:ascii="Times New Roman" w:hAnsi="Times New Roman" w:cs="Times New Roman"/>
          <w:sz w:val="24"/>
          <w:szCs w:val="24"/>
        </w:rPr>
        <w:t>1994 (2) ZLR 3829</w:t>
      </w:r>
      <w:r w:rsidR="00CC2ECD">
        <w:rPr>
          <w:rFonts w:ascii="Times New Roman" w:hAnsi="Times New Roman" w:cs="Times New Roman"/>
          <w:sz w:val="24"/>
          <w:szCs w:val="24"/>
        </w:rPr>
        <w:t xml:space="preserve"> </w:t>
      </w:r>
      <w:r w:rsidRPr="00CC2ECD">
        <w:rPr>
          <w:rFonts w:ascii="Times New Roman" w:hAnsi="Times New Roman" w:cs="Times New Roman"/>
          <w:sz w:val="24"/>
          <w:szCs w:val="24"/>
        </w:rPr>
        <w:lastRenderedPageBreak/>
        <w:t>(H)</w:t>
      </w:r>
      <w:r w:rsidRPr="006539B4">
        <w:rPr>
          <w:rFonts w:ascii="Times New Roman" w:hAnsi="Times New Roman" w:cs="Times New Roman"/>
          <w:i/>
          <w:sz w:val="24"/>
          <w:szCs w:val="24"/>
        </w:rPr>
        <w:t>.</w:t>
      </w:r>
      <w:r>
        <w:rPr>
          <w:rFonts w:ascii="Times New Roman" w:hAnsi="Times New Roman" w:cs="Times New Roman"/>
          <w:sz w:val="24"/>
          <w:szCs w:val="24"/>
        </w:rPr>
        <w:t xml:space="preserve"> In </w:t>
      </w:r>
      <w:r>
        <w:rPr>
          <w:rFonts w:ascii="Times New Roman" w:hAnsi="Times New Roman" w:cs="Times New Roman"/>
          <w:i/>
          <w:sz w:val="24"/>
          <w:szCs w:val="24"/>
        </w:rPr>
        <w:t>Mining Indus</w:t>
      </w:r>
      <w:r w:rsidRPr="006539B4">
        <w:rPr>
          <w:rFonts w:ascii="Times New Roman" w:hAnsi="Times New Roman" w:cs="Times New Roman"/>
          <w:i/>
          <w:sz w:val="24"/>
          <w:szCs w:val="24"/>
        </w:rPr>
        <w:t xml:space="preserve">try Pension </w:t>
      </w:r>
      <w:r w:rsidR="00417479" w:rsidRPr="006539B4">
        <w:rPr>
          <w:rFonts w:ascii="Times New Roman" w:hAnsi="Times New Roman" w:cs="Times New Roman"/>
          <w:i/>
          <w:sz w:val="24"/>
          <w:szCs w:val="24"/>
        </w:rPr>
        <w:t xml:space="preserve">Fund </w:t>
      </w:r>
      <w:r w:rsidR="00417479" w:rsidRPr="00CC2ECD">
        <w:rPr>
          <w:rFonts w:ascii="Times New Roman" w:hAnsi="Times New Roman" w:cs="Times New Roman"/>
          <w:sz w:val="24"/>
          <w:szCs w:val="24"/>
        </w:rPr>
        <w:t>v</w:t>
      </w:r>
      <w:r w:rsidRPr="006539B4">
        <w:rPr>
          <w:rFonts w:ascii="Times New Roman" w:hAnsi="Times New Roman" w:cs="Times New Roman"/>
          <w:i/>
          <w:sz w:val="24"/>
          <w:szCs w:val="24"/>
        </w:rPr>
        <w:t xml:space="preserve"> DAB </w:t>
      </w:r>
      <w:r w:rsidRPr="00CC2ECD">
        <w:rPr>
          <w:rFonts w:ascii="Times New Roman" w:hAnsi="Times New Roman" w:cs="Times New Roman"/>
          <w:sz w:val="24"/>
          <w:szCs w:val="24"/>
        </w:rPr>
        <w:t>SC 25/12</w:t>
      </w:r>
      <w:r>
        <w:rPr>
          <w:rFonts w:ascii="Times New Roman" w:hAnsi="Times New Roman" w:cs="Times New Roman"/>
          <w:sz w:val="24"/>
          <w:szCs w:val="24"/>
        </w:rPr>
        <w:t xml:space="preserve"> the court held </w:t>
      </w:r>
      <w:r w:rsidR="00417479">
        <w:rPr>
          <w:rFonts w:ascii="Times New Roman" w:hAnsi="Times New Roman" w:cs="Times New Roman"/>
          <w:sz w:val="24"/>
          <w:szCs w:val="24"/>
        </w:rPr>
        <w:t>that an</w:t>
      </w:r>
      <w:r>
        <w:rPr>
          <w:rFonts w:ascii="Times New Roman" w:hAnsi="Times New Roman" w:cs="Times New Roman"/>
          <w:sz w:val="24"/>
          <w:szCs w:val="24"/>
        </w:rPr>
        <w:t xml:space="preserve"> admission, unless withdrawn, becomes conclusive of the facts or issues </w:t>
      </w:r>
      <w:r w:rsidR="00417479">
        <w:rPr>
          <w:rFonts w:ascii="Times New Roman" w:hAnsi="Times New Roman" w:cs="Times New Roman"/>
          <w:sz w:val="24"/>
          <w:szCs w:val="24"/>
        </w:rPr>
        <w:t>admitted.</w:t>
      </w:r>
      <w:r>
        <w:rPr>
          <w:rFonts w:ascii="Times New Roman" w:hAnsi="Times New Roman" w:cs="Times New Roman"/>
          <w:sz w:val="24"/>
          <w:szCs w:val="24"/>
        </w:rPr>
        <w:t xml:space="preserve">      </w:t>
      </w:r>
    </w:p>
    <w:p w:rsidR="00CB1C72" w:rsidRDefault="00231D72" w:rsidP="000D27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w:t>
      </w:r>
      <w:r w:rsidRPr="00B122FF">
        <w:rPr>
          <w:rFonts w:ascii="Times New Roman" w:hAnsi="Times New Roman" w:cs="Times New Roman"/>
          <w:sz w:val="24"/>
          <w:szCs w:val="24"/>
        </w:rPr>
        <w:t>first defendant</w:t>
      </w:r>
      <w:r>
        <w:rPr>
          <w:rFonts w:ascii="Times New Roman" w:hAnsi="Times New Roman" w:cs="Times New Roman"/>
          <w:sz w:val="24"/>
          <w:szCs w:val="24"/>
        </w:rPr>
        <w:t xml:space="preserve"> </w:t>
      </w:r>
      <w:r w:rsidR="000D2791" w:rsidRPr="00EE7676">
        <w:rPr>
          <w:rFonts w:ascii="Times New Roman" w:hAnsi="Times New Roman" w:cs="Times New Roman"/>
          <w:sz w:val="24"/>
          <w:szCs w:val="24"/>
        </w:rPr>
        <w:t xml:space="preserve">did not respond to the request or notice to give admissions. </w:t>
      </w:r>
      <w:r>
        <w:rPr>
          <w:rFonts w:ascii="Times New Roman" w:hAnsi="Times New Roman" w:cs="Times New Roman"/>
          <w:sz w:val="24"/>
          <w:szCs w:val="24"/>
        </w:rPr>
        <w:t>T</w:t>
      </w:r>
      <w:r w:rsidR="000D2791" w:rsidRPr="00EE7676">
        <w:rPr>
          <w:rFonts w:ascii="Times New Roman" w:hAnsi="Times New Roman" w:cs="Times New Roman"/>
          <w:sz w:val="24"/>
          <w:szCs w:val="24"/>
        </w:rPr>
        <w:t>he second defendant</w:t>
      </w:r>
      <w:r>
        <w:rPr>
          <w:rFonts w:ascii="Times New Roman" w:hAnsi="Times New Roman" w:cs="Times New Roman"/>
          <w:sz w:val="24"/>
          <w:szCs w:val="24"/>
        </w:rPr>
        <w:t xml:space="preserve"> </w:t>
      </w:r>
      <w:r w:rsidR="000D2791" w:rsidRPr="00EE7676">
        <w:rPr>
          <w:rFonts w:ascii="Times New Roman" w:hAnsi="Times New Roman" w:cs="Times New Roman"/>
          <w:sz w:val="24"/>
          <w:szCs w:val="24"/>
        </w:rPr>
        <w:t xml:space="preserve">admitted the facts. </w:t>
      </w:r>
      <w:r w:rsidRPr="00EE7676">
        <w:rPr>
          <w:rFonts w:ascii="Times New Roman" w:hAnsi="Times New Roman" w:cs="Times New Roman"/>
          <w:sz w:val="24"/>
          <w:szCs w:val="24"/>
        </w:rPr>
        <w:t>The</w:t>
      </w:r>
      <w:r>
        <w:rPr>
          <w:rFonts w:ascii="Times New Roman" w:hAnsi="Times New Roman" w:cs="Times New Roman"/>
          <w:sz w:val="24"/>
          <w:szCs w:val="24"/>
        </w:rPr>
        <w:t xml:space="preserve"> defendants seek to challenge the admissions without formally withdrawing them.</w:t>
      </w:r>
      <w:r w:rsidRPr="00AF2AF7">
        <w:t xml:space="preserve"> </w:t>
      </w:r>
      <w:r w:rsidRPr="00AF2AF7">
        <w:rPr>
          <w:rFonts w:ascii="Times New Roman" w:hAnsi="Times New Roman" w:cs="Times New Roman"/>
          <w:sz w:val="24"/>
          <w:szCs w:val="24"/>
        </w:rPr>
        <w:t xml:space="preserve">A </w:t>
      </w:r>
      <w:r>
        <w:rPr>
          <w:rFonts w:ascii="Times New Roman" w:hAnsi="Times New Roman" w:cs="Times New Roman"/>
          <w:sz w:val="24"/>
          <w:szCs w:val="24"/>
        </w:rPr>
        <w:t xml:space="preserve">litigant </w:t>
      </w:r>
      <w:r w:rsidR="00417479">
        <w:rPr>
          <w:rFonts w:ascii="Times New Roman" w:hAnsi="Times New Roman" w:cs="Times New Roman"/>
          <w:sz w:val="24"/>
          <w:szCs w:val="24"/>
        </w:rPr>
        <w:t xml:space="preserve">who </w:t>
      </w:r>
      <w:r w:rsidR="00417479" w:rsidRPr="00AF2AF7">
        <w:rPr>
          <w:rFonts w:ascii="Times New Roman" w:hAnsi="Times New Roman" w:cs="Times New Roman"/>
          <w:sz w:val="24"/>
          <w:szCs w:val="24"/>
        </w:rPr>
        <w:t>makes</w:t>
      </w:r>
      <w:r w:rsidRPr="00AF2AF7">
        <w:rPr>
          <w:rFonts w:ascii="Times New Roman" w:hAnsi="Times New Roman" w:cs="Times New Roman"/>
          <w:sz w:val="24"/>
          <w:szCs w:val="24"/>
        </w:rPr>
        <w:t xml:space="preserve"> an admission </w:t>
      </w:r>
      <w:r>
        <w:rPr>
          <w:rFonts w:ascii="Times New Roman" w:hAnsi="Times New Roman" w:cs="Times New Roman"/>
          <w:sz w:val="24"/>
          <w:szCs w:val="24"/>
        </w:rPr>
        <w:t>and later challenges it is</w:t>
      </w:r>
      <w:r w:rsidRPr="00AF2AF7">
        <w:rPr>
          <w:rFonts w:ascii="Times New Roman" w:hAnsi="Times New Roman" w:cs="Times New Roman"/>
          <w:sz w:val="24"/>
          <w:szCs w:val="24"/>
        </w:rPr>
        <w:t xml:space="preserve"> required to formally withdraw it by making a formal application to do </w:t>
      </w:r>
      <w:r w:rsidR="00417479" w:rsidRPr="00AF2AF7">
        <w:rPr>
          <w:rFonts w:ascii="Times New Roman" w:hAnsi="Times New Roman" w:cs="Times New Roman"/>
          <w:sz w:val="24"/>
          <w:szCs w:val="24"/>
        </w:rPr>
        <w:t xml:space="preserve">so. </w:t>
      </w:r>
      <w:r w:rsidRPr="00AF2AF7">
        <w:rPr>
          <w:rFonts w:ascii="Times New Roman" w:hAnsi="Times New Roman" w:cs="Times New Roman"/>
          <w:sz w:val="24"/>
          <w:szCs w:val="24"/>
        </w:rPr>
        <w:t xml:space="preserve">Failure </w:t>
      </w:r>
      <w:r w:rsidR="00417479" w:rsidRPr="00AF2AF7">
        <w:rPr>
          <w:rFonts w:ascii="Times New Roman" w:hAnsi="Times New Roman" w:cs="Times New Roman"/>
          <w:sz w:val="24"/>
          <w:szCs w:val="24"/>
        </w:rPr>
        <w:t>to withdraw</w:t>
      </w:r>
      <w:r w:rsidRPr="00AF2AF7">
        <w:rPr>
          <w:rFonts w:ascii="Times New Roman" w:hAnsi="Times New Roman" w:cs="Times New Roman"/>
          <w:sz w:val="24"/>
          <w:szCs w:val="24"/>
        </w:rPr>
        <w:t xml:space="preserve"> an admission renders the facts sought to be admitted admissible </w:t>
      </w:r>
      <w:r w:rsidR="00417479" w:rsidRPr="00AF2AF7">
        <w:rPr>
          <w:rFonts w:ascii="Times New Roman" w:hAnsi="Times New Roman" w:cs="Times New Roman"/>
          <w:sz w:val="24"/>
          <w:szCs w:val="24"/>
        </w:rPr>
        <w:t>and renders</w:t>
      </w:r>
      <w:r w:rsidRPr="00AF2AF7">
        <w:rPr>
          <w:rFonts w:ascii="Times New Roman" w:hAnsi="Times New Roman" w:cs="Times New Roman"/>
          <w:sz w:val="24"/>
          <w:szCs w:val="24"/>
        </w:rPr>
        <w:t xml:space="preserve"> the leading of any further evidence on the issue pointless.</w:t>
      </w:r>
      <w:r>
        <w:rPr>
          <w:rFonts w:ascii="Times New Roman" w:hAnsi="Times New Roman" w:cs="Times New Roman"/>
          <w:sz w:val="24"/>
          <w:szCs w:val="24"/>
        </w:rPr>
        <w:t xml:space="preserve"> </w:t>
      </w:r>
      <w:r w:rsidR="000D2791" w:rsidRPr="00EE7676">
        <w:rPr>
          <w:rFonts w:ascii="Times New Roman" w:hAnsi="Times New Roman" w:cs="Times New Roman"/>
          <w:sz w:val="24"/>
          <w:szCs w:val="24"/>
        </w:rPr>
        <w:t>The effect on the first defendant of a failure to admit</w:t>
      </w:r>
      <w:r>
        <w:rPr>
          <w:rFonts w:ascii="Times New Roman" w:hAnsi="Times New Roman" w:cs="Times New Roman"/>
          <w:sz w:val="24"/>
          <w:szCs w:val="24"/>
        </w:rPr>
        <w:t xml:space="preserve"> or deny </w:t>
      </w:r>
      <w:r w:rsidR="00417479">
        <w:rPr>
          <w:rFonts w:ascii="Times New Roman" w:hAnsi="Times New Roman" w:cs="Times New Roman"/>
          <w:sz w:val="24"/>
          <w:szCs w:val="24"/>
        </w:rPr>
        <w:t xml:space="preserve">the </w:t>
      </w:r>
      <w:r w:rsidR="00417479" w:rsidRPr="00EE7676">
        <w:rPr>
          <w:rFonts w:ascii="Times New Roman" w:hAnsi="Times New Roman" w:cs="Times New Roman"/>
          <w:sz w:val="24"/>
          <w:szCs w:val="24"/>
        </w:rPr>
        <w:t>facts</w:t>
      </w:r>
      <w:r w:rsidR="000D2791" w:rsidRPr="00EE7676">
        <w:rPr>
          <w:rFonts w:ascii="Times New Roman" w:hAnsi="Times New Roman" w:cs="Times New Roman"/>
          <w:sz w:val="24"/>
          <w:szCs w:val="24"/>
        </w:rPr>
        <w:t xml:space="preserve"> is that the admissions sought to be admitted by the plaintiff are admitted</w:t>
      </w:r>
      <w:r>
        <w:rPr>
          <w:rFonts w:ascii="Times New Roman" w:hAnsi="Times New Roman" w:cs="Times New Roman"/>
          <w:sz w:val="24"/>
          <w:szCs w:val="24"/>
        </w:rPr>
        <w:t xml:space="preserve"> in evidence</w:t>
      </w:r>
      <w:r w:rsidR="000D2791" w:rsidRPr="00EE7676">
        <w:rPr>
          <w:rFonts w:ascii="Times New Roman" w:hAnsi="Times New Roman" w:cs="Times New Roman"/>
          <w:sz w:val="24"/>
          <w:szCs w:val="24"/>
        </w:rPr>
        <w:t xml:space="preserve">. The defendants cannot now seek to </w:t>
      </w:r>
      <w:r>
        <w:rPr>
          <w:rFonts w:ascii="Times New Roman" w:hAnsi="Times New Roman" w:cs="Times New Roman"/>
          <w:sz w:val="24"/>
          <w:szCs w:val="24"/>
        </w:rPr>
        <w:t>challenge the</w:t>
      </w:r>
      <w:r w:rsidR="000D2791" w:rsidRPr="00EE7676">
        <w:rPr>
          <w:rFonts w:ascii="Times New Roman" w:hAnsi="Times New Roman" w:cs="Times New Roman"/>
          <w:sz w:val="24"/>
          <w:szCs w:val="24"/>
        </w:rPr>
        <w:t xml:space="preserve"> admissions without formally withdrawing </w:t>
      </w:r>
      <w:r w:rsidRPr="00EE7676">
        <w:rPr>
          <w:rFonts w:ascii="Times New Roman" w:hAnsi="Times New Roman" w:cs="Times New Roman"/>
          <w:sz w:val="24"/>
          <w:szCs w:val="24"/>
        </w:rPr>
        <w:t>them.</w:t>
      </w:r>
      <w:r>
        <w:rPr>
          <w:rFonts w:ascii="Times New Roman" w:hAnsi="Times New Roman" w:cs="Times New Roman"/>
          <w:sz w:val="24"/>
          <w:szCs w:val="24"/>
        </w:rPr>
        <w:t xml:space="preserve"> The admissions are material and relevant to the resolution of this dispute. The admissions bind the defendants.</w:t>
      </w:r>
    </w:p>
    <w:p w:rsidR="00590E59" w:rsidRDefault="00231D72" w:rsidP="005226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2791" w:rsidRPr="00EE7676">
        <w:rPr>
          <w:rFonts w:ascii="Times New Roman" w:hAnsi="Times New Roman" w:cs="Times New Roman"/>
          <w:sz w:val="24"/>
          <w:szCs w:val="24"/>
        </w:rPr>
        <w:t xml:space="preserve"> The f</w:t>
      </w:r>
      <w:r>
        <w:rPr>
          <w:rFonts w:ascii="Times New Roman" w:hAnsi="Times New Roman" w:cs="Times New Roman"/>
          <w:sz w:val="24"/>
          <w:szCs w:val="24"/>
        </w:rPr>
        <w:t>ollowing relevant admissions were sought.</w:t>
      </w:r>
      <w:r w:rsidR="000D2791" w:rsidRPr="00EE7676">
        <w:rPr>
          <w:rFonts w:ascii="Times New Roman" w:hAnsi="Times New Roman" w:cs="Times New Roman"/>
          <w:sz w:val="24"/>
          <w:szCs w:val="24"/>
        </w:rPr>
        <w:t xml:space="preserve"> That </w:t>
      </w:r>
      <w:r>
        <w:rPr>
          <w:rFonts w:ascii="Times New Roman" w:hAnsi="Times New Roman" w:cs="Times New Roman"/>
          <w:sz w:val="24"/>
          <w:szCs w:val="24"/>
        </w:rPr>
        <w:t>t</w:t>
      </w:r>
      <w:r w:rsidRPr="00522610">
        <w:rPr>
          <w:rFonts w:ascii="Times New Roman" w:hAnsi="Times New Roman" w:cs="Times New Roman"/>
          <w:sz w:val="24"/>
          <w:szCs w:val="24"/>
        </w:rPr>
        <w:t xml:space="preserve">he flour ordered from Produtrade was procured by </w:t>
      </w:r>
      <w:r>
        <w:rPr>
          <w:rFonts w:ascii="Times New Roman" w:hAnsi="Times New Roman" w:cs="Times New Roman"/>
          <w:sz w:val="24"/>
          <w:szCs w:val="24"/>
        </w:rPr>
        <w:t xml:space="preserve">Continental </w:t>
      </w:r>
      <w:r w:rsidRPr="00522610">
        <w:rPr>
          <w:rFonts w:ascii="Times New Roman" w:hAnsi="Times New Roman" w:cs="Times New Roman"/>
          <w:sz w:val="24"/>
          <w:szCs w:val="24"/>
        </w:rPr>
        <w:t>through the second defendant for the benef</w:t>
      </w:r>
      <w:r>
        <w:rPr>
          <w:rFonts w:ascii="Times New Roman" w:hAnsi="Times New Roman" w:cs="Times New Roman"/>
          <w:sz w:val="24"/>
          <w:szCs w:val="24"/>
        </w:rPr>
        <w:t xml:space="preserve">it of the Continental Bakeries </w:t>
      </w:r>
      <w:r w:rsidR="00417479">
        <w:rPr>
          <w:rFonts w:ascii="Times New Roman" w:hAnsi="Times New Roman" w:cs="Times New Roman"/>
          <w:sz w:val="24"/>
          <w:szCs w:val="24"/>
        </w:rPr>
        <w:t xml:space="preserve">and </w:t>
      </w:r>
      <w:r w:rsidR="00417479" w:rsidRPr="00EE7676">
        <w:rPr>
          <w:rFonts w:ascii="Times New Roman" w:hAnsi="Times New Roman" w:cs="Times New Roman"/>
          <w:sz w:val="24"/>
          <w:szCs w:val="24"/>
        </w:rPr>
        <w:t>was</w:t>
      </w:r>
      <w:r w:rsidR="000D2791" w:rsidRPr="00EE7676">
        <w:rPr>
          <w:rFonts w:ascii="Times New Roman" w:hAnsi="Times New Roman" w:cs="Times New Roman"/>
          <w:sz w:val="24"/>
          <w:szCs w:val="24"/>
        </w:rPr>
        <w:t xml:space="preserve"> delivered to b</w:t>
      </w:r>
      <w:r w:rsidR="00CC2ECD">
        <w:rPr>
          <w:rFonts w:ascii="Times New Roman" w:hAnsi="Times New Roman" w:cs="Times New Roman"/>
          <w:sz w:val="24"/>
          <w:szCs w:val="24"/>
        </w:rPr>
        <w:t>ranches</w:t>
      </w:r>
      <w:r w:rsidR="000D2791" w:rsidRPr="00EE7676">
        <w:rPr>
          <w:rFonts w:ascii="Times New Roman" w:hAnsi="Times New Roman" w:cs="Times New Roman"/>
          <w:sz w:val="24"/>
          <w:szCs w:val="24"/>
        </w:rPr>
        <w:t xml:space="preserve"> of the company. The company failed to pay for the flour. The plaintiff furnished his house a</w:t>
      </w:r>
      <w:r>
        <w:rPr>
          <w:rFonts w:ascii="Times New Roman" w:hAnsi="Times New Roman" w:cs="Times New Roman"/>
          <w:sz w:val="24"/>
          <w:szCs w:val="24"/>
        </w:rPr>
        <w:t>s</w:t>
      </w:r>
      <w:r w:rsidR="000D2791" w:rsidRPr="00EE7676">
        <w:rPr>
          <w:rFonts w:ascii="Times New Roman" w:hAnsi="Times New Roman" w:cs="Times New Roman"/>
          <w:sz w:val="24"/>
          <w:szCs w:val="24"/>
        </w:rPr>
        <w:t xml:space="preserve"> security for the debt. It was not an unusual practice for the directors of the company to provide personal security for the indebtedness of the company. </w:t>
      </w:r>
      <w:r w:rsidR="00213984">
        <w:rPr>
          <w:rFonts w:ascii="Times New Roman" w:hAnsi="Times New Roman" w:cs="Times New Roman"/>
          <w:sz w:val="24"/>
          <w:szCs w:val="24"/>
        </w:rPr>
        <w:t xml:space="preserve">The defendants acting for and on behalf of the </w:t>
      </w:r>
      <w:r w:rsidR="00417479">
        <w:rPr>
          <w:rFonts w:ascii="Times New Roman" w:hAnsi="Times New Roman" w:cs="Times New Roman"/>
          <w:sz w:val="24"/>
          <w:szCs w:val="24"/>
        </w:rPr>
        <w:t>company</w:t>
      </w:r>
      <w:r w:rsidR="00213984">
        <w:rPr>
          <w:rFonts w:ascii="Times New Roman" w:hAnsi="Times New Roman" w:cs="Times New Roman"/>
          <w:sz w:val="24"/>
          <w:szCs w:val="24"/>
        </w:rPr>
        <w:t xml:space="preserve"> sold and disposed of its assets and transferred all liabilities t</w:t>
      </w:r>
      <w:r>
        <w:rPr>
          <w:rFonts w:ascii="Times New Roman" w:hAnsi="Times New Roman" w:cs="Times New Roman"/>
          <w:sz w:val="24"/>
          <w:szCs w:val="24"/>
        </w:rPr>
        <w:t>o</w:t>
      </w:r>
      <w:r w:rsidR="00213984">
        <w:rPr>
          <w:rFonts w:ascii="Times New Roman" w:hAnsi="Times New Roman" w:cs="Times New Roman"/>
          <w:sz w:val="24"/>
          <w:szCs w:val="24"/>
        </w:rPr>
        <w:t xml:space="preserve"> Harambe</w:t>
      </w:r>
      <w:r>
        <w:rPr>
          <w:rFonts w:ascii="Times New Roman" w:hAnsi="Times New Roman" w:cs="Times New Roman"/>
          <w:sz w:val="24"/>
          <w:szCs w:val="24"/>
        </w:rPr>
        <w:t xml:space="preserve">. A subsequent agreement left out the Produtrade debt. </w:t>
      </w:r>
    </w:p>
    <w:p w:rsidR="00CB1C72" w:rsidRDefault="00231D72" w:rsidP="005226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5911">
        <w:rPr>
          <w:rFonts w:ascii="Times New Roman" w:hAnsi="Times New Roman" w:cs="Times New Roman"/>
          <w:sz w:val="24"/>
          <w:szCs w:val="24"/>
        </w:rPr>
        <w:tab/>
      </w:r>
      <w:r>
        <w:rPr>
          <w:rFonts w:ascii="Times New Roman" w:hAnsi="Times New Roman" w:cs="Times New Roman"/>
          <w:sz w:val="24"/>
          <w:szCs w:val="24"/>
        </w:rPr>
        <w:t xml:space="preserve">   The</w:t>
      </w:r>
      <w:r w:rsidR="000D2791">
        <w:rPr>
          <w:rFonts w:ascii="Times New Roman" w:hAnsi="Times New Roman" w:cs="Times New Roman"/>
          <w:sz w:val="24"/>
          <w:szCs w:val="24"/>
        </w:rPr>
        <w:t xml:space="preserve"> defendants sought to deny in their evidence that the flour </w:t>
      </w:r>
      <w:r w:rsidR="00417479">
        <w:rPr>
          <w:rFonts w:ascii="Times New Roman" w:hAnsi="Times New Roman" w:cs="Times New Roman"/>
          <w:sz w:val="24"/>
          <w:szCs w:val="24"/>
        </w:rPr>
        <w:t>was delivered</w:t>
      </w:r>
      <w:r w:rsidR="000D2791">
        <w:rPr>
          <w:rFonts w:ascii="Times New Roman" w:hAnsi="Times New Roman" w:cs="Times New Roman"/>
          <w:sz w:val="24"/>
          <w:szCs w:val="24"/>
        </w:rPr>
        <w:t xml:space="preserve"> and used at Continental bakeries</w:t>
      </w:r>
      <w:r>
        <w:rPr>
          <w:rFonts w:ascii="Times New Roman" w:hAnsi="Times New Roman" w:cs="Times New Roman"/>
          <w:sz w:val="24"/>
          <w:szCs w:val="24"/>
        </w:rPr>
        <w:t xml:space="preserve"> and that the flour benefitted Continental.</w:t>
      </w:r>
      <w:r w:rsidR="000D2791">
        <w:rPr>
          <w:rFonts w:ascii="Times New Roman" w:hAnsi="Times New Roman" w:cs="Times New Roman"/>
          <w:sz w:val="24"/>
          <w:szCs w:val="24"/>
        </w:rPr>
        <w:t xml:space="preserve"> </w:t>
      </w:r>
      <w:r>
        <w:rPr>
          <w:rFonts w:ascii="Times New Roman" w:hAnsi="Times New Roman" w:cs="Times New Roman"/>
          <w:sz w:val="24"/>
          <w:szCs w:val="24"/>
        </w:rPr>
        <w:t xml:space="preserve">They also sought to deny that they requested the plaintiff to give security for the debt. </w:t>
      </w:r>
      <w:r w:rsidR="000B3DE0">
        <w:rPr>
          <w:rFonts w:ascii="Times New Roman" w:hAnsi="Times New Roman" w:cs="Times New Roman"/>
          <w:sz w:val="24"/>
          <w:szCs w:val="24"/>
        </w:rPr>
        <w:t>The</w:t>
      </w:r>
      <w:r>
        <w:rPr>
          <w:rFonts w:ascii="Times New Roman" w:hAnsi="Times New Roman" w:cs="Times New Roman"/>
          <w:sz w:val="24"/>
          <w:szCs w:val="24"/>
        </w:rPr>
        <w:t xml:space="preserve"> evidence led shows from exhibits five to ten that</w:t>
      </w:r>
      <w:r w:rsidRPr="00DF6259">
        <w:t xml:space="preserve"> </w:t>
      </w:r>
      <w:r>
        <w:rPr>
          <w:rFonts w:ascii="Times New Roman" w:hAnsi="Times New Roman" w:cs="Times New Roman"/>
          <w:sz w:val="24"/>
          <w:szCs w:val="24"/>
        </w:rPr>
        <w:t>t</w:t>
      </w:r>
      <w:r w:rsidRPr="00DF6259">
        <w:rPr>
          <w:rFonts w:ascii="Times New Roman" w:hAnsi="Times New Roman" w:cs="Times New Roman"/>
          <w:sz w:val="24"/>
          <w:szCs w:val="24"/>
        </w:rPr>
        <w:t xml:space="preserve">he Produtrade contract was signed by the second defendant on behalf of </w:t>
      </w:r>
      <w:r w:rsidR="00417479" w:rsidRPr="00DF6259">
        <w:rPr>
          <w:rFonts w:ascii="Times New Roman" w:hAnsi="Times New Roman" w:cs="Times New Roman"/>
          <w:sz w:val="24"/>
          <w:szCs w:val="24"/>
        </w:rPr>
        <w:t xml:space="preserve">Continental </w:t>
      </w:r>
      <w:r w:rsidR="00417479">
        <w:rPr>
          <w:rFonts w:ascii="Times New Roman" w:hAnsi="Times New Roman" w:cs="Times New Roman"/>
          <w:sz w:val="24"/>
          <w:szCs w:val="24"/>
        </w:rPr>
        <w:t>and</w:t>
      </w:r>
      <w:r>
        <w:rPr>
          <w:rFonts w:ascii="Times New Roman" w:hAnsi="Times New Roman" w:cs="Times New Roman"/>
          <w:sz w:val="24"/>
          <w:szCs w:val="24"/>
        </w:rPr>
        <w:t xml:space="preserve"> that the flour was received at Continental bakeries. </w:t>
      </w:r>
      <w:r w:rsidR="002566AA">
        <w:rPr>
          <w:rFonts w:ascii="Times New Roman" w:hAnsi="Times New Roman" w:cs="Times New Roman"/>
          <w:sz w:val="24"/>
          <w:szCs w:val="24"/>
        </w:rPr>
        <w:t>None of the defendants alleged any mi</w:t>
      </w:r>
      <w:r w:rsidR="00396F12">
        <w:rPr>
          <w:rFonts w:ascii="Times New Roman" w:hAnsi="Times New Roman" w:cs="Times New Roman"/>
          <w:sz w:val="24"/>
          <w:szCs w:val="24"/>
        </w:rPr>
        <w:t>s</w:t>
      </w:r>
      <w:r w:rsidR="002566AA">
        <w:rPr>
          <w:rFonts w:ascii="Times New Roman" w:hAnsi="Times New Roman" w:cs="Times New Roman"/>
          <w:sz w:val="24"/>
          <w:szCs w:val="24"/>
        </w:rPr>
        <w:t>appropriation of the flour in 2005 or at any stage thereafter until</w:t>
      </w:r>
      <w:r w:rsidR="0006171C">
        <w:rPr>
          <w:rFonts w:ascii="Times New Roman" w:hAnsi="Times New Roman" w:cs="Times New Roman"/>
          <w:sz w:val="24"/>
          <w:szCs w:val="24"/>
        </w:rPr>
        <w:t xml:space="preserve"> the parties had a fallout. </w:t>
      </w:r>
      <w:r w:rsidR="000D2791">
        <w:rPr>
          <w:rFonts w:ascii="Times New Roman" w:hAnsi="Times New Roman" w:cs="Times New Roman"/>
          <w:sz w:val="24"/>
          <w:szCs w:val="24"/>
        </w:rPr>
        <w:t>The</w:t>
      </w:r>
      <w:r>
        <w:rPr>
          <w:rFonts w:ascii="Times New Roman" w:hAnsi="Times New Roman" w:cs="Times New Roman"/>
          <w:sz w:val="24"/>
          <w:szCs w:val="24"/>
        </w:rPr>
        <w:t xml:space="preserve"> defendants’</w:t>
      </w:r>
      <w:r w:rsidR="000D2791">
        <w:rPr>
          <w:rFonts w:ascii="Times New Roman" w:hAnsi="Times New Roman" w:cs="Times New Roman"/>
          <w:sz w:val="24"/>
          <w:szCs w:val="24"/>
        </w:rPr>
        <w:t xml:space="preserve"> claim that the flo</w:t>
      </w:r>
      <w:r>
        <w:rPr>
          <w:rFonts w:ascii="Times New Roman" w:hAnsi="Times New Roman" w:cs="Times New Roman"/>
          <w:sz w:val="24"/>
          <w:szCs w:val="24"/>
        </w:rPr>
        <w:t>ur was not used at Continental b</w:t>
      </w:r>
      <w:r w:rsidR="000D2791">
        <w:rPr>
          <w:rFonts w:ascii="Times New Roman" w:hAnsi="Times New Roman" w:cs="Times New Roman"/>
          <w:sz w:val="24"/>
          <w:szCs w:val="24"/>
        </w:rPr>
        <w:t>akeries is an aftert</w:t>
      </w:r>
      <w:r w:rsidR="00CB16C3">
        <w:rPr>
          <w:rFonts w:ascii="Times New Roman" w:hAnsi="Times New Roman" w:cs="Times New Roman"/>
          <w:sz w:val="24"/>
          <w:szCs w:val="24"/>
        </w:rPr>
        <w:t>hought and ought to be rejected</w:t>
      </w:r>
      <w:r w:rsidR="0006171C">
        <w:rPr>
          <w:rFonts w:ascii="Times New Roman" w:hAnsi="Times New Roman" w:cs="Times New Roman"/>
          <w:sz w:val="24"/>
          <w:szCs w:val="24"/>
        </w:rPr>
        <w:t>.</w:t>
      </w:r>
      <w:r>
        <w:rPr>
          <w:rFonts w:ascii="Times New Roman" w:hAnsi="Times New Roman" w:cs="Times New Roman"/>
          <w:sz w:val="24"/>
          <w:szCs w:val="24"/>
        </w:rPr>
        <w:t xml:space="preserve"> The admissions dispose of the issue regarding who ordered the flour and for whose benefit.</w:t>
      </w:r>
    </w:p>
    <w:p w:rsidR="000B3DE0" w:rsidRDefault="00231D72" w:rsidP="0024691B">
      <w:pPr>
        <w:spacing w:after="0" w:line="360" w:lineRule="auto"/>
        <w:jc w:val="both"/>
      </w:pPr>
      <w:r>
        <w:rPr>
          <w:rFonts w:ascii="Times New Roman" w:hAnsi="Times New Roman" w:cs="Times New Roman"/>
          <w:sz w:val="24"/>
          <w:szCs w:val="24"/>
        </w:rPr>
        <w:t xml:space="preserve">     </w:t>
      </w:r>
      <w:r w:rsidR="00205911">
        <w:rPr>
          <w:rFonts w:ascii="Times New Roman" w:hAnsi="Times New Roman" w:cs="Times New Roman"/>
          <w:sz w:val="24"/>
          <w:szCs w:val="24"/>
        </w:rPr>
        <w:tab/>
      </w:r>
      <w:r w:rsidRPr="00B46C1E">
        <w:rPr>
          <w:rFonts w:ascii="Times New Roman" w:hAnsi="Times New Roman" w:cs="Times New Roman"/>
          <w:sz w:val="24"/>
          <w:szCs w:val="24"/>
        </w:rPr>
        <w:t>The plaintiff claim</w:t>
      </w:r>
      <w:r>
        <w:rPr>
          <w:rFonts w:ascii="Times New Roman" w:hAnsi="Times New Roman" w:cs="Times New Roman"/>
          <w:sz w:val="24"/>
          <w:szCs w:val="24"/>
        </w:rPr>
        <w:t>s</w:t>
      </w:r>
      <w:r w:rsidRPr="00B46C1E">
        <w:rPr>
          <w:rFonts w:ascii="Times New Roman" w:hAnsi="Times New Roman" w:cs="Times New Roman"/>
          <w:sz w:val="24"/>
          <w:szCs w:val="24"/>
        </w:rPr>
        <w:t xml:space="preserve"> in the summons that he entered into an indemnity and </w:t>
      </w:r>
      <w:r w:rsidR="00417479" w:rsidRPr="00B46C1E">
        <w:rPr>
          <w:rFonts w:ascii="Times New Roman" w:hAnsi="Times New Roman" w:cs="Times New Roman"/>
          <w:sz w:val="24"/>
          <w:szCs w:val="24"/>
        </w:rPr>
        <w:t>reimbursement agreement</w:t>
      </w:r>
      <w:r w:rsidRPr="00B46C1E">
        <w:rPr>
          <w:rFonts w:ascii="Times New Roman" w:hAnsi="Times New Roman" w:cs="Times New Roman"/>
          <w:sz w:val="24"/>
          <w:szCs w:val="24"/>
        </w:rPr>
        <w:t xml:space="preserve"> with Continental.</w:t>
      </w:r>
      <w:r w:rsidR="00895F26">
        <w:rPr>
          <w:rFonts w:ascii="Times New Roman" w:hAnsi="Times New Roman" w:cs="Times New Roman"/>
          <w:sz w:val="24"/>
          <w:szCs w:val="24"/>
        </w:rPr>
        <w:t xml:space="preserve"> </w:t>
      </w:r>
      <w:r>
        <w:rPr>
          <w:rFonts w:ascii="Times New Roman" w:hAnsi="Times New Roman" w:cs="Times New Roman"/>
          <w:sz w:val="24"/>
          <w:szCs w:val="24"/>
        </w:rPr>
        <w:t>He claims that</w:t>
      </w:r>
      <w:r w:rsidR="00326CF1" w:rsidRPr="00326CF1">
        <w:rPr>
          <w:rFonts w:ascii="Times New Roman" w:hAnsi="Times New Roman" w:cs="Times New Roman"/>
          <w:sz w:val="24"/>
          <w:szCs w:val="24"/>
        </w:rPr>
        <w:t xml:space="preserve"> he was requested by the two defendants to rescue the company by providing security for the</w:t>
      </w:r>
      <w:r>
        <w:rPr>
          <w:rFonts w:ascii="Times New Roman" w:hAnsi="Times New Roman" w:cs="Times New Roman"/>
          <w:sz w:val="24"/>
          <w:szCs w:val="24"/>
        </w:rPr>
        <w:t xml:space="preserve"> much needed flour and that it was expressly stated or implied that the company would </w:t>
      </w:r>
      <w:r w:rsidR="00417479">
        <w:rPr>
          <w:rFonts w:ascii="Times New Roman" w:hAnsi="Times New Roman" w:cs="Times New Roman"/>
          <w:sz w:val="24"/>
          <w:szCs w:val="24"/>
        </w:rPr>
        <w:t>reimburse him</w:t>
      </w:r>
      <w:r>
        <w:rPr>
          <w:rFonts w:ascii="Times New Roman" w:hAnsi="Times New Roman" w:cs="Times New Roman"/>
          <w:sz w:val="24"/>
          <w:szCs w:val="24"/>
        </w:rPr>
        <w:t xml:space="preserve"> in the event it failed </w:t>
      </w:r>
      <w:r>
        <w:rPr>
          <w:rFonts w:ascii="Times New Roman" w:hAnsi="Times New Roman" w:cs="Times New Roman"/>
          <w:sz w:val="24"/>
          <w:szCs w:val="24"/>
        </w:rPr>
        <w:lastRenderedPageBreak/>
        <w:t>to pay the debt.</w:t>
      </w:r>
      <w:r w:rsidR="00ED09DF">
        <w:rPr>
          <w:rFonts w:ascii="Times New Roman" w:hAnsi="Times New Roman" w:cs="Times New Roman"/>
          <w:sz w:val="24"/>
          <w:szCs w:val="24"/>
        </w:rPr>
        <w:t xml:space="preserve"> </w:t>
      </w:r>
      <w:r>
        <w:rPr>
          <w:rFonts w:ascii="Times New Roman" w:hAnsi="Times New Roman" w:cs="Times New Roman"/>
          <w:sz w:val="24"/>
          <w:szCs w:val="24"/>
        </w:rPr>
        <w:t>The company was no longer in a position to provide security for the debt. H</w:t>
      </w:r>
      <w:r w:rsidRPr="00B46C1E">
        <w:rPr>
          <w:rFonts w:ascii="Times New Roman" w:hAnsi="Times New Roman" w:cs="Times New Roman"/>
          <w:sz w:val="24"/>
          <w:szCs w:val="24"/>
        </w:rPr>
        <w:t xml:space="preserve">e </w:t>
      </w:r>
      <w:r w:rsidR="002D232B">
        <w:rPr>
          <w:rFonts w:ascii="Times New Roman" w:hAnsi="Times New Roman" w:cs="Times New Roman"/>
          <w:sz w:val="24"/>
          <w:szCs w:val="24"/>
        </w:rPr>
        <w:t xml:space="preserve">also </w:t>
      </w:r>
      <w:r w:rsidRPr="009922DD">
        <w:rPr>
          <w:rFonts w:ascii="Times New Roman" w:hAnsi="Times New Roman" w:cs="Times New Roman"/>
          <w:sz w:val="24"/>
          <w:szCs w:val="24"/>
        </w:rPr>
        <w:t>felt obliged to assist the company in the spirit of the shareholder agreement</w:t>
      </w:r>
      <w:r w:rsidRPr="00326CF1">
        <w:rPr>
          <w:rFonts w:ascii="Times New Roman" w:hAnsi="Times New Roman" w:cs="Times New Roman"/>
          <w:sz w:val="24"/>
          <w:szCs w:val="24"/>
        </w:rPr>
        <w:t>.</w:t>
      </w:r>
      <w:r w:rsidR="000B3DE0">
        <w:rPr>
          <w:rFonts w:ascii="Times New Roman" w:hAnsi="Times New Roman" w:cs="Times New Roman"/>
          <w:sz w:val="24"/>
          <w:szCs w:val="24"/>
        </w:rPr>
        <w:t xml:space="preserve"> He in no way implies that the agreement was written.</w:t>
      </w:r>
      <w:r w:rsidR="002D232B" w:rsidRPr="002D232B">
        <w:t xml:space="preserve"> </w:t>
      </w:r>
    </w:p>
    <w:p w:rsidR="00212D3D" w:rsidRDefault="00231D72" w:rsidP="0024691B">
      <w:pPr>
        <w:spacing w:after="0" w:line="360" w:lineRule="auto"/>
        <w:jc w:val="both"/>
        <w:rPr>
          <w:rFonts w:ascii="Times New Roman" w:hAnsi="Times New Roman" w:cs="Times New Roman"/>
          <w:sz w:val="24"/>
          <w:szCs w:val="24"/>
        </w:rPr>
      </w:pPr>
      <w:r>
        <w:t xml:space="preserve">       </w:t>
      </w:r>
      <w:r w:rsidR="00895F26">
        <w:tab/>
      </w:r>
      <w:r>
        <w:t xml:space="preserve">  </w:t>
      </w:r>
      <w:r w:rsidR="002D232B" w:rsidRPr="002D232B">
        <w:rPr>
          <w:rFonts w:ascii="Times New Roman" w:hAnsi="Times New Roman" w:cs="Times New Roman"/>
          <w:sz w:val="24"/>
          <w:szCs w:val="24"/>
        </w:rPr>
        <w:t>What I understood the plaintiff to be saying is that he agreed with the other directors tha</w:t>
      </w:r>
      <w:r w:rsidR="000B3DE0">
        <w:rPr>
          <w:rFonts w:ascii="Times New Roman" w:hAnsi="Times New Roman" w:cs="Times New Roman"/>
          <w:sz w:val="24"/>
          <w:szCs w:val="24"/>
        </w:rPr>
        <w:t xml:space="preserve">t he give his house as security </w:t>
      </w:r>
      <w:r w:rsidR="002D232B" w:rsidRPr="002D232B">
        <w:rPr>
          <w:rFonts w:ascii="Times New Roman" w:hAnsi="Times New Roman" w:cs="Times New Roman"/>
          <w:sz w:val="24"/>
          <w:szCs w:val="24"/>
        </w:rPr>
        <w:t xml:space="preserve">and </w:t>
      </w:r>
      <w:r>
        <w:rPr>
          <w:rFonts w:ascii="Times New Roman" w:hAnsi="Times New Roman" w:cs="Times New Roman"/>
          <w:sz w:val="24"/>
          <w:szCs w:val="24"/>
        </w:rPr>
        <w:t>that t</w:t>
      </w:r>
      <w:r w:rsidR="002D232B" w:rsidRPr="002D232B">
        <w:rPr>
          <w:rFonts w:ascii="Times New Roman" w:hAnsi="Times New Roman" w:cs="Times New Roman"/>
          <w:sz w:val="24"/>
          <w:szCs w:val="24"/>
        </w:rPr>
        <w:t>he</w:t>
      </w:r>
      <w:r>
        <w:rPr>
          <w:rFonts w:ascii="Times New Roman" w:hAnsi="Times New Roman" w:cs="Times New Roman"/>
          <w:sz w:val="24"/>
          <w:szCs w:val="24"/>
        </w:rPr>
        <w:t>re</w:t>
      </w:r>
      <w:r w:rsidR="002D232B" w:rsidRPr="002D232B">
        <w:rPr>
          <w:rFonts w:ascii="Times New Roman" w:hAnsi="Times New Roman" w:cs="Times New Roman"/>
          <w:sz w:val="24"/>
          <w:szCs w:val="24"/>
        </w:rPr>
        <w:t xml:space="preserve"> </w:t>
      </w:r>
      <w:r>
        <w:rPr>
          <w:rFonts w:ascii="Times New Roman" w:hAnsi="Times New Roman" w:cs="Times New Roman"/>
          <w:sz w:val="24"/>
          <w:szCs w:val="24"/>
        </w:rPr>
        <w:t xml:space="preserve">was agreement that he </w:t>
      </w:r>
      <w:r w:rsidR="002D232B" w:rsidRPr="002D232B">
        <w:rPr>
          <w:rFonts w:ascii="Times New Roman" w:hAnsi="Times New Roman" w:cs="Times New Roman"/>
          <w:sz w:val="24"/>
          <w:szCs w:val="24"/>
        </w:rPr>
        <w:t xml:space="preserve">would be </w:t>
      </w:r>
      <w:r w:rsidR="00417479" w:rsidRPr="002D232B">
        <w:rPr>
          <w:rFonts w:ascii="Times New Roman" w:hAnsi="Times New Roman" w:cs="Times New Roman"/>
          <w:sz w:val="24"/>
          <w:szCs w:val="24"/>
        </w:rPr>
        <w:t>indemnified and</w:t>
      </w:r>
      <w:r w:rsidR="002D232B" w:rsidRPr="002D232B">
        <w:rPr>
          <w:rFonts w:ascii="Times New Roman" w:hAnsi="Times New Roman" w:cs="Times New Roman"/>
          <w:sz w:val="24"/>
          <w:szCs w:val="24"/>
        </w:rPr>
        <w:t xml:space="preserve"> reimbursed if the </w:t>
      </w:r>
      <w:r w:rsidR="002D232B">
        <w:rPr>
          <w:rFonts w:ascii="Times New Roman" w:hAnsi="Times New Roman" w:cs="Times New Roman"/>
          <w:sz w:val="24"/>
          <w:szCs w:val="24"/>
        </w:rPr>
        <w:t xml:space="preserve">company failed to pay the debt. </w:t>
      </w:r>
      <w:r>
        <w:rPr>
          <w:rFonts w:ascii="Times New Roman" w:hAnsi="Times New Roman" w:cs="Times New Roman"/>
          <w:sz w:val="24"/>
          <w:szCs w:val="24"/>
        </w:rPr>
        <w:t xml:space="preserve">The shareholder agreement, Exhibit 35 is applicable to both Continental and GMD Foods as the former was a subsidiary of the latter. </w:t>
      </w:r>
      <w:r w:rsidRPr="00872DE7">
        <w:rPr>
          <w:rFonts w:ascii="Times New Roman" w:hAnsi="Times New Roman" w:cs="Times New Roman"/>
          <w:sz w:val="24"/>
          <w:szCs w:val="24"/>
        </w:rPr>
        <w:t>Paragraphs 13 and 14 of Ext 35</w:t>
      </w:r>
      <w:r>
        <w:rPr>
          <w:rFonts w:ascii="Times New Roman" w:hAnsi="Times New Roman" w:cs="Times New Roman"/>
          <w:sz w:val="24"/>
          <w:szCs w:val="24"/>
        </w:rPr>
        <w:t xml:space="preserve"> of the shareholder agreement</w:t>
      </w:r>
      <w:r w:rsidRPr="00872DE7">
        <w:rPr>
          <w:rFonts w:ascii="Times New Roman" w:hAnsi="Times New Roman" w:cs="Times New Roman"/>
          <w:sz w:val="24"/>
          <w:szCs w:val="24"/>
        </w:rPr>
        <w:t xml:space="preserve"> encouraged shareholders to use their best endeavours to give suretyships, guarantees or indemnities </w:t>
      </w:r>
      <w:r w:rsidRPr="00872DE7">
        <w:rPr>
          <w:rFonts w:ascii="Times New Roman" w:hAnsi="Times New Roman" w:cs="Times New Roman"/>
          <w:i/>
          <w:sz w:val="24"/>
          <w:szCs w:val="24"/>
        </w:rPr>
        <w:t>pro rata</w:t>
      </w:r>
      <w:r w:rsidRPr="00872DE7">
        <w:rPr>
          <w:rFonts w:ascii="Times New Roman" w:hAnsi="Times New Roman" w:cs="Times New Roman"/>
          <w:sz w:val="24"/>
          <w:szCs w:val="24"/>
        </w:rPr>
        <w:t xml:space="preserve"> to their respective </w:t>
      </w:r>
      <w:r w:rsidR="00417479" w:rsidRPr="00872DE7">
        <w:rPr>
          <w:rFonts w:ascii="Times New Roman" w:hAnsi="Times New Roman" w:cs="Times New Roman"/>
          <w:sz w:val="24"/>
          <w:szCs w:val="24"/>
        </w:rPr>
        <w:t>shareholdings, with</w:t>
      </w:r>
      <w:r w:rsidRPr="00872DE7">
        <w:rPr>
          <w:rFonts w:ascii="Times New Roman" w:hAnsi="Times New Roman" w:cs="Times New Roman"/>
          <w:sz w:val="24"/>
          <w:szCs w:val="24"/>
        </w:rPr>
        <w:t xml:space="preserve"> the company indemnifying them for any loss.</w:t>
      </w:r>
      <w:r w:rsidR="000B3DE0">
        <w:rPr>
          <w:rFonts w:ascii="Times New Roman" w:hAnsi="Times New Roman" w:cs="Times New Roman"/>
          <w:sz w:val="24"/>
          <w:szCs w:val="24"/>
        </w:rPr>
        <w:t xml:space="preserve"> The plaintiff does not aver that</w:t>
      </w:r>
      <w:r w:rsidRPr="00872DE7">
        <w:rPr>
          <w:rFonts w:ascii="Times New Roman" w:hAnsi="Times New Roman" w:cs="Times New Roman"/>
          <w:sz w:val="24"/>
          <w:szCs w:val="24"/>
        </w:rPr>
        <w:t xml:space="preserve"> </w:t>
      </w:r>
      <w:r w:rsidR="000B3DE0">
        <w:rPr>
          <w:rFonts w:ascii="Times New Roman" w:hAnsi="Times New Roman" w:cs="Times New Roman"/>
          <w:sz w:val="24"/>
          <w:szCs w:val="24"/>
        </w:rPr>
        <w:t xml:space="preserve">Ext 35 is </w:t>
      </w:r>
      <w:r w:rsidR="00417479">
        <w:rPr>
          <w:rFonts w:ascii="Times New Roman" w:hAnsi="Times New Roman" w:cs="Times New Roman"/>
          <w:sz w:val="24"/>
          <w:szCs w:val="24"/>
        </w:rPr>
        <w:t xml:space="preserve">the </w:t>
      </w:r>
      <w:r w:rsidR="00417479" w:rsidRPr="00D5163D">
        <w:rPr>
          <w:rFonts w:ascii="Times New Roman" w:hAnsi="Times New Roman" w:cs="Times New Roman"/>
          <w:sz w:val="24"/>
          <w:szCs w:val="24"/>
        </w:rPr>
        <w:t>indemnity</w:t>
      </w:r>
      <w:r w:rsidRPr="00D5163D">
        <w:rPr>
          <w:rFonts w:ascii="Times New Roman" w:hAnsi="Times New Roman" w:cs="Times New Roman"/>
          <w:sz w:val="24"/>
          <w:szCs w:val="24"/>
        </w:rPr>
        <w:t xml:space="preserve"> and reimbursement agreement</w:t>
      </w:r>
      <w:r w:rsidR="000B3DE0">
        <w:rPr>
          <w:rFonts w:ascii="Times New Roman" w:hAnsi="Times New Roman" w:cs="Times New Roman"/>
          <w:sz w:val="24"/>
          <w:szCs w:val="24"/>
        </w:rPr>
        <w:t xml:space="preserve"> he relies on. He simply sought to emphasize that </w:t>
      </w:r>
      <w:r w:rsidR="00212D3D">
        <w:rPr>
          <w:rFonts w:ascii="Times New Roman" w:hAnsi="Times New Roman" w:cs="Times New Roman"/>
          <w:sz w:val="24"/>
          <w:szCs w:val="24"/>
        </w:rPr>
        <w:t xml:space="preserve">he was duty bound to provide security for company debts when asked to do </w:t>
      </w:r>
      <w:r w:rsidR="00417479">
        <w:rPr>
          <w:rFonts w:ascii="Times New Roman" w:hAnsi="Times New Roman" w:cs="Times New Roman"/>
          <w:sz w:val="24"/>
          <w:szCs w:val="24"/>
        </w:rPr>
        <w:t>so and</w:t>
      </w:r>
      <w:r w:rsidR="00212D3D">
        <w:rPr>
          <w:rFonts w:ascii="Times New Roman" w:hAnsi="Times New Roman" w:cs="Times New Roman"/>
          <w:sz w:val="24"/>
          <w:szCs w:val="24"/>
        </w:rPr>
        <w:t xml:space="preserve"> that he  </w:t>
      </w:r>
      <w:r w:rsidR="000B3DE0">
        <w:rPr>
          <w:rFonts w:ascii="Times New Roman" w:hAnsi="Times New Roman" w:cs="Times New Roman"/>
          <w:sz w:val="24"/>
          <w:szCs w:val="24"/>
        </w:rPr>
        <w:t xml:space="preserve"> did what he did in the spirit of the shareholder agreement.</w:t>
      </w:r>
      <w:r w:rsidRPr="00D5163D">
        <w:rPr>
          <w:rFonts w:ascii="Times New Roman" w:hAnsi="Times New Roman" w:cs="Times New Roman"/>
          <w:sz w:val="24"/>
          <w:szCs w:val="24"/>
        </w:rPr>
        <w:t xml:space="preserve"> </w:t>
      </w:r>
      <w:r w:rsidR="00212D3D">
        <w:rPr>
          <w:rFonts w:ascii="Times New Roman" w:hAnsi="Times New Roman" w:cs="Times New Roman"/>
          <w:sz w:val="24"/>
          <w:szCs w:val="24"/>
        </w:rPr>
        <w:t>Further that it was on this basis that the second defendant used his house for the SEDCO debt. I</w:t>
      </w:r>
      <w:r w:rsidR="00463D21">
        <w:rPr>
          <w:rFonts w:ascii="Times New Roman" w:hAnsi="Times New Roman" w:cs="Times New Roman"/>
          <w:sz w:val="24"/>
          <w:szCs w:val="24"/>
        </w:rPr>
        <w:t xml:space="preserve"> do not see how the agreement introduces a new cause of action.</w:t>
      </w:r>
    </w:p>
    <w:p w:rsidR="009922DD" w:rsidRDefault="00212D3D" w:rsidP="002469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3BCB">
        <w:rPr>
          <w:rFonts w:ascii="Times New Roman" w:hAnsi="Times New Roman" w:cs="Times New Roman"/>
          <w:sz w:val="24"/>
          <w:szCs w:val="24"/>
        </w:rPr>
        <w:tab/>
      </w:r>
      <w:r>
        <w:rPr>
          <w:rFonts w:ascii="Times New Roman" w:hAnsi="Times New Roman" w:cs="Times New Roman"/>
          <w:sz w:val="24"/>
          <w:szCs w:val="24"/>
        </w:rPr>
        <w:t xml:space="preserve"> </w:t>
      </w:r>
      <w:r w:rsidR="00231D72" w:rsidRPr="00872DE7">
        <w:rPr>
          <w:rFonts w:ascii="Times New Roman" w:hAnsi="Times New Roman" w:cs="Times New Roman"/>
          <w:sz w:val="24"/>
          <w:szCs w:val="24"/>
        </w:rPr>
        <w:t xml:space="preserve">It is highly unlikely that the plaintiff would give his personal property as security when not requested to do so and without assurance from the defendants that the company would indemnify him if his property was sold. </w:t>
      </w:r>
      <w:r w:rsidR="000B3DE0">
        <w:rPr>
          <w:rFonts w:ascii="Times New Roman" w:hAnsi="Times New Roman" w:cs="Times New Roman"/>
          <w:sz w:val="24"/>
          <w:szCs w:val="24"/>
        </w:rPr>
        <w:t>The reason why he would give that security is that h</w:t>
      </w:r>
      <w:r w:rsidR="00231D72">
        <w:rPr>
          <w:rFonts w:ascii="Times New Roman" w:hAnsi="Times New Roman" w:cs="Times New Roman"/>
          <w:sz w:val="24"/>
          <w:szCs w:val="24"/>
        </w:rPr>
        <w:t xml:space="preserve">e, </w:t>
      </w:r>
      <w:r w:rsidR="000B3DE0">
        <w:rPr>
          <w:rFonts w:ascii="Times New Roman" w:hAnsi="Times New Roman" w:cs="Times New Roman"/>
          <w:sz w:val="24"/>
          <w:szCs w:val="24"/>
        </w:rPr>
        <w:t xml:space="preserve">at that stage </w:t>
      </w:r>
      <w:r w:rsidR="00231D72">
        <w:rPr>
          <w:rFonts w:ascii="Times New Roman" w:hAnsi="Times New Roman" w:cs="Times New Roman"/>
          <w:sz w:val="24"/>
          <w:szCs w:val="24"/>
        </w:rPr>
        <w:t xml:space="preserve">in January 2005, was still part of Continental </w:t>
      </w:r>
      <w:r w:rsidR="00231D72" w:rsidRPr="00872DE7">
        <w:rPr>
          <w:rFonts w:ascii="Times New Roman" w:hAnsi="Times New Roman" w:cs="Times New Roman"/>
          <w:sz w:val="24"/>
          <w:szCs w:val="24"/>
        </w:rPr>
        <w:t xml:space="preserve">and still had an interest </w:t>
      </w:r>
      <w:r w:rsidR="00231D72">
        <w:rPr>
          <w:rFonts w:ascii="Times New Roman" w:hAnsi="Times New Roman" w:cs="Times New Roman"/>
          <w:sz w:val="24"/>
          <w:szCs w:val="24"/>
        </w:rPr>
        <w:t xml:space="preserve">Continental.  Although there is no </w:t>
      </w:r>
      <w:r w:rsidR="001D74AE">
        <w:rPr>
          <w:rFonts w:ascii="Times New Roman" w:hAnsi="Times New Roman" w:cs="Times New Roman"/>
          <w:sz w:val="24"/>
          <w:szCs w:val="24"/>
        </w:rPr>
        <w:t>written</w:t>
      </w:r>
      <w:r w:rsidR="00231D72" w:rsidRPr="00872DE7">
        <w:rPr>
          <w:rFonts w:ascii="Times New Roman" w:hAnsi="Times New Roman" w:cs="Times New Roman"/>
          <w:sz w:val="24"/>
          <w:szCs w:val="24"/>
        </w:rPr>
        <w:t xml:space="preserve"> agreement pertaining the security that was given by the plaintiff, the admissions made and all evidence points towards the fact that the directors would be indemnified in the event of loss  of their   property</w:t>
      </w:r>
      <w:r w:rsidR="00231D72">
        <w:rPr>
          <w:rFonts w:ascii="Times New Roman" w:hAnsi="Times New Roman" w:cs="Times New Roman"/>
          <w:sz w:val="24"/>
          <w:szCs w:val="24"/>
        </w:rPr>
        <w:t>.</w:t>
      </w:r>
      <w:r w:rsidR="001D74AE">
        <w:rPr>
          <w:rFonts w:ascii="Times New Roman" w:hAnsi="Times New Roman" w:cs="Times New Roman"/>
          <w:sz w:val="24"/>
          <w:szCs w:val="24"/>
        </w:rPr>
        <w:t xml:space="preserve"> </w:t>
      </w:r>
      <w:r w:rsidR="00231D72">
        <w:rPr>
          <w:rFonts w:ascii="Times New Roman" w:hAnsi="Times New Roman" w:cs="Times New Roman"/>
          <w:sz w:val="24"/>
          <w:szCs w:val="24"/>
        </w:rPr>
        <w:t xml:space="preserve">I have no hesitation </w:t>
      </w:r>
      <w:r>
        <w:rPr>
          <w:rFonts w:ascii="Times New Roman" w:hAnsi="Times New Roman" w:cs="Times New Roman"/>
          <w:sz w:val="24"/>
          <w:szCs w:val="24"/>
        </w:rPr>
        <w:t xml:space="preserve">in finding </w:t>
      </w:r>
      <w:r w:rsidR="00231D72">
        <w:rPr>
          <w:rFonts w:ascii="Times New Roman" w:hAnsi="Times New Roman" w:cs="Times New Roman"/>
          <w:sz w:val="24"/>
          <w:szCs w:val="24"/>
        </w:rPr>
        <w:t xml:space="preserve">that </w:t>
      </w:r>
      <w:r w:rsidR="00417479">
        <w:rPr>
          <w:rFonts w:ascii="Times New Roman" w:hAnsi="Times New Roman" w:cs="Times New Roman"/>
          <w:sz w:val="24"/>
          <w:szCs w:val="24"/>
        </w:rPr>
        <w:t xml:space="preserve">there </w:t>
      </w:r>
      <w:r w:rsidR="00231D72">
        <w:rPr>
          <w:rFonts w:ascii="Times New Roman" w:hAnsi="Times New Roman" w:cs="Times New Roman"/>
          <w:sz w:val="24"/>
          <w:szCs w:val="24"/>
        </w:rPr>
        <w:t xml:space="preserve">was </w:t>
      </w:r>
      <w:r w:rsidR="00417479">
        <w:rPr>
          <w:rFonts w:ascii="Times New Roman" w:hAnsi="Times New Roman" w:cs="Times New Roman"/>
          <w:sz w:val="24"/>
          <w:szCs w:val="24"/>
        </w:rPr>
        <w:t>consent</w:t>
      </w:r>
      <w:r w:rsidR="001D74AE">
        <w:rPr>
          <w:rFonts w:ascii="Times New Roman" w:hAnsi="Times New Roman" w:cs="Times New Roman"/>
          <w:sz w:val="24"/>
          <w:szCs w:val="24"/>
        </w:rPr>
        <w:t xml:space="preserve"> </w:t>
      </w:r>
      <w:r>
        <w:rPr>
          <w:rFonts w:ascii="Times New Roman" w:hAnsi="Times New Roman" w:cs="Times New Roman"/>
          <w:sz w:val="24"/>
          <w:szCs w:val="24"/>
        </w:rPr>
        <w:t xml:space="preserve">that he </w:t>
      </w:r>
      <w:r w:rsidR="00417479">
        <w:rPr>
          <w:rFonts w:ascii="Times New Roman" w:hAnsi="Times New Roman" w:cs="Times New Roman"/>
          <w:sz w:val="24"/>
          <w:szCs w:val="24"/>
        </w:rPr>
        <w:t>gives</w:t>
      </w:r>
      <w:r>
        <w:rPr>
          <w:rFonts w:ascii="Times New Roman" w:hAnsi="Times New Roman" w:cs="Times New Roman"/>
          <w:sz w:val="24"/>
          <w:szCs w:val="24"/>
        </w:rPr>
        <w:t xml:space="preserve"> his house as security</w:t>
      </w:r>
      <w:r w:rsidR="001D74AE">
        <w:rPr>
          <w:rFonts w:ascii="Times New Roman" w:hAnsi="Times New Roman" w:cs="Times New Roman"/>
          <w:sz w:val="24"/>
          <w:szCs w:val="24"/>
        </w:rPr>
        <w:t>.</w:t>
      </w:r>
      <w:r>
        <w:rPr>
          <w:rFonts w:ascii="Times New Roman" w:hAnsi="Times New Roman" w:cs="Times New Roman"/>
          <w:sz w:val="24"/>
          <w:szCs w:val="24"/>
        </w:rPr>
        <w:t xml:space="preserve"> The plaintiff has shown that there was a verbal agreement to indemnify him in the event that the company failed to pay the Produtrade debt.</w:t>
      </w:r>
      <w:r w:rsidR="002D232B">
        <w:rPr>
          <w:rFonts w:ascii="Times New Roman" w:hAnsi="Times New Roman" w:cs="Times New Roman"/>
          <w:sz w:val="24"/>
          <w:szCs w:val="24"/>
        </w:rPr>
        <w:t xml:space="preserve"> </w:t>
      </w:r>
      <w:r w:rsidR="00231D72">
        <w:rPr>
          <w:rFonts w:ascii="Times New Roman" w:hAnsi="Times New Roman" w:cs="Times New Roman"/>
          <w:sz w:val="24"/>
          <w:szCs w:val="24"/>
        </w:rPr>
        <w:t xml:space="preserve">It is </w:t>
      </w:r>
      <w:r w:rsidR="00231D72" w:rsidRPr="009922DD">
        <w:rPr>
          <w:rFonts w:ascii="Times New Roman" w:hAnsi="Times New Roman" w:cs="Times New Roman"/>
          <w:sz w:val="24"/>
          <w:szCs w:val="24"/>
        </w:rPr>
        <w:t>implied</w:t>
      </w:r>
      <w:r w:rsidR="001D74AE">
        <w:rPr>
          <w:rFonts w:ascii="Times New Roman" w:hAnsi="Times New Roman" w:cs="Times New Roman"/>
          <w:sz w:val="24"/>
          <w:szCs w:val="24"/>
        </w:rPr>
        <w:t xml:space="preserve"> from </w:t>
      </w:r>
      <w:r w:rsidR="00231D72">
        <w:rPr>
          <w:rFonts w:ascii="Times New Roman" w:hAnsi="Times New Roman" w:cs="Times New Roman"/>
          <w:sz w:val="24"/>
          <w:szCs w:val="24"/>
        </w:rPr>
        <w:t xml:space="preserve">a </w:t>
      </w:r>
      <w:r w:rsidR="00231D72" w:rsidRPr="009922DD">
        <w:rPr>
          <w:rFonts w:ascii="Times New Roman" w:hAnsi="Times New Roman" w:cs="Times New Roman"/>
          <w:sz w:val="24"/>
          <w:szCs w:val="24"/>
        </w:rPr>
        <w:t>surety agreement</w:t>
      </w:r>
      <w:r w:rsidR="00231D72">
        <w:rPr>
          <w:rFonts w:ascii="Times New Roman" w:hAnsi="Times New Roman" w:cs="Times New Roman"/>
          <w:sz w:val="24"/>
          <w:szCs w:val="24"/>
        </w:rPr>
        <w:t xml:space="preserve"> that the surety will be reim</w:t>
      </w:r>
      <w:r w:rsidR="00053BCB">
        <w:rPr>
          <w:rFonts w:ascii="Times New Roman" w:hAnsi="Times New Roman" w:cs="Times New Roman"/>
          <w:sz w:val="24"/>
          <w:szCs w:val="24"/>
        </w:rPr>
        <w:t xml:space="preserve">bursed after paying a </w:t>
      </w:r>
      <w:r w:rsidR="00231D72">
        <w:rPr>
          <w:rFonts w:ascii="Times New Roman" w:hAnsi="Times New Roman" w:cs="Times New Roman"/>
          <w:sz w:val="24"/>
          <w:szCs w:val="24"/>
        </w:rPr>
        <w:t xml:space="preserve">debt </w:t>
      </w:r>
      <w:r>
        <w:rPr>
          <w:rFonts w:ascii="Times New Roman" w:hAnsi="Times New Roman" w:cs="Times New Roman"/>
          <w:sz w:val="24"/>
          <w:szCs w:val="24"/>
        </w:rPr>
        <w:t xml:space="preserve">on behalf of a principal debtor </w:t>
      </w:r>
      <w:r w:rsidR="00231D72">
        <w:rPr>
          <w:rFonts w:ascii="Times New Roman" w:hAnsi="Times New Roman" w:cs="Times New Roman"/>
          <w:sz w:val="24"/>
          <w:szCs w:val="24"/>
        </w:rPr>
        <w:t xml:space="preserve">to a creditor. As </w:t>
      </w:r>
      <w:r w:rsidR="00417479">
        <w:rPr>
          <w:rFonts w:ascii="Times New Roman" w:hAnsi="Times New Roman" w:cs="Times New Roman"/>
          <w:sz w:val="24"/>
          <w:szCs w:val="24"/>
        </w:rPr>
        <w:t>surety,</w:t>
      </w:r>
      <w:r w:rsidR="00231D72">
        <w:rPr>
          <w:rFonts w:ascii="Times New Roman" w:hAnsi="Times New Roman" w:cs="Times New Roman"/>
          <w:sz w:val="24"/>
          <w:szCs w:val="24"/>
        </w:rPr>
        <w:t xml:space="preserve"> the plaintiff </w:t>
      </w:r>
      <w:r w:rsidR="00417479">
        <w:rPr>
          <w:rFonts w:ascii="Times New Roman" w:hAnsi="Times New Roman" w:cs="Times New Roman"/>
          <w:sz w:val="24"/>
          <w:szCs w:val="24"/>
        </w:rPr>
        <w:t>is entitled</w:t>
      </w:r>
      <w:r w:rsidR="00231D72">
        <w:rPr>
          <w:rFonts w:ascii="Times New Roman" w:hAnsi="Times New Roman" w:cs="Times New Roman"/>
          <w:sz w:val="24"/>
          <w:szCs w:val="24"/>
        </w:rPr>
        <w:t xml:space="preserve"> to be reimbursed monies he paid on behalf </w:t>
      </w:r>
      <w:r w:rsidR="00417479">
        <w:rPr>
          <w:rFonts w:ascii="Times New Roman" w:hAnsi="Times New Roman" w:cs="Times New Roman"/>
          <w:sz w:val="24"/>
          <w:szCs w:val="24"/>
        </w:rPr>
        <w:t>of the</w:t>
      </w:r>
      <w:r w:rsidR="00231D72">
        <w:rPr>
          <w:rFonts w:ascii="Times New Roman" w:hAnsi="Times New Roman" w:cs="Times New Roman"/>
          <w:sz w:val="24"/>
          <w:szCs w:val="24"/>
        </w:rPr>
        <w:t xml:space="preserve"> company</w:t>
      </w:r>
      <w:r w:rsidR="00477ADB">
        <w:rPr>
          <w:rFonts w:ascii="Times New Roman" w:hAnsi="Times New Roman" w:cs="Times New Roman"/>
          <w:sz w:val="24"/>
          <w:szCs w:val="24"/>
        </w:rPr>
        <w:t>.</w:t>
      </w:r>
      <w:r w:rsidR="00231D72">
        <w:rPr>
          <w:rFonts w:ascii="Times New Roman" w:hAnsi="Times New Roman" w:cs="Times New Roman"/>
          <w:sz w:val="24"/>
          <w:szCs w:val="24"/>
        </w:rPr>
        <w:t xml:space="preserve"> </w:t>
      </w:r>
    </w:p>
    <w:p w:rsidR="0044788B" w:rsidRDefault="00231D72" w:rsidP="002469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6CF1">
        <w:rPr>
          <w:rFonts w:ascii="Times New Roman" w:hAnsi="Times New Roman" w:cs="Times New Roman"/>
          <w:sz w:val="24"/>
          <w:szCs w:val="24"/>
        </w:rPr>
        <w:t xml:space="preserve">   </w:t>
      </w:r>
      <w:r w:rsidR="00895F26">
        <w:rPr>
          <w:rFonts w:ascii="Times New Roman" w:hAnsi="Times New Roman" w:cs="Times New Roman"/>
          <w:sz w:val="24"/>
          <w:szCs w:val="24"/>
        </w:rPr>
        <w:tab/>
      </w:r>
      <w:r w:rsidR="00326CF1">
        <w:rPr>
          <w:rFonts w:ascii="Times New Roman" w:hAnsi="Times New Roman" w:cs="Times New Roman"/>
          <w:sz w:val="24"/>
          <w:szCs w:val="24"/>
        </w:rPr>
        <w:t xml:space="preserve"> </w:t>
      </w:r>
      <w:r w:rsidR="002233B1">
        <w:rPr>
          <w:rFonts w:ascii="Times New Roman" w:hAnsi="Times New Roman" w:cs="Times New Roman"/>
          <w:sz w:val="24"/>
          <w:szCs w:val="24"/>
        </w:rPr>
        <w:t xml:space="preserve">The </w:t>
      </w:r>
      <w:r w:rsidR="00181E38">
        <w:rPr>
          <w:rFonts w:ascii="Times New Roman" w:hAnsi="Times New Roman" w:cs="Times New Roman"/>
          <w:sz w:val="24"/>
          <w:szCs w:val="24"/>
        </w:rPr>
        <w:t>P</w:t>
      </w:r>
      <w:r w:rsidR="002233B1">
        <w:rPr>
          <w:rFonts w:ascii="Times New Roman" w:hAnsi="Times New Roman" w:cs="Times New Roman"/>
          <w:sz w:val="24"/>
          <w:szCs w:val="24"/>
        </w:rPr>
        <w:t>rodutrade agreement was signed on 14 January 2005</w:t>
      </w:r>
      <w:r>
        <w:rPr>
          <w:rFonts w:ascii="Times New Roman" w:hAnsi="Times New Roman" w:cs="Times New Roman"/>
          <w:sz w:val="24"/>
          <w:szCs w:val="24"/>
        </w:rPr>
        <w:t xml:space="preserve"> </w:t>
      </w:r>
      <w:r w:rsidR="002233B1">
        <w:rPr>
          <w:rFonts w:ascii="Times New Roman" w:hAnsi="Times New Roman" w:cs="Times New Roman"/>
          <w:sz w:val="24"/>
          <w:szCs w:val="24"/>
        </w:rPr>
        <w:t>and the bond registered on 28 January 2005.It is apparent on the face of</w:t>
      </w:r>
      <w:r>
        <w:rPr>
          <w:rFonts w:ascii="Times New Roman" w:hAnsi="Times New Roman" w:cs="Times New Roman"/>
          <w:sz w:val="24"/>
          <w:szCs w:val="24"/>
        </w:rPr>
        <w:t xml:space="preserve"> the </w:t>
      </w:r>
      <w:r w:rsidR="00417479">
        <w:rPr>
          <w:rFonts w:ascii="Times New Roman" w:hAnsi="Times New Roman" w:cs="Times New Roman"/>
          <w:sz w:val="24"/>
          <w:szCs w:val="24"/>
        </w:rPr>
        <w:t>flour agreement that</w:t>
      </w:r>
      <w:r w:rsidR="002233B1">
        <w:rPr>
          <w:rFonts w:ascii="Times New Roman" w:hAnsi="Times New Roman" w:cs="Times New Roman"/>
          <w:sz w:val="24"/>
          <w:szCs w:val="24"/>
        </w:rPr>
        <w:t xml:space="preserve"> there was a bond registered in favour of Produtrade</w:t>
      </w:r>
      <w:r w:rsidR="00326CF1">
        <w:rPr>
          <w:rFonts w:ascii="Times New Roman" w:hAnsi="Times New Roman" w:cs="Times New Roman"/>
          <w:sz w:val="24"/>
          <w:szCs w:val="24"/>
        </w:rPr>
        <w:t xml:space="preserve"> </w:t>
      </w:r>
      <w:r w:rsidR="002233B1">
        <w:rPr>
          <w:rFonts w:ascii="Times New Roman" w:hAnsi="Times New Roman" w:cs="Times New Roman"/>
          <w:sz w:val="24"/>
          <w:szCs w:val="24"/>
        </w:rPr>
        <w:t>for the flour debt.</w:t>
      </w:r>
      <w:r>
        <w:rPr>
          <w:rFonts w:ascii="Times New Roman" w:hAnsi="Times New Roman" w:cs="Times New Roman"/>
          <w:sz w:val="24"/>
          <w:szCs w:val="24"/>
        </w:rPr>
        <w:t xml:space="preserve"> The timing of the </w:t>
      </w:r>
      <w:r w:rsidR="00417479">
        <w:rPr>
          <w:rFonts w:ascii="Times New Roman" w:hAnsi="Times New Roman" w:cs="Times New Roman"/>
          <w:sz w:val="24"/>
          <w:szCs w:val="24"/>
        </w:rPr>
        <w:t>bond shows</w:t>
      </w:r>
      <w:r w:rsidR="00326CF1">
        <w:rPr>
          <w:rFonts w:ascii="Times New Roman" w:hAnsi="Times New Roman" w:cs="Times New Roman"/>
          <w:sz w:val="24"/>
          <w:szCs w:val="24"/>
        </w:rPr>
        <w:t xml:space="preserve"> that it was taken to secure the</w:t>
      </w:r>
      <w:r>
        <w:rPr>
          <w:rFonts w:ascii="Times New Roman" w:hAnsi="Times New Roman" w:cs="Times New Roman"/>
          <w:sz w:val="24"/>
          <w:szCs w:val="24"/>
        </w:rPr>
        <w:t xml:space="preserve"> flour </w:t>
      </w:r>
      <w:r w:rsidR="00326CF1">
        <w:rPr>
          <w:rFonts w:ascii="Times New Roman" w:hAnsi="Times New Roman" w:cs="Times New Roman"/>
          <w:sz w:val="24"/>
          <w:szCs w:val="24"/>
        </w:rPr>
        <w:t xml:space="preserve">debt. </w:t>
      </w:r>
      <w:r w:rsidR="000B56EA">
        <w:rPr>
          <w:rFonts w:ascii="Times New Roman" w:hAnsi="Times New Roman" w:cs="Times New Roman"/>
          <w:sz w:val="24"/>
          <w:szCs w:val="24"/>
        </w:rPr>
        <w:t>The plaintiff testified that he agreed to give his house as security for the</w:t>
      </w:r>
      <w:r w:rsidR="00326CF1">
        <w:rPr>
          <w:rFonts w:ascii="Times New Roman" w:hAnsi="Times New Roman" w:cs="Times New Roman"/>
          <w:sz w:val="24"/>
          <w:szCs w:val="24"/>
        </w:rPr>
        <w:t xml:space="preserve"> </w:t>
      </w:r>
      <w:r w:rsidR="000B56EA">
        <w:rPr>
          <w:rFonts w:ascii="Times New Roman" w:hAnsi="Times New Roman" w:cs="Times New Roman"/>
          <w:sz w:val="24"/>
          <w:szCs w:val="24"/>
        </w:rPr>
        <w:t xml:space="preserve">Produtrade </w:t>
      </w:r>
      <w:r w:rsidR="00417479">
        <w:rPr>
          <w:rFonts w:ascii="Times New Roman" w:hAnsi="Times New Roman" w:cs="Times New Roman"/>
          <w:sz w:val="24"/>
          <w:szCs w:val="24"/>
        </w:rPr>
        <w:t>debt because</w:t>
      </w:r>
      <w:r w:rsidR="000B56EA">
        <w:rPr>
          <w:rFonts w:ascii="Times New Roman" w:hAnsi="Times New Roman" w:cs="Times New Roman"/>
          <w:sz w:val="24"/>
          <w:szCs w:val="24"/>
        </w:rPr>
        <w:t xml:space="preserve"> he anticipated placing orders with Produtrade in the </w:t>
      </w:r>
      <w:r w:rsidR="00417479">
        <w:rPr>
          <w:rFonts w:ascii="Times New Roman" w:hAnsi="Times New Roman" w:cs="Times New Roman"/>
          <w:sz w:val="24"/>
          <w:szCs w:val="24"/>
        </w:rPr>
        <w:t>future in</w:t>
      </w:r>
      <w:r w:rsidR="000B56EA">
        <w:rPr>
          <w:rFonts w:ascii="Times New Roman" w:hAnsi="Times New Roman" w:cs="Times New Roman"/>
          <w:sz w:val="24"/>
          <w:szCs w:val="24"/>
        </w:rPr>
        <w:t xml:space="preserve"> respect of his own personal business</w:t>
      </w:r>
      <w:r w:rsidR="00326CF1">
        <w:rPr>
          <w:rFonts w:ascii="Times New Roman" w:hAnsi="Times New Roman" w:cs="Times New Roman"/>
          <w:sz w:val="24"/>
          <w:szCs w:val="24"/>
        </w:rPr>
        <w:t>.</w:t>
      </w:r>
      <w:r>
        <w:rPr>
          <w:rFonts w:ascii="Times New Roman" w:hAnsi="Times New Roman" w:cs="Times New Roman"/>
          <w:sz w:val="24"/>
          <w:szCs w:val="24"/>
        </w:rPr>
        <w:t xml:space="preserve"> He hoped that he would place himself in good </w:t>
      </w:r>
      <w:r>
        <w:rPr>
          <w:rFonts w:ascii="Times New Roman" w:hAnsi="Times New Roman" w:cs="Times New Roman"/>
          <w:sz w:val="24"/>
          <w:szCs w:val="24"/>
        </w:rPr>
        <w:lastRenderedPageBreak/>
        <w:t>stead with Produtr</w:t>
      </w:r>
      <w:r w:rsidR="001A75F4">
        <w:rPr>
          <w:rFonts w:ascii="Times New Roman" w:hAnsi="Times New Roman" w:cs="Times New Roman"/>
          <w:sz w:val="24"/>
          <w:szCs w:val="24"/>
        </w:rPr>
        <w:t>a</w:t>
      </w:r>
      <w:r>
        <w:rPr>
          <w:rFonts w:ascii="Times New Roman" w:hAnsi="Times New Roman" w:cs="Times New Roman"/>
          <w:sz w:val="24"/>
          <w:szCs w:val="24"/>
        </w:rPr>
        <w:t xml:space="preserve">de. </w:t>
      </w:r>
      <w:r w:rsidRPr="00AE62F6">
        <w:rPr>
          <w:rFonts w:ascii="Times New Roman" w:hAnsi="Times New Roman" w:cs="Times New Roman"/>
          <w:sz w:val="24"/>
          <w:szCs w:val="24"/>
        </w:rPr>
        <w:t>This</w:t>
      </w:r>
      <w:r w:rsidR="0044788B">
        <w:rPr>
          <w:rFonts w:ascii="Times New Roman" w:hAnsi="Times New Roman" w:cs="Times New Roman"/>
          <w:sz w:val="24"/>
          <w:szCs w:val="24"/>
        </w:rPr>
        <w:t xml:space="preserve"> </w:t>
      </w:r>
      <w:r w:rsidRPr="00AE62F6">
        <w:rPr>
          <w:rFonts w:ascii="Times New Roman" w:hAnsi="Times New Roman" w:cs="Times New Roman"/>
          <w:sz w:val="24"/>
          <w:szCs w:val="24"/>
        </w:rPr>
        <w:t>does not</w:t>
      </w:r>
      <w:r>
        <w:rPr>
          <w:rFonts w:ascii="Times New Roman" w:hAnsi="Times New Roman" w:cs="Times New Roman"/>
          <w:sz w:val="24"/>
          <w:szCs w:val="24"/>
        </w:rPr>
        <w:t xml:space="preserve"> in any way suggest</w:t>
      </w:r>
      <w:r w:rsidRPr="00AE62F6">
        <w:rPr>
          <w:rFonts w:ascii="Times New Roman" w:hAnsi="Times New Roman" w:cs="Times New Roman"/>
          <w:sz w:val="24"/>
          <w:szCs w:val="24"/>
        </w:rPr>
        <w:t xml:space="preserve"> that the bond was executed </w:t>
      </w:r>
      <w:r w:rsidR="00417479">
        <w:rPr>
          <w:rFonts w:ascii="Times New Roman" w:hAnsi="Times New Roman" w:cs="Times New Roman"/>
          <w:sz w:val="24"/>
          <w:szCs w:val="24"/>
        </w:rPr>
        <w:t xml:space="preserve">purely </w:t>
      </w:r>
      <w:r w:rsidR="00417479" w:rsidRPr="00AE62F6">
        <w:rPr>
          <w:rFonts w:ascii="Times New Roman" w:hAnsi="Times New Roman" w:cs="Times New Roman"/>
          <w:sz w:val="24"/>
          <w:szCs w:val="24"/>
        </w:rPr>
        <w:t>because</w:t>
      </w:r>
      <w:r>
        <w:rPr>
          <w:rFonts w:ascii="Times New Roman" w:hAnsi="Times New Roman" w:cs="Times New Roman"/>
          <w:sz w:val="24"/>
          <w:szCs w:val="24"/>
        </w:rPr>
        <w:t xml:space="preserve"> </w:t>
      </w:r>
      <w:r w:rsidRPr="00AE62F6">
        <w:rPr>
          <w:rFonts w:ascii="Times New Roman" w:hAnsi="Times New Roman" w:cs="Times New Roman"/>
          <w:sz w:val="24"/>
          <w:szCs w:val="24"/>
        </w:rPr>
        <w:t>he was anticip</w:t>
      </w:r>
      <w:r>
        <w:rPr>
          <w:rFonts w:ascii="Times New Roman" w:hAnsi="Times New Roman" w:cs="Times New Roman"/>
          <w:sz w:val="24"/>
          <w:szCs w:val="24"/>
        </w:rPr>
        <w:t>ating entering into deals with P</w:t>
      </w:r>
      <w:r w:rsidRPr="00AE62F6">
        <w:rPr>
          <w:rFonts w:ascii="Times New Roman" w:hAnsi="Times New Roman" w:cs="Times New Roman"/>
          <w:sz w:val="24"/>
          <w:szCs w:val="24"/>
        </w:rPr>
        <w:t>rodutrade in the future</w:t>
      </w:r>
      <w:r>
        <w:rPr>
          <w:rFonts w:ascii="Times New Roman" w:hAnsi="Times New Roman" w:cs="Times New Roman"/>
          <w:sz w:val="24"/>
          <w:szCs w:val="24"/>
        </w:rPr>
        <w:t xml:space="preserve">. What this shows is that he also </w:t>
      </w:r>
      <w:r w:rsidR="0044788B">
        <w:rPr>
          <w:rFonts w:ascii="Times New Roman" w:hAnsi="Times New Roman" w:cs="Times New Roman"/>
          <w:sz w:val="24"/>
          <w:szCs w:val="24"/>
        </w:rPr>
        <w:t>had in min</w:t>
      </w:r>
      <w:r>
        <w:rPr>
          <w:rFonts w:ascii="Times New Roman" w:hAnsi="Times New Roman" w:cs="Times New Roman"/>
          <w:sz w:val="24"/>
          <w:szCs w:val="24"/>
        </w:rPr>
        <w:t>d</w:t>
      </w:r>
      <w:r w:rsidR="0044788B">
        <w:rPr>
          <w:rFonts w:ascii="Times New Roman" w:hAnsi="Times New Roman" w:cs="Times New Roman"/>
          <w:sz w:val="24"/>
          <w:szCs w:val="24"/>
        </w:rPr>
        <w:t xml:space="preserve"> his own future dealings with Produtrade.</w:t>
      </w:r>
      <w:r>
        <w:rPr>
          <w:rFonts w:ascii="Times New Roman" w:hAnsi="Times New Roman" w:cs="Times New Roman"/>
          <w:sz w:val="24"/>
          <w:szCs w:val="24"/>
        </w:rPr>
        <w:t xml:space="preserve"> In </w:t>
      </w:r>
      <w:r w:rsidR="00417479">
        <w:rPr>
          <w:rFonts w:ascii="Times New Roman" w:hAnsi="Times New Roman" w:cs="Times New Roman"/>
          <w:sz w:val="24"/>
          <w:szCs w:val="24"/>
        </w:rPr>
        <w:t>practice,</w:t>
      </w:r>
      <w:r>
        <w:rPr>
          <w:rFonts w:ascii="Times New Roman" w:hAnsi="Times New Roman" w:cs="Times New Roman"/>
          <w:sz w:val="24"/>
          <w:szCs w:val="24"/>
        </w:rPr>
        <w:t xml:space="preserve"> a bond does not work that way </w:t>
      </w:r>
      <w:r w:rsidR="0044788B">
        <w:rPr>
          <w:rFonts w:ascii="Times New Roman" w:hAnsi="Times New Roman" w:cs="Times New Roman"/>
          <w:sz w:val="24"/>
          <w:szCs w:val="24"/>
        </w:rPr>
        <w:t>.</w:t>
      </w:r>
      <w:r w:rsidRPr="00AE62F6">
        <w:rPr>
          <w:rFonts w:ascii="Times New Roman" w:hAnsi="Times New Roman" w:cs="Times New Roman"/>
          <w:sz w:val="24"/>
          <w:szCs w:val="24"/>
        </w:rPr>
        <w:t>A mortgage</w:t>
      </w:r>
      <w:r>
        <w:rPr>
          <w:rFonts w:ascii="Times New Roman" w:hAnsi="Times New Roman" w:cs="Times New Roman"/>
          <w:sz w:val="24"/>
          <w:szCs w:val="24"/>
        </w:rPr>
        <w:t xml:space="preserve"> bond </w:t>
      </w:r>
      <w:r w:rsidR="00417479">
        <w:rPr>
          <w:rFonts w:ascii="Times New Roman" w:hAnsi="Times New Roman" w:cs="Times New Roman"/>
          <w:sz w:val="24"/>
          <w:szCs w:val="24"/>
        </w:rPr>
        <w:t xml:space="preserve">is </w:t>
      </w:r>
      <w:r w:rsidR="00417479" w:rsidRPr="00AE62F6">
        <w:rPr>
          <w:rFonts w:ascii="Times New Roman" w:hAnsi="Times New Roman" w:cs="Times New Roman"/>
          <w:sz w:val="24"/>
          <w:szCs w:val="24"/>
        </w:rPr>
        <w:t>registered</w:t>
      </w:r>
      <w:r>
        <w:rPr>
          <w:rFonts w:ascii="Times New Roman" w:hAnsi="Times New Roman" w:cs="Times New Roman"/>
          <w:sz w:val="24"/>
          <w:szCs w:val="24"/>
        </w:rPr>
        <w:t xml:space="preserve"> </w:t>
      </w:r>
      <w:r w:rsidRPr="00AE62F6">
        <w:rPr>
          <w:rFonts w:ascii="Times New Roman" w:hAnsi="Times New Roman" w:cs="Times New Roman"/>
          <w:sz w:val="24"/>
          <w:szCs w:val="24"/>
        </w:rPr>
        <w:t>for a specified and particular debt.</w:t>
      </w:r>
      <w:r w:rsidR="00181E38">
        <w:rPr>
          <w:rFonts w:ascii="Times New Roman" w:hAnsi="Times New Roman" w:cs="Times New Roman"/>
          <w:sz w:val="24"/>
          <w:szCs w:val="24"/>
        </w:rPr>
        <w:t xml:space="preserve"> </w:t>
      </w:r>
      <w:r w:rsidRPr="00AE62F6">
        <w:rPr>
          <w:rFonts w:ascii="Times New Roman" w:hAnsi="Times New Roman" w:cs="Times New Roman"/>
          <w:sz w:val="24"/>
          <w:szCs w:val="24"/>
        </w:rPr>
        <w:t xml:space="preserve">There is no way he could register a </w:t>
      </w:r>
      <w:r w:rsidRPr="005C7294">
        <w:rPr>
          <w:rFonts w:ascii="Times New Roman" w:hAnsi="Times New Roman" w:cs="Times New Roman"/>
          <w:sz w:val="24"/>
          <w:szCs w:val="24"/>
        </w:rPr>
        <w:t>bond over his house simply for a future debt.</w:t>
      </w:r>
    </w:p>
    <w:p w:rsidR="0024691B" w:rsidRDefault="00053BCB" w:rsidP="0024691B">
      <w:pPr>
        <w:spacing w:after="0" w:line="360" w:lineRule="auto"/>
        <w:jc w:val="both"/>
        <w:rPr>
          <w:rFonts w:ascii="Times New Roman" w:hAnsi="Times New Roman" w:cs="Times New Roman"/>
          <w:sz w:val="24"/>
          <w:szCs w:val="24"/>
        </w:rPr>
      </w:pPr>
      <w:r>
        <w:tab/>
      </w:r>
      <w:r w:rsidR="00231D72" w:rsidRPr="005661AE">
        <w:t xml:space="preserve"> </w:t>
      </w:r>
      <w:r w:rsidR="00231D72" w:rsidRPr="005661AE">
        <w:rPr>
          <w:rFonts w:ascii="Times New Roman" w:hAnsi="Times New Roman" w:cs="Times New Roman"/>
          <w:sz w:val="24"/>
          <w:szCs w:val="24"/>
        </w:rPr>
        <w:t xml:space="preserve">It was submitted that the plaintiff previously </w:t>
      </w:r>
      <w:r w:rsidR="00231D72" w:rsidRPr="00D13344">
        <w:rPr>
          <w:rFonts w:ascii="Times New Roman" w:hAnsi="Times New Roman" w:cs="Times New Roman"/>
          <w:sz w:val="24"/>
          <w:szCs w:val="24"/>
        </w:rPr>
        <w:t>denied</w:t>
      </w:r>
      <w:r w:rsidR="00231D72" w:rsidRPr="005661AE">
        <w:rPr>
          <w:rFonts w:ascii="Times New Roman" w:hAnsi="Times New Roman" w:cs="Times New Roman"/>
          <w:sz w:val="24"/>
          <w:szCs w:val="24"/>
        </w:rPr>
        <w:t xml:space="preserve"> in</w:t>
      </w:r>
      <w:r w:rsidR="0044788B">
        <w:rPr>
          <w:rFonts w:ascii="Times New Roman" w:hAnsi="Times New Roman" w:cs="Times New Roman"/>
          <w:sz w:val="24"/>
          <w:szCs w:val="24"/>
        </w:rPr>
        <w:t xml:space="preserve"> proceedings</w:t>
      </w:r>
      <w:r w:rsidR="00231D72">
        <w:rPr>
          <w:rFonts w:ascii="Times New Roman" w:hAnsi="Times New Roman" w:cs="Times New Roman"/>
          <w:sz w:val="24"/>
          <w:szCs w:val="24"/>
        </w:rPr>
        <w:t xml:space="preserve"> </w:t>
      </w:r>
      <w:r w:rsidR="00417479">
        <w:rPr>
          <w:rFonts w:ascii="Times New Roman" w:hAnsi="Times New Roman" w:cs="Times New Roman"/>
          <w:sz w:val="24"/>
          <w:szCs w:val="24"/>
        </w:rPr>
        <w:t xml:space="preserve">under </w:t>
      </w:r>
      <w:r w:rsidR="00417479" w:rsidRPr="005661AE">
        <w:rPr>
          <w:rFonts w:ascii="Times New Roman" w:hAnsi="Times New Roman" w:cs="Times New Roman"/>
          <w:sz w:val="24"/>
          <w:szCs w:val="24"/>
        </w:rPr>
        <w:t>Produtrade</w:t>
      </w:r>
      <w:r w:rsidR="00231D72" w:rsidRPr="0058777F">
        <w:rPr>
          <w:rFonts w:ascii="Times New Roman" w:hAnsi="Times New Roman" w:cs="Times New Roman"/>
          <w:i/>
          <w:sz w:val="24"/>
          <w:szCs w:val="24"/>
        </w:rPr>
        <w:t xml:space="preserve"> (</w:t>
      </w:r>
      <w:r w:rsidR="00417479" w:rsidRPr="0058777F">
        <w:rPr>
          <w:rFonts w:ascii="Times New Roman" w:hAnsi="Times New Roman" w:cs="Times New Roman"/>
          <w:i/>
          <w:sz w:val="24"/>
          <w:szCs w:val="24"/>
        </w:rPr>
        <w:t>P</w:t>
      </w:r>
      <w:r w:rsidR="00417479">
        <w:rPr>
          <w:rFonts w:ascii="Times New Roman" w:hAnsi="Times New Roman" w:cs="Times New Roman"/>
          <w:i/>
          <w:sz w:val="24"/>
          <w:szCs w:val="24"/>
        </w:rPr>
        <w:t>vt) Ltd</w:t>
      </w:r>
      <w:r w:rsidR="00231D72">
        <w:rPr>
          <w:rFonts w:ascii="Times New Roman" w:hAnsi="Times New Roman" w:cs="Times New Roman"/>
          <w:i/>
          <w:sz w:val="24"/>
          <w:szCs w:val="24"/>
        </w:rPr>
        <w:t xml:space="preserve"> </w:t>
      </w:r>
      <w:r w:rsidR="00417479" w:rsidRPr="00053BCB">
        <w:rPr>
          <w:rFonts w:ascii="Times New Roman" w:hAnsi="Times New Roman" w:cs="Times New Roman"/>
          <w:sz w:val="24"/>
          <w:szCs w:val="24"/>
        </w:rPr>
        <w:t>v</w:t>
      </w:r>
      <w:r w:rsidR="00417479">
        <w:rPr>
          <w:rFonts w:ascii="Times New Roman" w:hAnsi="Times New Roman" w:cs="Times New Roman"/>
          <w:i/>
          <w:sz w:val="24"/>
          <w:szCs w:val="24"/>
        </w:rPr>
        <w:t xml:space="preserve"> Continental</w:t>
      </w:r>
      <w:r w:rsidR="00231D72">
        <w:rPr>
          <w:rFonts w:ascii="Times New Roman" w:hAnsi="Times New Roman" w:cs="Times New Roman"/>
          <w:i/>
          <w:sz w:val="24"/>
          <w:szCs w:val="24"/>
        </w:rPr>
        <w:t xml:space="preserve"> Bakeries </w:t>
      </w:r>
      <w:r w:rsidR="00330DDC">
        <w:rPr>
          <w:rFonts w:ascii="Times New Roman" w:hAnsi="Times New Roman" w:cs="Times New Roman"/>
          <w:i/>
          <w:sz w:val="24"/>
          <w:szCs w:val="24"/>
        </w:rPr>
        <w:t>(</w:t>
      </w:r>
      <w:r w:rsidR="00231D72" w:rsidRPr="0058777F">
        <w:rPr>
          <w:rFonts w:ascii="Times New Roman" w:hAnsi="Times New Roman" w:cs="Times New Roman"/>
          <w:i/>
          <w:sz w:val="24"/>
          <w:szCs w:val="24"/>
        </w:rPr>
        <w:t xml:space="preserve">Pvt) </w:t>
      </w:r>
      <w:r w:rsidR="00417479" w:rsidRPr="0058777F">
        <w:rPr>
          <w:rFonts w:ascii="Times New Roman" w:hAnsi="Times New Roman" w:cs="Times New Roman"/>
          <w:i/>
          <w:sz w:val="24"/>
          <w:szCs w:val="24"/>
        </w:rPr>
        <w:t>Ltd and</w:t>
      </w:r>
      <w:r w:rsidR="00231D72" w:rsidRPr="0058777F">
        <w:rPr>
          <w:rFonts w:ascii="Times New Roman" w:hAnsi="Times New Roman" w:cs="Times New Roman"/>
          <w:i/>
          <w:sz w:val="24"/>
          <w:szCs w:val="24"/>
        </w:rPr>
        <w:t xml:space="preserve"> Chikwavira HC 2433/10</w:t>
      </w:r>
      <w:r w:rsidR="00231D72" w:rsidRPr="005661AE">
        <w:rPr>
          <w:rFonts w:ascii="Times New Roman" w:hAnsi="Times New Roman" w:cs="Times New Roman"/>
          <w:sz w:val="24"/>
          <w:szCs w:val="24"/>
        </w:rPr>
        <w:t xml:space="preserve"> that he bound himself as surety for the Produtrade debt.</w:t>
      </w:r>
      <w:r w:rsidR="0044788B">
        <w:rPr>
          <w:rFonts w:ascii="Times New Roman" w:hAnsi="Times New Roman" w:cs="Times New Roman"/>
          <w:sz w:val="24"/>
          <w:szCs w:val="24"/>
        </w:rPr>
        <w:t xml:space="preserve"> </w:t>
      </w:r>
      <w:r w:rsidR="00231D72">
        <w:rPr>
          <w:rFonts w:ascii="Times New Roman" w:hAnsi="Times New Roman" w:cs="Times New Roman"/>
          <w:sz w:val="24"/>
          <w:szCs w:val="24"/>
        </w:rPr>
        <w:t xml:space="preserve">It appears to me he may have been just trying to wriggle out of liability then. This does not take away my role of interpreting the facts as presented to me. The probabilities favour the plaintiff’s version that he mortgaged his property after he was requested by the defendants to do so on the understanding </w:t>
      </w:r>
      <w:r w:rsidR="00417479">
        <w:rPr>
          <w:rFonts w:ascii="Times New Roman" w:hAnsi="Times New Roman" w:cs="Times New Roman"/>
          <w:sz w:val="24"/>
          <w:szCs w:val="24"/>
        </w:rPr>
        <w:t>that the</w:t>
      </w:r>
      <w:r w:rsidR="00231D72">
        <w:rPr>
          <w:rFonts w:ascii="Times New Roman" w:hAnsi="Times New Roman" w:cs="Times New Roman"/>
          <w:sz w:val="24"/>
          <w:szCs w:val="24"/>
        </w:rPr>
        <w:t xml:space="preserve"> com</w:t>
      </w:r>
      <w:r w:rsidR="00330DDC">
        <w:rPr>
          <w:rFonts w:ascii="Times New Roman" w:hAnsi="Times New Roman" w:cs="Times New Roman"/>
          <w:sz w:val="24"/>
          <w:szCs w:val="24"/>
        </w:rPr>
        <w:t>pany would indemnify him if his</w:t>
      </w:r>
      <w:r w:rsidR="00231D72">
        <w:rPr>
          <w:rFonts w:ascii="Times New Roman" w:hAnsi="Times New Roman" w:cs="Times New Roman"/>
          <w:sz w:val="24"/>
          <w:szCs w:val="24"/>
        </w:rPr>
        <w:t xml:space="preserve"> property was sold </w:t>
      </w:r>
      <w:r w:rsidR="001979EB">
        <w:rPr>
          <w:rFonts w:ascii="Times New Roman" w:hAnsi="Times New Roman" w:cs="Times New Roman"/>
          <w:sz w:val="24"/>
          <w:szCs w:val="24"/>
        </w:rPr>
        <w:t>in li</w:t>
      </w:r>
      <w:r w:rsidR="00231D72">
        <w:rPr>
          <w:rFonts w:ascii="Times New Roman" w:hAnsi="Times New Roman" w:cs="Times New Roman"/>
          <w:sz w:val="24"/>
          <w:szCs w:val="24"/>
        </w:rPr>
        <w:t xml:space="preserve">eu of the </w:t>
      </w:r>
      <w:r w:rsidR="00417479">
        <w:rPr>
          <w:rFonts w:ascii="Times New Roman" w:hAnsi="Times New Roman" w:cs="Times New Roman"/>
          <w:sz w:val="24"/>
          <w:szCs w:val="24"/>
        </w:rPr>
        <w:t>debt.</w:t>
      </w:r>
    </w:p>
    <w:p w:rsidR="002A283D" w:rsidRDefault="00231D72" w:rsidP="000D27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5F26">
        <w:rPr>
          <w:rFonts w:ascii="Times New Roman" w:hAnsi="Times New Roman" w:cs="Times New Roman"/>
          <w:sz w:val="24"/>
          <w:szCs w:val="24"/>
        </w:rPr>
        <w:tab/>
      </w:r>
      <w:r w:rsidR="00395ABD">
        <w:rPr>
          <w:rFonts w:ascii="Times New Roman" w:hAnsi="Times New Roman" w:cs="Times New Roman"/>
          <w:sz w:val="24"/>
          <w:szCs w:val="24"/>
        </w:rPr>
        <w:t xml:space="preserve"> </w:t>
      </w:r>
      <w:r w:rsidR="00395ABD" w:rsidRPr="00833599">
        <w:rPr>
          <w:rFonts w:ascii="Times New Roman" w:hAnsi="Times New Roman" w:cs="Times New Roman"/>
          <w:sz w:val="24"/>
          <w:szCs w:val="24"/>
        </w:rPr>
        <w:t>Section</w:t>
      </w:r>
      <w:r w:rsidR="00395ABD">
        <w:rPr>
          <w:rFonts w:ascii="Times New Roman" w:hAnsi="Times New Roman" w:cs="Times New Roman"/>
          <w:sz w:val="24"/>
          <w:szCs w:val="24"/>
        </w:rPr>
        <w:t xml:space="preserve"> </w:t>
      </w:r>
      <w:r>
        <w:rPr>
          <w:rFonts w:ascii="Times New Roman" w:hAnsi="Times New Roman" w:cs="Times New Roman"/>
          <w:sz w:val="24"/>
          <w:szCs w:val="24"/>
        </w:rPr>
        <w:t xml:space="preserve">133 </w:t>
      </w:r>
      <w:r w:rsidR="00395ABD">
        <w:rPr>
          <w:rFonts w:ascii="Times New Roman" w:hAnsi="Times New Roman" w:cs="Times New Roman"/>
          <w:sz w:val="24"/>
          <w:szCs w:val="24"/>
        </w:rPr>
        <w:t>of the Companies Act pro</w:t>
      </w:r>
      <w:r>
        <w:rPr>
          <w:rFonts w:ascii="Times New Roman" w:hAnsi="Times New Roman" w:cs="Times New Roman"/>
          <w:sz w:val="24"/>
          <w:szCs w:val="24"/>
        </w:rPr>
        <w:t xml:space="preserve">hibits sales of </w:t>
      </w:r>
      <w:r w:rsidR="00417479">
        <w:rPr>
          <w:rFonts w:ascii="Times New Roman" w:hAnsi="Times New Roman" w:cs="Times New Roman"/>
          <w:sz w:val="24"/>
          <w:szCs w:val="24"/>
        </w:rPr>
        <w:t>companies or</w:t>
      </w:r>
      <w:r>
        <w:rPr>
          <w:rFonts w:ascii="Times New Roman" w:hAnsi="Times New Roman" w:cs="Times New Roman"/>
          <w:sz w:val="24"/>
          <w:szCs w:val="24"/>
        </w:rPr>
        <w:t xml:space="preserve"> exchange of company shares where there is no exchange of money</w:t>
      </w:r>
      <w:r w:rsidR="003829AC">
        <w:rPr>
          <w:rFonts w:ascii="Times New Roman" w:hAnsi="Times New Roman" w:cs="Times New Roman"/>
          <w:sz w:val="24"/>
          <w:szCs w:val="24"/>
        </w:rPr>
        <w:t xml:space="preserve"> without a resolution.</w:t>
      </w:r>
      <w:r>
        <w:rPr>
          <w:rFonts w:ascii="Times New Roman" w:hAnsi="Times New Roman" w:cs="Times New Roman"/>
          <w:sz w:val="24"/>
          <w:szCs w:val="24"/>
        </w:rPr>
        <w:t xml:space="preserve"> The court in the </w:t>
      </w:r>
      <w:r w:rsidRPr="00B91378">
        <w:rPr>
          <w:rFonts w:ascii="Times New Roman" w:hAnsi="Times New Roman" w:cs="Times New Roman"/>
          <w:i/>
          <w:sz w:val="24"/>
          <w:szCs w:val="24"/>
        </w:rPr>
        <w:t>Brightland Farming</w:t>
      </w:r>
      <w:r>
        <w:rPr>
          <w:rFonts w:ascii="Times New Roman" w:hAnsi="Times New Roman" w:cs="Times New Roman"/>
          <w:sz w:val="24"/>
          <w:szCs w:val="24"/>
        </w:rPr>
        <w:t xml:space="preserve"> </w:t>
      </w:r>
      <w:r w:rsidR="00417479">
        <w:rPr>
          <w:rFonts w:ascii="Times New Roman" w:hAnsi="Times New Roman" w:cs="Times New Roman"/>
          <w:sz w:val="24"/>
          <w:szCs w:val="24"/>
        </w:rPr>
        <w:t>case dealt</w:t>
      </w:r>
      <w:r>
        <w:rPr>
          <w:rFonts w:ascii="Times New Roman" w:hAnsi="Times New Roman" w:cs="Times New Roman"/>
          <w:sz w:val="24"/>
          <w:szCs w:val="24"/>
        </w:rPr>
        <w:t xml:space="preserve"> with the </w:t>
      </w:r>
      <w:r w:rsidR="003829AC">
        <w:rPr>
          <w:rFonts w:ascii="Times New Roman" w:hAnsi="Times New Roman" w:cs="Times New Roman"/>
          <w:sz w:val="24"/>
          <w:szCs w:val="24"/>
        </w:rPr>
        <w:t xml:space="preserve">trade in shares between Brightland Farming and GMD </w:t>
      </w:r>
      <w:r>
        <w:rPr>
          <w:rFonts w:ascii="Times New Roman" w:hAnsi="Times New Roman" w:cs="Times New Roman"/>
          <w:sz w:val="24"/>
          <w:szCs w:val="24"/>
        </w:rPr>
        <w:t xml:space="preserve">when </w:t>
      </w:r>
      <w:r w:rsidR="003D4C6C">
        <w:rPr>
          <w:rFonts w:ascii="Times New Roman" w:hAnsi="Times New Roman" w:cs="Times New Roman"/>
          <w:sz w:val="24"/>
          <w:szCs w:val="24"/>
        </w:rPr>
        <w:t>Q</w:t>
      </w:r>
      <w:r>
        <w:rPr>
          <w:rFonts w:ascii="Times New Roman" w:hAnsi="Times New Roman" w:cs="Times New Roman"/>
          <w:sz w:val="24"/>
          <w:szCs w:val="24"/>
        </w:rPr>
        <w:t xml:space="preserve">tees was sold to the plaintiff and held </w:t>
      </w:r>
      <w:r w:rsidR="003829AC">
        <w:rPr>
          <w:rFonts w:ascii="Times New Roman" w:hAnsi="Times New Roman" w:cs="Times New Roman"/>
          <w:sz w:val="24"/>
          <w:szCs w:val="24"/>
        </w:rPr>
        <w:t xml:space="preserve">that the </w:t>
      </w:r>
      <w:r w:rsidR="00417479">
        <w:rPr>
          <w:rFonts w:ascii="Times New Roman" w:hAnsi="Times New Roman" w:cs="Times New Roman"/>
          <w:sz w:val="24"/>
          <w:szCs w:val="24"/>
        </w:rPr>
        <w:t xml:space="preserve">agreement </w:t>
      </w:r>
      <w:r w:rsidR="00417479" w:rsidRPr="00B91378">
        <w:rPr>
          <w:rFonts w:ascii="Times New Roman" w:hAnsi="Times New Roman" w:cs="Times New Roman"/>
          <w:sz w:val="24"/>
          <w:szCs w:val="24"/>
        </w:rPr>
        <w:t>was</w:t>
      </w:r>
      <w:r w:rsidRPr="00B91378">
        <w:rPr>
          <w:rFonts w:ascii="Times New Roman" w:hAnsi="Times New Roman" w:cs="Times New Roman"/>
          <w:sz w:val="24"/>
          <w:szCs w:val="24"/>
        </w:rPr>
        <w:t xml:space="preserve"> null and void because it was </w:t>
      </w:r>
      <w:r w:rsidR="00417479" w:rsidRPr="00B91378">
        <w:rPr>
          <w:rFonts w:ascii="Times New Roman" w:hAnsi="Times New Roman" w:cs="Times New Roman"/>
          <w:sz w:val="24"/>
          <w:szCs w:val="24"/>
        </w:rPr>
        <w:t xml:space="preserve">not </w:t>
      </w:r>
      <w:r w:rsidR="00895F26">
        <w:rPr>
          <w:rFonts w:ascii="Times New Roman" w:hAnsi="Times New Roman" w:cs="Times New Roman"/>
          <w:sz w:val="24"/>
          <w:szCs w:val="24"/>
        </w:rPr>
        <w:t>preceded</w:t>
      </w:r>
      <w:r>
        <w:rPr>
          <w:rFonts w:ascii="Times New Roman" w:hAnsi="Times New Roman" w:cs="Times New Roman"/>
          <w:sz w:val="24"/>
          <w:szCs w:val="24"/>
        </w:rPr>
        <w:t xml:space="preserve"> by special resolution sa</w:t>
      </w:r>
      <w:r w:rsidRPr="00B91378">
        <w:rPr>
          <w:rFonts w:ascii="Times New Roman" w:hAnsi="Times New Roman" w:cs="Times New Roman"/>
          <w:sz w:val="24"/>
          <w:szCs w:val="24"/>
        </w:rPr>
        <w:t xml:space="preserve">nctioning the financing of the purchasing of shares in GMD </w:t>
      </w:r>
      <w:r>
        <w:rPr>
          <w:rFonts w:ascii="Times New Roman" w:hAnsi="Times New Roman" w:cs="Times New Roman"/>
          <w:sz w:val="24"/>
          <w:szCs w:val="24"/>
        </w:rPr>
        <w:t>F</w:t>
      </w:r>
      <w:r w:rsidRPr="00B91378">
        <w:rPr>
          <w:rFonts w:ascii="Times New Roman" w:hAnsi="Times New Roman" w:cs="Times New Roman"/>
          <w:sz w:val="24"/>
          <w:szCs w:val="24"/>
        </w:rPr>
        <w:t>oods.</w:t>
      </w:r>
      <w:r>
        <w:rPr>
          <w:rFonts w:ascii="Times New Roman" w:hAnsi="Times New Roman" w:cs="Times New Roman"/>
          <w:sz w:val="24"/>
          <w:szCs w:val="24"/>
        </w:rPr>
        <w:t xml:space="preserve"> I hold a different view. </w:t>
      </w:r>
      <w:r w:rsidR="00417479">
        <w:rPr>
          <w:rFonts w:ascii="Times New Roman" w:hAnsi="Times New Roman" w:cs="Times New Roman"/>
          <w:sz w:val="24"/>
          <w:szCs w:val="24"/>
        </w:rPr>
        <w:t>Ext 17 constitutes the required special resolution as defined under s 133 as</w:t>
      </w:r>
      <w:r w:rsidR="00417479" w:rsidRPr="007B227D">
        <w:rPr>
          <w:rFonts w:ascii="Times New Roman" w:hAnsi="Times New Roman" w:cs="Times New Roman"/>
          <w:sz w:val="24"/>
          <w:szCs w:val="24"/>
        </w:rPr>
        <w:t xml:space="preserve"> it contains all the req</w:t>
      </w:r>
      <w:r w:rsidR="00417479">
        <w:rPr>
          <w:rFonts w:ascii="Times New Roman" w:hAnsi="Times New Roman" w:cs="Times New Roman"/>
          <w:sz w:val="24"/>
          <w:szCs w:val="24"/>
        </w:rPr>
        <w:t>uisites of a special resolution.</w:t>
      </w:r>
      <w:r w:rsidR="00045265">
        <w:rPr>
          <w:rFonts w:ascii="Times New Roman" w:hAnsi="Times New Roman" w:cs="Times New Roman"/>
          <w:sz w:val="24"/>
          <w:szCs w:val="24"/>
        </w:rPr>
        <w:t xml:space="preserve"> </w:t>
      </w:r>
      <w:r>
        <w:rPr>
          <w:rFonts w:ascii="Times New Roman" w:hAnsi="Times New Roman" w:cs="Times New Roman"/>
          <w:sz w:val="24"/>
          <w:szCs w:val="24"/>
        </w:rPr>
        <w:t>A special resolution is defined under s</w:t>
      </w:r>
      <w:r w:rsidR="00895F26">
        <w:rPr>
          <w:rFonts w:ascii="Times New Roman" w:hAnsi="Times New Roman" w:cs="Times New Roman"/>
          <w:sz w:val="24"/>
          <w:szCs w:val="24"/>
        </w:rPr>
        <w:t xml:space="preserve"> </w:t>
      </w:r>
      <w:r>
        <w:rPr>
          <w:rFonts w:ascii="Times New Roman" w:hAnsi="Times New Roman" w:cs="Times New Roman"/>
          <w:sz w:val="24"/>
          <w:szCs w:val="24"/>
        </w:rPr>
        <w:t>133 (1) as read with s</w:t>
      </w:r>
      <w:r w:rsidR="00895F26">
        <w:rPr>
          <w:rFonts w:ascii="Times New Roman" w:hAnsi="Times New Roman" w:cs="Times New Roman"/>
          <w:sz w:val="24"/>
          <w:szCs w:val="24"/>
        </w:rPr>
        <w:t xml:space="preserve"> </w:t>
      </w:r>
      <w:r>
        <w:rPr>
          <w:rFonts w:ascii="Times New Roman" w:hAnsi="Times New Roman" w:cs="Times New Roman"/>
          <w:sz w:val="24"/>
          <w:szCs w:val="24"/>
        </w:rPr>
        <w:t>133 (3) as one which has been pass</w:t>
      </w:r>
      <w:r w:rsidR="00045265">
        <w:rPr>
          <w:rFonts w:ascii="Times New Roman" w:hAnsi="Times New Roman" w:cs="Times New Roman"/>
          <w:sz w:val="24"/>
          <w:szCs w:val="24"/>
        </w:rPr>
        <w:t>e</w:t>
      </w:r>
      <w:r>
        <w:rPr>
          <w:rFonts w:ascii="Times New Roman" w:hAnsi="Times New Roman" w:cs="Times New Roman"/>
          <w:sz w:val="24"/>
          <w:szCs w:val="24"/>
        </w:rPr>
        <w:t>d by a majo</w:t>
      </w:r>
      <w:r w:rsidR="00045265">
        <w:rPr>
          <w:rFonts w:ascii="Times New Roman" w:hAnsi="Times New Roman" w:cs="Times New Roman"/>
          <w:sz w:val="24"/>
          <w:szCs w:val="24"/>
        </w:rPr>
        <w:t>r</w:t>
      </w:r>
      <w:r>
        <w:rPr>
          <w:rFonts w:ascii="Times New Roman" w:hAnsi="Times New Roman" w:cs="Times New Roman"/>
          <w:sz w:val="24"/>
          <w:szCs w:val="24"/>
        </w:rPr>
        <w:t>ity of not less than ¾ of such members entitled to vote as are present in person or by proxy</w:t>
      </w:r>
      <w:r w:rsidR="00045265">
        <w:rPr>
          <w:rFonts w:ascii="Times New Roman" w:hAnsi="Times New Roman" w:cs="Times New Roman"/>
          <w:sz w:val="24"/>
          <w:szCs w:val="24"/>
        </w:rPr>
        <w:t xml:space="preserve"> </w:t>
      </w:r>
      <w:r>
        <w:rPr>
          <w:rFonts w:ascii="Times New Roman" w:hAnsi="Times New Roman" w:cs="Times New Roman"/>
          <w:sz w:val="24"/>
          <w:szCs w:val="24"/>
        </w:rPr>
        <w:t>at a general meeting</w:t>
      </w:r>
      <w:r w:rsidR="00045265">
        <w:rPr>
          <w:rFonts w:ascii="Times New Roman" w:hAnsi="Times New Roman" w:cs="Times New Roman"/>
          <w:sz w:val="24"/>
          <w:szCs w:val="24"/>
        </w:rPr>
        <w:t xml:space="preserve"> of which not less than</w:t>
      </w:r>
      <w:r>
        <w:rPr>
          <w:rFonts w:ascii="Times New Roman" w:hAnsi="Times New Roman" w:cs="Times New Roman"/>
          <w:sz w:val="24"/>
          <w:szCs w:val="24"/>
        </w:rPr>
        <w:t xml:space="preserve"> 21 days</w:t>
      </w:r>
      <w:r w:rsidR="004E429D">
        <w:rPr>
          <w:rFonts w:ascii="Times New Roman" w:hAnsi="Times New Roman" w:cs="Times New Roman"/>
          <w:sz w:val="24"/>
          <w:szCs w:val="24"/>
        </w:rPr>
        <w:t>’</w:t>
      </w:r>
      <w:r>
        <w:rPr>
          <w:rFonts w:ascii="Times New Roman" w:hAnsi="Times New Roman" w:cs="Times New Roman"/>
          <w:sz w:val="24"/>
          <w:szCs w:val="24"/>
        </w:rPr>
        <w:t xml:space="preserve"> notice has been given. The need to give such notice is dispensed with if 95% of the shareholders agree to</w:t>
      </w:r>
      <w:r w:rsidR="00045265">
        <w:rPr>
          <w:rFonts w:ascii="Times New Roman" w:hAnsi="Times New Roman" w:cs="Times New Roman"/>
          <w:sz w:val="24"/>
          <w:szCs w:val="24"/>
        </w:rPr>
        <w:t xml:space="preserve"> the </w:t>
      </w:r>
      <w:r>
        <w:rPr>
          <w:rFonts w:ascii="Times New Roman" w:hAnsi="Times New Roman" w:cs="Times New Roman"/>
          <w:sz w:val="24"/>
          <w:szCs w:val="24"/>
        </w:rPr>
        <w:t>passing</w:t>
      </w:r>
      <w:r w:rsidR="00895F26">
        <w:rPr>
          <w:rFonts w:ascii="Times New Roman" w:hAnsi="Times New Roman" w:cs="Times New Roman"/>
          <w:sz w:val="24"/>
          <w:szCs w:val="24"/>
        </w:rPr>
        <w:t xml:space="preserve"> of such a special resolution. </w:t>
      </w:r>
      <w:r w:rsidR="00417479">
        <w:rPr>
          <w:rFonts w:ascii="Times New Roman" w:hAnsi="Times New Roman" w:cs="Times New Roman"/>
          <w:sz w:val="24"/>
          <w:szCs w:val="24"/>
        </w:rPr>
        <w:t xml:space="preserve">The affidavit was signed by not less than ¾ of such members as would be entitled to vote. </w:t>
      </w:r>
      <w:r>
        <w:rPr>
          <w:rFonts w:ascii="Times New Roman" w:hAnsi="Times New Roman" w:cs="Times New Roman"/>
          <w:sz w:val="24"/>
          <w:szCs w:val="24"/>
        </w:rPr>
        <w:t xml:space="preserve">All the </w:t>
      </w:r>
      <w:r w:rsidR="00417479">
        <w:rPr>
          <w:rFonts w:ascii="Times New Roman" w:hAnsi="Times New Roman" w:cs="Times New Roman"/>
          <w:sz w:val="24"/>
          <w:szCs w:val="24"/>
        </w:rPr>
        <w:t xml:space="preserve">beneficial owners and </w:t>
      </w:r>
      <w:r>
        <w:rPr>
          <w:rFonts w:ascii="Times New Roman" w:hAnsi="Times New Roman" w:cs="Times New Roman"/>
          <w:sz w:val="24"/>
          <w:szCs w:val="24"/>
        </w:rPr>
        <w:t xml:space="preserve">representatives of the shareholders </w:t>
      </w:r>
      <w:r w:rsidR="00417479">
        <w:rPr>
          <w:rFonts w:ascii="Times New Roman" w:hAnsi="Times New Roman" w:cs="Times New Roman"/>
          <w:sz w:val="24"/>
          <w:szCs w:val="24"/>
        </w:rPr>
        <w:t>signed</w:t>
      </w:r>
      <w:r w:rsidR="00045265">
        <w:rPr>
          <w:rFonts w:ascii="Times New Roman" w:hAnsi="Times New Roman" w:cs="Times New Roman"/>
          <w:sz w:val="24"/>
          <w:szCs w:val="24"/>
        </w:rPr>
        <w:t xml:space="preserve"> thereby dispensing with the need to give notice.</w:t>
      </w:r>
    </w:p>
    <w:p w:rsidR="002A283D" w:rsidRDefault="002A283D" w:rsidP="000D27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29D">
        <w:rPr>
          <w:rFonts w:ascii="Times New Roman" w:hAnsi="Times New Roman" w:cs="Times New Roman"/>
          <w:sz w:val="24"/>
          <w:szCs w:val="24"/>
        </w:rPr>
        <w:tab/>
      </w:r>
      <w:r>
        <w:rPr>
          <w:rFonts w:ascii="Times New Roman" w:hAnsi="Times New Roman" w:cs="Times New Roman"/>
          <w:sz w:val="24"/>
          <w:szCs w:val="24"/>
        </w:rPr>
        <w:t xml:space="preserve">In </w:t>
      </w:r>
      <w:r w:rsidR="004E429D">
        <w:rPr>
          <w:rFonts w:ascii="Times New Roman" w:hAnsi="Times New Roman" w:cs="Times New Roman"/>
          <w:i/>
          <w:sz w:val="24"/>
          <w:szCs w:val="24"/>
        </w:rPr>
        <w:t xml:space="preserve">Saskin </w:t>
      </w:r>
      <w:r w:rsidRPr="002A283D">
        <w:rPr>
          <w:rFonts w:ascii="Times New Roman" w:hAnsi="Times New Roman" w:cs="Times New Roman"/>
          <w:i/>
          <w:sz w:val="24"/>
          <w:szCs w:val="24"/>
        </w:rPr>
        <w:t xml:space="preserve">Pty Ltd </w:t>
      </w:r>
      <w:r w:rsidRPr="004E429D">
        <w:rPr>
          <w:rFonts w:ascii="Times New Roman" w:hAnsi="Times New Roman" w:cs="Times New Roman"/>
          <w:sz w:val="24"/>
          <w:szCs w:val="24"/>
        </w:rPr>
        <w:t>v</w:t>
      </w:r>
      <w:r w:rsidRPr="002A283D">
        <w:rPr>
          <w:rFonts w:ascii="Times New Roman" w:hAnsi="Times New Roman" w:cs="Times New Roman"/>
          <w:i/>
          <w:sz w:val="24"/>
          <w:szCs w:val="24"/>
        </w:rPr>
        <w:t xml:space="preserve"> Beukes </w:t>
      </w:r>
      <w:r w:rsidRPr="004E429D">
        <w:rPr>
          <w:rFonts w:ascii="Times New Roman" w:hAnsi="Times New Roman" w:cs="Times New Roman"/>
          <w:sz w:val="24"/>
          <w:szCs w:val="24"/>
        </w:rPr>
        <w:t>1989 (1) SA</w:t>
      </w:r>
      <w:r>
        <w:rPr>
          <w:rFonts w:ascii="Times New Roman" w:hAnsi="Times New Roman" w:cs="Times New Roman"/>
          <w:sz w:val="24"/>
          <w:szCs w:val="24"/>
        </w:rPr>
        <w:t xml:space="preserve"> the court remarked as follows, </w:t>
      </w:r>
    </w:p>
    <w:p w:rsidR="00D53DB9" w:rsidRDefault="004E429D" w:rsidP="004E429D">
      <w:pPr>
        <w:spacing w:after="0" w:line="240" w:lineRule="auto"/>
        <w:jc w:val="both"/>
        <w:rPr>
          <w:rFonts w:ascii="Times New Roman" w:hAnsi="Times New Roman" w:cs="Times New Roman"/>
        </w:rPr>
      </w:pPr>
      <w:r>
        <w:rPr>
          <w:rFonts w:ascii="Times New Roman" w:hAnsi="Times New Roman" w:cs="Times New Roman"/>
          <w:sz w:val="24"/>
          <w:szCs w:val="24"/>
        </w:rPr>
        <w:tab/>
      </w:r>
      <w:r w:rsidRPr="004E429D">
        <w:rPr>
          <w:rFonts w:ascii="Times New Roman" w:hAnsi="Times New Roman" w:cs="Times New Roman"/>
        </w:rPr>
        <w:t>“</w:t>
      </w:r>
      <w:r w:rsidR="002A283D" w:rsidRPr="004E429D">
        <w:rPr>
          <w:rFonts w:ascii="Times New Roman" w:hAnsi="Times New Roman" w:cs="Times New Roman"/>
        </w:rPr>
        <w:t xml:space="preserve">The court’s power to declare transaction or contracts contrary to public policy should be </w:t>
      </w:r>
      <w:r>
        <w:rPr>
          <w:rFonts w:ascii="Times New Roman" w:hAnsi="Times New Roman" w:cs="Times New Roman"/>
        </w:rPr>
        <w:tab/>
      </w:r>
      <w:r w:rsidR="002A283D" w:rsidRPr="004E429D">
        <w:rPr>
          <w:rFonts w:ascii="Times New Roman" w:hAnsi="Times New Roman" w:cs="Times New Roman"/>
        </w:rPr>
        <w:t>exercised with c</w:t>
      </w:r>
      <w:r w:rsidR="00231D72" w:rsidRPr="004E429D">
        <w:rPr>
          <w:rFonts w:ascii="Times New Roman" w:hAnsi="Times New Roman" w:cs="Times New Roman"/>
        </w:rPr>
        <w:t>a</w:t>
      </w:r>
      <w:r w:rsidR="002A283D" w:rsidRPr="004E429D">
        <w:rPr>
          <w:rFonts w:ascii="Times New Roman" w:hAnsi="Times New Roman" w:cs="Times New Roman"/>
        </w:rPr>
        <w:t>ution and with a view to</w:t>
      </w:r>
      <w:r w:rsidRPr="004E429D">
        <w:rPr>
          <w:rFonts w:ascii="Times New Roman" w:hAnsi="Times New Roman" w:cs="Times New Roman"/>
        </w:rPr>
        <w:t xml:space="preserve"> do justice between individuals</w:t>
      </w:r>
      <w:r w:rsidR="002A283D" w:rsidRPr="004E429D">
        <w:rPr>
          <w:rFonts w:ascii="Times New Roman" w:hAnsi="Times New Roman" w:cs="Times New Roman"/>
        </w:rPr>
        <w:t xml:space="preserve">. It must </w:t>
      </w:r>
      <w:r w:rsidRPr="004E429D">
        <w:rPr>
          <w:rFonts w:ascii="Times New Roman" w:hAnsi="Times New Roman" w:cs="Times New Roman"/>
        </w:rPr>
        <w:tab/>
      </w:r>
      <w:r w:rsidR="002A283D" w:rsidRPr="004E429D">
        <w:rPr>
          <w:rFonts w:ascii="Times New Roman" w:hAnsi="Times New Roman" w:cs="Times New Roman"/>
        </w:rPr>
        <w:t xml:space="preserve">be borne in </w:t>
      </w:r>
      <w:r>
        <w:rPr>
          <w:rFonts w:ascii="Times New Roman" w:hAnsi="Times New Roman" w:cs="Times New Roman"/>
        </w:rPr>
        <w:tab/>
      </w:r>
      <w:r w:rsidR="002A283D" w:rsidRPr="004E429D">
        <w:rPr>
          <w:rFonts w:ascii="Times New Roman" w:hAnsi="Times New Roman" w:cs="Times New Roman"/>
        </w:rPr>
        <w:t xml:space="preserve">mind that public policy upholds freedom of contract and requires that transactions should </w:t>
      </w:r>
      <w:r>
        <w:rPr>
          <w:rFonts w:ascii="Times New Roman" w:hAnsi="Times New Roman" w:cs="Times New Roman"/>
        </w:rPr>
        <w:tab/>
      </w:r>
      <w:r w:rsidR="002A283D" w:rsidRPr="004E429D">
        <w:rPr>
          <w:rFonts w:ascii="Times New Roman" w:hAnsi="Times New Roman" w:cs="Times New Roman"/>
        </w:rPr>
        <w:t xml:space="preserve">not </w:t>
      </w:r>
      <w:r>
        <w:rPr>
          <w:rFonts w:ascii="Times New Roman" w:hAnsi="Times New Roman" w:cs="Times New Roman"/>
        </w:rPr>
        <w:tab/>
      </w:r>
      <w:r w:rsidR="002A283D" w:rsidRPr="004E429D">
        <w:rPr>
          <w:rFonts w:ascii="Times New Roman" w:hAnsi="Times New Roman" w:cs="Times New Roman"/>
        </w:rPr>
        <w:t xml:space="preserve">be duly trammelled by restrictions on that freedom. The power to declare contracts contrary to </w:t>
      </w:r>
      <w:r>
        <w:rPr>
          <w:rFonts w:ascii="Times New Roman" w:hAnsi="Times New Roman" w:cs="Times New Roman"/>
        </w:rPr>
        <w:tab/>
      </w:r>
      <w:r w:rsidR="002A283D" w:rsidRPr="004E429D">
        <w:rPr>
          <w:rFonts w:ascii="Times New Roman" w:hAnsi="Times New Roman" w:cs="Times New Roman"/>
        </w:rPr>
        <w:t xml:space="preserve">public policy should thus be exercised sparingly lest the whole field of contract is thrown </w:t>
      </w:r>
      <w:r>
        <w:rPr>
          <w:rFonts w:ascii="Times New Roman" w:hAnsi="Times New Roman" w:cs="Times New Roman"/>
        </w:rPr>
        <w:tab/>
      </w:r>
      <w:r w:rsidR="002A283D" w:rsidRPr="004E429D">
        <w:rPr>
          <w:rFonts w:ascii="Times New Roman" w:hAnsi="Times New Roman" w:cs="Times New Roman"/>
        </w:rPr>
        <w:t xml:space="preserve">into </w:t>
      </w:r>
      <w:r>
        <w:rPr>
          <w:rFonts w:ascii="Times New Roman" w:hAnsi="Times New Roman" w:cs="Times New Roman"/>
        </w:rPr>
        <w:tab/>
      </w:r>
      <w:r w:rsidR="002A283D" w:rsidRPr="004E429D">
        <w:rPr>
          <w:rFonts w:ascii="Times New Roman" w:hAnsi="Times New Roman" w:cs="Times New Roman"/>
        </w:rPr>
        <w:t xml:space="preserve">uncertainty as to the validity of contracts’’. </w:t>
      </w:r>
    </w:p>
    <w:p w:rsidR="004E429D" w:rsidRPr="004E429D" w:rsidRDefault="004E429D" w:rsidP="004E429D">
      <w:pPr>
        <w:spacing w:after="0" w:line="240" w:lineRule="auto"/>
        <w:jc w:val="both"/>
        <w:rPr>
          <w:rFonts w:ascii="Times New Roman" w:hAnsi="Times New Roman" w:cs="Times New Roman"/>
        </w:rPr>
      </w:pPr>
    </w:p>
    <w:p w:rsidR="00BB5739" w:rsidRDefault="000A0E27" w:rsidP="000D2791">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0038782A">
        <w:rPr>
          <w:rFonts w:ascii="Times New Roman" w:hAnsi="Times New Roman" w:cs="Times New Roman"/>
          <w:sz w:val="24"/>
          <w:szCs w:val="24"/>
        </w:rPr>
        <w:t>The court should be slow in interfering with the parties</w:t>
      </w:r>
      <w:r w:rsidR="00231D72">
        <w:rPr>
          <w:rFonts w:ascii="Times New Roman" w:hAnsi="Times New Roman" w:cs="Times New Roman"/>
          <w:sz w:val="24"/>
          <w:szCs w:val="24"/>
        </w:rPr>
        <w:t>’</w:t>
      </w:r>
      <w:r w:rsidR="0038782A">
        <w:rPr>
          <w:rFonts w:ascii="Times New Roman" w:hAnsi="Times New Roman" w:cs="Times New Roman"/>
          <w:sz w:val="24"/>
          <w:szCs w:val="24"/>
        </w:rPr>
        <w:t xml:space="preserve"> freedom to contract. Where it is clear that the parties intended the consequences of a contract, the courts should be careful </w:t>
      </w:r>
      <w:r w:rsidR="0038782A">
        <w:rPr>
          <w:rFonts w:ascii="Times New Roman" w:hAnsi="Times New Roman" w:cs="Times New Roman"/>
          <w:sz w:val="24"/>
          <w:szCs w:val="24"/>
        </w:rPr>
        <w:lastRenderedPageBreak/>
        <w:t xml:space="preserve">not to </w:t>
      </w:r>
      <w:r w:rsidR="00231D72">
        <w:rPr>
          <w:rFonts w:ascii="Times New Roman" w:hAnsi="Times New Roman" w:cs="Times New Roman"/>
          <w:sz w:val="24"/>
          <w:szCs w:val="24"/>
        </w:rPr>
        <w:t>erode th</w:t>
      </w:r>
      <w:r w:rsidR="0038782A">
        <w:rPr>
          <w:rFonts w:ascii="Times New Roman" w:hAnsi="Times New Roman" w:cs="Times New Roman"/>
          <w:sz w:val="24"/>
          <w:szCs w:val="24"/>
        </w:rPr>
        <w:t>e parties</w:t>
      </w:r>
      <w:r w:rsidR="00231D72">
        <w:rPr>
          <w:rFonts w:ascii="Times New Roman" w:hAnsi="Times New Roman" w:cs="Times New Roman"/>
          <w:sz w:val="24"/>
          <w:szCs w:val="24"/>
        </w:rPr>
        <w:t xml:space="preserve"> </w:t>
      </w:r>
      <w:r w:rsidR="0038782A">
        <w:rPr>
          <w:rFonts w:ascii="Times New Roman" w:hAnsi="Times New Roman" w:cs="Times New Roman"/>
          <w:sz w:val="24"/>
          <w:szCs w:val="24"/>
        </w:rPr>
        <w:t>freedom to contract.</w:t>
      </w:r>
      <w:r>
        <w:rPr>
          <w:rFonts w:ascii="Times New Roman" w:hAnsi="Times New Roman" w:cs="Times New Roman"/>
          <w:sz w:val="24"/>
          <w:szCs w:val="24"/>
        </w:rPr>
        <w:t xml:space="preserve"> </w:t>
      </w:r>
      <w:r w:rsidR="001A75F4">
        <w:rPr>
          <w:rFonts w:ascii="Times New Roman" w:hAnsi="Times New Roman" w:cs="Times New Roman"/>
          <w:sz w:val="24"/>
          <w:szCs w:val="24"/>
        </w:rPr>
        <w:t>The courts should lean towards upholding all contracts and should endeavour to do so as far as possible instead of destroying such contracts.</w:t>
      </w:r>
      <w:r w:rsidR="00231D72">
        <w:rPr>
          <w:rFonts w:ascii="Times New Roman" w:hAnsi="Times New Roman" w:cs="Times New Roman"/>
          <w:sz w:val="24"/>
          <w:szCs w:val="24"/>
        </w:rPr>
        <w:t xml:space="preserve"> </w:t>
      </w:r>
      <w:r w:rsidR="00083225">
        <w:rPr>
          <w:rFonts w:ascii="Times New Roman" w:hAnsi="Times New Roman" w:cs="Times New Roman"/>
          <w:sz w:val="24"/>
          <w:szCs w:val="24"/>
        </w:rPr>
        <w:t xml:space="preserve">The parties were the </w:t>
      </w:r>
      <w:r w:rsidR="00083225" w:rsidRPr="00083225">
        <w:rPr>
          <w:rFonts w:ascii="Times New Roman" w:hAnsi="Times New Roman" w:cs="Times New Roman"/>
          <w:i/>
          <w:sz w:val="24"/>
          <w:szCs w:val="24"/>
        </w:rPr>
        <w:t>alter egos</w:t>
      </w:r>
      <w:r w:rsidR="00083225">
        <w:rPr>
          <w:rFonts w:ascii="Times New Roman" w:hAnsi="Times New Roman" w:cs="Times New Roman"/>
          <w:sz w:val="24"/>
          <w:szCs w:val="24"/>
        </w:rPr>
        <w:t xml:space="preserve"> of their individual companies, the shareholding companies.</w:t>
      </w:r>
      <w:r w:rsidR="00417479">
        <w:rPr>
          <w:rFonts w:ascii="Times New Roman" w:hAnsi="Times New Roman" w:cs="Times New Roman"/>
          <w:sz w:val="24"/>
          <w:szCs w:val="24"/>
        </w:rPr>
        <w:t xml:space="preserve"> They </w:t>
      </w:r>
      <w:r w:rsidR="00083225">
        <w:rPr>
          <w:rFonts w:ascii="Times New Roman" w:hAnsi="Times New Roman" w:cs="Times New Roman"/>
          <w:sz w:val="24"/>
          <w:szCs w:val="24"/>
        </w:rPr>
        <w:t>were</w:t>
      </w:r>
      <w:r w:rsidR="00417479">
        <w:rPr>
          <w:rFonts w:ascii="Times New Roman" w:hAnsi="Times New Roman" w:cs="Times New Roman"/>
          <w:sz w:val="24"/>
          <w:szCs w:val="24"/>
        </w:rPr>
        <w:t xml:space="preserve"> the ones in control of the shareholding companies </w:t>
      </w:r>
      <w:r w:rsidR="00231D72">
        <w:rPr>
          <w:rFonts w:ascii="Times New Roman" w:hAnsi="Times New Roman" w:cs="Times New Roman"/>
          <w:sz w:val="24"/>
          <w:szCs w:val="24"/>
        </w:rPr>
        <w:t xml:space="preserve">.They were the beneficial owners of the shares which they had transferred to their companies. </w:t>
      </w:r>
      <w:r w:rsidR="003B1112">
        <w:rPr>
          <w:rFonts w:ascii="Times New Roman" w:hAnsi="Times New Roman" w:cs="Times New Roman"/>
          <w:sz w:val="24"/>
          <w:szCs w:val="24"/>
        </w:rPr>
        <w:t xml:space="preserve">The plaintiff was </w:t>
      </w:r>
      <w:r w:rsidR="00083225">
        <w:rPr>
          <w:rFonts w:ascii="Times New Roman" w:hAnsi="Times New Roman" w:cs="Times New Roman"/>
          <w:sz w:val="24"/>
          <w:szCs w:val="24"/>
        </w:rPr>
        <w:t xml:space="preserve">a director and shareholder of Brightland Farming </w:t>
      </w:r>
      <w:r w:rsidR="00231D72">
        <w:rPr>
          <w:rFonts w:ascii="Times New Roman" w:hAnsi="Times New Roman" w:cs="Times New Roman"/>
          <w:sz w:val="24"/>
          <w:szCs w:val="24"/>
        </w:rPr>
        <w:t>and was qualified to sign the affidavit</w:t>
      </w:r>
      <w:r w:rsidR="004851A8">
        <w:rPr>
          <w:rFonts w:ascii="Times New Roman" w:hAnsi="Times New Roman" w:cs="Times New Roman"/>
          <w:sz w:val="24"/>
          <w:szCs w:val="24"/>
        </w:rPr>
        <w:t xml:space="preserve"> and so were the </w:t>
      </w:r>
      <w:r w:rsidR="00231D72">
        <w:rPr>
          <w:rFonts w:ascii="Times New Roman" w:hAnsi="Times New Roman" w:cs="Times New Roman"/>
          <w:sz w:val="24"/>
          <w:szCs w:val="24"/>
        </w:rPr>
        <w:t>defendants who were</w:t>
      </w:r>
      <w:r w:rsidR="004851A8">
        <w:rPr>
          <w:rFonts w:ascii="Times New Roman" w:hAnsi="Times New Roman" w:cs="Times New Roman"/>
          <w:sz w:val="24"/>
          <w:szCs w:val="24"/>
        </w:rPr>
        <w:t xml:space="preserve"> </w:t>
      </w:r>
      <w:r w:rsidR="00231D72">
        <w:rPr>
          <w:rFonts w:ascii="Times New Roman" w:hAnsi="Times New Roman" w:cs="Times New Roman"/>
          <w:sz w:val="24"/>
          <w:szCs w:val="24"/>
        </w:rPr>
        <w:t xml:space="preserve">directors </w:t>
      </w:r>
      <w:r w:rsidR="004851A8">
        <w:rPr>
          <w:rFonts w:ascii="Times New Roman" w:hAnsi="Times New Roman" w:cs="Times New Roman"/>
          <w:sz w:val="24"/>
          <w:szCs w:val="24"/>
        </w:rPr>
        <w:t>and share</w:t>
      </w:r>
      <w:r w:rsidR="00236A85">
        <w:rPr>
          <w:rFonts w:ascii="Times New Roman" w:hAnsi="Times New Roman" w:cs="Times New Roman"/>
          <w:sz w:val="24"/>
          <w:szCs w:val="24"/>
        </w:rPr>
        <w:t>h</w:t>
      </w:r>
      <w:r w:rsidR="004851A8">
        <w:rPr>
          <w:rFonts w:ascii="Times New Roman" w:hAnsi="Times New Roman" w:cs="Times New Roman"/>
          <w:sz w:val="24"/>
          <w:szCs w:val="24"/>
        </w:rPr>
        <w:t>olders</w:t>
      </w:r>
      <w:r w:rsidR="00231D72">
        <w:rPr>
          <w:rFonts w:ascii="Times New Roman" w:hAnsi="Times New Roman" w:cs="Times New Roman"/>
          <w:sz w:val="24"/>
          <w:szCs w:val="24"/>
        </w:rPr>
        <w:t xml:space="preserve"> of the other two</w:t>
      </w:r>
      <w:r w:rsidR="004851A8">
        <w:rPr>
          <w:rFonts w:ascii="Times New Roman" w:hAnsi="Times New Roman" w:cs="Times New Roman"/>
          <w:sz w:val="24"/>
          <w:szCs w:val="24"/>
        </w:rPr>
        <w:t xml:space="preserve"> companies that held the shares </w:t>
      </w:r>
      <w:r w:rsidR="00231D72">
        <w:rPr>
          <w:rFonts w:ascii="Times New Roman" w:hAnsi="Times New Roman" w:cs="Times New Roman"/>
          <w:sz w:val="24"/>
          <w:szCs w:val="24"/>
        </w:rPr>
        <w:t xml:space="preserve">in Continental. </w:t>
      </w:r>
      <w:r w:rsidR="00236A85">
        <w:rPr>
          <w:rFonts w:ascii="Times New Roman" w:hAnsi="Times New Roman" w:cs="Times New Roman"/>
          <w:sz w:val="24"/>
          <w:szCs w:val="24"/>
        </w:rPr>
        <w:t xml:space="preserve">The parties considered themselves regarded themselves </w:t>
      </w:r>
      <w:r w:rsidR="00A423D3">
        <w:rPr>
          <w:rFonts w:ascii="Times New Roman" w:hAnsi="Times New Roman" w:cs="Times New Roman"/>
          <w:sz w:val="24"/>
          <w:szCs w:val="24"/>
        </w:rPr>
        <w:t>as the actual shareholders in GMB</w:t>
      </w:r>
      <w:r w:rsidR="00236A85">
        <w:rPr>
          <w:rFonts w:ascii="Times New Roman" w:hAnsi="Times New Roman" w:cs="Times New Roman"/>
          <w:sz w:val="24"/>
          <w:szCs w:val="24"/>
        </w:rPr>
        <w:t xml:space="preserve"> and Continental.</w:t>
      </w:r>
      <w:r w:rsidR="00A423D3">
        <w:rPr>
          <w:rFonts w:ascii="Times New Roman" w:hAnsi="Times New Roman" w:cs="Times New Roman"/>
          <w:sz w:val="24"/>
          <w:szCs w:val="24"/>
        </w:rPr>
        <w:t xml:space="preserve"> </w:t>
      </w:r>
      <w:r w:rsidR="00236A85">
        <w:rPr>
          <w:rFonts w:ascii="Times New Roman" w:hAnsi="Times New Roman" w:cs="Times New Roman"/>
          <w:sz w:val="24"/>
          <w:szCs w:val="24"/>
        </w:rPr>
        <w:t>The companies they ran were under the effective control of their respective owners and beneficial owners of shares transferred to thei</w:t>
      </w:r>
      <w:r w:rsidR="00F11ADE">
        <w:rPr>
          <w:rFonts w:ascii="Times New Roman" w:hAnsi="Times New Roman" w:cs="Times New Roman"/>
          <w:sz w:val="24"/>
          <w:szCs w:val="24"/>
        </w:rPr>
        <w:t xml:space="preserve">r </w:t>
      </w:r>
      <w:r w:rsidR="00236A85">
        <w:rPr>
          <w:rFonts w:ascii="Times New Roman" w:hAnsi="Times New Roman" w:cs="Times New Roman"/>
          <w:sz w:val="24"/>
          <w:szCs w:val="24"/>
        </w:rPr>
        <w:t>companies.</w:t>
      </w:r>
      <w:r w:rsidR="00F11ADE">
        <w:rPr>
          <w:rFonts w:ascii="Times New Roman" w:hAnsi="Times New Roman" w:cs="Times New Roman"/>
          <w:sz w:val="24"/>
          <w:szCs w:val="24"/>
        </w:rPr>
        <w:t xml:space="preserve"> </w:t>
      </w:r>
      <w:r w:rsidR="001A75F4">
        <w:rPr>
          <w:rFonts w:ascii="Times New Roman" w:hAnsi="Times New Roman" w:cs="Times New Roman"/>
          <w:sz w:val="24"/>
          <w:szCs w:val="24"/>
        </w:rPr>
        <w:t xml:space="preserve">The parties remained the real actors with the power to deal </w:t>
      </w:r>
      <w:r w:rsidR="00F11ADE">
        <w:rPr>
          <w:rFonts w:ascii="Times New Roman" w:hAnsi="Times New Roman" w:cs="Times New Roman"/>
          <w:sz w:val="24"/>
          <w:szCs w:val="24"/>
        </w:rPr>
        <w:t>with the shares as they pleased</w:t>
      </w:r>
      <w:r w:rsidR="00231D72">
        <w:rPr>
          <w:rFonts w:ascii="Times New Roman" w:hAnsi="Times New Roman" w:cs="Times New Roman"/>
          <w:sz w:val="24"/>
          <w:szCs w:val="24"/>
        </w:rPr>
        <w:t>.</w:t>
      </w:r>
      <w:r w:rsidR="003E7214">
        <w:rPr>
          <w:rFonts w:ascii="Times New Roman" w:hAnsi="Times New Roman" w:cs="Times New Roman"/>
          <w:sz w:val="24"/>
          <w:szCs w:val="24"/>
        </w:rPr>
        <w:t xml:space="preserve"> </w:t>
      </w:r>
      <w:r w:rsidR="00236A85">
        <w:rPr>
          <w:rFonts w:ascii="Times New Roman" w:hAnsi="Times New Roman" w:cs="Times New Roman"/>
          <w:sz w:val="24"/>
          <w:szCs w:val="24"/>
        </w:rPr>
        <w:t xml:space="preserve">These companies were the </w:t>
      </w:r>
      <w:r w:rsidR="00236A85" w:rsidRPr="00236A85">
        <w:rPr>
          <w:rFonts w:ascii="Times New Roman" w:hAnsi="Times New Roman" w:cs="Times New Roman"/>
          <w:i/>
          <w:sz w:val="24"/>
          <w:szCs w:val="24"/>
        </w:rPr>
        <w:t>alter egos</w:t>
      </w:r>
      <w:r w:rsidR="00236A85">
        <w:rPr>
          <w:rFonts w:ascii="Times New Roman" w:hAnsi="Times New Roman" w:cs="Times New Roman"/>
          <w:sz w:val="24"/>
          <w:szCs w:val="24"/>
        </w:rPr>
        <w:t xml:space="preserve"> of the defendants and plaintiff. The affidavit signed by the parties constitutes a special resolution.</w:t>
      </w:r>
      <w:r w:rsidR="001A75F4">
        <w:rPr>
          <w:rFonts w:ascii="Times New Roman" w:hAnsi="Times New Roman" w:cs="Times New Roman"/>
          <w:sz w:val="24"/>
          <w:szCs w:val="24"/>
        </w:rPr>
        <w:t xml:space="preserve"> </w:t>
      </w:r>
      <w:r w:rsidR="00236A85" w:rsidRPr="00236A85">
        <w:rPr>
          <w:rFonts w:ascii="Times New Roman" w:hAnsi="Times New Roman" w:cs="Times New Roman"/>
          <w:sz w:val="24"/>
          <w:szCs w:val="24"/>
        </w:rPr>
        <w:t>This renders the agr</w:t>
      </w:r>
      <w:r w:rsidR="00F11ADE">
        <w:rPr>
          <w:rFonts w:ascii="Times New Roman" w:hAnsi="Times New Roman" w:cs="Times New Roman"/>
          <w:sz w:val="24"/>
          <w:szCs w:val="24"/>
        </w:rPr>
        <w:t>eement to trade in shares legal</w:t>
      </w:r>
      <w:r w:rsidR="00236A85">
        <w:rPr>
          <w:rFonts w:ascii="Times New Roman" w:hAnsi="Times New Roman" w:cs="Times New Roman"/>
          <w:sz w:val="24"/>
          <w:szCs w:val="24"/>
        </w:rPr>
        <w:t>.</w:t>
      </w:r>
      <w:r w:rsidR="001A75F4">
        <w:rPr>
          <w:rFonts w:ascii="Times New Roman" w:hAnsi="Times New Roman" w:cs="Times New Roman"/>
          <w:sz w:val="24"/>
          <w:szCs w:val="24"/>
        </w:rPr>
        <w:t xml:space="preserve"> </w:t>
      </w:r>
      <w:r w:rsidR="00231D72">
        <w:rPr>
          <w:rFonts w:ascii="Times New Roman" w:hAnsi="Times New Roman" w:cs="Times New Roman"/>
          <w:sz w:val="24"/>
          <w:szCs w:val="24"/>
        </w:rPr>
        <w:t>Even ass</w:t>
      </w:r>
      <w:r w:rsidR="0028641A">
        <w:rPr>
          <w:rFonts w:ascii="Times New Roman" w:hAnsi="Times New Roman" w:cs="Times New Roman"/>
          <w:sz w:val="24"/>
          <w:szCs w:val="24"/>
        </w:rPr>
        <w:t>uming that I am wrong in this ap</w:t>
      </w:r>
      <w:r w:rsidR="00231D72">
        <w:rPr>
          <w:rFonts w:ascii="Times New Roman" w:hAnsi="Times New Roman" w:cs="Times New Roman"/>
          <w:sz w:val="24"/>
          <w:szCs w:val="24"/>
        </w:rPr>
        <w:t>proach</w:t>
      </w:r>
      <w:r w:rsidR="00417479">
        <w:rPr>
          <w:rFonts w:ascii="Times New Roman" w:hAnsi="Times New Roman" w:cs="Times New Roman"/>
          <w:sz w:val="24"/>
          <w:szCs w:val="24"/>
        </w:rPr>
        <w:t>,</w:t>
      </w:r>
      <w:r w:rsidR="003E7214">
        <w:rPr>
          <w:rFonts w:ascii="Times New Roman" w:hAnsi="Times New Roman" w:cs="Times New Roman"/>
          <w:sz w:val="24"/>
          <w:szCs w:val="24"/>
        </w:rPr>
        <w:t xml:space="preserve"> the agreement to sell Brightland Farming </w:t>
      </w:r>
      <w:r w:rsidR="0037565C">
        <w:rPr>
          <w:rFonts w:ascii="Times New Roman" w:hAnsi="Times New Roman" w:cs="Times New Roman"/>
          <w:sz w:val="24"/>
          <w:szCs w:val="24"/>
        </w:rPr>
        <w:t>took place after the flour was procured</w:t>
      </w:r>
      <w:r w:rsidR="003E7214">
        <w:rPr>
          <w:rFonts w:ascii="Times New Roman" w:hAnsi="Times New Roman" w:cs="Times New Roman"/>
          <w:sz w:val="24"/>
          <w:szCs w:val="24"/>
        </w:rPr>
        <w:t xml:space="preserve"> </w:t>
      </w:r>
      <w:r w:rsidR="0037565C" w:rsidRPr="003E7214">
        <w:rPr>
          <w:rFonts w:ascii="Times New Roman" w:hAnsi="Times New Roman" w:cs="Times New Roman"/>
          <w:sz w:val="24"/>
          <w:szCs w:val="24"/>
        </w:rPr>
        <w:t>and has no bearing on the Produtrade debt</w:t>
      </w:r>
      <w:r w:rsidR="00231D72">
        <w:rPr>
          <w:rFonts w:ascii="Times New Roman" w:hAnsi="Times New Roman" w:cs="Times New Roman"/>
          <w:sz w:val="24"/>
          <w:szCs w:val="24"/>
        </w:rPr>
        <w:t>.</w:t>
      </w:r>
      <w:r w:rsidR="0037565C">
        <w:rPr>
          <w:rFonts w:ascii="Times New Roman" w:hAnsi="Times New Roman" w:cs="Times New Roman"/>
          <w:sz w:val="24"/>
          <w:szCs w:val="24"/>
        </w:rPr>
        <w:t xml:space="preserve"> </w:t>
      </w:r>
    </w:p>
    <w:p w:rsidR="00921123" w:rsidRPr="00921123" w:rsidRDefault="00231D72" w:rsidP="00921123">
      <w:pPr>
        <w:spacing w:after="0" w:line="360" w:lineRule="auto"/>
        <w:jc w:val="both"/>
        <w:rPr>
          <w:rFonts w:ascii="Times New Roman" w:hAnsi="Times New Roman" w:cs="Times New Roman"/>
          <w:sz w:val="24"/>
          <w:szCs w:val="24"/>
        </w:rPr>
      </w:pPr>
      <w:r w:rsidRPr="00921123">
        <w:rPr>
          <w:rFonts w:ascii="Times New Roman" w:hAnsi="Times New Roman" w:cs="Times New Roman"/>
          <w:sz w:val="24"/>
          <w:szCs w:val="24"/>
        </w:rPr>
        <w:t xml:space="preserve">        Company law recognises that a </w:t>
      </w:r>
      <w:r>
        <w:rPr>
          <w:rFonts w:ascii="Times New Roman" w:hAnsi="Times New Roman" w:cs="Times New Roman"/>
          <w:sz w:val="24"/>
          <w:szCs w:val="24"/>
        </w:rPr>
        <w:t xml:space="preserve">company has an independent and </w:t>
      </w:r>
      <w:r w:rsidRPr="00921123">
        <w:rPr>
          <w:rFonts w:ascii="Times New Roman" w:hAnsi="Times New Roman" w:cs="Times New Roman"/>
          <w:sz w:val="24"/>
          <w:szCs w:val="24"/>
        </w:rPr>
        <w:t>separate legal existence from that of its members</w:t>
      </w:r>
      <w:r>
        <w:rPr>
          <w:rFonts w:ascii="Times New Roman" w:hAnsi="Times New Roman" w:cs="Times New Roman"/>
          <w:sz w:val="24"/>
          <w:szCs w:val="24"/>
        </w:rPr>
        <w:t>,</w:t>
      </w:r>
      <w:r w:rsidRPr="00921123">
        <w:rPr>
          <w:rFonts w:ascii="Times New Roman" w:hAnsi="Times New Roman" w:cs="Times New Roman"/>
          <w:sz w:val="24"/>
          <w:szCs w:val="24"/>
        </w:rPr>
        <w:t xml:space="preserve"> directors or shareholders.</w:t>
      </w:r>
      <w:r>
        <w:rPr>
          <w:rFonts w:ascii="Times New Roman" w:hAnsi="Times New Roman" w:cs="Times New Roman"/>
          <w:sz w:val="24"/>
          <w:szCs w:val="24"/>
        </w:rPr>
        <w:t xml:space="preserve"> T</w:t>
      </w:r>
      <w:r w:rsidRPr="00921123">
        <w:rPr>
          <w:rFonts w:ascii="Times New Roman" w:hAnsi="Times New Roman" w:cs="Times New Roman"/>
          <w:sz w:val="24"/>
          <w:szCs w:val="24"/>
        </w:rPr>
        <w:t>he concept has its roots in Roman law. The concept of a company’s ‘separate legal personality</w:t>
      </w:r>
      <w:r>
        <w:rPr>
          <w:rFonts w:ascii="Times New Roman" w:hAnsi="Times New Roman" w:cs="Times New Roman"/>
          <w:sz w:val="24"/>
          <w:szCs w:val="24"/>
        </w:rPr>
        <w:t>’</w:t>
      </w:r>
      <w:r w:rsidRPr="00921123">
        <w:rPr>
          <w:rFonts w:ascii="Times New Roman" w:hAnsi="Times New Roman" w:cs="Times New Roman"/>
          <w:sz w:val="24"/>
          <w:szCs w:val="24"/>
        </w:rPr>
        <w:t xml:space="preserve"> was established in the case of </w:t>
      </w:r>
      <w:r w:rsidRPr="00921123">
        <w:rPr>
          <w:rFonts w:ascii="Times New Roman" w:hAnsi="Times New Roman" w:cs="Times New Roman"/>
          <w:i/>
          <w:sz w:val="24"/>
          <w:szCs w:val="24"/>
        </w:rPr>
        <w:t xml:space="preserve">Salomon </w:t>
      </w:r>
      <w:r w:rsidRPr="00C27448">
        <w:rPr>
          <w:rFonts w:ascii="Times New Roman" w:hAnsi="Times New Roman" w:cs="Times New Roman"/>
          <w:sz w:val="24"/>
          <w:szCs w:val="24"/>
        </w:rPr>
        <w:t>v</w:t>
      </w:r>
      <w:r w:rsidRPr="00921123">
        <w:rPr>
          <w:rFonts w:ascii="Times New Roman" w:hAnsi="Times New Roman" w:cs="Times New Roman"/>
          <w:i/>
          <w:sz w:val="24"/>
          <w:szCs w:val="24"/>
        </w:rPr>
        <w:t xml:space="preserve"> Salomon </w:t>
      </w:r>
      <w:r w:rsidRPr="00271CC5">
        <w:rPr>
          <w:rFonts w:ascii="Times New Roman" w:hAnsi="Times New Roman" w:cs="Times New Roman"/>
          <w:sz w:val="24"/>
          <w:szCs w:val="24"/>
        </w:rPr>
        <w:t xml:space="preserve">[1897] AC </w:t>
      </w:r>
      <w:r w:rsidR="00417479" w:rsidRPr="00271CC5">
        <w:rPr>
          <w:rFonts w:ascii="Times New Roman" w:hAnsi="Times New Roman" w:cs="Times New Roman"/>
          <w:sz w:val="24"/>
          <w:szCs w:val="24"/>
        </w:rPr>
        <w:t>22.</w:t>
      </w:r>
      <w:r w:rsidR="00417479" w:rsidRPr="00921123">
        <w:rPr>
          <w:rFonts w:ascii="Times New Roman" w:hAnsi="Times New Roman" w:cs="Times New Roman"/>
          <w:sz w:val="24"/>
          <w:szCs w:val="24"/>
        </w:rPr>
        <w:t xml:space="preserve"> </w:t>
      </w:r>
      <w:r w:rsidRPr="00921123">
        <w:rPr>
          <w:rFonts w:ascii="Times New Roman" w:hAnsi="Times New Roman" w:cs="Times New Roman"/>
          <w:sz w:val="24"/>
          <w:szCs w:val="24"/>
        </w:rPr>
        <w:t>Th</w:t>
      </w:r>
      <w:r>
        <w:rPr>
          <w:rFonts w:ascii="Times New Roman" w:hAnsi="Times New Roman" w:cs="Times New Roman"/>
          <w:sz w:val="24"/>
          <w:szCs w:val="24"/>
        </w:rPr>
        <w:t xml:space="preserve">e </w:t>
      </w:r>
      <w:r w:rsidRPr="00921123">
        <w:rPr>
          <w:rFonts w:ascii="Times New Roman" w:hAnsi="Times New Roman" w:cs="Times New Roman"/>
          <w:sz w:val="24"/>
          <w:szCs w:val="24"/>
        </w:rPr>
        <w:t>rule is not absolute. In deserving cases, the c</w:t>
      </w:r>
      <w:r w:rsidR="003A3E76">
        <w:rPr>
          <w:rFonts w:ascii="Times New Roman" w:hAnsi="Times New Roman" w:cs="Times New Roman"/>
          <w:sz w:val="24"/>
          <w:szCs w:val="24"/>
        </w:rPr>
        <w:t>ourts will deviate from it and “</w:t>
      </w:r>
      <w:r w:rsidRPr="00921123">
        <w:rPr>
          <w:rFonts w:ascii="Times New Roman" w:hAnsi="Times New Roman" w:cs="Times New Roman"/>
          <w:sz w:val="24"/>
          <w:szCs w:val="24"/>
        </w:rPr>
        <w:t>lift the corporate veil</w:t>
      </w:r>
      <w:r w:rsidR="003A3E76">
        <w:rPr>
          <w:rFonts w:ascii="Times New Roman" w:hAnsi="Times New Roman" w:cs="Times New Roman"/>
          <w:sz w:val="24"/>
          <w:szCs w:val="24"/>
        </w:rPr>
        <w:t>”</w:t>
      </w:r>
      <w:r w:rsidRPr="00921123">
        <w:rPr>
          <w:rFonts w:ascii="Times New Roman" w:hAnsi="Times New Roman" w:cs="Times New Roman"/>
          <w:sz w:val="24"/>
          <w:szCs w:val="24"/>
        </w:rPr>
        <w:t xml:space="preserve"> or</w:t>
      </w:r>
      <w:r w:rsidR="002801F4">
        <w:rPr>
          <w:rFonts w:ascii="Times New Roman" w:hAnsi="Times New Roman" w:cs="Times New Roman"/>
          <w:sz w:val="24"/>
          <w:szCs w:val="24"/>
        </w:rPr>
        <w:t xml:space="preserve"> “</w:t>
      </w:r>
      <w:r w:rsidRPr="00921123">
        <w:rPr>
          <w:rFonts w:ascii="Times New Roman" w:hAnsi="Times New Roman" w:cs="Times New Roman"/>
          <w:sz w:val="24"/>
          <w:szCs w:val="24"/>
        </w:rPr>
        <w:t>pierce the corporate veil</w:t>
      </w:r>
      <w:r w:rsidR="009D0602">
        <w:rPr>
          <w:rFonts w:ascii="Times New Roman" w:hAnsi="Times New Roman" w:cs="Times New Roman"/>
          <w:sz w:val="24"/>
          <w:szCs w:val="24"/>
        </w:rPr>
        <w:t xml:space="preserve">”. </w:t>
      </w:r>
      <w:r w:rsidRPr="00921123">
        <w:rPr>
          <w:rFonts w:ascii="Times New Roman" w:hAnsi="Times New Roman" w:cs="Times New Roman"/>
          <w:sz w:val="24"/>
          <w:szCs w:val="24"/>
        </w:rPr>
        <w:t xml:space="preserve">In </w:t>
      </w:r>
      <w:r w:rsidRPr="00921123">
        <w:rPr>
          <w:rFonts w:ascii="Times New Roman" w:hAnsi="Times New Roman" w:cs="Times New Roman"/>
          <w:i/>
          <w:sz w:val="24"/>
          <w:szCs w:val="24"/>
        </w:rPr>
        <w:t xml:space="preserve">United States </w:t>
      </w:r>
      <w:r w:rsidR="00A37181" w:rsidRPr="00A37181">
        <w:rPr>
          <w:rFonts w:ascii="Times New Roman" w:hAnsi="Times New Roman" w:cs="Times New Roman"/>
          <w:sz w:val="24"/>
          <w:szCs w:val="24"/>
        </w:rPr>
        <w:t xml:space="preserve">v </w:t>
      </w:r>
      <w:r w:rsidRPr="00921123">
        <w:rPr>
          <w:rFonts w:ascii="Times New Roman" w:hAnsi="Times New Roman" w:cs="Times New Roman"/>
          <w:i/>
          <w:sz w:val="24"/>
          <w:szCs w:val="24"/>
        </w:rPr>
        <w:t xml:space="preserve">Milwaukee </w:t>
      </w:r>
      <w:r w:rsidRPr="008C061D">
        <w:rPr>
          <w:rFonts w:ascii="Times New Roman" w:hAnsi="Times New Roman" w:cs="Times New Roman"/>
          <w:i/>
          <w:sz w:val="24"/>
          <w:szCs w:val="24"/>
        </w:rPr>
        <w:t xml:space="preserve"> Refrigerator Transit Co </w:t>
      </w:r>
      <w:r w:rsidRPr="00A37181">
        <w:rPr>
          <w:rFonts w:ascii="Times New Roman" w:hAnsi="Times New Roman" w:cs="Times New Roman"/>
          <w:sz w:val="24"/>
          <w:szCs w:val="24"/>
        </w:rPr>
        <w:t>42 fed 247 (1905)</w:t>
      </w:r>
      <w:r w:rsidRPr="008C061D">
        <w:rPr>
          <w:rFonts w:ascii="Times New Roman" w:hAnsi="Times New Roman" w:cs="Times New Roman"/>
          <w:i/>
          <w:sz w:val="24"/>
          <w:szCs w:val="24"/>
        </w:rPr>
        <w:t xml:space="preserve"> </w:t>
      </w:r>
      <w:r w:rsidRPr="00921123">
        <w:rPr>
          <w:rFonts w:ascii="Times New Roman" w:hAnsi="Times New Roman" w:cs="Times New Roman"/>
          <w:i/>
          <w:sz w:val="24"/>
          <w:szCs w:val="24"/>
        </w:rPr>
        <w:t xml:space="preserve"> </w:t>
      </w:r>
      <w:r w:rsidRPr="00921123">
        <w:rPr>
          <w:rFonts w:ascii="Times New Roman" w:hAnsi="Times New Roman" w:cs="Times New Roman"/>
          <w:sz w:val="24"/>
          <w:szCs w:val="24"/>
        </w:rPr>
        <w:t>the court remarked as follows regarding a company’s legal personality,</w:t>
      </w:r>
    </w:p>
    <w:p w:rsidR="00921123" w:rsidRDefault="00056C86" w:rsidP="00056C86">
      <w:pPr>
        <w:spacing w:after="0" w:line="240" w:lineRule="auto"/>
        <w:jc w:val="both"/>
        <w:rPr>
          <w:rFonts w:ascii="Times New Roman" w:hAnsi="Times New Roman" w:cs="Times New Roman"/>
        </w:rPr>
      </w:pPr>
      <w:r>
        <w:rPr>
          <w:rFonts w:ascii="Times New Roman" w:hAnsi="Times New Roman" w:cs="Times New Roman"/>
          <w:sz w:val="24"/>
          <w:szCs w:val="24"/>
        </w:rPr>
        <w:t xml:space="preserve">           </w:t>
      </w:r>
      <w:r w:rsidR="00231D72" w:rsidRPr="00921123">
        <w:rPr>
          <w:rFonts w:ascii="Times New Roman" w:hAnsi="Times New Roman" w:cs="Times New Roman"/>
          <w:sz w:val="24"/>
          <w:szCs w:val="24"/>
        </w:rPr>
        <w:t xml:space="preserve"> </w:t>
      </w:r>
      <w:r w:rsidR="00231D72" w:rsidRPr="00056C86">
        <w:rPr>
          <w:rFonts w:ascii="Times New Roman" w:hAnsi="Times New Roman" w:cs="Times New Roman"/>
        </w:rPr>
        <w:t>“</w:t>
      </w:r>
      <w:r w:rsidRPr="00056C86">
        <w:rPr>
          <w:rFonts w:ascii="Times New Roman" w:hAnsi="Times New Roman" w:cs="Times New Roman"/>
        </w:rPr>
        <w:t>A</w:t>
      </w:r>
      <w:r w:rsidR="00231D72" w:rsidRPr="00056C86">
        <w:rPr>
          <w:rFonts w:ascii="Times New Roman" w:hAnsi="Times New Roman" w:cs="Times New Roman"/>
        </w:rPr>
        <w:t xml:space="preserve"> corporation will be looked upon as a legal e</w:t>
      </w:r>
      <w:r w:rsidR="00C27448">
        <w:rPr>
          <w:rFonts w:ascii="Times New Roman" w:hAnsi="Times New Roman" w:cs="Times New Roman"/>
        </w:rPr>
        <w:t>ntity as a general rule.... but</w:t>
      </w:r>
      <w:r w:rsidR="00231D72" w:rsidRPr="00056C86">
        <w:rPr>
          <w:rFonts w:ascii="Times New Roman" w:hAnsi="Times New Roman" w:cs="Times New Roman"/>
        </w:rPr>
        <w:t xml:space="preserve"> when the </w:t>
      </w:r>
      <w:r w:rsidRPr="00056C86">
        <w:rPr>
          <w:rFonts w:ascii="Times New Roman" w:hAnsi="Times New Roman" w:cs="Times New Roman"/>
        </w:rPr>
        <w:tab/>
      </w:r>
      <w:r w:rsidR="00231D72" w:rsidRPr="00056C86">
        <w:rPr>
          <w:rFonts w:ascii="Times New Roman" w:hAnsi="Times New Roman" w:cs="Times New Roman"/>
        </w:rPr>
        <w:t xml:space="preserve">notion of a legal entity is used to defeat public convenience, justify wrong, protect </w:t>
      </w:r>
      <w:r w:rsidRPr="00056C86">
        <w:rPr>
          <w:rFonts w:ascii="Times New Roman" w:hAnsi="Times New Roman" w:cs="Times New Roman"/>
        </w:rPr>
        <w:tab/>
      </w:r>
      <w:r w:rsidR="00231D72" w:rsidRPr="00056C86">
        <w:rPr>
          <w:rFonts w:ascii="Times New Roman" w:hAnsi="Times New Roman" w:cs="Times New Roman"/>
        </w:rPr>
        <w:t>fraud or defeat crime</w:t>
      </w:r>
      <w:r w:rsidR="000515B2" w:rsidRPr="00056C86">
        <w:rPr>
          <w:rFonts w:ascii="Times New Roman" w:hAnsi="Times New Roman" w:cs="Times New Roman"/>
        </w:rPr>
        <w:t>,</w:t>
      </w:r>
      <w:r w:rsidR="00231D72" w:rsidRPr="00056C86">
        <w:rPr>
          <w:rFonts w:ascii="Times New Roman" w:hAnsi="Times New Roman" w:cs="Times New Roman"/>
        </w:rPr>
        <w:t xml:space="preserve"> the law will regard the corporation as an association of persons”</w:t>
      </w:r>
    </w:p>
    <w:p w:rsidR="00C27448" w:rsidRPr="00056C86" w:rsidRDefault="00C27448" w:rsidP="00056C86">
      <w:pPr>
        <w:spacing w:after="0" w:line="240" w:lineRule="auto"/>
        <w:jc w:val="both"/>
        <w:rPr>
          <w:rFonts w:ascii="Times New Roman" w:hAnsi="Times New Roman" w:cs="Times New Roman"/>
        </w:rPr>
      </w:pPr>
    </w:p>
    <w:p w:rsidR="00EB0FEA" w:rsidRDefault="00231D72" w:rsidP="00921123">
      <w:pPr>
        <w:spacing w:after="0" w:line="360" w:lineRule="auto"/>
        <w:jc w:val="both"/>
        <w:rPr>
          <w:rFonts w:ascii="Times New Roman" w:hAnsi="Times New Roman" w:cs="Times New Roman"/>
          <w:sz w:val="24"/>
          <w:szCs w:val="24"/>
        </w:rPr>
      </w:pPr>
      <w:r w:rsidRPr="009211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1123">
        <w:rPr>
          <w:rFonts w:ascii="Times New Roman" w:hAnsi="Times New Roman" w:cs="Times New Roman"/>
          <w:sz w:val="24"/>
          <w:szCs w:val="24"/>
        </w:rPr>
        <w:t xml:space="preserve">A fictional veil exists between the company and its members. The shareholders exist behind a veil </w:t>
      </w:r>
      <w:r w:rsidR="00417479" w:rsidRPr="00921123">
        <w:rPr>
          <w:rFonts w:ascii="Times New Roman" w:hAnsi="Times New Roman" w:cs="Times New Roman"/>
          <w:sz w:val="24"/>
          <w:szCs w:val="24"/>
        </w:rPr>
        <w:t>which separates</w:t>
      </w:r>
      <w:r w:rsidRPr="00921123">
        <w:rPr>
          <w:rFonts w:ascii="Times New Roman" w:hAnsi="Times New Roman" w:cs="Times New Roman"/>
          <w:sz w:val="24"/>
          <w:szCs w:val="24"/>
        </w:rPr>
        <w:t xml:space="preserve"> them from liability for the actions of the company</w:t>
      </w:r>
      <w:r w:rsidR="00417479" w:rsidRPr="00921123">
        <w:rPr>
          <w:rFonts w:ascii="Times New Roman" w:hAnsi="Times New Roman" w:cs="Times New Roman"/>
          <w:sz w:val="24"/>
          <w:szCs w:val="24"/>
        </w:rPr>
        <w:t>, preventing</w:t>
      </w:r>
      <w:r w:rsidRPr="00921123">
        <w:rPr>
          <w:rFonts w:ascii="Times New Roman" w:hAnsi="Times New Roman" w:cs="Times New Roman"/>
          <w:sz w:val="24"/>
          <w:szCs w:val="24"/>
        </w:rPr>
        <w:t xml:space="preserve"> them from being held liable for the liabilities of the company. This separate status is respected and maintained unless exceptional circumstances have been shown to justify the lifting of the corporate veil. The court </w:t>
      </w:r>
      <w:r>
        <w:rPr>
          <w:rFonts w:ascii="Times New Roman" w:hAnsi="Times New Roman" w:cs="Times New Roman"/>
          <w:sz w:val="24"/>
          <w:szCs w:val="24"/>
        </w:rPr>
        <w:t xml:space="preserve">in the exercise of its discretion </w:t>
      </w:r>
      <w:r w:rsidRPr="00921123">
        <w:rPr>
          <w:rFonts w:ascii="Times New Roman" w:hAnsi="Times New Roman" w:cs="Times New Roman"/>
          <w:sz w:val="24"/>
          <w:szCs w:val="24"/>
        </w:rPr>
        <w:t xml:space="preserve">will only accede to the request in </w:t>
      </w:r>
      <w:r w:rsidR="00417479" w:rsidRPr="00921123">
        <w:rPr>
          <w:rFonts w:ascii="Times New Roman" w:hAnsi="Times New Roman" w:cs="Times New Roman"/>
          <w:sz w:val="24"/>
          <w:szCs w:val="24"/>
        </w:rPr>
        <w:t>exceptional circumstances</w:t>
      </w:r>
      <w:r w:rsidRPr="00921123">
        <w:rPr>
          <w:rFonts w:ascii="Times New Roman" w:hAnsi="Times New Roman" w:cs="Times New Roman"/>
          <w:sz w:val="24"/>
          <w:szCs w:val="24"/>
        </w:rPr>
        <w:t>, where it has been shown that the veil is being used as a puppet of its directors or shareholders</w:t>
      </w:r>
      <w:r>
        <w:rPr>
          <w:rFonts w:ascii="Times New Roman" w:hAnsi="Times New Roman" w:cs="Times New Roman"/>
          <w:sz w:val="24"/>
          <w:szCs w:val="24"/>
        </w:rPr>
        <w:t xml:space="preserve">, is used as a vehicle for </w:t>
      </w:r>
      <w:r w:rsidR="00417479">
        <w:rPr>
          <w:rFonts w:ascii="Times New Roman" w:hAnsi="Times New Roman" w:cs="Times New Roman"/>
          <w:sz w:val="24"/>
          <w:szCs w:val="24"/>
        </w:rPr>
        <w:t xml:space="preserve">fraud </w:t>
      </w:r>
      <w:r w:rsidR="00417479" w:rsidRPr="00921123">
        <w:rPr>
          <w:rFonts w:ascii="Times New Roman" w:hAnsi="Times New Roman" w:cs="Times New Roman"/>
          <w:sz w:val="24"/>
          <w:szCs w:val="24"/>
        </w:rPr>
        <w:t>or</w:t>
      </w:r>
      <w:r>
        <w:rPr>
          <w:rFonts w:ascii="Times New Roman" w:hAnsi="Times New Roman" w:cs="Times New Roman"/>
          <w:sz w:val="24"/>
          <w:szCs w:val="24"/>
        </w:rPr>
        <w:t xml:space="preserve"> </w:t>
      </w:r>
      <w:r w:rsidR="00417479">
        <w:rPr>
          <w:rFonts w:ascii="Times New Roman" w:hAnsi="Times New Roman" w:cs="Times New Roman"/>
          <w:sz w:val="24"/>
          <w:szCs w:val="24"/>
        </w:rPr>
        <w:t xml:space="preserve">is </w:t>
      </w:r>
      <w:r w:rsidR="00417479" w:rsidRPr="00921123">
        <w:rPr>
          <w:rFonts w:ascii="Times New Roman" w:hAnsi="Times New Roman" w:cs="Times New Roman"/>
          <w:sz w:val="24"/>
          <w:szCs w:val="24"/>
        </w:rPr>
        <w:t>in</w:t>
      </w:r>
      <w:r w:rsidRPr="00921123">
        <w:rPr>
          <w:rFonts w:ascii="Times New Roman" w:hAnsi="Times New Roman" w:cs="Times New Roman"/>
          <w:sz w:val="24"/>
          <w:szCs w:val="24"/>
        </w:rPr>
        <w:t xml:space="preserve"> some other manner abused.</w:t>
      </w:r>
      <w:r w:rsidRPr="00EB0FEA">
        <w:t xml:space="preserve"> </w:t>
      </w:r>
      <w:r>
        <w:rPr>
          <w:rFonts w:ascii="Times New Roman" w:hAnsi="Times New Roman" w:cs="Times New Roman"/>
          <w:sz w:val="24"/>
          <w:szCs w:val="24"/>
        </w:rPr>
        <w:t xml:space="preserve">The veil will </w:t>
      </w:r>
      <w:r w:rsidRPr="00EB0FEA">
        <w:rPr>
          <w:rFonts w:ascii="Times New Roman" w:hAnsi="Times New Roman" w:cs="Times New Roman"/>
          <w:sz w:val="24"/>
          <w:szCs w:val="24"/>
        </w:rPr>
        <w:t>be lifted where</w:t>
      </w:r>
      <w:r>
        <w:rPr>
          <w:rFonts w:ascii="Times New Roman" w:hAnsi="Times New Roman" w:cs="Times New Roman"/>
          <w:sz w:val="24"/>
          <w:szCs w:val="24"/>
        </w:rPr>
        <w:t xml:space="preserve"> it is shown that </w:t>
      </w:r>
      <w:r w:rsidRPr="00EB0FEA">
        <w:rPr>
          <w:rFonts w:ascii="Times New Roman" w:hAnsi="Times New Roman" w:cs="Times New Roman"/>
          <w:sz w:val="24"/>
          <w:szCs w:val="24"/>
        </w:rPr>
        <w:t xml:space="preserve">the company </w:t>
      </w:r>
      <w:r>
        <w:rPr>
          <w:rFonts w:ascii="Times New Roman" w:hAnsi="Times New Roman" w:cs="Times New Roman"/>
          <w:sz w:val="24"/>
          <w:szCs w:val="24"/>
        </w:rPr>
        <w:t>was</w:t>
      </w:r>
      <w:r w:rsidRPr="00EB0FEA">
        <w:rPr>
          <w:rFonts w:ascii="Times New Roman" w:hAnsi="Times New Roman" w:cs="Times New Roman"/>
          <w:sz w:val="24"/>
          <w:szCs w:val="24"/>
        </w:rPr>
        <w:t xml:space="preserve"> used as a </w:t>
      </w:r>
      <w:r w:rsidRPr="00EB0FEA">
        <w:rPr>
          <w:rFonts w:ascii="Times New Roman" w:hAnsi="Times New Roman" w:cs="Times New Roman"/>
          <w:sz w:val="24"/>
          <w:szCs w:val="24"/>
        </w:rPr>
        <w:lastRenderedPageBreak/>
        <w:t>vehicle to get undeserved benefits or avoid</w:t>
      </w:r>
      <w:r>
        <w:rPr>
          <w:rFonts w:ascii="Times New Roman" w:hAnsi="Times New Roman" w:cs="Times New Roman"/>
          <w:sz w:val="24"/>
          <w:szCs w:val="24"/>
        </w:rPr>
        <w:t xml:space="preserve"> its </w:t>
      </w:r>
      <w:r w:rsidRPr="00EB0FEA">
        <w:rPr>
          <w:rFonts w:ascii="Times New Roman" w:hAnsi="Times New Roman" w:cs="Times New Roman"/>
          <w:sz w:val="24"/>
          <w:szCs w:val="24"/>
        </w:rPr>
        <w:t xml:space="preserve">  obligations.</w:t>
      </w:r>
      <w:r w:rsidRPr="00EB0FEA">
        <w:t xml:space="preserve"> </w:t>
      </w:r>
      <w:r>
        <w:t>T</w:t>
      </w:r>
      <w:r w:rsidRPr="00EB0FEA">
        <w:rPr>
          <w:rFonts w:ascii="Times New Roman" w:hAnsi="Times New Roman" w:cs="Times New Roman"/>
          <w:sz w:val="24"/>
          <w:szCs w:val="24"/>
        </w:rPr>
        <w:t xml:space="preserve">he court will lift the </w:t>
      </w:r>
      <w:r w:rsidR="0090317D" w:rsidRPr="00EB0FEA">
        <w:rPr>
          <w:rFonts w:ascii="Times New Roman" w:hAnsi="Times New Roman" w:cs="Times New Roman"/>
          <w:sz w:val="24"/>
          <w:szCs w:val="24"/>
        </w:rPr>
        <w:t>corporate</w:t>
      </w:r>
      <w:r w:rsidRPr="00EB0FEA">
        <w:rPr>
          <w:rFonts w:ascii="Times New Roman" w:hAnsi="Times New Roman" w:cs="Times New Roman"/>
          <w:sz w:val="24"/>
          <w:szCs w:val="24"/>
        </w:rPr>
        <w:t xml:space="preserve"> veil where </w:t>
      </w:r>
      <w:r w:rsidR="00417479" w:rsidRPr="00EB0FEA">
        <w:rPr>
          <w:rFonts w:ascii="Times New Roman" w:hAnsi="Times New Roman" w:cs="Times New Roman"/>
          <w:sz w:val="24"/>
          <w:szCs w:val="24"/>
        </w:rPr>
        <w:t>deserved and</w:t>
      </w:r>
      <w:r w:rsidRPr="00EB0FEA">
        <w:rPr>
          <w:rFonts w:ascii="Times New Roman" w:hAnsi="Times New Roman" w:cs="Times New Roman"/>
          <w:sz w:val="24"/>
          <w:szCs w:val="24"/>
        </w:rPr>
        <w:t xml:space="preserve"> not </w:t>
      </w:r>
      <w:r w:rsidR="00417479" w:rsidRPr="00EB0FEA">
        <w:rPr>
          <w:rFonts w:ascii="Times New Roman" w:hAnsi="Times New Roman" w:cs="Times New Roman"/>
          <w:sz w:val="24"/>
          <w:szCs w:val="24"/>
        </w:rPr>
        <w:t>merely to</w:t>
      </w:r>
      <w:r w:rsidRPr="00EB0FEA">
        <w:rPr>
          <w:rFonts w:ascii="Times New Roman" w:hAnsi="Times New Roman" w:cs="Times New Roman"/>
          <w:sz w:val="24"/>
          <w:szCs w:val="24"/>
        </w:rPr>
        <w:t xml:space="preserve"> achieve justice. </w:t>
      </w:r>
      <w:r w:rsidRPr="00921123">
        <w:rPr>
          <w:rFonts w:ascii="Times New Roman" w:hAnsi="Times New Roman" w:cs="Times New Roman"/>
          <w:sz w:val="24"/>
          <w:szCs w:val="24"/>
        </w:rPr>
        <w:t xml:space="preserve">Courts are slow to accede to a request to lift the corporate veil and will do so cautiously. </w:t>
      </w:r>
    </w:p>
    <w:p w:rsidR="00921123" w:rsidRPr="00921123" w:rsidRDefault="00231D72" w:rsidP="001932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317D">
        <w:rPr>
          <w:rFonts w:ascii="Times New Roman" w:hAnsi="Times New Roman" w:cs="Times New Roman"/>
          <w:sz w:val="24"/>
          <w:szCs w:val="24"/>
        </w:rPr>
        <w:tab/>
      </w:r>
      <w:r w:rsidR="00417479" w:rsidRPr="00921123">
        <w:rPr>
          <w:rFonts w:ascii="Times New Roman" w:hAnsi="Times New Roman" w:cs="Times New Roman"/>
          <w:sz w:val="24"/>
          <w:szCs w:val="24"/>
        </w:rPr>
        <w:t>The rationale</w:t>
      </w:r>
      <w:r w:rsidR="00417479">
        <w:rPr>
          <w:rFonts w:ascii="Times New Roman" w:hAnsi="Times New Roman" w:cs="Times New Roman"/>
          <w:sz w:val="24"/>
          <w:szCs w:val="24"/>
        </w:rPr>
        <w:t xml:space="preserve"> </w:t>
      </w:r>
      <w:r w:rsidR="00417479" w:rsidRPr="00921123">
        <w:rPr>
          <w:rFonts w:ascii="Times New Roman" w:hAnsi="Times New Roman" w:cs="Times New Roman"/>
          <w:sz w:val="24"/>
          <w:szCs w:val="24"/>
        </w:rPr>
        <w:t xml:space="preserve">for lifting the corporate veil </w:t>
      </w:r>
      <w:r w:rsidR="00417479">
        <w:rPr>
          <w:rFonts w:ascii="Times New Roman" w:hAnsi="Times New Roman" w:cs="Times New Roman"/>
          <w:sz w:val="24"/>
          <w:szCs w:val="24"/>
        </w:rPr>
        <w:t xml:space="preserve">is so that the person at the rear </w:t>
      </w:r>
      <w:r w:rsidR="00417479" w:rsidRPr="00921123">
        <w:rPr>
          <w:rFonts w:ascii="Times New Roman" w:hAnsi="Times New Roman" w:cs="Times New Roman"/>
          <w:sz w:val="24"/>
          <w:szCs w:val="24"/>
        </w:rPr>
        <w:t xml:space="preserve">the veil who is the </w:t>
      </w:r>
      <w:r w:rsidR="00417479" w:rsidRPr="00EB0FEA">
        <w:rPr>
          <w:rFonts w:ascii="Times New Roman" w:hAnsi="Times New Roman" w:cs="Times New Roman"/>
          <w:i/>
          <w:sz w:val="24"/>
          <w:szCs w:val="24"/>
        </w:rPr>
        <w:t>alter ego</w:t>
      </w:r>
      <w:r w:rsidR="00417479" w:rsidRPr="00921123">
        <w:rPr>
          <w:rFonts w:ascii="Times New Roman" w:hAnsi="Times New Roman" w:cs="Times New Roman"/>
          <w:sz w:val="24"/>
          <w:szCs w:val="24"/>
        </w:rPr>
        <w:t xml:space="preserve"> of the company is </w:t>
      </w:r>
      <w:r w:rsidR="00417479">
        <w:rPr>
          <w:rFonts w:ascii="Times New Roman" w:hAnsi="Times New Roman" w:cs="Times New Roman"/>
          <w:sz w:val="24"/>
          <w:szCs w:val="24"/>
        </w:rPr>
        <w:t>accessed.</w:t>
      </w:r>
      <w:r w:rsidR="00417479" w:rsidRPr="00921123">
        <w:rPr>
          <w:rFonts w:ascii="Times New Roman" w:hAnsi="Times New Roman" w:cs="Times New Roman"/>
          <w:sz w:val="24"/>
          <w:szCs w:val="24"/>
        </w:rPr>
        <w:t xml:space="preserve"> Where the corporate veil has been pierced, liability attaches to the individual shareholders or directors of the company who were in control of the company and abused it.</w:t>
      </w:r>
      <w:r w:rsidR="00417479">
        <w:rPr>
          <w:rFonts w:ascii="Times New Roman" w:hAnsi="Times New Roman" w:cs="Times New Roman"/>
          <w:sz w:val="24"/>
          <w:szCs w:val="24"/>
        </w:rPr>
        <w:t xml:space="preserve"> </w:t>
      </w:r>
      <w:r w:rsidRPr="00921123">
        <w:rPr>
          <w:rFonts w:ascii="Times New Roman" w:hAnsi="Times New Roman" w:cs="Times New Roman"/>
          <w:sz w:val="24"/>
          <w:szCs w:val="24"/>
        </w:rPr>
        <w:t xml:space="preserve">It is only where a litigant proves that the directors have not acted in </w:t>
      </w:r>
      <w:r w:rsidRPr="007B1583">
        <w:rPr>
          <w:rFonts w:ascii="Times New Roman" w:hAnsi="Times New Roman" w:cs="Times New Roman"/>
          <w:i/>
          <w:sz w:val="24"/>
          <w:szCs w:val="24"/>
        </w:rPr>
        <w:t>a bona fide</w:t>
      </w:r>
      <w:r w:rsidRPr="00921123">
        <w:rPr>
          <w:rFonts w:ascii="Times New Roman" w:hAnsi="Times New Roman" w:cs="Times New Roman"/>
          <w:sz w:val="24"/>
          <w:szCs w:val="24"/>
        </w:rPr>
        <w:t xml:space="preserve"> manner that the court will lift the corporate veil. </w:t>
      </w:r>
    </w:p>
    <w:p w:rsidR="007B1583" w:rsidRPr="007B1583" w:rsidRDefault="00231D72" w:rsidP="007B1583">
      <w:pPr>
        <w:spacing w:after="0" w:line="360" w:lineRule="auto"/>
        <w:jc w:val="both"/>
        <w:rPr>
          <w:rFonts w:ascii="Times New Roman" w:hAnsi="Times New Roman" w:cs="Times New Roman"/>
          <w:sz w:val="24"/>
          <w:szCs w:val="24"/>
        </w:rPr>
      </w:pPr>
      <w:r w:rsidRPr="00921123">
        <w:rPr>
          <w:rFonts w:ascii="Times New Roman" w:hAnsi="Times New Roman" w:cs="Times New Roman"/>
          <w:sz w:val="24"/>
          <w:szCs w:val="24"/>
        </w:rPr>
        <w:t xml:space="preserve">      </w:t>
      </w:r>
      <w:r w:rsidR="00C27448">
        <w:rPr>
          <w:rFonts w:ascii="Times New Roman" w:hAnsi="Times New Roman" w:cs="Times New Roman"/>
          <w:sz w:val="24"/>
          <w:szCs w:val="24"/>
        </w:rPr>
        <w:tab/>
      </w:r>
      <w:r w:rsidR="001932F8">
        <w:rPr>
          <w:rFonts w:ascii="Times New Roman" w:hAnsi="Times New Roman" w:cs="Times New Roman"/>
          <w:sz w:val="24"/>
          <w:szCs w:val="24"/>
        </w:rPr>
        <w:t>The most common ground for</w:t>
      </w:r>
      <w:r w:rsidRPr="00921123">
        <w:rPr>
          <w:rFonts w:ascii="Times New Roman" w:hAnsi="Times New Roman" w:cs="Times New Roman"/>
          <w:sz w:val="24"/>
          <w:szCs w:val="24"/>
        </w:rPr>
        <w:t xml:space="preserve"> piercing the corporate veil is fraud. The fraudulent conduct complained against is not  required to be  conduct that meets the  elements of the  common law fraud or that  as envisaged in terms of s 136 of the Criminal Law Codification</w:t>
      </w:r>
      <w:r>
        <w:rPr>
          <w:rFonts w:ascii="Times New Roman" w:hAnsi="Times New Roman" w:cs="Times New Roman"/>
          <w:sz w:val="24"/>
          <w:szCs w:val="24"/>
        </w:rPr>
        <w:t xml:space="preserve"> </w:t>
      </w:r>
      <w:r w:rsidRPr="001B36EE">
        <w:rPr>
          <w:rFonts w:ascii="Times New Roman" w:hAnsi="Times New Roman" w:cs="Times New Roman"/>
          <w:sz w:val="24"/>
          <w:szCs w:val="24"/>
        </w:rPr>
        <w:t>Act [</w:t>
      </w:r>
      <w:r w:rsidRPr="00B648E9">
        <w:rPr>
          <w:rFonts w:ascii="Times New Roman" w:hAnsi="Times New Roman" w:cs="Times New Roman"/>
          <w:i/>
          <w:sz w:val="24"/>
          <w:szCs w:val="24"/>
        </w:rPr>
        <w:t>Chap</w:t>
      </w:r>
      <w:r w:rsidR="0090317D" w:rsidRPr="00B648E9">
        <w:rPr>
          <w:rFonts w:ascii="Times New Roman" w:hAnsi="Times New Roman" w:cs="Times New Roman"/>
          <w:i/>
          <w:sz w:val="24"/>
          <w:szCs w:val="24"/>
        </w:rPr>
        <w:t xml:space="preserve">ter </w:t>
      </w:r>
      <w:r w:rsidR="001B36EE" w:rsidRPr="00B648E9">
        <w:rPr>
          <w:rFonts w:ascii="Times New Roman" w:hAnsi="Times New Roman" w:cs="Times New Roman"/>
          <w:i/>
          <w:sz w:val="24"/>
          <w:szCs w:val="24"/>
        </w:rPr>
        <w:t>24</w:t>
      </w:r>
      <w:r w:rsidR="0090317D" w:rsidRPr="00B648E9">
        <w:rPr>
          <w:rFonts w:ascii="Times New Roman" w:hAnsi="Times New Roman" w:cs="Times New Roman"/>
          <w:i/>
          <w:sz w:val="24"/>
          <w:szCs w:val="24"/>
        </w:rPr>
        <w:t>:</w:t>
      </w:r>
      <w:r w:rsidR="001B36EE" w:rsidRPr="00B648E9">
        <w:rPr>
          <w:rFonts w:ascii="Times New Roman" w:hAnsi="Times New Roman" w:cs="Times New Roman"/>
          <w:i/>
          <w:sz w:val="24"/>
          <w:szCs w:val="24"/>
        </w:rPr>
        <w:t>03</w:t>
      </w:r>
      <w:r w:rsidRPr="001B36EE">
        <w:rPr>
          <w:rFonts w:ascii="Times New Roman" w:hAnsi="Times New Roman" w:cs="Times New Roman"/>
          <w:sz w:val="24"/>
          <w:szCs w:val="24"/>
        </w:rPr>
        <w:t>].</w:t>
      </w:r>
      <w:r w:rsidRPr="00921123">
        <w:rPr>
          <w:rFonts w:ascii="Times New Roman" w:hAnsi="Times New Roman" w:cs="Times New Roman"/>
          <w:sz w:val="24"/>
          <w:szCs w:val="24"/>
        </w:rPr>
        <w:t xml:space="preserve"> When a company commits fraud, courts will disregard the </w:t>
      </w:r>
      <w:r w:rsidRPr="00B820C6">
        <w:rPr>
          <w:rFonts w:ascii="Times New Roman" w:hAnsi="Times New Roman" w:cs="Times New Roman"/>
          <w:i/>
          <w:sz w:val="24"/>
          <w:szCs w:val="24"/>
        </w:rPr>
        <w:t xml:space="preserve">Salomon </w:t>
      </w:r>
      <w:r w:rsidRPr="00921123">
        <w:rPr>
          <w:rFonts w:ascii="Times New Roman" w:hAnsi="Times New Roman" w:cs="Times New Roman"/>
          <w:sz w:val="24"/>
          <w:szCs w:val="24"/>
        </w:rPr>
        <w:t xml:space="preserve">concept and find the officers of the company </w:t>
      </w:r>
      <w:r w:rsidR="00417479" w:rsidRPr="00921123">
        <w:rPr>
          <w:rFonts w:ascii="Times New Roman" w:hAnsi="Times New Roman" w:cs="Times New Roman"/>
          <w:sz w:val="24"/>
          <w:szCs w:val="24"/>
        </w:rPr>
        <w:t>liable</w:t>
      </w:r>
      <w:r>
        <w:rPr>
          <w:rFonts w:ascii="Times New Roman" w:hAnsi="Times New Roman" w:cs="Times New Roman"/>
          <w:sz w:val="24"/>
          <w:szCs w:val="24"/>
        </w:rPr>
        <w:t>.</w:t>
      </w:r>
      <w:r w:rsidR="0090317D">
        <w:rPr>
          <w:rFonts w:ascii="Times New Roman" w:hAnsi="Times New Roman" w:cs="Times New Roman"/>
          <w:sz w:val="24"/>
          <w:szCs w:val="24"/>
        </w:rPr>
        <w:t xml:space="preserve"> </w:t>
      </w:r>
      <w:r>
        <w:rPr>
          <w:rFonts w:ascii="Times New Roman" w:hAnsi="Times New Roman" w:cs="Times New Roman"/>
          <w:sz w:val="24"/>
          <w:szCs w:val="24"/>
        </w:rPr>
        <w:t>T</w:t>
      </w:r>
      <w:r w:rsidRPr="00921123">
        <w:rPr>
          <w:rFonts w:ascii="Times New Roman" w:hAnsi="Times New Roman" w:cs="Times New Roman"/>
          <w:sz w:val="24"/>
          <w:szCs w:val="24"/>
        </w:rPr>
        <w:t xml:space="preserve">hey will lift the corporate veil and find them </w:t>
      </w:r>
      <w:r w:rsidR="00417479" w:rsidRPr="00921123">
        <w:rPr>
          <w:rFonts w:ascii="Times New Roman" w:hAnsi="Times New Roman" w:cs="Times New Roman"/>
          <w:sz w:val="24"/>
          <w:szCs w:val="24"/>
        </w:rPr>
        <w:t>liable in</w:t>
      </w:r>
      <w:r w:rsidRPr="00921123">
        <w:rPr>
          <w:rFonts w:ascii="Times New Roman" w:hAnsi="Times New Roman" w:cs="Times New Roman"/>
          <w:sz w:val="24"/>
          <w:szCs w:val="24"/>
        </w:rPr>
        <w:t xml:space="preserve"> their personal </w:t>
      </w:r>
      <w:r w:rsidR="00417479" w:rsidRPr="00921123">
        <w:rPr>
          <w:rFonts w:ascii="Times New Roman" w:hAnsi="Times New Roman" w:cs="Times New Roman"/>
          <w:sz w:val="24"/>
          <w:szCs w:val="24"/>
        </w:rPr>
        <w:t xml:space="preserve">capacities. </w:t>
      </w:r>
      <w:r>
        <w:rPr>
          <w:rFonts w:ascii="Times New Roman" w:hAnsi="Times New Roman" w:cs="Times New Roman"/>
          <w:sz w:val="24"/>
          <w:szCs w:val="24"/>
        </w:rPr>
        <w:t>Where fraud is alleged on the part of directors or shareholders, t</w:t>
      </w:r>
      <w:r w:rsidRPr="00921123">
        <w:rPr>
          <w:rFonts w:ascii="Times New Roman" w:hAnsi="Times New Roman" w:cs="Times New Roman"/>
          <w:sz w:val="24"/>
          <w:szCs w:val="24"/>
        </w:rPr>
        <w:t>he court has to be satisfied that a d</w:t>
      </w:r>
      <w:r>
        <w:rPr>
          <w:rFonts w:ascii="Times New Roman" w:hAnsi="Times New Roman" w:cs="Times New Roman"/>
          <w:sz w:val="24"/>
          <w:szCs w:val="24"/>
        </w:rPr>
        <w:t>irector or share</w:t>
      </w:r>
      <w:r w:rsidRPr="00921123">
        <w:rPr>
          <w:rFonts w:ascii="Times New Roman" w:hAnsi="Times New Roman" w:cs="Times New Roman"/>
          <w:sz w:val="24"/>
          <w:szCs w:val="24"/>
        </w:rPr>
        <w:t>holder did by words or conduct lead another party to a contract to believe that a set of circumstances existed disclosing fraud.</w:t>
      </w:r>
      <w:r>
        <w:rPr>
          <w:rFonts w:ascii="Times New Roman" w:hAnsi="Times New Roman" w:cs="Times New Roman"/>
          <w:sz w:val="24"/>
          <w:szCs w:val="24"/>
        </w:rPr>
        <w:t xml:space="preserve"> W</w:t>
      </w:r>
      <w:r w:rsidRPr="007B1583">
        <w:rPr>
          <w:rFonts w:ascii="Times New Roman" w:hAnsi="Times New Roman" w:cs="Times New Roman"/>
          <w:sz w:val="24"/>
          <w:szCs w:val="24"/>
        </w:rPr>
        <w:t xml:space="preserve">here </w:t>
      </w:r>
      <w:r w:rsidR="001932F8">
        <w:rPr>
          <w:rFonts w:ascii="Times New Roman" w:hAnsi="Times New Roman" w:cs="Times New Roman"/>
          <w:sz w:val="24"/>
          <w:szCs w:val="24"/>
        </w:rPr>
        <w:t>fraud is alle</w:t>
      </w:r>
      <w:r>
        <w:rPr>
          <w:rFonts w:ascii="Times New Roman" w:hAnsi="Times New Roman" w:cs="Times New Roman"/>
          <w:sz w:val="24"/>
          <w:szCs w:val="24"/>
        </w:rPr>
        <w:t>ged on the part of a company,</w:t>
      </w:r>
      <w:r w:rsidRPr="007B1583">
        <w:rPr>
          <w:rFonts w:ascii="Times New Roman" w:hAnsi="Times New Roman" w:cs="Times New Roman"/>
          <w:sz w:val="24"/>
          <w:szCs w:val="24"/>
        </w:rPr>
        <w:t xml:space="preserve"> it is not a requisite that the representation be oral, it will suffice if by one’s conduct, </w:t>
      </w:r>
      <w:r>
        <w:rPr>
          <w:rFonts w:ascii="Times New Roman" w:hAnsi="Times New Roman" w:cs="Times New Roman"/>
          <w:sz w:val="24"/>
          <w:szCs w:val="24"/>
        </w:rPr>
        <w:t xml:space="preserve">it is shown that </w:t>
      </w:r>
      <w:r w:rsidRPr="007B1583">
        <w:rPr>
          <w:rFonts w:ascii="Times New Roman" w:hAnsi="Times New Roman" w:cs="Times New Roman"/>
          <w:sz w:val="24"/>
          <w:szCs w:val="24"/>
        </w:rPr>
        <w:t>the company or its representative misrepresented facts.</w:t>
      </w:r>
    </w:p>
    <w:p w:rsidR="0045443B" w:rsidRPr="0045443B" w:rsidRDefault="00231D72" w:rsidP="002157F8">
      <w:pPr>
        <w:spacing w:after="0" w:line="360" w:lineRule="auto"/>
        <w:jc w:val="both"/>
        <w:rPr>
          <w:rFonts w:ascii="Times New Roman" w:hAnsi="Times New Roman" w:cs="Times New Roman"/>
          <w:sz w:val="24"/>
          <w:szCs w:val="24"/>
        </w:rPr>
      </w:pPr>
      <w:r w:rsidRPr="00921123">
        <w:rPr>
          <w:rFonts w:ascii="Times New Roman" w:hAnsi="Times New Roman" w:cs="Times New Roman"/>
          <w:sz w:val="24"/>
          <w:szCs w:val="24"/>
        </w:rPr>
        <w:t xml:space="preserve">   </w:t>
      </w:r>
      <w:r w:rsidR="00B648E9">
        <w:rPr>
          <w:rFonts w:ascii="Times New Roman" w:hAnsi="Times New Roman" w:cs="Times New Roman"/>
          <w:sz w:val="24"/>
          <w:szCs w:val="24"/>
        </w:rPr>
        <w:tab/>
      </w:r>
      <w:r w:rsidR="001932F8">
        <w:rPr>
          <w:rFonts w:ascii="Times New Roman" w:hAnsi="Times New Roman" w:cs="Times New Roman"/>
          <w:sz w:val="24"/>
          <w:szCs w:val="24"/>
        </w:rPr>
        <w:t xml:space="preserve">In terms </w:t>
      </w:r>
      <w:r w:rsidR="00417479">
        <w:rPr>
          <w:rFonts w:ascii="Times New Roman" w:hAnsi="Times New Roman" w:cs="Times New Roman"/>
          <w:sz w:val="24"/>
          <w:szCs w:val="24"/>
        </w:rPr>
        <w:t xml:space="preserve">of </w:t>
      </w:r>
      <w:r w:rsidR="00417479" w:rsidRPr="00AB7BEE">
        <w:rPr>
          <w:rFonts w:ascii="Times New Roman" w:hAnsi="Times New Roman" w:cs="Times New Roman"/>
          <w:sz w:val="24"/>
          <w:szCs w:val="24"/>
        </w:rPr>
        <w:t>Order</w:t>
      </w:r>
      <w:r w:rsidR="0045443B">
        <w:rPr>
          <w:rFonts w:ascii="Times New Roman" w:hAnsi="Times New Roman" w:cs="Times New Roman"/>
          <w:sz w:val="24"/>
          <w:szCs w:val="24"/>
        </w:rPr>
        <w:t xml:space="preserve"> 15 </w:t>
      </w:r>
      <w:r>
        <w:rPr>
          <w:rFonts w:ascii="Times New Roman" w:hAnsi="Times New Roman" w:cs="Times New Roman"/>
          <w:sz w:val="24"/>
          <w:szCs w:val="24"/>
        </w:rPr>
        <w:t>r</w:t>
      </w:r>
      <w:r w:rsidRPr="00AB7BEE">
        <w:rPr>
          <w:rFonts w:ascii="Times New Roman" w:hAnsi="Times New Roman" w:cs="Times New Roman"/>
          <w:sz w:val="24"/>
          <w:szCs w:val="24"/>
        </w:rPr>
        <w:t>103</w:t>
      </w:r>
      <w:r>
        <w:rPr>
          <w:rFonts w:ascii="Times New Roman" w:hAnsi="Times New Roman" w:cs="Times New Roman"/>
          <w:sz w:val="24"/>
          <w:szCs w:val="24"/>
        </w:rPr>
        <w:t>,</w:t>
      </w:r>
      <w:r w:rsidRPr="00AB7BEE">
        <w:rPr>
          <w:rFonts w:ascii="Times New Roman" w:hAnsi="Times New Roman" w:cs="Times New Roman"/>
          <w:sz w:val="24"/>
          <w:szCs w:val="24"/>
        </w:rPr>
        <w:t xml:space="preserve"> any party relying on any </w:t>
      </w:r>
      <w:r w:rsidR="00417479" w:rsidRPr="00AB7BEE">
        <w:rPr>
          <w:rFonts w:ascii="Times New Roman" w:hAnsi="Times New Roman" w:cs="Times New Roman"/>
          <w:sz w:val="24"/>
          <w:szCs w:val="24"/>
        </w:rPr>
        <w:t>misrepresentation,</w:t>
      </w:r>
      <w:r w:rsidRPr="00AB7BEE">
        <w:rPr>
          <w:rFonts w:ascii="Times New Roman" w:hAnsi="Times New Roman" w:cs="Times New Roman"/>
          <w:sz w:val="24"/>
          <w:szCs w:val="24"/>
        </w:rPr>
        <w:t xml:space="preserve"> </w:t>
      </w:r>
      <w:r w:rsidR="00417479" w:rsidRPr="00AB7BEE">
        <w:rPr>
          <w:rFonts w:ascii="Times New Roman" w:hAnsi="Times New Roman" w:cs="Times New Roman"/>
          <w:sz w:val="24"/>
          <w:szCs w:val="24"/>
        </w:rPr>
        <w:t>fraud,</w:t>
      </w:r>
      <w:r w:rsidRPr="00AB7BEE">
        <w:rPr>
          <w:rFonts w:ascii="Times New Roman" w:hAnsi="Times New Roman" w:cs="Times New Roman"/>
          <w:sz w:val="24"/>
          <w:szCs w:val="24"/>
        </w:rPr>
        <w:t xml:space="preserve"> breach of </w:t>
      </w:r>
      <w:r w:rsidR="00417479" w:rsidRPr="00AB7BEE">
        <w:rPr>
          <w:rFonts w:ascii="Times New Roman" w:hAnsi="Times New Roman" w:cs="Times New Roman"/>
          <w:sz w:val="24"/>
          <w:szCs w:val="24"/>
        </w:rPr>
        <w:t>trust,</w:t>
      </w:r>
      <w:r w:rsidRPr="00AB7BEE">
        <w:rPr>
          <w:rFonts w:ascii="Times New Roman" w:hAnsi="Times New Roman" w:cs="Times New Roman"/>
          <w:sz w:val="24"/>
          <w:szCs w:val="24"/>
        </w:rPr>
        <w:t xml:space="preserve"> wilful default or undue </w:t>
      </w:r>
      <w:r w:rsidR="00417479" w:rsidRPr="00AB7BEE">
        <w:rPr>
          <w:rFonts w:ascii="Times New Roman" w:hAnsi="Times New Roman" w:cs="Times New Roman"/>
          <w:sz w:val="24"/>
          <w:szCs w:val="24"/>
        </w:rPr>
        <w:t>influence and</w:t>
      </w:r>
      <w:r w:rsidRPr="00AB7BEE">
        <w:rPr>
          <w:rFonts w:ascii="Times New Roman" w:hAnsi="Times New Roman" w:cs="Times New Roman"/>
          <w:sz w:val="24"/>
          <w:szCs w:val="24"/>
        </w:rPr>
        <w:t xml:space="preserve"> all cases in whic</w:t>
      </w:r>
      <w:r>
        <w:rPr>
          <w:rFonts w:ascii="Times New Roman" w:hAnsi="Times New Roman" w:cs="Times New Roman"/>
          <w:sz w:val="24"/>
          <w:szCs w:val="24"/>
        </w:rPr>
        <w:t xml:space="preserve">h particulars may be necessary is </w:t>
      </w:r>
      <w:r w:rsidR="00417479">
        <w:rPr>
          <w:rFonts w:ascii="Times New Roman" w:hAnsi="Times New Roman" w:cs="Times New Roman"/>
          <w:sz w:val="24"/>
          <w:szCs w:val="24"/>
        </w:rPr>
        <w:t xml:space="preserve">required </w:t>
      </w:r>
      <w:r w:rsidR="00417479" w:rsidRPr="00AB7BEE">
        <w:rPr>
          <w:rFonts w:ascii="Times New Roman" w:hAnsi="Times New Roman" w:cs="Times New Roman"/>
          <w:sz w:val="24"/>
          <w:szCs w:val="24"/>
        </w:rPr>
        <w:t>to</w:t>
      </w:r>
      <w:r w:rsidRPr="00AB7BEE">
        <w:rPr>
          <w:rFonts w:ascii="Times New Roman" w:hAnsi="Times New Roman" w:cs="Times New Roman"/>
          <w:sz w:val="24"/>
          <w:szCs w:val="24"/>
        </w:rPr>
        <w:t xml:space="preserve"> state in </w:t>
      </w:r>
      <w:r>
        <w:rPr>
          <w:rFonts w:ascii="Times New Roman" w:hAnsi="Times New Roman" w:cs="Times New Roman"/>
          <w:sz w:val="24"/>
          <w:szCs w:val="24"/>
        </w:rPr>
        <w:t xml:space="preserve">its </w:t>
      </w:r>
      <w:r w:rsidRPr="00AB7BEE">
        <w:rPr>
          <w:rFonts w:ascii="Times New Roman" w:hAnsi="Times New Roman" w:cs="Times New Roman"/>
          <w:sz w:val="24"/>
          <w:szCs w:val="24"/>
        </w:rPr>
        <w:t>pleading</w:t>
      </w:r>
      <w:r>
        <w:rPr>
          <w:rFonts w:ascii="Times New Roman" w:hAnsi="Times New Roman" w:cs="Times New Roman"/>
          <w:sz w:val="24"/>
          <w:szCs w:val="24"/>
        </w:rPr>
        <w:t>s</w:t>
      </w:r>
      <w:r w:rsidRPr="00AB7BEE">
        <w:rPr>
          <w:rFonts w:ascii="Times New Roman" w:hAnsi="Times New Roman" w:cs="Times New Roman"/>
          <w:sz w:val="24"/>
          <w:szCs w:val="24"/>
        </w:rPr>
        <w:t>, the particulars of such offensive conduct</w:t>
      </w:r>
      <w:r>
        <w:rPr>
          <w:rFonts w:ascii="Times New Roman" w:hAnsi="Times New Roman" w:cs="Times New Roman"/>
          <w:sz w:val="24"/>
          <w:szCs w:val="24"/>
        </w:rPr>
        <w:t>.</w:t>
      </w:r>
      <w:r w:rsidR="0045443B">
        <w:rPr>
          <w:rFonts w:ascii="Times New Roman" w:hAnsi="Times New Roman" w:cs="Times New Roman"/>
          <w:sz w:val="24"/>
          <w:szCs w:val="24"/>
        </w:rPr>
        <w:t xml:space="preserve"> </w:t>
      </w:r>
      <w:r w:rsidR="00417479">
        <w:rPr>
          <w:rFonts w:ascii="Times New Roman" w:hAnsi="Times New Roman" w:cs="Times New Roman"/>
          <w:sz w:val="24"/>
          <w:szCs w:val="24"/>
        </w:rPr>
        <w:t xml:space="preserve">In </w:t>
      </w:r>
      <w:r w:rsidR="00417479" w:rsidRPr="00C61B54">
        <w:rPr>
          <w:rFonts w:ascii="Times New Roman" w:hAnsi="Times New Roman" w:cs="Times New Roman"/>
          <w:i/>
          <w:sz w:val="24"/>
          <w:szCs w:val="24"/>
        </w:rPr>
        <w:t>Brightland</w:t>
      </w:r>
      <w:r w:rsidRPr="00C61B54">
        <w:rPr>
          <w:rFonts w:ascii="Times New Roman" w:hAnsi="Times New Roman" w:cs="Times New Roman"/>
          <w:i/>
          <w:sz w:val="24"/>
          <w:szCs w:val="24"/>
        </w:rPr>
        <w:t xml:space="preserve"> </w:t>
      </w:r>
      <w:r w:rsidRPr="00FA5993">
        <w:rPr>
          <w:rFonts w:ascii="Times New Roman" w:hAnsi="Times New Roman" w:cs="Times New Roman"/>
          <w:i/>
          <w:sz w:val="24"/>
          <w:szCs w:val="24"/>
        </w:rPr>
        <w:t xml:space="preserve">Farming </w:t>
      </w:r>
      <w:r w:rsidRPr="00B648E9">
        <w:rPr>
          <w:rFonts w:ascii="Times New Roman" w:hAnsi="Times New Roman" w:cs="Times New Roman"/>
          <w:sz w:val="24"/>
          <w:szCs w:val="24"/>
        </w:rPr>
        <w:t>v</w:t>
      </w:r>
      <w:r w:rsidRPr="00FA5993">
        <w:rPr>
          <w:rFonts w:ascii="Times New Roman" w:hAnsi="Times New Roman" w:cs="Times New Roman"/>
          <w:i/>
          <w:sz w:val="24"/>
          <w:szCs w:val="24"/>
        </w:rPr>
        <w:t xml:space="preserve"> Sibanda and A</w:t>
      </w:r>
      <w:r w:rsidR="000D3FF9" w:rsidRPr="00FA5993">
        <w:rPr>
          <w:rFonts w:ascii="Times New Roman" w:hAnsi="Times New Roman" w:cs="Times New Roman"/>
          <w:i/>
          <w:sz w:val="24"/>
          <w:szCs w:val="24"/>
        </w:rPr>
        <w:t xml:space="preserve">nor </w:t>
      </w:r>
      <w:r w:rsidRPr="00B648E9">
        <w:rPr>
          <w:rFonts w:ascii="Times New Roman" w:hAnsi="Times New Roman" w:cs="Times New Roman"/>
          <w:sz w:val="24"/>
          <w:szCs w:val="24"/>
        </w:rPr>
        <w:t>HH</w:t>
      </w:r>
      <w:r w:rsidR="000D3FF9" w:rsidRPr="00B648E9">
        <w:rPr>
          <w:rFonts w:ascii="Times New Roman" w:hAnsi="Times New Roman" w:cs="Times New Roman"/>
          <w:sz w:val="24"/>
          <w:szCs w:val="24"/>
        </w:rPr>
        <w:t xml:space="preserve"> 438 /</w:t>
      </w:r>
      <w:r w:rsidR="00417479" w:rsidRPr="00B648E9">
        <w:rPr>
          <w:rFonts w:ascii="Times New Roman" w:hAnsi="Times New Roman" w:cs="Times New Roman"/>
          <w:sz w:val="24"/>
          <w:szCs w:val="24"/>
        </w:rPr>
        <w:t>12,</w:t>
      </w:r>
      <w:r>
        <w:rPr>
          <w:rFonts w:ascii="Times New Roman" w:hAnsi="Times New Roman" w:cs="Times New Roman"/>
          <w:sz w:val="24"/>
          <w:szCs w:val="24"/>
        </w:rPr>
        <w:t xml:space="preserve"> Gowora J dealt with a claim of fraud involving the same parties. The court  relied on the requirements outlined in  </w:t>
      </w:r>
      <w:r w:rsidRPr="00B648E9">
        <w:rPr>
          <w:rFonts w:ascii="Times New Roman" w:hAnsi="Times New Roman" w:cs="Times New Roman"/>
          <w:sz w:val="24"/>
          <w:szCs w:val="24"/>
        </w:rPr>
        <w:t xml:space="preserve">Beck’s </w:t>
      </w:r>
      <w:r w:rsidR="0045443B" w:rsidRPr="00B41826">
        <w:rPr>
          <w:rFonts w:ascii="Times New Roman" w:hAnsi="Times New Roman" w:cs="Times New Roman"/>
          <w:i/>
          <w:sz w:val="24"/>
          <w:szCs w:val="24"/>
        </w:rPr>
        <w:t xml:space="preserve">Theory and </w:t>
      </w:r>
      <w:r w:rsidRPr="00B41826">
        <w:rPr>
          <w:rFonts w:ascii="Times New Roman" w:hAnsi="Times New Roman" w:cs="Times New Roman"/>
          <w:i/>
          <w:sz w:val="24"/>
          <w:szCs w:val="24"/>
        </w:rPr>
        <w:t>Principles of Pleadings in Civil Actions</w:t>
      </w:r>
      <w:r w:rsidR="0045443B" w:rsidRPr="00B41826">
        <w:rPr>
          <w:rFonts w:ascii="Times New Roman" w:hAnsi="Times New Roman" w:cs="Times New Roman"/>
          <w:i/>
          <w:sz w:val="24"/>
          <w:szCs w:val="24"/>
        </w:rPr>
        <w:t xml:space="preserve"> </w:t>
      </w:r>
      <w:r w:rsidR="0045443B" w:rsidRPr="00B648E9">
        <w:rPr>
          <w:rFonts w:ascii="Times New Roman" w:hAnsi="Times New Roman" w:cs="Times New Roman"/>
          <w:sz w:val="24"/>
          <w:szCs w:val="24"/>
        </w:rPr>
        <w:t>at</w:t>
      </w:r>
      <w:r w:rsidR="0045443B" w:rsidRPr="00B41826">
        <w:rPr>
          <w:rFonts w:ascii="Times New Roman" w:hAnsi="Times New Roman" w:cs="Times New Roman"/>
          <w:i/>
          <w:sz w:val="24"/>
          <w:szCs w:val="24"/>
        </w:rPr>
        <w:t xml:space="preserve"> </w:t>
      </w:r>
      <w:r w:rsidR="0045443B" w:rsidRPr="00B648E9">
        <w:rPr>
          <w:rFonts w:ascii="Times New Roman" w:hAnsi="Times New Roman" w:cs="Times New Roman"/>
          <w:sz w:val="24"/>
          <w:szCs w:val="24"/>
        </w:rPr>
        <w:t xml:space="preserve">p 240 </w:t>
      </w:r>
      <w:r w:rsidRPr="00B648E9">
        <w:rPr>
          <w:rFonts w:ascii="Times New Roman" w:hAnsi="Times New Roman" w:cs="Times New Roman"/>
          <w:sz w:val="24"/>
          <w:szCs w:val="24"/>
        </w:rPr>
        <w:t xml:space="preserve"> by Isaacs</w:t>
      </w:r>
      <w:r>
        <w:rPr>
          <w:rFonts w:ascii="Times New Roman" w:hAnsi="Times New Roman" w:cs="Times New Roman"/>
          <w:sz w:val="24"/>
          <w:szCs w:val="24"/>
        </w:rPr>
        <w:t xml:space="preserve"> where the author states,</w:t>
      </w:r>
      <w:r w:rsidR="0045443B" w:rsidRPr="0045443B">
        <w:rPr>
          <w:rFonts w:ascii="Times New Roman" w:hAnsi="Times New Roman" w:cs="Times New Roman"/>
          <w:sz w:val="24"/>
          <w:szCs w:val="24"/>
        </w:rPr>
        <w:t xml:space="preserve"> </w:t>
      </w:r>
    </w:p>
    <w:p w:rsidR="0045443B" w:rsidRPr="00B648E9" w:rsidRDefault="0045443B" w:rsidP="00B648E9">
      <w:pPr>
        <w:spacing w:after="0" w:line="240" w:lineRule="auto"/>
        <w:jc w:val="both"/>
        <w:rPr>
          <w:rFonts w:ascii="Times New Roman" w:hAnsi="Times New Roman" w:cs="Times New Roman"/>
        </w:rPr>
      </w:pPr>
      <w:r>
        <w:rPr>
          <w:rFonts w:ascii="Times New Roman" w:hAnsi="Times New Roman" w:cs="Times New Roman"/>
          <w:sz w:val="24"/>
          <w:szCs w:val="24"/>
        </w:rPr>
        <w:t xml:space="preserve">                   </w:t>
      </w:r>
      <w:r w:rsidRPr="00B648E9">
        <w:rPr>
          <w:rFonts w:ascii="Times New Roman" w:hAnsi="Times New Roman" w:cs="Times New Roman"/>
        </w:rPr>
        <w:t xml:space="preserve">“There are seven essential averments to establish fraud sufficient to invalidate </w:t>
      </w:r>
      <w:r w:rsidR="00417479" w:rsidRPr="00B648E9">
        <w:rPr>
          <w:rFonts w:ascii="Times New Roman" w:hAnsi="Times New Roman" w:cs="Times New Roman"/>
        </w:rPr>
        <w:t xml:space="preserve">a </w:t>
      </w:r>
      <w:r w:rsidR="00B648E9" w:rsidRPr="00B648E9">
        <w:rPr>
          <w:rFonts w:ascii="Times New Roman" w:hAnsi="Times New Roman" w:cs="Times New Roman"/>
        </w:rPr>
        <w:tab/>
      </w:r>
      <w:r w:rsidR="00B648E9" w:rsidRPr="00B648E9">
        <w:rPr>
          <w:rFonts w:ascii="Times New Roman" w:hAnsi="Times New Roman" w:cs="Times New Roman"/>
        </w:rPr>
        <w:tab/>
      </w:r>
      <w:r w:rsidR="00C27448">
        <w:rPr>
          <w:rFonts w:ascii="Times New Roman" w:hAnsi="Times New Roman" w:cs="Times New Roman"/>
        </w:rPr>
        <w:t xml:space="preserve">         </w:t>
      </w:r>
      <w:r w:rsidR="00417479" w:rsidRPr="00B648E9">
        <w:rPr>
          <w:rFonts w:ascii="Times New Roman" w:hAnsi="Times New Roman" w:cs="Times New Roman"/>
        </w:rPr>
        <w:t>contract</w:t>
      </w:r>
      <w:r w:rsidRPr="00B648E9">
        <w:rPr>
          <w:rFonts w:ascii="Times New Roman" w:hAnsi="Times New Roman" w:cs="Times New Roman"/>
        </w:rPr>
        <w:t xml:space="preserve"> or to found an action upon the fraud namely-</w:t>
      </w:r>
    </w:p>
    <w:p w:rsidR="0045443B" w:rsidRPr="00B648E9" w:rsidRDefault="0045443B" w:rsidP="00B648E9">
      <w:pPr>
        <w:spacing w:after="0" w:line="240" w:lineRule="auto"/>
        <w:jc w:val="both"/>
        <w:rPr>
          <w:rFonts w:ascii="Times New Roman" w:hAnsi="Times New Roman" w:cs="Times New Roman"/>
        </w:rPr>
      </w:pPr>
      <w:r w:rsidRPr="00B648E9">
        <w:rPr>
          <w:rFonts w:ascii="Times New Roman" w:hAnsi="Times New Roman" w:cs="Times New Roman"/>
        </w:rPr>
        <w:t xml:space="preserve">                  (1)</w:t>
      </w:r>
      <w:r w:rsidRPr="00B648E9">
        <w:rPr>
          <w:rFonts w:ascii="Times New Roman" w:hAnsi="Times New Roman" w:cs="Times New Roman"/>
        </w:rPr>
        <w:tab/>
        <w:t xml:space="preserve">That a representation was made by the opposite party; </w:t>
      </w:r>
    </w:p>
    <w:p w:rsidR="0045443B" w:rsidRPr="00B648E9" w:rsidRDefault="0045443B" w:rsidP="00B648E9">
      <w:pPr>
        <w:spacing w:after="0" w:line="240" w:lineRule="auto"/>
        <w:jc w:val="both"/>
        <w:rPr>
          <w:rFonts w:ascii="Times New Roman" w:hAnsi="Times New Roman" w:cs="Times New Roman"/>
        </w:rPr>
      </w:pPr>
      <w:r w:rsidRPr="00B648E9">
        <w:rPr>
          <w:rFonts w:ascii="Times New Roman" w:hAnsi="Times New Roman" w:cs="Times New Roman"/>
        </w:rPr>
        <w:t xml:space="preserve">                  (2)</w:t>
      </w:r>
      <w:r w:rsidRPr="00B648E9">
        <w:rPr>
          <w:rFonts w:ascii="Times New Roman" w:hAnsi="Times New Roman" w:cs="Times New Roman"/>
        </w:rPr>
        <w:tab/>
        <w:t>That it was material and induced the contract;</w:t>
      </w:r>
    </w:p>
    <w:p w:rsidR="0045443B" w:rsidRPr="00B648E9" w:rsidRDefault="0045443B" w:rsidP="00B648E9">
      <w:pPr>
        <w:spacing w:after="0" w:line="240" w:lineRule="auto"/>
        <w:jc w:val="both"/>
        <w:rPr>
          <w:rFonts w:ascii="Times New Roman" w:hAnsi="Times New Roman" w:cs="Times New Roman"/>
        </w:rPr>
      </w:pPr>
      <w:r w:rsidRPr="00B648E9">
        <w:rPr>
          <w:rFonts w:ascii="Times New Roman" w:hAnsi="Times New Roman" w:cs="Times New Roman"/>
        </w:rPr>
        <w:t xml:space="preserve">                  (3)</w:t>
      </w:r>
      <w:r w:rsidRPr="00B648E9">
        <w:rPr>
          <w:rFonts w:ascii="Times New Roman" w:hAnsi="Times New Roman" w:cs="Times New Roman"/>
        </w:rPr>
        <w:tab/>
        <w:t>That it was false and the maker knew it to be false;</w:t>
      </w:r>
    </w:p>
    <w:p w:rsidR="0045443B" w:rsidRPr="00B648E9" w:rsidRDefault="0045443B" w:rsidP="00B648E9">
      <w:pPr>
        <w:spacing w:after="0" w:line="240" w:lineRule="auto"/>
        <w:jc w:val="both"/>
        <w:rPr>
          <w:rFonts w:ascii="Times New Roman" w:hAnsi="Times New Roman" w:cs="Times New Roman"/>
        </w:rPr>
      </w:pPr>
      <w:r w:rsidRPr="00B648E9">
        <w:rPr>
          <w:rFonts w:ascii="Times New Roman" w:hAnsi="Times New Roman" w:cs="Times New Roman"/>
        </w:rPr>
        <w:t xml:space="preserve">                  (4)</w:t>
      </w:r>
      <w:r w:rsidRPr="00B648E9">
        <w:rPr>
          <w:rFonts w:ascii="Times New Roman" w:hAnsi="Times New Roman" w:cs="Times New Roman"/>
        </w:rPr>
        <w:tab/>
        <w:t>That he intended, or may have intended, that it should be acted upon;</w:t>
      </w:r>
    </w:p>
    <w:p w:rsidR="0045443B" w:rsidRPr="00B648E9" w:rsidRDefault="0045443B" w:rsidP="00B648E9">
      <w:pPr>
        <w:spacing w:after="0" w:line="240" w:lineRule="auto"/>
        <w:jc w:val="both"/>
        <w:rPr>
          <w:rFonts w:ascii="Times New Roman" w:hAnsi="Times New Roman" w:cs="Times New Roman"/>
        </w:rPr>
      </w:pPr>
      <w:r w:rsidRPr="00B648E9">
        <w:rPr>
          <w:rFonts w:ascii="Times New Roman" w:hAnsi="Times New Roman" w:cs="Times New Roman"/>
        </w:rPr>
        <w:t xml:space="preserve">                  (5)</w:t>
      </w:r>
      <w:r w:rsidRPr="00B648E9">
        <w:rPr>
          <w:rFonts w:ascii="Times New Roman" w:hAnsi="Times New Roman" w:cs="Times New Roman"/>
        </w:rPr>
        <w:tab/>
        <w:t>That it was believed;</w:t>
      </w:r>
    </w:p>
    <w:p w:rsidR="0045443B" w:rsidRPr="00B648E9" w:rsidRDefault="0045443B" w:rsidP="00B648E9">
      <w:pPr>
        <w:spacing w:after="0" w:line="240" w:lineRule="auto"/>
        <w:jc w:val="both"/>
        <w:rPr>
          <w:rFonts w:ascii="Times New Roman" w:hAnsi="Times New Roman" w:cs="Times New Roman"/>
        </w:rPr>
      </w:pPr>
      <w:r w:rsidRPr="00B648E9">
        <w:rPr>
          <w:rFonts w:ascii="Times New Roman" w:hAnsi="Times New Roman" w:cs="Times New Roman"/>
        </w:rPr>
        <w:t xml:space="preserve">                  (6)</w:t>
      </w:r>
      <w:r w:rsidRPr="00B648E9">
        <w:rPr>
          <w:rFonts w:ascii="Times New Roman" w:hAnsi="Times New Roman" w:cs="Times New Roman"/>
        </w:rPr>
        <w:tab/>
        <w:t xml:space="preserve">That it was acted on; </w:t>
      </w:r>
    </w:p>
    <w:p w:rsidR="0045443B" w:rsidRDefault="00231D72" w:rsidP="00B648E9">
      <w:pPr>
        <w:spacing w:after="0" w:line="240" w:lineRule="auto"/>
        <w:jc w:val="both"/>
        <w:rPr>
          <w:rFonts w:ascii="Times New Roman" w:hAnsi="Times New Roman" w:cs="Times New Roman"/>
        </w:rPr>
      </w:pPr>
      <w:r w:rsidRPr="00B648E9">
        <w:rPr>
          <w:rFonts w:ascii="Times New Roman" w:hAnsi="Times New Roman" w:cs="Times New Roman"/>
        </w:rPr>
        <w:t xml:space="preserve">     </w:t>
      </w:r>
      <w:r w:rsidR="0045443B" w:rsidRPr="00B648E9">
        <w:rPr>
          <w:rFonts w:ascii="Times New Roman" w:hAnsi="Times New Roman" w:cs="Times New Roman"/>
        </w:rPr>
        <w:t xml:space="preserve">             (7)</w:t>
      </w:r>
      <w:r w:rsidRPr="00B648E9">
        <w:rPr>
          <w:rFonts w:ascii="Times New Roman" w:hAnsi="Times New Roman" w:cs="Times New Roman"/>
        </w:rPr>
        <w:t xml:space="preserve"> </w:t>
      </w:r>
      <w:r w:rsidR="0045443B" w:rsidRPr="00B648E9">
        <w:rPr>
          <w:rFonts w:ascii="Times New Roman" w:hAnsi="Times New Roman" w:cs="Times New Roman"/>
        </w:rPr>
        <w:t xml:space="preserve">That it caused damage through being acted on”. </w:t>
      </w:r>
      <w:r w:rsidRPr="00B648E9">
        <w:rPr>
          <w:rFonts w:ascii="Times New Roman" w:hAnsi="Times New Roman" w:cs="Times New Roman"/>
        </w:rPr>
        <w:t xml:space="preserve"> </w:t>
      </w:r>
    </w:p>
    <w:p w:rsidR="00B648E9" w:rsidRPr="00B648E9" w:rsidRDefault="00B648E9" w:rsidP="00B648E9">
      <w:pPr>
        <w:spacing w:after="0" w:line="240" w:lineRule="auto"/>
        <w:jc w:val="both"/>
        <w:rPr>
          <w:rFonts w:ascii="Times New Roman" w:hAnsi="Times New Roman" w:cs="Times New Roman"/>
        </w:rPr>
      </w:pPr>
    </w:p>
    <w:p w:rsidR="00D14058" w:rsidRPr="00D14058" w:rsidRDefault="00B648E9" w:rsidP="00D140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31D72" w:rsidRPr="00D14058">
        <w:rPr>
          <w:rFonts w:ascii="Times New Roman" w:hAnsi="Times New Roman" w:cs="Times New Roman"/>
          <w:sz w:val="24"/>
          <w:szCs w:val="24"/>
        </w:rPr>
        <w:t xml:space="preserve">The general rule is that a </w:t>
      </w:r>
      <w:r w:rsidR="00231D72">
        <w:rPr>
          <w:rFonts w:ascii="Times New Roman" w:hAnsi="Times New Roman" w:cs="Times New Roman"/>
          <w:sz w:val="24"/>
          <w:szCs w:val="24"/>
        </w:rPr>
        <w:t xml:space="preserve">claim has to be pleaded fully and that a </w:t>
      </w:r>
      <w:r w:rsidR="00231D72" w:rsidRPr="00D14058">
        <w:rPr>
          <w:rFonts w:ascii="Times New Roman" w:hAnsi="Times New Roman" w:cs="Times New Roman"/>
          <w:sz w:val="24"/>
          <w:szCs w:val="24"/>
        </w:rPr>
        <w:t xml:space="preserve">case stands or falls on its pleadings. See </w:t>
      </w:r>
      <w:r w:rsidR="00231D72" w:rsidRPr="00D743BD">
        <w:rPr>
          <w:rFonts w:ascii="Times New Roman" w:hAnsi="Times New Roman" w:cs="Times New Roman"/>
          <w:i/>
          <w:sz w:val="24"/>
          <w:szCs w:val="24"/>
        </w:rPr>
        <w:t xml:space="preserve">Moyo and Ors </w:t>
      </w:r>
      <w:r w:rsidR="00231D72" w:rsidRPr="00B648E9">
        <w:rPr>
          <w:rFonts w:ascii="Times New Roman" w:hAnsi="Times New Roman" w:cs="Times New Roman"/>
          <w:sz w:val="24"/>
          <w:szCs w:val="24"/>
        </w:rPr>
        <w:t>v</w:t>
      </w:r>
      <w:r w:rsidR="00231D72" w:rsidRPr="00D743BD">
        <w:rPr>
          <w:rFonts w:ascii="Times New Roman" w:hAnsi="Times New Roman" w:cs="Times New Roman"/>
          <w:i/>
          <w:sz w:val="24"/>
          <w:szCs w:val="24"/>
        </w:rPr>
        <w:t xml:space="preserve"> Zv</w:t>
      </w:r>
      <w:r w:rsidR="00231D72">
        <w:rPr>
          <w:rFonts w:ascii="Times New Roman" w:hAnsi="Times New Roman" w:cs="Times New Roman"/>
          <w:i/>
          <w:sz w:val="24"/>
          <w:szCs w:val="24"/>
        </w:rPr>
        <w:t>oma NO</w:t>
      </w:r>
      <w:r w:rsidR="00231D72" w:rsidRPr="00D743BD">
        <w:rPr>
          <w:rFonts w:ascii="Times New Roman" w:hAnsi="Times New Roman" w:cs="Times New Roman"/>
          <w:i/>
          <w:sz w:val="24"/>
          <w:szCs w:val="24"/>
        </w:rPr>
        <w:t>,</w:t>
      </w:r>
      <w:r w:rsidR="00231D72">
        <w:rPr>
          <w:rFonts w:ascii="Times New Roman" w:hAnsi="Times New Roman" w:cs="Times New Roman"/>
          <w:i/>
          <w:sz w:val="24"/>
          <w:szCs w:val="24"/>
        </w:rPr>
        <w:t xml:space="preserve"> </w:t>
      </w:r>
      <w:r w:rsidR="00231D72" w:rsidRPr="00D743BD">
        <w:rPr>
          <w:rFonts w:ascii="Times New Roman" w:hAnsi="Times New Roman" w:cs="Times New Roman"/>
          <w:i/>
          <w:sz w:val="24"/>
          <w:szCs w:val="24"/>
        </w:rPr>
        <w:t xml:space="preserve">and Anor </w:t>
      </w:r>
      <w:r w:rsidR="00231D72" w:rsidRPr="00B648E9">
        <w:rPr>
          <w:rFonts w:ascii="Times New Roman" w:hAnsi="Times New Roman" w:cs="Times New Roman"/>
          <w:sz w:val="24"/>
          <w:szCs w:val="24"/>
        </w:rPr>
        <w:t>2011 ZLR 345</w:t>
      </w:r>
      <w:r w:rsidR="00231D72" w:rsidRPr="00D743BD">
        <w:rPr>
          <w:rFonts w:ascii="Times New Roman" w:hAnsi="Times New Roman" w:cs="Times New Roman"/>
          <w:i/>
          <w:sz w:val="24"/>
          <w:szCs w:val="24"/>
        </w:rPr>
        <w:t xml:space="preserve"> </w:t>
      </w:r>
      <w:r w:rsidR="00231D72" w:rsidRPr="00B648E9">
        <w:rPr>
          <w:rFonts w:ascii="Times New Roman" w:hAnsi="Times New Roman" w:cs="Times New Roman"/>
          <w:sz w:val="24"/>
          <w:szCs w:val="24"/>
        </w:rPr>
        <w:t>(S),</w:t>
      </w:r>
      <w:r w:rsidR="00231D72">
        <w:rPr>
          <w:rFonts w:ascii="Times New Roman" w:hAnsi="Times New Roman" w:cs="Times New Roman"/>
          <w:i/>
          <w:sz w:val="24"/>
          <w:szCs w:val="24"/>
        </w:rPr>
        <w:t xml:space="preserve"> </w:t>
      </w:r>
      <w:r w:rsidR="001B36EE">
        <w:rPr>
          <w:rFonts w:ascii="Times New Roman" w:hAnsi="Times New Roman" w:cs="Times New Roman"/>
          <w:i/>
          <w:sz w:val="24"/>
          <w:szCs w:val="24"/>
        </w:rPr>
        <w:t xml:space="preserve">Chifamba </w:t>
      </w:r>
      <w:r w:rsidR="001B36EE" w:rsidRPr="00B648E9">
        <w:rPr>
          <w:rFonts w:ascii="Times New Roman" w:hAnsi="Times New Roman" w:cs="Times New Roman"/>
          <w:sz w:val="24"/>
          <w:szCs w:val="24"/>
        </w:rPr>
        <w:t xml:space="preserve">v </w:t>
      </w:r>
      <w:r w:rsidR="001B36EE">
        <w:rPr>
          <w:rFonts w:ascii="Times New Roman" w:hAnsi="Times New Roman" w:cs="Times New Roman"/>
          <w:i/>
          <w:sz w:val="24"/>
          <w:szCs w:val="24"/>
        </w:rPr>
        <w:lastRenderedPageBreak/>
        <w:t>M</w:t>
      </w:r>
      <w:r w:rsidR="00231D72">
        <w:rPr>
          <w:rFonts w:ascii="Times New Roman" w:hAnsi="Times New Roman" w:cs="Times New Roman"/>
          <w:i/>
          <w:sz w:val="24"/>
          <w:szCs w:val="24"/>
        </w:rPr>
        <w:t xml:space="preserve">utasa </w:t>
      </w:r>
      <w:r w:rsidR="00231D72" w:rsidRPr="00B648E9">
        <w:rPr>
          <w:rFonts w:ascii="Times New Roman" w:hAnsi="Times New Roman" w:cs="Times New Roman"/>
          <w:sz w:val="24"/>
          <w:szCs w:val="24"/>
        </w:rPr>
        <w:t xml:space="preserve">HH </w:t>
      </w:r>
      <w:r w:rsidR="001B36EE" w:rsidRPr="00B648E9">
        <w:rPr>
          <w:rFonts w:ascii="Times New Roman" w:hAnsi="Times New Roman" w:cs="Times New Roman"/>
          <w:sz w:val="24"/>
          <w:szCs w:val="24"/>
        </w:rPr>
        <w:t>16/05.</w:t>
      </w:r>
      <w:r w:rsidR="001B36EE" w:rsidRPr="001B36EE">
        <w:rPr>
          <w:rFonts w:ascii="Times New Roman" w:hAnsi="Times New Roman" w:cs="Times New Roman"/>
          <w:sz w:val="24"/>
          <w:szCs w:val="24"/>
        </w:rPr>
        <w:t>This rule is not cast in stone.</w:t>
      </w:r>
      <w:r w:rsidR="001B36EE">
        <w:rPr>
          <w:rFonts w:ascii="Times New Roman" w:hAnsi="Times New Roman" w:cs="Times New Roman"/>
          <w:i/>
          <w:sz w:val="24"/>
          <w:szCs w:val="24"/>
        </w:rPr>
        <w:t xml:space="preserve"> In </w:t>
      </w:r>
      <w:r w:rsidR="00231D72" w:rsidRPr="00D743BD">
        <w:rPr>
          <w:rFonts w:ascii="Times New Roman" w:hAnsi="Times New Roman" w:cs="Times New Roman"/>
          <w:i/>
          <w:sz w:val="24"/>
          <w:szCs w:val="24"/>
        </w:rPr>
        <w:t xml:space="preserve">Mobil Oil (Pvt) Ltd </w:t>
      </w:r>
      <w:r w:rsidR="00231D72" w:rsidRPr="00B648E9">
        <w:rPr>
          <w:rFonts w:ascii="Times New Roman" w:hAnsi="Times New Roman" w:cs="Times New Roman"/>
          <w:sz w:val="24"/>
          <w:szCs w:val="24"/>
        </w:rPr>
        <w:t xml:space="preserve">v </w:t>
      </w:r>
      <w:r w:rsidR="00231D72" w:rsidRPr="00D743BD">
        <w:rPr>
          <w:rFonts w:ascii="Times New Roman" w:hAnsi="Times New Roman" w:cs="Times New Roman"/>
          <w:i/>
          <w:sz w:val="24"/>
          <w:szCs w:val="24"/>
        </w:rPr>
        <w:t xml:space="preserve">Travel Forum (Pvt) Ltd </w:t>
      </w:r>
      <w:r w:rsidR="00231D72" w:rsidRPr="00B648E9">
        <w:rPr>
          <w:rFonts w:ascii="Times New Roman" w:hAnsi="Times New Roman" w:cs="Times New Roman"/>
          <w:sz w:val="24"/>
          <w:szCs w:val="24"/>
        </w:rPr>
        <w:t>1990 (1</w:t>
      </w:r>
      <w:r w:rsidR="00417479" w:rsidRPr="00B648E9">
        <w:rPr>
          <w:rFonts w:ascii="Times New Roman" w:hAnsi="Times New Roman" w:cs="Times New Roman"/>
          <w:sz w:val="24"/>
          <w:szCs w:val="24"/>
        </w:rPr>
        <w:t>) ZLR</w:t>
      </w:r>
      <w:r w:rsidR="00231D72" w:rsidRPr="00B648E9">
        <w:rPr>
          <w:rFonts w:ascii="Times New Roman" w:hAnsi="Times New Roman" w:cs="Times New Roman"/>
          <w:sz w:val="24"/>
          <w:szCs w:val="24"/>
        </w:rPr>
        <w:t xml:space="preserve"> 67 (H)</w:t>
      </w:r>
      <w:r w:rsidR="00417479" w:rsidRPr="00B648E9">
        <w:rPr>
          <w:rFonts w:ascii="Times New Roman" w:hAnsi="Times New Roman" w:cs="Times New Roman"/>
          <w:sz w:val="24"/>
          <w:szCs w:val="24"/>
        </w:rPr>
        <w:t>,</w:t>
      </w:r>
      <w:r w:rsidR="00417479" w:rsidRPr="00D14058">
        <w:rPr>
          <w:rFonts w:ascii="Times New Roman" w:hAnsi="Times New Roman" w:cs="Times New Roman"/>
          <w:sz w:val="24"/>
          <w:szCs w:val="24"/>
        </w:rPr>
        <w:t xml:space="preserve"> it</w:t>
      </w:r>
      <w:r w:rsidR="00231D72" w:rsidRPr="00D14058">
        <w:rPr>
          <w:rFonts w:ascii="Times New Roman" w:hAnsi="Times New Roman" w:cs="Times New Roman"/>
          <w:sz w:val="24"/>
          <w:szCs w:val="24"/>
        </w:rPr>
        <w:t xml:space="preserve"> was held that</w:t>
      </w:r>
      <w:r w:rsidR="00231D72">
        <w:rPr>
          <w:rFonts w:ascii="Times New Roman" w:hAnsi="Times New Roman" w:cs="Times New Roman"/>
          <w:sz w:val="24"/>
          <w:szCs w:val="24"/>
        </w:rPr>
        <w:t>,</w:t>
      </w:r>
    </w:p>
    <w:p w:rsidR="00E86163" w:rsidRDefault="00B648E9" w:rsidP="00B648E9">
      <w:pPr>
        <w:spacing w:after="0" w:line="240" w:lineRule="auto"/>
        <w:jc w:val="both"/>
        <w:rPr>
          <w:rFonts w:ascii="Times New Roman" w:hAnsi="Times New Roman" w:cs="Times New Roman"/>
        </w:rPr>
      </w:pPr>
      <w:r>
        <w:rPr>
          <w:rFonts w:ascii="Times New Roman" w:hAnsi="Times New Roman" w:cs="Times New Roman"/>
          <w:sz w:val="24"/>
          <w:szCs w:val="24"/>
        </w:rPr>
        <w:t xml:space="preserve">             </w:t>
      </w:r>
      <w:r w:rsidRPr="00B648E9">
        <w:rPr>
          <w:rFonts w:ascii="Times New Roman" w:hAnsi="Times New Roman" w:cs="Times New Roman"/>
        </w:rPr>
        <w:t>“</w:t>
      </w:r>
      <w:r w:rsidR="00231D72" w:rsidRPr="00B648E9">
        <w:rPr>
          <w:rFonts w:ascii="Times New Roman" w:hAnsi="Times New Roman" w:cs="Times New Roman"/>
        </w:rPr>
        <w:t xml:space="preserve">The well-established general rule of practice that the cause of action must </w:t>
      </w:r>
      <w:r w:rsidR="00417479" w:rsidRPr="00B648E9">
        <w:rPr>
          <w:rFonts w:ascii="Times New Roman" w:hAnsi="Times New Roman" w:cs="Times New Roman"/>
        </w:rPr>
        <w:t>be fully</w:t>
      </w:r>
      <w:r w:rsidR="00231D72" w:rsidRPr="00B648E9">
        <w:rPr>
          <w:rFonts w:ascii="Times New Roman" w:hAnsi="Times New Roman" w:cs="Times New Roman"/>
        </w:rPr>
        <w:t xml:space="preserve"> set out </w:t>
      </w:r>
      <w:r>
        <w:rPr>
          <w:rFonts w:ascii="Times New Roman" w:hAnsi="Times New Roman" w:cs="Times New Roman"/>
        </w:rPr>
        <w:tab/>
      </w:r>
      <w:r w:rsidR="00231D72" w:rsidRPr="00B648E9">
        <w:rPr>
          <w:rFonts w:ascii="Times New Roman" w:hAnsi="Times New Roman" w:cs="Times New Roman"/>
        </w:rPr>
        <w:t xml:space="preserve">in the founding affidavit is, like other procedural rules, subject to the overriding discretion of </w:t>
      </w:r>
      <w:r>
        <w:rPr>
          <w:rFonts w:ascii="Times New Roman" w:hAnsi="Times New Roman" w:cs="Times New Roman"/>
        </w:rPr>
        <w:tab/>
      </w:r>
      <w:r w:rsidR="00231D72" w:rsidRPr="00B648E9">
        <w:rPr>
          <w:rFonts w:ascii="Times New Roman" w:hAnsi="Times New Roman" w:cs="Times New Roman"/>
        </w:rPr>
        <w:t>the Court”.</w:t>
      </w:r>
    </w:p>
    <w:p w:rsidR="00B648E9" w:rsidRPr="00B648E9" w:rsidRDefault="00B648E9" w:rsidP="00B648E9">
      <w:pPr>
        <w:spacing w:after="0" w:line="240" w:lineRule="auto"/>
        <w:jc w:val="both"/>
        <w:rPr>
          <w:rFonts w:ascii="Times New Roman" w:hAnsi="Times New Roman" w:cs="Times New Roman"/>
        </w:rPr>
      </w:pPr>
    </w:p>
    <w:p w:rsidR="00C61B54" w:rsidRDefault="00231D72" w:rsidP="007274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48E9">
        <w:rPr>
          <w:rFonts w:ascii="Times New Roman" w:hAnsi="Times New Roman" w:cs="Times New Roman"/>
          <w:sz w:val="24"/>
          <w:szCs w:val="24"/>
        </w:rPr>
        <w:tab/>
      </w:r>
      <w:r>
        <w:rPr>
          <w:rFonts w:ascii="Times New Roman" w:hAnsi="Times New Roman" w:cs="Times New Roman"/>
          <w:sz w:val="24"/>
          <w:szCs w:val="24"/>
        </w:rPr>
        <w:t xml:space="preserve">Where a party fails to outline fully in its founding affidavit its cause of action, the court has </w:t>
      </w:r>
      <w:r w:rsidR="00417479">
        <w:rPr>
          <w:rFonts w:ascii="Times New Roman" w:hAnsi="Times New Roman" w:cs="Times New Roman"/>
          <w:sz w:val="24"/>
          <w:szCs w:val="24"/>
        </w:rPr>
        <w:t>discretion</w:t>
      </w:r>
      <w:r>
        <w:rPr>
          <w:rFonts w:ascii="Times New Roman" w:hAnsi="Times New Roman" w:cs="Times New Roman"/>
          <w:sz w:val="24"/>
          <w:szCs w:val="24"/>
        </w:rPr>
        <w:t xml:space="preserve"> over whether to condone the noncompliance with the rules</w:t>
      </w:r>
      <w:r w:rsidR="00112A0E">
        <w:rPr>
          <w:rFonts w:ascii="Times New Roman" w:hAnsi="Times New Roman" w:cs="Times New Roman"/>
          <w:sz w:val="24"/>
          <w:szCs w:val="24"/>
        </w:rPr>
        <w:t xml:space="preserve"> and</w:t>
      </w:r>
      <w:r>
        <w:rPr>
          <w:rFonts w:ascii="Times New Roman" w:hAnsi="Times New Roman" w:cs="Times New Roman"/>
          <w:sz w:val="24"/>
          <w:szCs w:val="24"/>
        </w:rPr>
        <w:t xml:space="preserve"> for good cause shown. </w:t>
      </w:r>
      <w:r w:rsidRPr="00CC6CF2">
        <w:rPr>
          <w:rFonts w:ascii="Times New Roman" w:hAnsi="Times New Roman" w:cs="Times New Roman"/>
          <w:sz w:val="24"/>
          <w:szCs w:val="24"/>
        </w:rPr>
        <w:t>The particulars of the offensive conduc</w:t>
      </w:r>
      <w:r>
        <w:rPr>
          <w:rFonts w:ascii="Times New Roman" w:hAnsi="Times New Roman" w:cs="Times New Roman"/>
          <w:sz w:val="24"/>
          <w:szCs w:val="24"/>
        </w:rPr>
        <w:t xml:space="preserve">t </w:t>
      </w:r>
      <w:r w:rsidR="00B648E9">
        <w:rPr>
          <w:rFonts w:ascii="Times New Roman" w:hAnsi="Times New Roman" w:cs="Times New Roman"/>
          <w:sz w:val="24"/>
          <w:szCs w:val="24"/>
        </w:rPr>
        <w:t>are pleaded in para(</w:t>
      </w:r>
      <w:r w:rsidRPr="00CC6CF2">
        <w:rPr>
          <w:rFonts w:ascii="Times New Roman" w:hAnsi="Times New Roman" w:cs="Times New Roman"/>
          <w:sz w:val="24"/>
          <w:szCs w:val="24"/>
        </w:rPr>
        <w:t>s</w:t>
      </w:r>
      <w:r w:rsidR="00B648E9">
        <w:rPr>
          <w:rFonts w:ascii="Times New Roman" w:hAnsi="Times New Roman" w:cs="Times New Roman"/>
          <w:sz w:val="24"/>
          <w:szCs w:val="24"/>
        </w:rPr>
        <w:t>)</w:t>
      </w:r>
      <w:r w:rsidRPr="00CC6CF2">
        <w:rPr>
          <w:rFonts w:ascii="Times New Roman" w:hAnsi="Times New Roman" w:cs="Times New Roman"/>
          <w:sz w:val="24"/>
          <w:szCs w:val="24"/>
        </w:rPr>
        <w:t xml:space="preserve"> 17 to 19 of the plaintiff’s declaration. </w:t>
      </w:r>
      <w:r>
        <w:rPr>
          <w:rFonts w:ascii="Times New Roman" w:hAnsi="Times New Roman" w:cs="Times New Roman"/>
          <w:sz w:val="24"/>
          <w:szCs w:val="24"/>
        </w:rPr>
        <w:t>T</w:t>
      </w:r>
      <w:r w:rsidR="00214B6A" w:rsidRPr="00214B6A">
        <w:rPr>
          <w:rFonts w:ascii="Times New Roman" w:hAnsi="Times New Roman" w:cs="Times New Roman"/>
          <w:sz w:val="24"/>
          <w:szCs w:val="24"/>
        </w:rPr>
        <w:t xml:space="preserve">he plaintiff avers that the company represented that it would indemnify and reimburse him in the event </w:t>
      </w:r>
      <w:r>
        <w:rPr>
          <w:rFonts w:ascii="Times New Roman" w:hAnsi="Times New Roman" w:cs="Times New Roman"/>
          <w:sz w:val="24"/>
          <w:szCs w:val="24"/>
        </w:rPr>
        <w:t xml:space="preserve">that </w:t>
      </w:r>
      <w:r w:rsidR="00214B6A" w:rsidRPr="00214B6A">
        <w:rPr>
          <w:rFonts w:ascii="Times New Roman" w:hAnsi="Times New Roman" w:cs="Times New Roman"/>
          <w:sz w:val="24"/>
          <w:szCs w:val="24"/>
        </w:rPr>
        <w:t>he was obliged to pay the Produtrade debt and that the disposal of the assets amounted to a fraud upon him as the company deprived itself of its liability to indemnify and reimburse plaintiff.</w:t>
      </w:r>
      <w:r>
        <w:rPr>
          <w:rFonts w:ascii="Times New Roman" w:hAnsi="Times New Roman" w:cs="Times New Roman"/>
          <w:sz w:val="24"/>
          <w:szCs w:val="24"/>
        </w:rPr>
        <w:t xml:space="preserve"> Further that the amendment of the agreement excluding the Produtrade debt was fraudulent. </w:t>
      </w:r>
      <w:r w:rsidR="00112A0E" w:rsidRPr="00112A0E">
        <w:rPr>
          <w:rFonts w:ascii="Times New Roman" w:hAnsi="Times New Roman" w:cs="Times New Roman"/>
          <w:sz w:val="24"/>
          <w:szCs w:val="24"/>
        </w:rPr>
        <w:t xml:space="preserve">The pleadings do not rely on a verbal representation but acts and </w:t>
      </w:r>
      <w:r w:rsidR="00417479" w:rsidRPr="00112A0E">
        <w:rPr>
          <w:rFonts w:ascii="Times New Roman" w:hAnsi="Times New Roman" w:cs="Times New Roman"/>
          <w:sz w:val="24"/>
          <w:szCs w:val="24"/>
        </w:rPr>
        <w:t>conduct of</w:t>
      </w:r>
      <w:r w:rsidR="00112A0E" w:rsidRPr="00112A0E">
        <w:rPr>
          <w:rFonts w:ascii="Times New Roman" w:hAnsi="Times New Roman" w:cs="Times New Roman"/>
          <w:sz w:val="24"/>
          <w:szCs w:val="24"/>
        </w:rPr>
        <w:t xml:space="preserve"> the defendants. The amendment to exclude the debt is the basis of the complaint. The pleadings do not deal with </w:t>
      </w:r>
      <w:r>
        <w:rPr>
          <w:rFonts w:ascii="Times New Roman" w:hAnsi="Times New Roman" w:cs="Times New Roman"/>
          <w:sz w:val="24"/>
          <w:szCs w:val="24"/>
        </w:rPr>
        <w:t xml:space="preserve">aspects regarding </w:t>
      </w:r>
      <w:r w:rsidR="00112A0E" w:rsidRPr="00112A0E">
        <w:rPr>
          <w:rFonts w:ascii="Times New Roman" w:hAnsi="Times New Roman" w:cs="Times New Roman"/>
          <w:sz w:val="24"/>
          <w:szCs w:val="24"/>
        </w:rPr>
        <w:t>whether the representatio</w:t>
      </w:r>
      <w:r w:rsidR="001C3DB5">
        <w:rPr>
          <w:rFonts w:ascii="Times New Roman" w:hAnsi="Times New Roman" w:cs="Times New Roman"/>
          <w:sz w:val="24"/>
          <w:szCs w:val="24"/>
        </w:rPr>
        <w:t xml:space="preserve">n </w:t>
      </w:r>
      <w:r w:rsidR="00112A0E" w:rsidRPr="00112A0E">
        <w:rPr>
          <w:rFonts w:ascii="Times New Roman" w:hAnsi="Times New Roman" w:cs="Times New Roman"/>
          <w:sz w:val="24"/>
          <w:szCs w:val="24"/>
        </w:rPr>
        <w:t xml:space="preserve">made was material and induced the agreement to dispose of the assets of the company and /or to exclude the Produtrade debt, the falsity of the representation, and </w:t>
      </w:r>
      <w:r>
        <w:rPr>
          <w:rFonts w:ascii="Times New Roman" w:hAnsi="Times New Roman" w:cs="Times New Roman"/>
          <w:sz w:val="24"/>
          <w:szCs w:val="24"/>
        </w:rPr>
        <w:t>whether</w:t>
      </w:r>
      <w:r w:rsidR="00112A0E" w:rsidRPr="00112A0E">
        <w:rPr>
          <w:rFonts w:ascii="Times New Roman" w:hAnsi="Times New Roman" w:cs="Times New Roman"/>
          <w:sz w:val="24"/>
          <w:szCs w:val="24"/>
        </w:rPr>
        <w:t xml:space="preserve"> the makers knew this and intended that it should be acted upon.</w:t>
      </w:r>
    </w:p>
    <w:p w:rsidR="0055360F" w:rsidRDefault="00231D72" w:rsidP="007274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48E9">
        <w:rPr>
          <w:rFonts w:ascii="Times New Roman" w:hAnsi="Times New Roman" w:cs="Times New Roman"/>
          <w:sz w:val="24"/>
          <w:szCs w:val="24"/>
        </w:rPr>
        <w:tab/>
      </w:r>
      <w:r>
        <w:rPr>
          <w:rFonts w:ascii="Times New Roman" w:hAnsi="Times New Roman" w:cs="Times New Roman"/>
          <w:sz w:val="24"/>
          <w:szCs w:val="24"/>
        </w:rPr>
        <w:t xml:space="preserve"> At the close of the state case the plaintiff’s case was to the following effect. That the </w:t>
      </w:r>
      <w:r w:rsidRPr="00C61B54">
        <w:rPr>
          <w:rFonts w:ascii="Times New Roman" w:hAnsi="Times New Roman" w:cs="Times New Roman"/>
          <w:sz w:val="24"/>
          <w:szCs w:val="24"/>
        </w:rPr>
        <w:t xml:space="preserve">defendants represented by their conduct of amending the list of creditors to exclude the Produtrade debt </w:t>
      </w:r>
      <w:r>
        <w:rPr>
          <w:rFonts w:ascii="Times New Roman" w:hAnsi="Times New Roman" w:cs="Times New Roman"/>
          <w:sz w:val="24"/>
          <w:szCs w:val="24"/>
        </w:rPr>
        <w:t xml:space="preserve">to make it appear as if </w:t>
      </w:r>
      <w:r w:rsidRPr="00C61B54">
        <w:rPr>
          <w:rFonts w:ascii="Times New Roman" w:hAnsi="Times New Roman" w:cs="Times New Roman"/>
          <w:sz w:val="24"/>
          <w:szCs w:val="24"/>
        </w:rPr>
        <w:t xml:space="preserve">that the debt was not a </w:t>
      </w:r>
      <w:r>
        <w:rPr>
          <w:rFonts w:ascii="Times New Roman" w:hAnsi="Times New Roman" w:cs="Times New Roman"/>
          <w:sz w:val="24"/>
          <w:szCs w:val="24"/>
        </w:rPr>
        <w:t>Co</w:t>
      </w:r>
      <w:r w:rsidRPr="00C61B54">
        <w:rPr>
          <w:rFonts w:ascii="Times New Roman" w:hAnsi="Times New Roman" w:cs="Times New Roman"/>
          <w:sz w:val="24"/>
          <w:szCs w:val="24"/>
        </w:rPr>
        <w:t>ntinental debt.</w:t>
      </w:r>
      <w:r>
        <w:rPr>
          <w:rFonts w:ascii="Times New Roman" w:hAnsi="Times New Roman" w:cs="Times New Roman"/>
          <w:sz w:val="24"/>
          <w:szCs w:val="24"/>
        </w:rPr>
        <w:t xml:space="preserve"> </w:t>
      </w:r>
      <w:r w:rsidRPr="00C61B54">
        <w:rPr>
          <w:rFonts w:ascii="Times New Roman" w:hAnsi="Times New Roman" w:cs="Times New Roman"/>
          <w:sz w:val="24"/>
          <w:szCs w:val="24"/>
        </w:rPr>
        <w:t xml:space="preserve">The defendants gave out this </w:t>
      </w:r>
      <w:r>
        <w:rPr>
          <w:rFonts w:ascii="Times New Roman" w:hAnsi="Times New Roman" w:cs="Times New Roman"/>
          <w:sz w:val="24"/>
          <w:szCs w:val="24"/>
        </w:rPr>
        <w:t xml:space="preserve">false information </w:t>
      </w:r>
      <w:r w:rsidR="0084145D">
        <w:rPr>
          <w:rFonts w:ascii="Times New Roman" w:hAnsi="Times New Roman" w:cs="Times New Roman"/>
          <w:sz w:val="24"/>
          <w:szCs w:val="24"/>
        </w:rPr>
        <w:t>and</w:t>
      </w:r>
      <w:r w:rsidRPr="00C61B54">
        <w:rPr>
          <w:rFonts w:ascii="Times New Roman" w:hAnsi="Times New Roman" w:cs="Times New Roman"/>
          <w:sz w:val="24"/>
          <w:szCs w:val="24"/>
        </w:rPr>
        <w:t xml:space="preserve"> intended that it be relied on,</w:t>
      </w:r>
      <w:r>
        <w:rPr>
          <w:rFonts w:ascii="Times New Roman" w:hAnsi="Times New Roman" w:cs="Times New Roman"/>
          <w:sz w:val="24"/>
          <w:szCs w:val="24"/>
        </w:rPr>
        <w:t xml:space="preserve"> </w:t>
      </w:r>
      <w:r w:rsidRPr="00C61B54">
        <w:rPr>
          <w:rFonts w:ascii="Times New Roman" w:hAnsi="Times New Roman" w:cs="Times New Roman"/>
          <w:sz w:val="24"/>
          <w:szCs w:val="24"/>
        </w:rPr>
        <w:t>They knew that the representation was false . The misrepresentation was material</w:t>
      </w:r>
      <w:r>
        <w:rPr>
          <w:rFonts w:ascii="Times New Roman" w:hAnsi="Times New Roman" w:cs="Times New Roman"/>
          <w:sz w:val="24"/>
          <w:szCs w:val="24"/>
        </w:rPr>
        <w:t xml:space="preserve">, was believed, acted on  </w:t>
      </w:r>
      <w:r w:rsidRPr="00C61B54">
        <w:rPr>
          <w:rFonts w:ascii="Times New Roman" w:hAnsi="Times New Roman" w:cs="Times New Roman"/>
          <w:sz w:val="24"/>
          <w:szCs w:val="24"/>
        </w:rPr>
        <w:t xml:space="preserve"> and induced Harambe not to honour the debt</w:t>
      </w:r>
      <w:r>
        <w:rPr>
          <w:rFonts w:ascii="Times New Roman" w:hAnsi="Times New Roman" w:cs="Times New Roman"/>
          <w:sz w:val="24"/>
          <w:szCs w:val="24"/>
        </w:rPr>
        <w:t xml:space="preserve"> </w:t>
      </w:r>
      <w:r w:rsidR="00417479" w:rsidRPr="00C61B54">
        <w:rPr>
          <w:rFonts w:ascii="Times New Roman" w:hAnsi="Times New Roman" w:cs="Times New Roman"/>
          <w:sz w:val="24"/>
          <w:szCs w:val="24"/>
        </w:rPr>
        <w:t>resulting</w:t>
      </w:r>
      <w:r>
        <w:rPr>
          <w:rFonts w:ascii="Times New Roman" w:hAnsi="Times New Roman" w:cs="Times New Roman"/>
          <w:sz w:val="24"/>
          <w:szCs w:val="24"/>
        </w:rPr>
        <w:t xml:space="preserve"> prejudice of the </w:t>
      </w:r>
      <w:r w:rsidR="00417479">
        <w:rPr>
          <w:rFonts w:ascii="Times New Roman" w:hAnsi="Times New Roman" w:cs="Times New Roman"/>
          <w:sz w:val="24"/>
          <w:szCs w:val="24"/>
        </w:rPr>
        <w:t xml:space="preserve">plaintiff. </w:t>
      </w:r>
    </w:p>
    <w:p w:rsidR="00DF3A0D" w:rsidRPr="009B58C9" w:rsidRDefault="009B58C9" w:rsidP="00EE76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31D72" w:rsidRPr="009B58C9">
        <w:rPr>
          <w:rFonts w:ascii="Times New Roman" w:hAnsi="Times New Roman" w:cs="Times New Roman"/>
          <w:sz w:val="24"/>
          <w:szCs w:val="24"/>
        </w:rPr>
        <w:t xml:space="preserve">In </w:t>
      </w:r>
      <w:r w:rsidR="00231D72" w:rsidRPr="009B58C9">
        <w:rPr>
          <w:rFonts w:ascii="Times New Roman" w:hAnsi="Times New Roman" w:cs="Times New Roman"/>
          <w:i/>
          <w:sz w:val="24"/>
          <w:szCs w:val="24"/>
        </w:rPr>
        <w:t xml:space="preserve">Lawrence </w:t>
      </w:r>
      <w:r w:rsidR="00231D72" w:rsidRPr="009B58C9">
        <w:rPr>
          <w:rFonts w:ascii="Times New Roman" w:hAnsi="Times New Roman" w:cs="Times New Roman"/>
          <w:sz w:val="24"/>
          <w:szCs w:val="24"/>
        </w:rPr>
        <w:t>v</w:t>
      </w:r>
      <w:r w:rsidR="00231D72" w:rsidRPr="009B58C9">
        <w:rPr>
          <w:rFonts w:ascii="Times New Roman" w:hAnsi="Times New Roman" w:cs="Times New Roman"/>
          <w:i/>
          <w:sz w:val="24"/>
          <w:szCs w:val="24"/>
        </w:rPr>
        <w:t xml:space="preserve"> Ragar Dry Cleaners and steam Laundry (</w:t>
      </w:r>
      <w:r w:rsidR="00417479" w:rsidRPr="009B58C9">
        <w:rPr>
          <w:rFonts w:ascii="Times New Roman" w:hAnsi="Times New Roman" w:cs="Times New Roman"/>
          <w:i/>
          <w:sz w:val="24"/>
          <w:szCs w:val="24"/>
        </w:rPr>
        <w:t>Pvt) Ltd</w:t>
      </w:r>
      <w:r w:rsidR="00231D72" w:rsidRPr="009B58C9">
        <w:rPr>
          <w:rFonts w:ascii="Times New Roman" w:hAnsi="Times New Roman" w:cs="Times New Roman"/>
          <w:i/>
          <w:sz w:val="24"/>
          <w:szCs w:val="24"/>
        </w:rPr>
        <w:t xml:space="preserve"> </w:t>
      </w:r>
      <w:r w:rsidR="00231D72" w:rsidRPr="009B58C9">
        <w:rPr>
          <w:rFonts w:ascii="Times New Roman" w:hAnsi="Times New Roman" w:cs="Times New Roman"/>
          <w:sz w:val="24"/>
          <w:szCs w:val="24"/>
        </w:rPr>
        <w:t>1984 (2) ZLR 15I(S)</w:t>
      </w:r>
      <w:r w:rsidR="003027C0" w:rsidRPr="009B58C9">
        <w:rPr>
          <w:rFonts w:ascii="Times New Roman" w:hAnsi="Times New Roman" w:cs="Times New Roman"/>
          <w:i/>
          <w:sz w:val="24"/>
          <w:szCs w:val="24"/>
        </w:rPr>
        <w:t xml:space="preserve"> </w:t>
      </w:r>
      <w:r w:rsidR="00231D72" w:rsidRPr="009B58C9">
        <w:rPr>
          <w:rFonts w:ascii="Times New Roman" w:hAnsi="Times New Roman" w:cs="Times New Roman"/>
          <w:sz w:val="24"/>
          <w:szCs w:val="24"/>
        </w:rPr>
        <w:t xml:space="preserve">the </w:t>
      </w:r>
      <w:r w:rsidR="00417479" w:rsidRPr="009B58C9">
        <w:rPr>
          <w:rFonts w:ascii="Times New Roman" w:hAnsi="Times New Roman" w:cs="Times New Roman"/>
          <w:sz w:val="24"/>
          <w:szCs w:val="24"/>
        </w:rPr>
        <w:t>court held</w:t>
      </w:r>
      <w:r w:rsidR="00231D72" w:rsidRPr="009B58C9">
        <w:rPr>
          <w:rFonts w:ascii="Times New Roman" w:hAnsi="Times New Roman" w:cs="Times New Roman"/>
          <w:sz w:val="24"/>
          <w:szCs w:val="24"/>
        </w:rPr>
        <w:t xml:space="preserve"> that </w:t>
      </w:r>
      <w:r>
        <w:rPr>
          <w:rFonts w:ascii="Times New Roman" w:hAnsi="Times New Roman" w:cs="Times New Roman"/>
          <w:sz w:val="24"/>
          <w:szCs w:val="24"/>
        </w:rPr>
        <w:t>“</w:t>
      </w:r>
      <w:r w:rsidR="00231D72" w:rsidRPr="009B58C9">
        <w:rPr>
          <w:rFonts w:ascii="Times New Roman" w:hAnsi="Times New Roman" w:cs="Times New Roman"/>
          <w:sz w:val="24"/>
          <w:szCs w:val="24"/>
        </w:rPr>
        <w:t>if the defence is something peculiarly within the knowledge of a defendant, and the plaintiff has made out some case to answer, the plaintiff should not be lightly deprived of his remedy without first hearing what the defendant had to say’’</w:t>
      </w:r>
    </w:p>
    <w:p w:rsidR="00886FD2" w:rsidRPr="009B58C9" w:rsidRDefault="00056935" w:rsidP="00EE76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31D72" w:rsidRPr="009B58C9">
        <w:rPr>
          <w:rFonts w:ascii="Times New Roman" w:hAnsi="Times New Roman" w:cs="Times New Roman"/>
          <w:sz w:val="24"/>
          <w:szCs w:val="24"/>
        </w:rPr>
        <w:t xml:space="preserve">When considering the issue of fraud, the court found itself in a predicament where it was clear to it that something offensive had happened yet the plaintiff had not fully pleaded his cause of action. The details provided in the </w:t>
      </w:r>
      <w:r w:rsidR="00417479" w:rsidRPr="009B58C9">
        <w:rPr>
          <w:rFonts w:ascii="Times New Roman" w:hAnsi="Times New Roman" w:cs="Times New Roman"/>
          <w:sz w:val="24"/>
          <w:szCs w:val="24"/>
        </w:rPr>
        <w:t>declaration were</w:t>
      </w:r>
      <w:r w:rsidR="00231D72" w:rsidRPr="009B58C9">
        <w:rPr>
          <w:rFonts w:ascii="Times New Roman" w:hAnsi="Times New Roman" w:cs="Times New Roman"/>
          <w:sz w:val="24"/>
          <w:szCs w:val="24"/>
        </w:rPr>
        <w:t xml:space="preserve"> sufficient to inform the defendants of the case they were required to answer. These were well articulated in plaintiff’s testimony. The totality of the evidence </w:t>
      </w:r>
      <w:r w:rsidR="00417479" w:rsidRPr="009B58C9">
        <w:rPr>
          <w:rFonts w:ascii="Times New Roman" w:hAnsi="Times New Roman" w:cs="Times New Roman"/>
          <w:sz w:val="24"/>
          <w:szCs w:val="24"/>
        </w:rPr>
        <w:t>revealed that</w:t>
      </w:r>
      <w:r w:rsidR="00231D72" w:rsidRPr="009B58C9">
        <w:rPr>
          <w:rFonts w:ascii="Times New Roman" w:hAnsi="Times New Roman" w:cs="Times New Roman"/>
          <w:sz w:val="24"/>
          <w:szCs w:val="24"/>
        </w:rPr>
        <w:t xml:space="preserve"> t</w:t>
      </w:r>
      <w:r w:rsidR="003027C0" w:rsidRPr="009B58C9">
        <w:rPr>
          <w:rFonts w:ascii="Times New Roman" w:hAnsi="Times New Roman" w:cs="Times New Roman"/>
          <w:sz w:val="24"/>
          <w:szCs w:val="24"/>
        </w:rPr>
        <w:t>he plaintiff h</w:t>
      </w:r>
      <w:r w:rsidR="0084145D">
        <w:rPr>
          <w:rFonts w:ascii="Times New Roman" w:hAnsi="Times New Roman" w:cs="Times New Roman"/>
          <w:sz w:val="24"/>
          <w:szCs w:val="24"/>
        </w:rPr>
        <w:t>ad made out some case to answer</w:t>
      </w:r>
      <w:r w:rsidR="003027C0" w:rsidRPr="009B58C9">
        <w:rPr>
          <w:rFonts w:ascii="Times New Roman" w:hAnsi="Times New Roman" w:cs="Times New Roman"/>
          <w:sz w:val="24"/>
          <w:szCs w:val="24"/>
        </w:rPr>
        <w:t>.</w:t>
      </w:r>
      <w:r w:rsidR="0084145D">
        <w:rPr>
          <w:rFonts w:ascii="Times New Roman" w:hAnsi="Times New Roman" w:cs="Times New Roman"/>
          <w:sz w:val="24"/>
          <w:szCs w:val="24"/>
        </w:rPr>
        <w:t xml:space="preserve"> </w:t>
      </w:r>
      <w:r w:rsidR="00231D72" w:rsidRPr="009B58C9">
        <w:rPr>
          <w:rFonts w:ascii="Times New Roman" w:hAnsi="Times New Roman" w:cs="Times New Roman"/>
          <w:sz w:val="24"/>
          <w:szCs w:val="24"/>
        </w:rPr>
        <w:t xml:space="preserve">A </w:t>
      </w:r>
      <w:r w:rsidR="00231D72" w:rsidRPr="009B58C9">
        <w:rPr>
          <w:rFonts w:ascii="Times New Roman" w:hAnsi="Times New Roman" w:cs="Times New Roman"/>
          <w:i/>
          <w:sz w:val="24"/>
          <w:szCs w:val="24"/>
        </w:rPr>
        <w:t>prima facie</w:t>
      </w:r>
      <w:r w:rsidR="00231D72" w:rsidRPr="009B58C9">
        <w:rPr>
          <w:rFonts w:ascii="Times New Roman" w:hAnsi="Times New Roman" w:cs="Times New Roman"/>
          <w:sz w:val="24"/>
          <w:szCs w:val="24"/>
        </w:rPr>
        <w:t xml:space="preserve"> case of fraud had been made out. The plaintiff’s case was fully </w:t>
      </w:r>
      <w:r w:rsidR="00231D72" w:rsidRPr="009B58C9">
        <w:rPr>
          <w:rFonts w:ascii="Times New Roman" w:hAnsi="Times New Roman" w:cs="Times New Roman"/>
          <w:sz w:val="24"/>
          <w:szCs w:val="24"/>
        </w:rPr>
        <w:lastRenderedPageBreak/>
        <w:t>pleaded. This court is not made for the rules but the rules for the court. This rule like other procedural rules, is applicable subject to the overriding discretion of the court. This is a classical case where the justice of the case was met by allowing the case to proceed to the defence case. The court decided in its discretion</w:t>
      </w:r>
      <w:r w:rsidR="00393D52" w:rsidRPr="009B58C9">
        <w:rPr>
          <w:rFonts w:ascii="Times New Roman" w:hAnsi="Times New Roman" w:cs="Times New Roman"/>
          <w:sz w:val="24"/>
          <w:szCs w:val="24"/>
        </w:rPr>
        <w:t xml:space="preserve"> </w:t>
      </w:r>
      <w:r w:rsidR="00231D72" w:rsidRPr="009B58C9">
        <w:rPr>
          <w:rFonts w:ascii="Times New Roman" w:hAnsi="Times New Roman" w:cs="Times New Roman"/>
          <w:sz w:val="24"/>
          <w:szCs w:val="24"/>
        </w:rPr>
        <w:t xml:space="preserve">not to deprive the plaintiff of the remedy sought without hearing what the defendants had to say. The court </w:t>
      </w:r>
      <w:r w:rsidR="00417479" w:rsidRPr="009B58C9">
        <w:rPr>
          <w:rFonts w:ascii="Times New Roman" w:hAnsi="Times New Roman" w:cs="Times New Roman"/>
          <w:sz w:val="24"/>
          <w:szCs w:val="24"/>
        </w:rPr>
        <w:t>took a</w:t>
      </w:r>
      <w:r w:rsidR="00231D72" w:rsidRPr="009B58C9">
        <w:rPr>
          <w:rFonts w:ascii="Times New Roman" w:hAnsi="Times New Roman" w:cs="Times New Roman"/>
          <w:sz w:val="24"/>
          <w:szCs w:val="24"/>
        </w:rPr>
        <w:t xml:space="preserve"> robust approach to this matter </w:t>
      </w:r>
      <w:r w:rsidR="00417479" w:rsidRPr="009B58C9">
        <w:rPr>
          <w:rFonts w:ascii="Times New Roman" w:hAnsi="Times New Roman" w:cs="Times New Roman"/>
          <w:sz w:val="24"/>
          <w:szCs w:val="24"/>
        </w:rPr>
        <w:t>and decided in</w:t>
      </w:r>
      <w:r w:rsidR="00231D72" w:rsidRPr="009B58C9">
        <w:rPr>
          <w:rFonts w:ascii="Times New Roman" w:hAnsi="Times New Roman" w:cs="Times New Roman"/>
          <w:sz w:val="24"/>
          <w:szCs w:val="24"/>
        </w:rPr>
        <w:t xml:space="preserve"> its discretion, to allow the case to proceed to the defence case.</w:t>
      </w:r>
      <w:r w:rsidR="00382170" w:rsidRPr="009B58C9">
        <w:rPr>
          <w:rFonts w:ascii="Times New Roman" w:hAnsi="Times New Roman" w:cs="Times New Roman"/>
          <w:sz w:val="24"/>
          <w:szCs w:val="24"/>
        </w:rPr>
        <w:t xml:space="preserve"> </w:t>
      </w:r>
    </w:p>
    <w:p w:rsidR="00861A1B" w:rsidRDefault="00231D72" w:rsidP="00EE76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57B5">
        <w:rPr>
          <w:rFonts w:ascii="Times New Roman" w:hAnsi="Times New Roman" w:cs="Times New Roman"/>
          <w:sz w:val="24"/>
          <w:szCs w:val="24"/>
        </w:rPr>
        <w:tab/>
      </w:r>
      <w:r w:rsidR="003027C0" w:rsidRPr="003027C0">
        <w:rPr>
          <w:rFonts w:ascii="Times New Roman" w:hAnsi="Times New Roman" w:cs="Times New Roman"/>
          <w:sz w:val="24"/>
          <w:szCs w:val="24"/>
        </w:rPr>
        <w:t xml:space="preserve">A party relying on fraud must not only plead it but also prove it. See </w:t>
      </w:r>
      <w:r w:rsidR="003027C0" w:rsidRPr="00655C9B">
        <w:rPr>
          <w:rFonts w:ascii="Times New Roman" w:hAnsi="Times New Roman" w:cs="Times New Roman"/>
          <w:i/>
          <w:sz w:val="24"/>
          <w:szCs w:val="24"/>
        </w:rPr>
        <w:t xml:space="preserve">Courtney –Clarke </w:t>
      </w:r>
      <w:r w:rsidR="003027C0" w:rsidRPr="005657B5">
        <w:rPr>
          <w:rFonts w:ascii="Times New Roman" w:hAnsi="Times New Roman" w:cs="Times New Roman"/>
          <w:sz w:val="24"/>
          <w:szCs w:val="24"/>
        </w:rPr>
        <w:t>v</w:t>
      </w:r>
      <w:r w:rsidR="003027C0" w:rsidRPr="00655C9B">
        <w:rPr>
          <w:rFonts w:ascii="Times New Roman" w:hAnsi="Times New Roman" w:cs="Times New Roman"/>
          <w:i/>
          <w:sz w:val="24"/>
          <w:szCs w:val="24"/>
        </w:rPr>
        <w:t xml:space="preserve"> Bassingthwaghte </w:t>
      </w:r>
      <w:r w:rsidR="003027C0" w:rsidRPr="005657B5">
        <w:rPr>
          <w:rFonts w:ascii="Times New Roman" w:hAnsi="Times New Roman" w:cs="Times New Roman"/>
          <w:sz w:val="24"/>
          <w:szCs w:val="24"/>
        </w:rPr>
        <w:t>1991 (1) SA 864.</w:t>
      </w:r>
      <w:r w:rsidR="003027C0" w:rsidRPr="00655C9B">
        <w:rPr>
          <w:rFonts w:ascii="Times New Roman" w:hAnsi="Times New Roman" w:cs="Times New Roman"/>
          <w:i/>
          <w:sz w:val="24"/>
          <w:szCs w:val="24"/>
        </w:rPr>
        <w:t xml:space="preserve"> </w:t>
      </w:r>
      <w:r w:rsidR="00112A0E" w:rsidRPr="00112A0E">
        <w:rPr>
          <w:rFonts w:ascii="Times New Roman" w:hAnsi="Times New Roman" w:cs="Times New Roman"/>
          <w:sz w:val="24"/>
          <w:szCs w:val="24"/>
        </w:rPr>
        <w:t xml:space="preserve">The </w:t>
      </w:r>
      <w:r w:rsidR="00112A0E">
        <w:rPr>
          <w:rFonts w:ascii="Times New Roman" w:hAnsi="Times New Roman" w:cs="Times New Roman"/>
          <w:sz w:val="24"/>
          <w:szCs w:val="24"/>
        </w:rPr>
        <w:t xml:space="preserve">evidence </w:t>
      </w:r>
      <w:r w:rsidR="00417479">
        <w:rPr>
          <w:rFonts w:ascii="Times New Roman" w:hAnsi="Times New Roman" w:cs="Times New Roman"/>
          <w:sz w:val="24"/>
          <w:szCs w:val="24"/>
        </w:rPr>
        <w:t xml:space="preserve">suggests </w:t>
      </w:r>
      <w:r w:rsidR="00417479" w:rsidRPr="00112A0E">
        <w:rPr>
          <w:rFonts w:ascii="Times New Roman" w:hAnsi="Times New Roman" w:cs="Times New Roman"/>
          <w:sz w:val="24"/>
          <w:szCs w:val="24"/>
        </w:rPr>
        <w:t>that</w:t>
      </w:r>
      <w:r w:rsidR="00112A0E" w:rsidRPr="00112A0E">
        <w:rPr>
          <w:rFonts w:ascii="Times New Roman" w:hAnsi="Times New Roman" w:cs="Times New Roman"/>
          <w:sz w:val="24"/>
          <w:szCs w:val="24"/>
        </w:rPr>
        <w:t xml:space="preserve"> the defendants most likely influenced Harambe to distance itself from the Produtrade debt. </w:t>
      </w:r>
      <w:r w:rsidR="00096623">
        <w:rPr>
          <w:rFonts w:ascii="Times New Roman" w:hAnsi="Times New Roman" w:cs="Times New Roman"/>
          <w:sz w:val="24"/>
          <w:szCs w:val="24"/>
        </w:rPr>
        <w:t>Under the first agreement with Harambe, it agreed to take over all debts. And then there was a sudden change.  An amendment was made to e</w:t>
      </w:r>
      <w:r>
        <w:rPr>
          <w:rFonts w:ascii="Times New Roman" w:hAnsi="Times New Roman" w:cs="Times New Roman"/>
          <w:sz w:val="24"/>
          <w:szCs w:val="24"/>
        </w:rPr>
        <w:t>x</w:t>
      </w:r>
      <w:r w:rsidR="00096623">
        <w:rPr>
          <w:rFonts w:ascii="Times New Roman" w:hAnsi="Times New Roman" w:cs="Times New Roman"/>
          <w:sz w:val="24"/>
          <w:szCs w:val="24"/>
        </w:rPr>
        <w:t>clude the Produtrade debt.</w:t>
      </w:r>
      <w:r w:rsidR="005657B5">
        <w:rPr>
          <w:rFonts w:ascii="Times New Roman" w:hAnsi="Times New Roman" w:cs="Times New Roman"/>
          <w:sz w:val="24"/>
          <w:szCs w:val="24"/>
        </w:rPr>
        <w:t xml:space="preserve"> </w:t>
      </w:r>
      <w:r>
        <w:rPr>
          <w:rFonts w:ascii="Times New Roman" w:hAnsi="Times New Roman" w:cs="Times New Roman"/>
          <w:sz w:val="24"/>
          <w:szCs w:val="24"/>
        </w:rPr>
        <w:t>Harambe could not have done so on its own because the debt existed in Continetal books.</w:t>
      </w:r>
      <w:r w:rsidR="005657B5">
        <w:rPr>
          <w:rFonts w:ascii="Times New Roman" w:hAnsi="Times New Roman" w:cs="Times New Roman"/>
          <w:sz w:val="24"/>
          <w:szCs w:val="24"/>
        </w:rPr>
        <w:t xml:space="preserve"> </w:t>
      </w:r>
      <w:r>
        <w:rPr>
          <w:rFonts w:ascii="Times New Roman" w:hAnsi="Times New Roman" w:cs="Times New Roman"/>
          <w:sz w:val="24"/>
          <w:szCs w:val="24"/>
        </w:rPr>
        <w:t>That is how the auditors picked up.</w:t>
      </w:r>
      <w:r w:rsidR="005657B5">
        <w:rPr>
          <w:rFonts w:ascii="Times New Roman" w:hAnsi="Times New Roman" w:cs="Times New Roman"/>
          <w:sz w:val="24"/>
          <w:szCs w:val="24"/>
        </w:rPr>
        <w:t xml:space="preserve"> </w:t>
      </w:r>
      <w:r w:rsidR="00112A0E">
        <w:rPr>
          <w:rFonts w:ascii="Times New Roman" w:hAnsi="Times New Roman" w:cs="Times New Roman"/>
          <w:sz w:val="24"/>
          <w:szCs w:val="24"/>
        </w:rPr>
        <w:t xml:space="preserve">The fact </w:t>
      </w:r>
      <w:r w:rsidR="00417479">
        <w:rPr>
          <w:rFonts w:ascii="Times New Roman" w:hAnsi="Times New Roman" w:cs="Times New Roman"/>
          <w:sz w:val="24"/>
          <w:szCs w:val="24"/>
        </w:rPr>
        <w:t xml:space="preserve">that </w:t>
      </w:r>
      <w:r w:rsidR="00417479" w:rsidRPr="00112A0E">
        <w:rPr>
          <w:rFonts w:ascii="Times New Roman" w:hAnsi="Times New Roman" w:cs="Times New Roman"/>
          <w:sz w:val="24"/>
          <w:szCs w:val="24"/>
        </w:rPr>
        <w:t>the</w:t>
      </w:r>
      <w:r w:rsidR="00112A0E" w:rsidRPr="00112A0E">
        <w:rPr>
          <w:rFonts w:ascii="Times New Roman" w:hAnsi="Times New Roman" w:cs="Times New Roman"/>
          <w:sz w:val="24"/>
          <w:szCs w:val="24"/>
        </w:rPr>
        <w:t xml:space="preserve"> second agreement excluding the Produtrade debt was executed only after both the defendants had secured </w:t>
      </w:r>
      <w:r w:rsidR="00417479" w:rsidRPr="00112A0E">
        <w:rPr>
          <w:rFonts w:ascii="Times New Roman" w:hAnsi="Times New Roman" w:cs="Times New Roman"/>
          <w:sz w:val="24"/>
          <w:szCs w:val="24"/>
        </w:rPr>
        <w:t>their own</w:t>
      </w:r>
      <w:r w:rsidR="00112A0E" w:rsidRPr="00112A0E">
        <w:rPr>
          <w:rFonts w:ascii="Times New Roman" w:hAnsi="Times New Roman" w:cs="Times New Roman"/>
          <w:sz w:val="24"/>
          <w:szCs w:val="24"/>
        </w:rPr>
        <w:t xml:space="preserve"> interests</w:t>
      </w:r>
      <w:r>
        <w:rPr>
          <w:rFonts w:ascii="Times New Roman" w:hAnsi="Times New Roman" w:cs="Times New Roman"/>
          <w:sz w:val="24"/>
          <w:szCs w:val="24"/>
        </w:rPr>
        <w:t xml:space="preserve"> </w:t>
      </w:r>
      <w:r w:rsidR="00112A0E">
        <w:rPr>
          <w:rFonts w:ascii="Times New Roman" w:hAnsi="Times New Roman" w:cs="Times New Roman"/>
          <w:sz w:val="24"/>
          <w:szCs w:val="24"/>
        </w:rPr>
        <w:t>shows an ill motive on the part of the defendants.</w:t>
      </w:r>
      <w:r>
        <w:rPr>
          <w:rFonts w:ascii="Times New Roman" w:hAnsi="Times New Roman" w:cs="Times New Roman"/>
          <w:sz w:val="24"/>
          <w:szCs w:val="24"/>
        </w:rPr>
        <w:t xml:space="preserve"> </w:t>
      </w:r>
      <w:r w:rsidRPr="00C14883">
        <w:rPr>
          <w:rFonts w:ascii="Times New Roman" w:hAnsi="Times New Roman" w:cs="Times New Roman"/>
          <w:sz w:val="24"/>
          <w:szCs w:val="24"/>
        </w:rPr>
        <w:t>The Sedco debt made it on the list. The</w:t>
      </w:r>
      <w:r w:rsidR="00365CE5">
        <w:rPr>
          <w:rFonts w:ascii="Times New Roman" w:hAnsi="Times New Roman" w:cs="Times New Roman"/>
          <w:sz w:val="24"/>
          <w:szCs w:val="24"/>
        </w:rPr>
        <w:t xml:space="preserve"> </w:t>
      </w:r>
      <w:r w:rsidRPr="00C14883">
        <w:rPr>
          <w:rFonts w:ascii="Times New Roman" w:hAnsi="Times New Roman" w:cs="Times New Roman"/>
          <w:sz w:val="24"/>
          <w:szCs w:val="24"/>
        </w:rPr>
        <w:t xml:space="preserve">defendants secured their own interests whilst throwing those of the plaintiff to the wolves. The inclusion of the Sedco debt shows without doubt that the two defendants were out to fix the plaintiff by excluding liabilities related to him. The </w:t>
      </w:r>
      <w:r w:rsidR="005657B5" w:rsidRPr="00C14883">
        <w:rPr>
          <w:rFonts w:ascii="Times New Roman" w:hAnsi="Times New Roman" w:cs="Times New Roman"/>
          <w:sz w:val="24"/>
          <w:szCs w:val="24"/>
        </w:rPr>
        <w:t>defendants’</w:t>
      </w:r>
      <w:r w:rsidRPr="00C14883">
        <w:rPr>
          <w:rFonts w:ascii="Times New Roman" w:hAnsi="Times New Roman" w:cs="Times New Roman"/>
          <w:sz w:val="24"/>
          <w:szCs w:val="24"/>
        </w:rPr>
        <w:t xml:space="preserve"> </w:t>
      </w:r>
      <w:r w:rsidR="00417479" w:rsidRPr="00C14883">
        <w:rPr>
          <w:rFonts w:ascii="Times New Roman" w:hAnsi="Times New Roman" w:cs="Times New Roman"/>
          <w:sz w:val="24"/>
          <w:szCs w:val="24"/>
        </w:rPr>
        <w:t>vehicles were</w:t>
      </w:r>
      <w:r w:rsidRPr="00C14883">
        <w:rPr>
          <w:rFonts w:ascii="Times New Roman" w:hAnsi="Times New Roman" w:cs="Times New Roman"/>
          <w:sz w:val="24"/>
          <w:szCs w:val="24"/>
        </w:rPr>
        <w:t xml:space="preserve"> released.</w:t>
      </w:r>
      <w:r>
        <w:rPr>
          <w:rFonts w:ascii="Times New Roman" w:hAnsi="Times New Roman" w:cs="Times New Roman"/>
          <w:sz w:val="24"/>
          <w:szCs w:val="24"/>
        </w:rPr>
        <w:t xml:space="preserve">  </w:t>
      </w:r>
      <w:r w:rsidR="000D7552">
        <w:rPr>
          <w:rFonts w:ascii="Times New Roman" w:hAnsi="Times New Roman" w:cs="Times New Roman"/>
          <w:sz w:val="24"/>
          <w:szCs w:val="24"/>
        </w:rPr>
        <w:t>No proof of documentation for the Produtrade d</w:t>
      </w:r>
      <w:r>
        <w:rPr>
          <w:rFonts w:ascii="Times New Roman" w:hAnsi="Times New Roman" w:cs="Times New Roman"/>
          <w:sz w:val="24"/>
          <w:szCs w:val="24"/>
        </w:rPr>
        <w:t>ebt</w:t>
      </w:r>
      <w:r w:rsidR="000D7552">
        <w:rPr>
          <w:rFonts w:ascii="Times New Roman" w:hAnsi="Times New Roman" w:cs="Times New Roman"/>
          <w:sz w:val="24"/>
          <w:szCs w:val="24"/>
        </w:rPr>
        <w:t xml:space="preserve"> was furnished to the auditors as requested resulting in the Produtrade debt being excluded from the trade debts taken over by Harambe.</w:t>
      </w:r>
      <w:r>
        <w:rPr>
          <w:rFonts w:ascii="Times New Roman" w:hAnsi="Times New Roman" w:cs="Times New Roman"/>
          <w:sz w:val="24"/>
          <w:szCs w:val="24"/>
        </w:rPr>
        <w:t xml:space="preserve"> Only the Produtrade debt was excluded from the debts taken over. There is no proof that any other debt was excluded</w:t>
      </w:r>
      <w:r w:rsidR="00417479">
        <w:rPr>
          <w:rFonts w:ascii="Times New Roman" w:hAnsi="Times New Roman" w:cs="Times New Roman"/>
          <w:sz w:val="24"/>
          <w:szCs w:val="24"/>
        </w:rPr>
        <w:t>.</w:t>
      </w:r>
      <w:r w:rsidR="00062D4F" w:rsidRPr="00062D4F">
        <w:rPr>
          <w:rFonts w:ascii="Times New Roman" w:hAnsi="Times New Roman" w:cs="Times New Roman"/>
          <w:sz w:val="24"/>
          <w:szCs w:val="24"/>
        </w:rPr>
        <w:t xml:space="preserve"> </w:t>
      </w:r>
      <w:r>
        <w:rPr>
          <w:rFonts w:ascii="Times New Roman" w:hAnsi="Times New Roman" w:cs="Times New Roman"/>
          <w:sz w:val="24"/>
          <w:szCs w:val="24"/>
        </w:rPr>
        <w:t>There seems to have been a deliberate ploy on the part of the defendants to conceal the documents from the auditors to make it appear as if the Produtrade debt was not a Continental debt and  to ensure that the plaintiff’s liability was not set off. There is no explanation for the failure to locate the documents at the company when</w:t>
      </w:r>
      <w:r w:rsidR="00062D4F">
        <w:rPr>
          <w:rFonts w:ascii="Times New Roman" w:hAnsi="Times New Roman" w:cs="Times New Roman"/>
          <w:sz w:val="24"/>
          <w:szCs w:val="24"/>
        </w:rPr>
        <w:t xml:space="preserve"> this was a company transaction. </w:t>
      </w:r>
      <w:r w:rsidR="003B76F3" w:rsidRPr="003B76F3">
        <w:rPr>
          <w:rFonts w:ascii="Times New Roman" w:hAnsi="Times New Roman" w:cs="Times New Roman"/>
          <w:sz w:val="24"/>
          <w:szCs w:val="24"/>
        </w:rPr>
        <w:t xml:space="preserve">The second defendant is the one who superintended the transaction. </w:t>
      </w:r>
      <w:r w:rsidR="003B76F3">
        <w:rPr>
          <w:rFonts w:ascii="Times New Roman" w:hAnsi="Times New Roman" w:cs="Times New Roman"/>
          <w:sz w:val="24"/>
          <w:szCs w:val="24"/>
        </w:rPr>
        <w:t xml:space="preserve">He did not say what he did with the documents. </w:t>
      </w:r>
      <w:r w:rsidRPr="00D06CC1">
        <w:rPr>
          <w:rFonts w:ascii="Times New Roman" w:hAnsi="Times New Roman" w:cs="Times New Roman"/>
          <w:sz w:val="24"/>
          <w:szCs w:val="24"/>
        </w:rPr>
        <w:t xml:space="preserve">It is </w:t>
      </w:r>
      <w:r w:rsidR="00062D4F">
        <w:rPr>
          <w:rFonts w:ascii="Times New Roman" w:hAnsi="Times New Roman" w:cs="Times New Roman"/>
          <w:sz w:val="24"/>
          <w:szCs w:val="24"/>
        </w:rPr>
        <w:t>baffling t</w:t>
      </w:r>
      <w:r w:rsidRPr="00D06CC1">
        <w:rPr>
          <w:rFonts w:ascii="Times New Roman" w:hAnsi="Times New Roman" w:cs="Times New Roman"/>
          <w:sz w:val="24"/>
          <w:szCs w:val="24"/>
        </w:rPr>
        <w:t>hat the company would fail to find supporting documents for the Produtrade debt only .</w:t>
      </w:r>
      <w:r w:rsidR="003B76F3">
        <w:rPr>
          <w:rFonts w:ascii="Times New Roman" w:hAnsi="Times New Roman" w:cs="Times New Roman"/>
          <w:sz w:val="24"/>
          <w:szCs w:val="24"/>
        </w:rPr>
        <w:t>The reasonable inference to be drawn is that the documents were concealed</w:t>
      </w:r>
      <w:r w:rsidR="005657B5">
        <w:rPr>
          <w:rFonts w:ascii="Times New Roman" w:hAnsi="Times New Roman" w:cs="Times New Roman"/>
          <w:sz w:val="24"/>
          <w:szCs w:val="24"/>
        </w:rPr>
        <w:t xml:space="preserve"> in a bid to convince Harambe</w:t>
      </w:r>
      <w:r w:rsidR="000D4B51">
        <w:rPr>
          <w:rFonts w:ascii="Times New Roman" w:hAnsi="Times New Roman" w:cs="Times New Roman"/>
          <w:sz w:val="24"/>
          <w:szCs w:val="24"/>
        </w:rPr>
        <w:t xml:space="preserve"> that the Pro</w:t>
      </w:r>
      <w:r w:rsidR="005657B5">
        <w:rPr>
          <w:rFonts w:ascii="Times New Roman" w:hAnsi="Times New Roman" w:cs="Times New Roman"/>
          <w:sz w:val="24"/>
          <w:szCs w:val="24"/>
        </w:rPr>
        <w:t>d</w:t>
      </w:r>
      <w:r w:rsidR="000D4B51">
        <w:rPr>
          <w:rFonts w:ascii="Times New Roman" w:hAnsi="Times New Roman" w:cs="Times New Roman"/>
          <w:sz w:val="24"/>
          <w:szCs w:val="24"/>
        </w:rPr>
        <w:t xml:space="preserve">utrade debt was not a </w:t>
      </w:r>
      <w:r w:rsidR="005657B5">
        <w:rPr>
          <w:rFonts w:ascii="Times New Roman" w:hAnsi="Times New Roman" w:cs="Times New Roman"/>
          <w:sz w:val="24"/>
          <w:szCs w:val="24"/>
        </w:rPr>
        <w:t>Continental</w:t>
      </w:r>
      <w:r w:rsidR="000D4B51">
        <w:rPr>
          <w:rFonts w:ascii="Times New Roman" w:hAnsi="Times New Roman" w:cs="Times New Roman"/>
          <w:sz w:val="24"/>
          <w:szCs w:val="24"/>
        </w:rPr>
        <w:t xml:space="preserve"> debt.</w:t>
      </w:r>
      <w:r w:rsidR="005657B5">
        <w:rPr>
          <w:rFonts w:ascii="Times New Roman" w:hAnsi="Times New Roman" w:cs="Times New Roman"/>
          <w:sz w:val="24"/>
          <w:szCs w:val="24"/>
        </w:rPr>
        <w:t xml:space="preserve"> </w:t>
      </w:r>
      <w:r>
        <w:rPr>
          <w:rFonts w:ascii="Times New Roman" w:hAnsi="Times New Roman" w:cs="Times New Roman"/>
          <w:sz w:val="24"/>
          <w:szCs w:val="24"/>
        </w:rPr>
        <w:t xml:space="preserve">The defendants did in the same process defraud Continental by rendering it incapable of paying its own debts. </w:t>
      </w:r>
      <w:r w:rsidR="003476C1">
        <w:rPr>
          <w:rFonts w:ascii="Times New Roman" w:hAnsi="Times New Roman" w:cs="Times New Roman"/>
          <w:sz w:val="24"/>
          <w:szCs w:val="24"/>
        </w:rPr>
        <w:t>The defendants failed to show that the company was sold with authorisation of the company’s board of directors contrary to s183 0f the Companies Act</w:t>
      </w:r>
      <w:r>
        <w:rPr>
          <w:rFonts w:ascii="Times New Roman" w:hAnsi="Times New Roman" w:cs="Times New Roman"/>
          <w:sz w:val="24"/>
          <w:szCs w:val="24"/>
        </w:rPr>
        <w:t xml:space="preserve"> </w:t>
      </w:r>
      <w:r>
        <w:rPr>
          <w:rFonts w:ascii="Times New Roman" w:hAnsi="Times New Roman" w:cs="Times New Roman"/>
          <w:sz w:val="24"/>
          <w:szCs w:val="24"/>
        </w:rPr>
        <w:lastRenderedPageBreak/>
        <w:t>which included the plaintiff.</w:t>
      </w:r>
      <w:r w:rsidR="002E4DC5">
        <w:rPr>
          <w:rFonts w:ascii="Times New Roman" w:hAnsi="Times New Roman" w:cs="Times New Roman"/>
          <w:sz w:val="24"/>
          <w:szCs w:val="24"/>
        </w:rPr>
        <w:t xml:space="preserve"> </w:t>
      </w:r>
      <w:r>
        <w:rPr>
          <w:rFonts w:ascii="Times New Roman" w:hAnsi="Times New Roman" w:cs="Times New Roman"/>
          <w:sz w:val="24"/>
          <w:szCs w:val="24"/>
        </w:rPr>
        <w:t>This goes to show that they did not do so in order that they would be able to sell the company behind the plaintiff’s back.</w:t>
      </w:r>
      <w:r w:rsidR="003476C1">
        <w:rPr>
          <w:rFonts w:ascii="Times New Roman" w:hAnsi="Times New Roman" w:cs="Times New Roman"/>
          <w:sz w:val="24"/>
          <w:szCs w:val="24"/>
        </w:rPr>
        <w:t xml:space="preserve"> </w:t>
      </w:r>
    </w:p>
    <w:p w:rsidR="0042155B" w:rsidRDefault="00112A0E" w:rsidP="00EE76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1D72">
        <w:rPr>
          <w:rFonts w:ascii="Times New Roman" w:hAnsi="Times New Roman" w:cs="Times New Roman"/>
          <w:sz w:val="24"/>
          <w:szCs w:val="24"/>
        </w:rPr>
        <w:t xml:space="preserve">The first defendant witnessed the </w:t>
      </w:r>
      <w:r w:rsidR="00096623">
        <w:rPr>
          <w:rFonts w:ascii="Times New Roman" w:hAnsi="Times New Roman" w:cs="Times New Roman"/>
          <w:sz w:val="24"/>
          <w:szCs w:val="24"/>
        </w:rPr>
        <w:t xml:space="preserve"> first </w:t>
      </w:r>
      <w:r w:rsidR="00231D72">
        <w:rPr>
          <w:rFonts w:ascii="Times New Roman" w:hAnsi="Times New Roman" w:cs="Times New Roman"/>
          <w:sz w:val="24"/>
          <w:szCs w:val="24"/>
        </w:rPr>
        <w:t>agreement .</w:t>
      </w:r>
      <w:r w:rsidR="00231D72" w:rsidRPr="00EE7676">
        <w:rPr>
          <w:rFonts w:ascii="Times New Roman" w:hAnsi="Times New Roman" w:cs="Times New Roman"/>
          <w:sz w:val="24"/>
          <w:szCs w:val="24"/>
        </w:rPr>
        <w:t xml:space="preserve">Both </w:t>
      </w:r>
      <w:r w:rsidR="00231D72">
        <w:rPr>
          <w:rFonts w:ascii="Times New Roman" w:hAnsi="Times New Roman" w:cs="Times New Roman"/>
          <w:sz w:val="24"/>
          <w:szCs w:val="24"/>
        </w:rPr>
        <w:t>the first a</w:t>
      </w:r>
      <w:r w:rsidR="00096623">
        <w:rPr>
          <w:rFonts w:ascii="Times New Roman" w:hAnsi="Times New Roman" w:cs="Times New Roman"/>
          <w:sz w:val="24"/>
          <w:szCs w:val="24"/>
        </w:rPr>
        <w:t>nd</w:t>
      </w:r>
      <w:r w:rsidR="00231D72">
        <w:rPr>
          <w:rFonts w:ascii="Times New Roman" w:hAnsi="Times New Roman" w:cs="Times New Roman"/>
          <w:sz w:val="24"/>
          <w:szCs w:val="24"/>
        </w:rPr>
        <w:t xml:space="preserve"> second  defendant were involved in the agreement of 12 April 2005 which </w:t>
      </w:r>
      <w:r w:rsidR="00231D72" w:rsidRPr="00EE7676">
        <w:rPr>
          <w:rFonts w:ascii="Times New Roman" w:hAnsi="Times New Roman" w:cs="Times New Roman"/>
          <w:sz w:val="24"/>
          <w:szCs w:val="24"/>
        </w:rPr>
        <w:t>transferred only some itemized liabilities to Ha</w:t>
      </w:r>
      <w:r w:rsidR="00231D72">
        <w:rPr>
          <w:rFonts w:ascii="Times New Roman" w:hAnsi="Times New Roman" w:cs="Times New Roman"/>
          <w:sz w:val="24"/>
          <w:szCs w:val="24"/>
        </w:rPr>
        <w:t>rambe Holdings leaving out the P</w:t>
      </w:r>
      <w:r w:rsidR="00231D72" w:rsidRPr="00EE7676">
        <w:rPr>
          <w:rFonts w:ascii="Times New Roman" w:hAnsi="Times New Roman" w:cs="Times New Roman"/>
          <w:sz w:val="24"/>
          <w:szCs w:val="24"/>
        </w:rPr>
        <w:t>rodu</w:t>
      </w:r>
      <w:r w:rsidR="00231D72">
        <w:rPr>
          <w:rFonts w:ascii="Times New Roman" w:hAnsi="Times New Roman" w:cs="Times New Roman"/>
          <w:sz w:val="24"/>
          <w:szCs w:val="24"/>
        </w:rPr>
        <w:t xml:space="preserve">trade </w:t>
      </w:r>
      <w:r w:rsidR="00231D72" w:rsidRPr="00EE7676">
        <w:rPr>
          <w:rFonts w:ascii="Times New Roman" w:hAnsi="Times New Roman" w:cs="Times New Roman"/>
          <w:sz w:val="24"/>
          <w:szCs w:val="24"/>
        </w:rPr>
        <w:t>debt.</w:t>
      </w:r>
      <w:r w:rsidR="00231D72">
        <w:rPr>
          <w:rFonts w:ascii="Times New Roman" w:hAnsi="Times New Roman" w:cs="Times New Roman"/>
          <w:sz w:val="24"/>
          <w:szCs w:val="24"/>
        </w:rPr>
        <w:t xml:space="preserve"> Although the first defendant did not sign the agreement, he is acknowledged in the agreement as representing the company together with second defendant. The first defendant was the Acting MD, company </w:t>
      </w:r>
      <w:r w:rsidR="00417479">
        <w:rPr>
          <w:rFonts w:ascii="Times New Roman" w:hAnsi="Times New Roman" w:cs="Times New Roman"/>
          <w:sz w:val="24"/>
          <w:szCs w:val="24"/>
        </w:rPr>
        <w:t>secretary, shareholder</w:t>
      </w:r>
      <w:r w:rsidR="00231D72">
        <w:rPr>
          <w:rFonts w:ascii="Times New Roman" w:hAnsi="Times New Roman" w:cs="Times New Roman"/>
          <w:sz w:val="24"/>
          <w:szCs w:val="24"/>
        </w:rPr>
        <w:t xml:space="preserve"> and director at the time the agreement with Harambe was entered </w:t>
      </w:r>
      <w:r w:rsidR="00417479">
        <w:rPr>
          <w:rFonts w:ascii="Times New Roman" w:hAnsi="Times New Roman" w:cs="Times New Roman"/>
          <w:sz w:val="24"/>
          <w:szCs w:val="24"/>
        </w:rPr>
        <w:t>into, would</w:t>
      </w:r>
      <w:r w:rsidR="00231D72">
        <w:rPr>
          <w:rFonts w:ascii="Times New Roman" w:hAnsi="Times New Roman" w:cs="Times New Roman"/>
          <w:sz w:val="24"/>
          <w:szCs w:val="24"/>
        </w:rPr>
        <w:t xml:space="preserve"> have </w:t>
      </w:r>
      <w:r w:rsidR="0042155B">
        <w:rPr>
          <w:rFonts w:ascii="Times New Roman" w:hAnsi="Times New Roman" w:cs="Times New Roman"/>
          <w:sz w:val="24"/>
          <w:szCs w:val="24"/>
        </w:rPr>
        <w:t>been</w:t>
      </w:r>
      <w:r w:rsidR="005657B5">
        <w:rPr>
          <w:rFonts w:ascii="Times New Roman" w:hAnsi="Times New Roman" w:cs="Times New Roman"/>
          <w:sz w:val="24"/>
          <w:szCs w:val="24"/>
        </w:rPr>
        <w:t xml:space="preserve"> </w:t>
      </w:r>
      <w:r w:rsidR="00231D72">
        <w:rPr>
          <w:rFonts w:ascii="Times New Roman" w:hAnsi="Times New Roman" w:cs="Times New Roman"/>
          <w:sz w:val="24"/>
          <w:szCs w:val="24"/>
        </w:rPr>
        <w:t>aware of the developments and given his approval. He was the person with overall responsibility for the affairs of the company at that time.</w:t>
      </w:r>
      <w:r w:rsidR="00395ABD">
        <w:rPr>
          <w:rFonts w:ascii="Times New Roman" w:hAnsi="Times New Roman" w:cs="Times New Roman"/>
          <w:sz w:val="24"/>
          <w:szCs w:val="24"/>
        </w:rPr>
        <w:t xml:space="preserve"> </w:t>
      </w:r>
      <w:r w:rsidR="00231D72">
        <w:rPr>
          <w:rFonts w:ascii="Times New Roman" w:hAnsi="Times New Roman" w:cs="Times New Roman"/>
          <w:sz w:val="24"/>
          <w:szCs w:val="24"/>
        </w:rPr>
        <w:t xml:space="preserve">A transaction </w:t>
      </w:r>
      <w:r w:rsidR="0042155B">
        <w:rPr>
          <w:rFonts w:ascii="Times New Roman" w:hAnsi="Times New Roman" w:cs="Times New Roman"/>
          <w:sz w:val="24"/>
          <w:szCs w:val="24"/>
        </w:rPr>
        <w:t xml:space="preserve">or </w:t>
      </w:r>
      <w:r w:rsidR="00417479">
        <w:rPr>
          <w:rFonts w:ascii="Times New Roman" w:hAnsi="Times New Roman" w:cs="Times New Roman"/>
          <w:sz w:val="24"/>
          <w:szCs w:val="24"/>
        </w:rPr>
        <w:t xml:space="preserve">agreement </w:t>
      </w:r>
      <w:r w:rsidR="00417479" w:rsidRPr="00A12513">
        <w:rPr>
          <w:rFonts w:ascii="Times New Roman" w:hAnsi="Times New Roman" w:cs="Times New Roman"/>
          <w:sz w:val="24"/>
          <w:szCs w:val="24"/>
        </w:rPr>
        <w:t>of</w:t>
      </w:r>
      <w:r w:rsidR="00231D72" w:rsidRPr="00A12513">
        <w:rPr>
          <w:rFonts w:ascii="Times New Roman" w:hAnsi="Times New Roman" w:cs="Times New Roman"/>
          <w:sz w:val="24"/>
          <w:szCs w:val="24"/>
        </w:rPr>
        <w:t xml:space="preserve"> this magnitude </w:t>
      </w:r>
      <w:r w:rsidR="00231D72">
        <w:rPr>
          <w:rFonts w:ascii="Times New Roman" w:hAnsi="Times New Roman" w:cs="Times New Roman"/>
          <w:sz w:val="24"/>
          <w:szCs w:val="24"/>
        </w:rPr>
        <w:t xml:space="preserve">could not possibly </w:t>
      </w:r>
      <w:r w:rsidR="0042155B">
        <w:rPr>
          <w:rFonts w:ascii="Times New Roman" w:hAnsi="Times New Roman" w:cs="Times New Roman"/>
          <w:sz w:val="24"/>
          <w:szCs w:val="24"/>
        </w:rPr>
        <w:t>be</w:t>
      </w:r>
      <w:r w:rsidR="00231D72" w:rsidRPr="00A12513">
        <w:rPr>
          <w:rFonts w:ascii="Times New Roman" w:hAnsi="Times New Roman" w:cs="Times New Roman"/>
          <w:sz w:val="24"/>
          <w:szCs w:val="24"/>
        </w:rPr>
        <w:t xml:space="preserve"> carried out without the sanction of </w:t>
      </w:r>
      <w:r w:rsidR="0042155B">
        <w:rPr>
          <w:rFonts w:ascii="Times New Roman" w:hAnsi="Times New Roman" w:cs="Times New Roman"/>
          <w:sz w:val="24"/>
          <w:szCs w:val="24"/>
        </w:rPr>
        <w:t>the</w:t>
      </w:r>
      <w:r w:rsidR="00231D72" w:rsidRPr="00A12513">
        <w:rPr>
          <w:rFonts w:ascii="Times New Roman" w:hAnsi="Times New Roman" w:cs="Times New Roman"/>
          <w:sz w:val="24"/>
          <w:szCs w:val="24"/>
        </w:rPr>
        <w:t xml:space="preserve"> MD. </w:t>
      </w:r>
      <w:r w:rsidR="003B76F3">
        <w:rPr>
          <w:rFonts w:ascii="Times New Roman" w:hAnsi="Times New Roman" w:cs="Times New Roman"/>
          <w:sz w:val="24"/>
          <w:szCs w:val="24"/>
        </w:rPr>
        <w:t xml:space="preserve">The second defendant’s </w:t>
      </w:r>
      <w:r w:rsidR="00231D72" w:rsidRPr="00C27362">
        <w:rPr>
          <w:rFonts w:ascii="Times New Roman" w:hAnsi="Times New Roman" w:cs="Times New Roman"/>
          <w:sz w:val="24"/>
          <w:szCs w:val="24"/>
        </w:rPr>
        <w:t xml:space="preserve">claim that he was merely a witness to the initial agreement with Harambe does not find favour with this court. </w:t>
      </w:r>
      <w:r w:rsidR="00231D72">
        <w:rPr>
          <w:rFonts w:ascii="Times New Roman" w:hAnsi="Times New Roman" w:cs="Times New Roman"/>
          <w:sz w:val="24"/>
          <w:szCs w:val="24"/>
        </w:rPr>
        <w:t xml:space="preserve">He cannot be allowed to push the buck </w:t>
      </w:r>
      <w:r w:rsidR="0042155B">
        <w:rPr>
          <w:rFonts w:ascii="Times New Roman" w:hAnsi="Times New Roman" w:cs="Times New Roman"/>
          <w:sz w:val="24"/>
          <w:szCs w:val="24"/>
        </w:rPr>
        <w:t xml:space="preserve">to </w:t>
      </w:r>
      <w:r w:rsidR="00231D72">
        <w:rPr>
          <w:rFonts w:ascii="Times New Roman" w:hAnsi="Times New Roman" w:cs="Times New Roman"/>
          <w:sz w:val="24"/>
          <w:szCs w:val="24"/>
        </w:rPr>
        <w:t>the second defendant who was his subord</w:t>
      </w:r>
      <w:r w:rsidR="001A399B">
        <w:rPr>
          <w:rFonts w:ascii="Times New Roman" w:hAnsi="Times New Roman" w:cs="Times New Roman"/>
          <w:sz w:val="24"/>
          <w:szCs w:val="24"/>
        </w:rPr>
        <w:t>inate</w:t>
      </w:r>
      <w:r w:rsidR="00111F81">
        <w:rPr>
          <w:rFonts w:ascii="Times New Roman" w:hAnsi="Times New Roman" w:cs="Times New Roman"/>
          <w:sz w:val="24"/>
          <w:szCs w:val="24"/>
        </w:rPr>
        <w:t>.</w:t>
      </w:r>
    </w:p>
    <w:p w:rsidR="00B36C89" w:rsidRDefault="005657B5" w:rsidP="001D60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w:t>
      </w:r>
      <w:r w:rsidR="00231D72" w:rsidRPr="00D06CC1">
        <w:rPr>
          <w:rFonts w:ascii="Times New Roman" w:hAnsi="Times New Roman" w:cs="Times New Roman"/>
          <w:sz w:val="24"/>
          <w:szCs w:val="24"/>
        </w:rPr>
        <w:t>efendants carried on business with intend to defraud creditors of the company .</w:t>
      </w:r>
      <w:r w:rsidR="001E5683" w:rsidRPr="001E5683">
        <w:rPr>
          <w:rFonts w:ascii="Times New Roman" w:hAnsi="Times New Roman" w:cs="Times New Roman"/>
          <w:sz w:val="24"/>
          <w:szCs w:val="24"/>
        </w:rPr>
        <w:t>The company wa</w:t>
      </w:r>
      <w:r w:rsidR="00231D72">
        <w:rPr>
          <w:rFonts w:ascii="Times New Roman" w:hAnsi="Times New Roman" w:cs="Times New Roman"/>
          <w:sz w:val="24"/>
          <w:szCs w:val="24"/>
        </w:rPr>
        <w:t>s used as a device to conceal a</w:t>
      </w:r>
      <w:r w:rsidR="001E5683" w:rsidRPr="001E5683">
        <w:rPr>
          <w:rFonts w:ascii="Times New Roman" w:hAnsi="Times New Roman" w:cs="Times New Roman"/>
          <w:sz w:val="24"/>
          <w:szCs w:val="24"/>
        </w:rPr>
        <w:t xml:space="preserve">nd avoid liability for the debt by disposing of </w:t>
      </w:r>
      <w:r w:rsidR="0042155B">
        <w:rPr>
          <w:rFonts w:ascii="Times New Roman" w:hAnsi="Times New Roman" w:cs="Times New Roman"/>
          <w:sz w:val="24"/>
          <w:szCs w:val="24"/>
        </w:rPr>
        <w:t xml:space="preserve">the company </w:t>
      </w:r>
      <w:r w:rsidR="00231D72">
        <w:rPr>
          <w:rFonts w:ascii="Times New Roman" w:hAnsi="Times New Roman" w:cs="Times New Roman"/>
          <w:sz w:val="24"/>
          <w:szCs w:val="24"/>
        </w:rPr>
        <w:t xml:space="preserve"> The company was reduced to a mere shell. </w:t>
      </w:r>
      <w:r w:rsidR="001D608E" w:rsidRPr="001D608E">
        <w:rPr>
          <w:rFonts w:ascii="Times New Roman" w:hAnsi="Times New Roman" w:cs="Times New Roman"/>
          <w:sz w:val="24"/>
          <w:szCs w:val="24"/>
        </w:rPr>
        <w:t>Section 183 (1) (b) of the Companies Act [</w:t>
      </w:r>
      <w:r w:rsidR="001D608E" w:rsidRPr="006C0F28">
        <w:rPr>
          <w:rFonts w:ascii="Times New Roman" w:hAnsi="Times New Roman" w:cs="Times New Roman"/>
          <w:i/>
          <w:sz w:val="24"/>
          <w:szCs w:val="24"/>
        </w:rPr>
        <w:t>Chapter 24:03</w:t>
      </w:r>
      <w:r w:rsidR="001D608E" w:rsidRPr="001D608E">
        <w:rPr>
          <w:rFonts w:ascii="Times New Roman" w:hAnsi="Times New Roman" w:cs="Times New Roman"/>
          <w:sz w:val="24"/>
          <w:szCs w:val="24"/>
        </w:rPr>
        <w:t xml:space="preserve">] prohibits directors of a company from disposing of company </w:t>
      </w:r>
      <w:r w:rsidR="00231D72" w:rsidRPr="001D608E">
        <w:rPr>
          <w:rFonts w:ascii="Times New Roman" w:hAnsi="Times New Roman" w:cs="Times New Roman"/>
          <w:sz w:val="24"/>
          <w:szCs w:val="24"/>
        </w:rPr>
        <w:t>assets without</w:t>
      </w:r>
      <w:r w:rsidR="001D608E" w:rsidRPr="001D608E">
        <w:rPr>
          <w:rFonts w:ascii="Times New Roman" w:hAnsi="Times New Roman" w:cs="Times New Roman"/>
          <w:sz w:val="24"/>
          <w:szCs w:val="24"/>
        </w:rPr>
        <w:t xml:space="preserve"> the approval of the company at a general meeting. Section 138 empowers the court to hold the past directors of a company who carried on business recklessly, with gross negligence or with intend to defraud any person thereby </w:t>
      </w:r>
      <w:r w:rsidR="00231D72" w:rsidRPr="001D608E">
        <w:rPr>
          <w:rFonts w:ascii="Times New Roman" w:hAnsi="Times New Roman" w:cs="Times New Roman"/>
          <w:sz w:val="24"/>
          <w:szCs w:val="24"/>
        </w:rPr>
        <w:t>entitling the</w:t>
      </w:r>
      <w:r w:rsidR="001D608E" w:rsidRPr="001D608E">
        <w:rPr>
          <w:rFonts w:ascii="Times New Roman" w:hAnsi="Times New Roman" w:cs="Times New Roman"/>
          <w:sz w:val="24"/>
          <w:szCs w:val="24"/>
        </w:rPr>
        <w:t xml:space="preserve"> court to lift the corporate veil.</w:t>
      </w:r>
      <w:r w:rsidR="00231D72">
        <w:rPr>
          <w:rFonts w:ascii="Times New Roman" w:hAnsi="Times New Roman" w:cs="Times New Roman"/>
          <w:sz w:val="24"/>
          <w:szCs w:val="24"/>
        </w:rPr>
        <w:t xml:space="preserve"> In</w:t>
      </w:r>
      <w:r w:rsidR="0042155B">
        <w:rPr>
          <w:rFonts w:ascii="Times New Roman" w:hAnsi="Times New Roman" w:cs="Times New Roman"/>
          <w:sz w:val="24"/>
          <w:szCs w:val="24"/>
        </w:rPr>
        <w:t xml:space="preserve"> </w:t>
      </w:r>
      <w:r w:rsidR="00231D72" w:rsidRPr="0001567D">
        <w:rPr>
          <w:rFonts w:ascii="Times New Roman" w:hAnsi="Times New Roman" w:cs="Times New Roman"/>
          <w:i/>
          <w:sz w:val="24"/>
          <w:szCs w:val="24"/>
        </w:rPr>
        <w:t>O’ Sullivan</w:t>
      </w:r>
      <w:r w:rsidR="00231D72" w:rsidRPr="00185305">
        <w:rPr>
          <w:rFonts w:ascii="Times New Roman" w:hAnsi="Times New Roman" w:cs="Times New Roman"/>
          <w:sz w:val="24"/>
          <w:szCs w:val="24"/>
        </w:rPr>
        <w:t xml:space="preserve"> v</w:t>
      </w:r>
      <w:r w:rsidR="00231D72" w:rsidRPr="0001567D">
        <w:rPr>
          <w:rFonts w:ascii="Times New Roman" w:hAnsi="Times New Roman" w:cs="Times New Roman"/>
          <w:i/>
          <w:sz w:val="24"/>
          <w:szCs w:val="24"/>
        </w:rPr>
        <w:t xml:space="preserve"> Ma</w:t>
      </w:r>
      <w:r w:rsidR="0001567D" w:rsidRPr="0001567D">
        <w:rPr>
          <w:rFonts w:ascii="Times New Roman" w:hAnsi="Times New Roman" w:cs="Times New Roman"/>
          <w:i/>
          <w:sz w:val="24"/>
          <w:szCs w:val="24"/>
        </w:rPr>
        <w:t>nagement</w:t>
      </w:r>
      <w:r w:rsidR="00231D72" w:rsidRPr="0001567D">
        <w:rPr>
          <w:rFonts w:ascii="Times New Roman" w:hAnsi="Times New Roman" w:cs="Times New Roman"/>
          <w:i/>
          <w:sz w:val="24"/>
          <w:szCs w:val="24"/>
        </w:rPr>
        <w:t xml:space="preserve"> Agency Ltd </w:t>
      </w:r>
      <w:r w:rsidR="00231D72" w:rsidRPr="006C0F28">
        <w:rPr>
          <w:rFonts w:ascii="Times New Roman" w:hAnsi="Times New Roman" w:cs="Times New Roman"/>
          <w:sz w:val="24"/>
          <w:szCs w:val="24"/>
        </w:rPr>
        <w:t>(CA)</w:t>
      </w:r>
      <w:r w:rsidR="006C0F28">
        <w:rPr>
          <w:rFonts w:ascii="Times New Roman" w:hAnsi="Times New Roman" w:cs="Times New Roman"/>
          <w:sz w:val="24"/>
          <w:szCs w:val="24"/>
        </w:rPr>
        <w:t xml:space="preserve"> </w:t>
      </w:r>
      <w:r w:rsidR="0001567D" w:rsidRPr="006C0F28">
        <w:rPr>
          <w:rFonts w:ascii="Times New Roman" w:hAnsi="Times New Roman" w:cs="Times New Roman"/>
          <w:sz w:val="24"/>
          <w:szCs w:val="24"/>
        </w:rPr>
        <w:t>[1985] QB 428</w:t>
      </w:r>
      <w:r w:rsidR="0001567D">
        <w:rPr>
          <w:rFonts w:ascii="Times New Roman" w:hAnsi="Times New Roman" w:cs="Times New Roman"/>
          <w:sz w:val="24"/>
          <w:szCs w:val="24"/>
        </w:rPr>
        <w:t xml:space="preserve"> the court held that there was a presumption of undue influence in a transaction involving person</w:t>
      </w:r>
      <w:r w:rsidR="001954D3">
        <w:rPr>
          <w:rFonts w:ascii="Times New Roman" w:hAnsi="Times New Roman" w:cs="Times New Roman"/>
          <w:sz w:val="24"/>
          <w:szCs w:val="24"/>
        </w:rPr>
        <w:t xml:space="preserve">s who occupy </w:t>
      </w:r>
      <w:r w:rsidR="0001567D">
        <w:rPr>
          <w:rFonts w:ascii="Times New Roman" w:hAnsi="Times New Roman" w:cs="Times New Roman"/>
          <w:sz w:val="24"/>
          <w:szCs w:val="24"/>
        </w:rPr>
        <w:t>fiduciary position</w:t>
      </w:r>
      <w:r w:rsidR="001954D3">
        <w:rPr>
          <w:rFonts w:ascii="Times New Roman" w:hAnsi="Times New Roman" w:cs="Times New Roman"/>
          <w:sz w:val="24"/>
          <w:szCs w:val="24"/>
        </w:rPr>
        <w:t>s</w:t>
      </w:r>
      <w:r w:rsidR="0001567D">
        <w:rPr>
          <w:rFonts w:ascii="Times New Roman" w:hAnsi="Times New Roman" w:cs="Times New Roman"/>
          <w:sz w:val="24"/>
          <w:szCs w:val="24"/>
        </w:rPr>
        <w:t>.</w:t>
      </w:r>
      <w:r w:rsidR="00231D72">
        <w:rPr>
          <w:rFonts w:ascii="Times New Roman" w:hAnsi="Times New Roman" w:cs="Times New Roman"/>
          <w:sz w:val="24"/>
          <w:szCs w:val="24"/>
        </w:rPr>
        <w:t xml:space="preserve"> </w:t>
      </w:r>
      <w:r w:rsidR="002512D6">
        <w:rPr>
          <w:rFonts w:ascii="Times New Roman" w:hAnsi="Times New Roman" w:cs="Times New Roman"/>
          <w:sz w:val="24"/>
          <w:szCs w:val="24"/>
        </w:rPr>
        <w:t xml:space="preserve">In </w:t>
      </w:r>
      <w:r w:rsidR="006C0F28">
        <w:rPr>
          <w:rFonts w:ascii="Times New Roman" w:hAnsi="Times New Roman" w:cs="Times New Roman"/>
          <w:i/>
          <w:sz w:val="24"/>
          <w:szCs w:val="24"/>
        </w:rPr>
        <w:t xml:space="preserve">Zamet </w:t>
      </w:r>
      <w:r w:rsidR="006C0F28" w:rsidRPr="006C0F28">
        <w:rPr>
          <w:rFonts w:ascii="Times New Roman" w:hAnsi="Times New Roman" w:cs="Times New Roman"/>
          <w:sz w:val="24"/>
          <w:szCs w:val="24"/>
        </w:rPr>
        <w:t>v</w:t>
      </w:r>
      <w:r w:rsidR="006C0F28">
        <w:rPr>
          <w:rFonts w:ascii="Times New Roman" w:hAnsi="Times New Roman" w:cs="Times New Roman"/>
          <w:i/>
          <w:sz w:val="24"/>
          <w:szCs w:val="24"/>
        </w:rPr>
        <w:t xml:space="preserve"> Hyman </w:t>
      </w:r>
      <w:r w:rsidR="006C0F28" w:rsidRPr="006C0F28">
        <w:rPr>
          <w:rFonts w:ascii="Times New Roman" w:hAnsi="Times New Roman" w:cs="Times New Roman"/>
          <w:sz w:val="24"/>
          <w:szCs w:val="24"/>
        </w:rPr>
        <w:t>[1961]</w:t>
      </w:r>
      <w:r w:rsidR="006C0F28">
        <w:rPr>
          <w:rFonts w:ascii="Times New Roman" w:hAnsi="Times New Roman" w:cs="Times New Roman"/>
          <w:sz w:val="24"/>
          <w:szCs w:val="24"/>
        </w:rPr>
        <w:t xml:space="preserve"> 3 All ER </w:t>
      </w:r>
      <w:r w:rsidR="002512D6" w:rsidRPr="006C0F28">
        <w:rPr>
          <w:rFonts w:ascii="Times New Roman" w:hAnsi="Times New Roman" w:cs="Times New Roman"/>
          <w:sz w:val="24"/>
          <w:szCs w:val="24"/>
        </w:rPr>
        <w:t>933</w:t>
      </w:r>
      <w:r w:rsidR="002512D6">
        <w:rPr>
          <w:rFonts w:ascii="Times New Roman" w:hAnsi="Times New Roman" w:cs="Times New Roman"/>
          <w:sz w:val="24"/>
          <w:szCs w:val="24"/>
        </w:rPr>
        <w:t xml:space="preserve"> </w:t>
      </w:r>
      <w:r w:rsidR="0042155B">
        <w:rPr>
          <w:rFonts w:ascii="Times New Roman" w:hAnsi="Times New Roman" w:cs="Times New Roman"/>
          <w:sz w:val="24"/>
          <w:szCs w:val="24"/>
        </w:rPr>
        <w:t>the court remarked as follows,</w:t>
      </w:r>
    </w:p>
    <w:p w:rsidR="0042155B" w:rsidRDefault="009C2206" w:rsidP="009C2206">
      <w:pPr>
        <w:spacing w:after="0" w:line="240" w:lineRule="auto"/>
        <w:jc w:val="both"/>
        <w:rPr>
          <w:rFonts w:ascii="Times New Roman" w:hAnsi="Times New Roman" w:cs="Times New Roman"/>
        </w:rPr>
      </w:pPr>
      <w:r>
        <w:rPr>
          <w:rFonts w:ascii="Times New Roman" w:hAnsi="Times New Roman" w:cs="Times New Roman"/>
          <w:sz w:val="24"/>
          <w:szCs w:val="24"/>
        </w:rPr>
        <w:t xml:space="preserve">             </w:t>
      </w:r>
      <w:r w:rsidR="00231D72" w:rsidRPr="009C2206">
        <w:rPr>
          <w:rFonts w:ascii="Times New Roman" w:hAnsi="Times New Roman" w:cs="Times New Roman"/>
        </w:rPr>
        <w:t>“</w:t>
      </w:r>
      <w:r w:rsidR="002512D6" w:rsidRPr="009C2206">
        <w:rPr>
          <w:rFonts w:ascii="Times New Roman" w:hAnsi="Times New Roman" w:cs="Times New Roman"/>
        </w:rPr>
        <w:t xml:space="preserve"> Wherever two persons stand in a relation</w:t>
      </w:r>
      <w:r w:rsidR="00231D72" w:rsidRPr="009C2206">
        <w:rPr>
          <w:rFonts w:ascii="Times New Roman" w:hAnsi="Times New Roman" w:cs="Times New Roman"/>
        </w:rPr>
        <w:t xml:space="preserve"> </w:t>
      </w:r>
      <w:r w:rsidR="002512D6" w:rsidRPr="009C2206">
        <w:rPr>
          <w:rFonts w:ascii="Times New Roman" w:hAnsi="Times New Roman" w:cs="Times New Roman"/>
        </w:rPr>
        <w:t>that, while it continues,</w:t>
      </w:r>
      <w:r>
        <w:rPr>
          <w:rFonts w:ascii="Times New Roman" w:hAnsi="Times New Roman" w:cs="Times New Roman"/>
        </w:rPr>
        <w:t xml:space="preserve"> </w:t>
      </w:r>
      <w:r w:rsidR="002512D6" w:rsidRPr="009C2206">
        <w:rPr>
          <w:rFonts w:ascii="Times New Roman" w:hAnsi="Times New Roman" w:cs="Times New Roman"/>
        </w:rPr>
        <w:t xml:space="preserve">confidence is </w:t>
      </w:r>
      <w:r w:rsidRPr="009C2206">
        <w:rPr>
          <w:rFonts w:ascii="Times New Roman" w:hAnsi="Times New Roman" w:cs="Times New Roman"/>
        </w:rPr>
        <w:tab/>
      </w:r>
      <w:r w:rsidR="002512D6" w:rsidRPr="009C2206">
        <w:rPr>
          <w:rFonts w:ascii="Times New Roman" w:hAnsi="Times New Roman" w:cs="Times New Roman"/>
        </w:rPr>
        <w:t xml:space="preserve">necessarily reposed to one, and the influence which naturally grows out of that confidence is </w:t>
      </w:r>
      <w:r>
        <w:rPr>
          <w:rFonts w:ascii="Times New Roman" w:hAnsi="Times New Roman" w:cs="Times New Roman"/>
        </w:rPr>
        <w:tab/>
      </w:r>
      <w:r w:rsidR="002512D6" w:rsidRPr="009C2206">
        <w:rPr>
          <w:rFonts w:ascii="Times New Roman" w:hAnsi="Times New Roman" w:cs="Times New Roman"/>
        </w:rPr>
        <w:t>possessed  by the other, a</w:t>
      </w:r>
      <w:r w:rsidR="00231D72" w:rsidRPr="009C2206">
        <w:rPr>
          <w:rFonts w:ascii="Times New Roman" w:hAnsi="Times New Roman" w:cs="Times New Roman"/>
        </w:rPr>
        <w:t xml:space="preserve">nd this confidence is abused, or the influence is exerted to obtain an </w:t>
      </w:r>
      <w:r>
        <w:rPr>
          <w:rFonts w:ascii="Times New Roman" w:hAnsi="Times New Roman" w:cs="Times New Roman"/>
        </w:rPr>
        <w:tab/>
      </w:r>
      <w:r w:rsidR="00231D72" w:rsidRPr="009C2206">
        <w:rPr>
          <w:rFonts w:ascii="Times New Roman" w:hAnsi="Times New Roman" w:cs="Times New Roman"/>
        </w:rPr>
        <w:t xml:space="preserve">advantage at the expense of the confiding party, the person so availing himself of his </w:t>
      </w:r>
      <w:r>
        <w:rPr>
          <w:rFonts w:ascii="Times New Roman" w:hAnsi="Times New Roman" w:cs="Times New Roman"/>
        </w:rPr>
        <w:tab/>
      </w:r>
      <w:r w:rsidR="00231D72" w:rsidRPr="009C2206">
        <w:rPr>
          <w:rFonts w:ascii="Times New Roman" w:hAnsi="Times New Roman" w:cs="Times New Roman"/>
        </w:rPr>
        <w:t xml:space="preserve">position will not be permitted to retain the advantage, although the transaction could  not </w:t>
      </w:r>
      <w:r>
        <w:rPr>
          <w:rFonts w:ascii="Times New Roman" w:hAnsi="Times New Roman" w:cs="Times New Roman"/>
        </w:rPr>
        <w:tab/>
      </w:r>
      <w:r w:rsidR="00231D72" w:rsidRPr="009C2206">
        <w:rPr>
          <w:rFonts w:ascii="Times New Roman" w:hAnsi="Times New Roman" w:cs="Times New Roman"/>
        </w:rPr>
        <w:t>have been impeached if no such confidential relation had existed….,’’</w:t>
      </w:r>
      <w:r w:rsidR="0042155B" w:rsidRPr="009C2206">
        <w:rPr>
          <w:rFonts w:ascii="Times New Roman" w:hAnsi="Times New Roman" w:cs="Times New Roman"/>
        </w:rPr>
        <w:t xml:space="preserve"> </w:t>
      </w:r>
    </w:p>
    <w:p w:rsidR="009C2206" w:rsidRPr="009C2206" w:rsidRDefault="009C2206" w:rsidP="009C2206">
      <w:pPr>
        <w:spacing w:after="0" w:line="240" w:lineRule="auto"/>
        <w:jc w:val="both"/>
        <w:rPr>
          <w:rFonts w:ascii="Times New Roman" w:hAnsi="Times New Roman" w:cs="Times New Roman"/>
        </w:rPr>
      </w:pPr>
    </w:p>
    <w:p w:rsidR="002512D6" w:rsidRDefault="009C2206" w:rsidP="001D60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31D72">
        <w:rPr>
          <w:rFonts w:ascii="Times New Roman" w:hAnsi="Times New Roman" w:cs="Times New Roman"/>
          <w:sz w:val="24"/>
          <w:szCs w:val="24"/>
        </w:rPr>
        <w:t xml:space="preserve">In </w:t>
      </w:r>
      <w:r w:rsidR="00231D72" w:rsidRPr="003B76F3">
        <w:rPr>
          <w:rFonts w:ascii="Times New Roman" w:hAnsi="Times New Roman" w:cs="Times New Roman"/>
          <w:i/>
          <w:sz w:val="24"/>
          <w:szCs w:val="24"/>
        </w:rPr>
        <w:t xml:space="preserve">Goldworthy </w:t>
      </w:r>
      <w:r w:rsidR="00231D72" w:rsidRPr="009C2206">
        <w:rPr>
          <w:rFonts w:ascii="Times New Roman" w:hAnsi="Times New Roman" w:cs="Times New Roman"/>
          <w:sz w:val="24"/>
          <w:szCs w:val="24"/>
        </w:rPr>
        <w:t>v</w:t>
      </w:r>
      <w:r w:rsidR="00231D72" w:rsidRPr="003B76F3">
        <w:rPr>
          <w:rFonts w:ascii="Times New Roman" w:hAnsi="Times New Roman" w:cs="Times New Roman"/>
          <w:i/>
          <w:sz w:val="24"/>
          <w:szCs w:val="24"/>
        </w:rPr>
        <w:t xml:space="preserve"> Brickell </w:t>
      </w:r>
      <w:r w:rsidR="00231D72" w:rsidRPr="009C2206">
        <w:rPr>
          <w:rFonts w:ascii="Times New Roman" w:hAnsi="Times New Roman" w:cs="Times New Roman"/>
          <w:sz w:val="24"/>
          <w:szCs w:val="24"/>
        </w:rPr>
        <w:t xml:space="preserve">[1987]1 </w:t>
      </w:r>
      <w:r w:rsidR="003B76F3" w:rsidRPr="009C2206">
        <w:rPr>
          <w:rFonts w:ascii="Times New Roman" w:hAnsi="Times New Roman" w:cs="Times New Roman"/>
          <w:sz w:val="24"/>
          <w:szCs w:val="24"/>
        </w:rPr>
        <w:t>ALL</w:t>
      </w:r>
      <w:r w:rsidR="00231D72" w:rsidRPr="009C2206">
        <w:rPr>
          <w:rFonts w:ascii="Times New Roman" w:hAnsi="Times New Roman" w:cs="Times New Roman"/>
          <w:sz w:val="24"/>
          <w:szCs w:val="24"/>
        </w:rPr>
        <w:t xml:space="preserve"> ER 853,</w:t>
      </w:r>
      <w:r>
        <w:rPr>
          <w:rFonts w:ascii="Times New Roman" w:hAnsi="Times New Roman" w:cs="Times New Roman"/>
          <w:sz w:val="24"/>
          <w:szCs w:val="24"/>
        </w:rPr>
        <w:t xml:space="preserve"> </w:t>
      </w:r>
      <w:r w:rsidR="00231D72">
        <w:rPr>
          <w:rFonts w:ascii="Times New Roman" w:hAnsi="Times New Roman" w:cs="Times New Roman"/>
          <w:sz w:val="24"/>
          <w:szCs w:val="24"/>
        </w:rPr>
        <w:t>the court held that when a person in a position of trust and confidence ,made use of his position to gain an advantage, there is no need for the innocent party to show that his will was dominated by the other party.</w:t>
      </w:r>
    </w:p>
    <w:p w:rsidR="00BF7B16" w:rsidRDefault="009C2206" w:rsidP="001D608E">
      <w:pPr>
        <w:spacing w:after="0" w:line="360" w:lineRule="auto"/>
        <w:jc w:val="both"/>
      </w:pPr>
      <w:r>
        <w:rPr>
          <w:rFonts w:ascii="Times New Roman" w:hAnsi="Times New Roman" w:cs="Times New Roman"/>
          <w:sz w:val="24"/>
          <w:szCs w:val="24"/>
        </w:rPr>
        <w:lastRenderedPageBreak/>
        <w:tab/>
      </w:r>
      <w:r w:rsidR="00231D72">
        <w:rPr>
          <w:rFonts w:ascii="Times New Roman" w:hAnsi="Times New Roman" w:cs="Times New Roman"/>
          <w:sz w:val="24"/>
          <w:szCs w:val="24"/>
        </w:rPr>
        <w:t>The defendan</w:t>
      </w:r>
      <w:r w:rsidR="0001567D">
        <w:rPr>
          <w:rFonts w:ascii="Times New Roman" w:hAnsi="Times New Roman" w:cs="Times New Roman"/>
          <w:sz w:val="24"/>
          <w:szCs w:val="24"/>
        </w:rPr>
        <w:t>t</w:t>
      </w:r>
      <w:r w:rsidR="00231D72">
        <w:rPr>
          <w:rFonts w:ascii="Times New Roman" w:hAnsi="Times New Roman" w:cs="Times New Roman"/>
          <w:sz w:val="24"/>
          <w:szCs w:val="24"/>
        </w:rPr>
        <w:t xml:space="preserve">s </w:t>
      </w:r>
      <w:r w:rsidR="001954D3">
        <w:rPr>
          <w:rFonts w:ascii="Times New Roman" w:hAnsi="Times New Roman" w:cs="Times New Roman"/>
          <w:sz w:val="24"/>
          <w:szCs w:val="24"/>
        </w:rPr>
        <w:t xml:space="preserve">were executive directors </w:t>
      </w:r>
      <w:r w:rsidR="00097899">
        <w:rPr>
          <w:rFonts w:ascii="Times New Roman" w:hAnsi="Times New Roman" w:cs="Times New Roman"/>
          <w:sz w:val="24"/>
          <w:szCs w:val="24"/>
        </w:rPr>
        <w:t xml:space="preserve">and </w:t>
      </w:r>
      <w:r w:rsidR="00231D72">
        <w:rPr>
          <w:rFonts w:ascii="Times New Roman" w:hAnsi="Times New Roman" w:cs="Times New Roman"/>
          <w:sz w:val="24"/>
          <w:szCs w:val="24"/>
        </w:rPr>
        <w:t>controlled Continental</w:t>
      </w:r>
      <w:r w:rsidR="00097899">
        <w:rPr>
          <w:rFonts w:ascii="Times New Roman" w:hAnsi="Times New Roman" w:cs="Times New Roman"/>
          <w:sz w:val="24"/>
          <w:szCs w:val="24"/>
        </w:rPr>
        <w:t>.</w:t>
      </w:r>
      <w:r w:rsidR="003B76F3">
        <w:rPr>
          <w:rFonts w:ascii="Times New Roman" w:hAnsi="Times New Roman" w:cs="Times New Roman"/>
          <w:sz w:val="24"/>
          <w:szCs w:val="24"/>
        </w:rPr>
        <w:t xml:space="preserve"> </w:t>
      </w:r>
      <w:r w:rsidR="00231D72">
        <w:rPr>
          <w:rFonts w:ascii="Times New Roman" w:hAnsi="Times New Roman" w:cs="Times New Roman"/>
          <w:sz w:val="24"/>
          <w:szCs w:val="24"/>
        </w:rPr>
        <w:t>They owned the Company.</w:t>
      </w:r>
      <w:r w:rsidR="00097899">
        <w:rPr>
          <w:rFonts w:ascii="Times New Roman" w:hAnsi="Times New Roman" w:cs="Times New Roman"/>
          <w:sz w:val="24"/>
          <w:szCs w:val="24"/>
        </w:rPr>
        <w:t xml:space="preserve"> They </w:t>
      </w:r>
      <w:r w:rsidR="00231D72">
        <w:rPr>
          <w:rFonts w:ascii="Times New Roman" w:hAnsi="Times New Roman" w:cs="Times New Roman"/>
          <w:sz w:val="24"/>
          <w:szCs w:val="24"/>
        </w:rPr>
        <w:t>occupied positions of confidence and trust in relation to the plaintiff.</w:t>
      </w:r>
      <w:r w:rsidR="001954D3">
        <w:rPr>
          <w:rFonts w:ascii="Times New Roman" w:hAnsi="Times New Roman" w:cs="Times New Roman"/>
          <w:sz w:val="24"/>
          <w:szCs w:val="24"/>
        </w:rPr>
        <w:t xml:space="preserve"> The used t</w:t>
      </w:r>
      <w:r>
        <w:rPr>
          <w:rFonts w:ascii="Times New Roman" w:hAnsi="Times New Roman" w:cs="Times New Roman"/>
          <w:sz w:val="24"/>
          <w:szCs w:val="24"/>
        </w:rPr>
        <w:t>heir positions to get an unfair</w:t>
      </w:r>
      <w:r w:rsidR="001954D3">
        <w:rPr>
          <w:rFonts w:ascii="Times New Roman" w:hAnsi="Times New Roman" w:cs="Times New Roman"/>
          <w:sz w:val="24"/>
          <w:szCs w:val="24"/>
        </w:rPr>
        <w:t xml:space="preserve"> advantage</w:t>
      </w:r>
      <w:r w:rsidR="00231D72">
        <w:rPr>
          <w:rFonts w:ascii="Times New Roman" w:hAnsi="Times New Roman" w:cs="Times New Roman"/>
          <w:sz w:val="24"/>
          <w:szCs w:val="24"/>
        </w:rPr>
        <w:t xml:space="preserve"> over plaintiff </w:t>
      </w:r>
      <w:r w:rsidR="001954D3">
        <w:rPr>
          <w:rFonts w:ascii="Times New Roman" w:hAnsi="Times New Roman" w:cs="Times New Roman"/>
          <w:sz w:val="24"/>
          <w:szCs w:val="24"/>
        </w:rPr>
        <w:t>.</w:t>
      </w:r>
      <w:r w:rsidR="00A305FD">
        <w:rPr>
          <w:rFonts w:ascii="Times New Roman" w:hAnsi="Times New Roman" w:cs="Times New Roman"/>
          <w:sz w:val="24"/>
          <w:szCs w:val="24"/>
        </w:rPr>
        <w:t xml:space="preserve">They abused </w:t>
      </w:r>
      <w:r w:rsidR="00231D72">
        <w:rPr>
          <w:rFonts w:ascii="Times New Roman" w:hAnsi="Times New Roman" w:cs="Times New Roman"/>
          <w:sz w:val="24"/>
          <w:szCs w:val="24"/>
        </w:rPr>
        <w:t>their position   and used the company as a vehicle to avoid its liabilities.</w:t>
      </w:r>
      <w:r w:rsidR="001954D3">
        <w:rPr>
          <w:rFonts w:ascii="Times New Roman" w:hAnsi="Times New Roman" w:cs="Times New Roman"/>
          <w:sz w:val="24"/>
          <w:szCs w:val="24"/>
        </w:rPr>
        <w:t xml:space="preserve"> </w:t>
      </w:r>
      <w:r w:rsidR="00235D17">
        <w:rPr>
          <w:rFonts w:ascii="Times New Roman" w:hAnsi="Times New Roman" w:cs="Times New Roman"/>
          <w:sz w:val="24"/>
          <w:szCs w:val="24"/>
        </w:rPr>
        <w:t>It was incumbent on the defendants to ensure that the plaintiff w</w:t>
      </w:r>
      <w:r w:rsidR="00231D72">
        <w:rPr>
          <w:rFonts w:ascii="Times New Roman" w:hAnsi="Times New Roman" w:cs="Times New Roman"/>
          <w:sz w:val="24"/>
          <w:szCs w:val="24"/>
        </w:rPr>
        <w:t xml:space="preserve">as advised of the developments </w:t>
      </w:r>
      <w:r w:rsidR="00235D17">
        <w:rPr>
          <w:rFonts w:ascii="Times New Roman" w:hAnsi="Times New Roman" w:cs="Times New Roman"/>
          <w:sz w:val="24"/>
          <w:szCs w:val="24"/>
        </w:rPr>
        <w:t>taking place at Continental and also</w:t>
      </w:r>
      <w:r w:rsidR="00097899">
        <w:rPr>
          <w:rFonts w:ascii="Times New Roman" w:hAnsi="Times New Roman" w:cs="Times New Roman"/>
          <w:sz w:val="24"/>
          <w:szCs w:val="24"/>
        </w:rPr>
        <w:t xml:space="preserve"> </w:t>
      </w:r>
      <w:r w:rsidR="00231D72">
        <w:rPr>
          <w:rFonts w:ascii="Times New Roman" w:hAnsi="Times New Roman" w:cs="Times New Roman"/>
          <w:sz w:val="24"/>
          <w:szCs w:val="24"/>
        </w:rPr>
        <w:t>to ensure that</w:t>
      </w:r>
      <w:r w:rsidR="00235D17">
        <w:rPr>
          <w:rFonts w:ascii="Times New Roman" w:hAnsi="Times New Roman" w:cs="Times New Roman"/>
          <w:sz w:val="24"/>
          <w:szCs w:val="24"/>
        </w:rPr>
        <w:t xml:space="preserve"> the </w:t>
      </w:r>
      <w:r w:rsidR="00231D72">
        <w:rPr>
          <w:rFonts w:ascii="Times New Roman" w:hAnsi="Times New Roman" w:cs="Times New Roman"/>
          <w:sz w:val="24"/>
          <w:szCs w:val="24"/>
        </w:rPr>
        <w:t>Produtrade liability was</w:t>
      </w:r>
      <w:r w:rsidR="00097899">
        <w:rPr>
          <w:rFonts w:ascii="Times New Roman" w:hAnsi="Times New Roman" w:cs="Times New Roman"/>
          <w:sz w:val="24"/>
          <w:szCs w:val="24"/>
        </w:rPr>
        <w:t xml:space="preserve"> </w:t>
      </w:r>
      <w:r w:rsidR="00235D17">
        <w:rPr>
          <w:rFonts w:ascii="Times New Roman" w:hAnsi="Times New Roman" w:cs="Times New Roman"/>
          <w:sz w:val="24"/>
          <w:szCs w:val="24"/>
        </w:rPr>
        <w:t>taken care of.</w:t>
      </w:r>
      <w:r w:rsidR="00231D72">
        <w:rPr>
          <w:rFonts w:ascii="Times New Roman" w:hAnsi="Times New Roman" w:cs="Times New Roman"/>
          <w:sz w:val="24"/>
          <w:szCs w:val="24"/>
        </w:rPr>
        <w:t xml:space="preserve"> </w:t>
      </w:r>
      <w:r w:rsidR="000B6668">
        <w:rPr>
          <w:rFonts w:ascii="Times New Roman" w:hAnsi="Times New Roman" w:cs="Times New Roman"/>
          <w:sz w:val="24"/>
          <w:szCs w:val="24"/>
        </w:rPr>
        <w:t xml:space="preserve"> </w:t>
      </w:r>
      <w:r w:rsidR="00231D72">
        <w:rPr>
          <w:rFonts w:ascii="Times New Roman" w:hAnsi="Times New Roman" w:cs="Times New Roman"/>
          <w:sz w:val="24"/>
          <w:szCs w:val="24"/>
        </w:rPr>
        <w:t xml:space="preserve">The </w:t>
      </w:r>
      <w:r w:rsidR="0001567D">
        <w:rPr>
          <w:rFonts w:ascii="Times New Roman" w:hAnsi="Times New Roman" w:cs="Times New Roman"/>
          <w:sz w:val="24"/>
          <w:szCs w:val="24"/>
        </w:rPr>
        <w:t xml:space="preserve">defendants </w:t>
      </w:r>
      <w:r w:rsidR="00231D72">
        <w:rPr>
          <w:rFonts w:ascii="Times New Roman" w:hAnsi="Times New Roman" w:cs="Times New Roman"/>
          <w:sz w:val="24"/>
          <w:szCs w:val="24"/>
        </w:rPr>
        <w:t>carried out the business of the company recklessly rendering the company</w:t>
      </w:r>
      <w:r w:rsidR="000B6668">
        <w:rPr>
          <w:rFonts w:ascii="Times New Roman" w:hAnsi="Times New Roman" w:cs="Times New Roman"/>
          <w:sz w:val="24"/>
          <w:szCs w:val="24"/>
        </w:rPr>
        <w:t xml:space="preserve"> unable </w:t>
      </w:r>
      <w:r w:rsidR="00231D72">
        <w:rPr>
          <w:rFonts w:ascii="Times New Roman" w:hAnsi="Times New Roman" w:cs="Times New Roman"/>
          <w:sz w:val="24"/>
          <w:szCs w:val="24"/>
        </w:rPr>
        <w:t>to pay its debts.</w:t>
      </w:r>
      <w:r w:rsidR="000B6668" w:rsidRPr="000B6668">
        <w:t xml:space="preserve"> </w:t>
      </w:r>
      <w:r w:rsidR="000B6668" w:rsidRPr="000B6668">
        <w:rPr>
          <w:rFonts w:ascii="Times New Roman" w:hAnsi="Times New Roman" w:cs="Times New Roman"/>
          <w:sz w:val="24"/>
          <w:szCs w:val="24"/>
        </w:rPr>
        <w:t>The defendants</w:t>
      </w:r>
      <w:r w:rsidR="00231D72">
        <w:rPr>
          <w:rFonts w:ascii="Times New Roman" w:hAnsi="Times New Roman" w:cs="Times New Roman"/>
          <w:sz w:val="24"/>
          <w:szCs w:val="24"/>
        </w:rPr>
        <w:t xml:space="preserve"> used their positions to their</w:t>
      </w:r>
      <w:r w:rsidR="00235D17">
        <w:rPr>
          <w:rFonts w:ascii="Times New Roman" w:hAnsi="Times New Roman" w:cs="Times New Roman"/>
          <w:sz w:val="24"/>
          <w:szCs w:val="24"/>
        </w:rPr>
        <w:t xml:space="preserve"> own personal</w:t>
      </w:r>
      <w:r w:rsidR="00231D72">
        <w:rPr>
          <w:rFonts w:ascii="Times New Roman" w:hAnsi="Times New Roman" w:cs="Times New Roman"/>
          <w:sz w:val="24"/>
          <w:szCs w:val="24"/>
        </w:rPr>
        <w:t xml:space="preserve"> advantage. They acted in an unconscionable manner by</w:t>
      </w:r>
      <w:r w:rsidR="002512D6">
        <w:rPr>
          <w:rFonts w:ascii="Times New Roman" w:hAnsi="Times New Roman" w:cs="Times New Roman"/>
          <w:sz w:val="24"/>
          <w:szCs w:val="24"/>
        </w:rPr>
        <w:t xml:space="preserve"> </w:t>
      </w:r>
      <w:r w:rsidR="000B6668" w:rsidRPr="000B6668">
        <w:rPr>
          <w:rFonts w:ascii="Times New Roman" w:hAnsi="Times New Roman" w:cs="Times New Roman"/>
          <w:sz w:val="24"/>
          <w:szCs w:val="24"/>
        </w:rPr>
        <w:t>protect</w:t>
      </w:r>
      <w:r w:rsidR="00231D72">
        <w:rPr>
          <w:rFonts w:ascii="Times New Roman" w:hAnsi="Times New Roman" w:cs="Times New Roman"/>
          <w:sz w:val="24"/>
          <w:szCs w:val="24"/>
        </w:rPr>
        <w:t>ing th</w:t>
      </w:r>
      <w:r w:rsidR="000B6668" w:rsidRPr="000B6668">
        <w:rPr>
          <w:rFonts w:ascii="Times New Roman" w:hAnsi="Times New Roman" w:cs="Times New Roman"/>
          <w:sz w:val="24"/>
          <w:szCs w:val="24"/>
        </w:rPr>
        <w:t>eir own interests,</w:t>
      </w:r>
      <w:r w:rsidR="00A305FD">
        <w:rPr>
          <w:rFonts w:ascii="Times New Roman" w:hAnsi="Times New Roman" w:cs="Times New Roman"/>
          <w:sz w:val="24"/>
          <w:szCs w:val="24"/>
        </w:rPr>
        <w:t xml:space="preserve"> </w:t>
      </w:r>
      <w:r w:rsidR="000B6668" w:rsidRPr="000B6668">
        <w:rPr>
          <w:rFonts w:ascii="Times New Roman" w:hAnsi="Times New Roman" w:cs="Times New Roman"/>
          <w:sz w:val="24"/>
          <w:szCs w:val="24"/>
        </w:rPr>
        <w:t>leaving those of the plaintiff fully exposed. They acted in bad faith.</w:t>
      </w:r>
      <w:r w:rsidR="000B6668">
        <w:rPr>
          <w:rFonts w:ascii="Times New Roman" w:hAnsi="Times New Roman" w:cs="Times New Roman"/>
          <w:sz w:val="24"/>
          <w:szCs w:val="24"/>
        </w:rPr>
        <w:t xml:space="preserve"> </w:t>
      </w:r>
      <w:r w:rsidR="00231D72" w:rsidRPr="00D06CC1">
        <w:rPr>
          <w:rFonts w:ascii="Times New Roman" w:hAnsi="Times New Roman" w:cs="Times New Roman"/>
          <w:sz w:val="24"/>
          <w:szCs w:val="24"/>
        </w:rPr>
        <w:t>The</w:t>
      </w:r>
      <w:r w:rsidR="00A305FD">
        <w:rPr>
          <w:rFonts w:ascii="Times New Roman" w:hAnsi="Times New Roman" w:cs="Times New Roman"/>
          <w:sz w:val="24"/>
          <w:szCs w:val="24"/>
        </w:rPr>
        <w:t xml:space="preserve"> circumstances of this case</w:t>
      </w:r>
      <w:r w:rsidR="00231D72" w:rsidRPr="00D06CC1">
        <w:rPr>
          <w:rFonts w:ascii="Times New Roman" w:hAnsi="Times New Roman" w:cs="Times New Roman"/>
          <w:sz w:val="24"/>
          <w:szCs w:val="24"/>
        </w:rPr>
        <w:t xml:space="preserve"> disclose fraudulent activity on the part of the defendants.</w:t>
      </w:r>
      <w:r w:rsidR="00231D72">
        <w:rPr>
          <w:rFonts w:ascii="Times New Roman" w:hAnsi="Times New Roman" w:cs="Times New Roman"/>
          <w:sz w:val="24"/>
          <w:szCs w:val="24"/>
        </w:rPr>
        <w:t xml:space="preserve"> </w:t>
      </w:r>
      <w:r w:rsidR="001D608E" w:rsidRPr="001D608E">
        <w:rPr>
          <w:rFonts w:ascii="Times New Roman" w:hAnsi="Times New Roman" w:cs="Times New Roman"/>
          <w:sz w:val="24"/>
          <w:szCs w:val="24"/>
        </w:rPr>
        <w:t xml:space="preserve">Where a </w:t>
      </w:r>
      <w:r w:rsidR="00231D72" w:rsidRPr="001D608E">
        <w:rPr>
          <w:rFonts w:ascii="Times New Roman" w:hAnsi="Times New Roman" w:cs="Times New Roman"/>
          <w:sz w:val="24"/>
          <w:szCs w:val="24"/>
        </w:rPr>
        <w:t>company</w:t>
      </w:r>
      <w:r w:rsidR="00231D72">
        <w:rPr>
          <w:rFonts w:ascii="Times New Roman" w:hAnsi="Times New Roman" w:cs="Times New Roman"/>
          <w:sz w:val="24"/>
          <w:szCs w:val="24"/>
        </w:rPr>
        <w:t xml:space="preserve"> disposes of a company to avoid paying debts, </w:t>
      </w:r>
      <w:r w:rsidR="00417479">
        <w:rPr>
          <w:rFonts w:ascii="Times New Roman" w:hAnsi="Times New Roman" w:cs="Times New Roman"/>
          <w:sz w:val="24"/>
          <w:szCs w:val="24"/>
        </w:rPr>
        <w:t>such conduct</w:t>
      </w:r>
      <w:r w:rsidR="00231D72">
        <w:rPr>
          <w:rFonts w:ascii="Times New Roman" w:hAnsi="Times New Roman" w:cs="Times New Roman"/>
          <w:sz w:val="24"/>
          <w:szCs w:val="24"/>
        </w:rPr>
        <w:t xml:space="preserve"> amounts to fraud and justifies the lifting of the corporate veil.</w:t>
      </w:r>
      <w:r w:rsidR="004811FE" w:rsidRPr="004811FE">
        <w:t xml:space="preserve"> </w:t>
      </w:r>
    </w:p>
    <w:p w:rsidR="001D608E" w:rsidRDefault="00A305FD" w:rsidP="001D60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31D72">
        <w:rPr>
          <w:rFonts w:ascii="Times New Roman" w:hAnsi="Times New Roman" w:cs="Times New Roman"/>
          <w:sz w:val="24"/>
          <w:szCs w:val="24"/>
        </w:rPr>
        <w:t>T</w:t>
      </w:r>
      <w:r w:rsidR="004811FE">
        <w:rPr>
          <w:rFonts w:ascii="Times New Roman" w:hAnsi="Times New Roman" w:cs="Times New Roman"/>
          <w:sz w:val="24"/>
          <w:szCs w:val="24"/>
        </w:rPr>
        <w:t>he C</w:t>
      </w:r>
      <w:r w:rsidR="004811FE" w:rsidRPr="004811FE">
        <w:rPr>
          <w:rFonts w:ascii="Times New Roman" w:hAnsi="Times New Roman" w:cs="Times New Roman"/>
          <w:sz w:val="24"/>
          <w:szCs w:val="24"/>
        </w:rPr>
        <w:t>ompanies Act penalises</w:t>
      </w:r>
      <w:r w:rsidR="00231D72" w:rsidRPr="00BF7B16">
        <w:t xml:space="preserve"> </w:t>
      </w:r>
      <w:r w:rsidR="00231D72" w:rsidRPr="00185305">
        <w:rPr>
          <w:rFonts w:ascii="Times New Roman" w:hAnsi="Times New Roman" w:cs="Times New Roman"/>
          <w:sz w:val="24"/>
          <w:szCs w:val="24"/>
        </w:rPr>
        <w:t>conduct where</w:t>
      </w:r>
      <w:r w:rsidR="00231D72">
        <w:t xml:space="preserve"> t</w:t>
      </w:r>
      <w:r w:rsidR="00231D72">
        <w:rPr>
          <w:rFonts w:ascii="Times New Roman" w:hAnsi="Times New Roman" w:cs="Times New Roman"/>
          <w:sz w:val="24"/>
          <w:szCs w:val="24"/>
        </w:rPr>
        <w:t>he business of the company i</w:t>
      </w:r>
      <w:r>
        <w:rPr>
          <w:rFonts w:ascii="Times New Roman" w:hAnsi="Times New Roman" w:cs="Times New Roman"/>
          <w:sz w:val="24"/>
          <w:szCs w:val="24"/>
        </w:rPr>
        <w:t>s carried out recklessly</w:t>
      </w:r>
      <w:r w:rsidR="004811FE" w:rsidRPr="004811FE">
        <w:rPr>
          <w:rFonts w:ascii="Times New Roman" w:hAnsi="Times New Roman" w:cs="Times New Roman"/>
          <w:sz w:val="24"/>
          <w:szCs w:val="24"/>
        </w:rPr>
        <w:t xml:space="preserve">. In terms of </w:t>
      </w:r>
      <w:r>
        <w:rPr>
          <w:rFonts w:ascii="Times New Roman" w:hAnsi="Times New Roman" w:cs="Times New Roman"/>
          <w:sz w:val="24"/>
          <w:szCs w:val="24"/>
        </w:rPr>
        <w:t>s</w:t>
      </w:r>
      <w:r w:rsidR="004811FE" w:rsidRPr="004811FE">
        <w:rPr>
          <w:rFonts w:ascii="Times New Roman" w:hAnsi="Times New Roman" w:cs="Times New Roman"/>
          <w:sz w:val="24"/>
          <w:szCs w:val="24"/>
        </w:rPr>
        <w:t xml:space="preserve"> 318 (1)(c) of the Companies Act where the business of a company is carried out with intent to defraud any person or for any fraudulent purpose the court may on application of a creditor declare that the directors concerned shall be personally responsible. The section provides for the lifting of the corporate veil.</w:t>
      </w:r>
      <w:r w:rsidR="000B6668">
        <w:rPr>
          <w:rFonts w:ascii="Times New Roman" w:hAnsi="Times New Roman" w:cs="Times New Roman"/>
          <w:sz w:val="24"/>
          <w:szCs w:val="24"/>
        </w:rPr>
        <w:t xml:space="preserve"> </w:t>
      </w:r>
      <w:r w:rsidR="00231D72" w:rsidRPr="005F4064">
        <w:rPr>
          <w:rFonts w:ascii="Times New Roman" w:hAnsi="Times New Roman" w:cs="Times New Roman"/>
          <w:sz w:val="24"/>
          <w:szCs w:val="24"/>
        </w:rPr>
        <w:t xml:space="preserve">The two defendants being the major shareholders through their companies were the </w:t>
      </w:r>
      <w:r w:rsidR="00231D72" w:rsidRPr="005202BE">
        <w:rPr>
          <w:rFonts w:ascii="Times New Roman" w:hAnsi="Times New Roman" w:cs="Times New Roman"/>
          <w:i/>
          <w:sz w:val="24"/>
          <w:szCs w:val="24"/>
        </w:rPr>
        <w:t>alter egos</w:t>
      </w:r>
      <w:r w:rsidR="00231D72" w:rsidRPr="005F4064">
        <w:rPr>
          <w:rFonts w:ascii="Times New Roman" w:hAnsi="Times New Roman" w:cs="Times New Roman"/>
          <w:sz w:val="24"/>
          <w:szCs w:val="24"/>
        </w:rPr>
        <w:t xml:space="preserve"> of Continental and are personally liable to discharge the company’s liability to the plaintiff. The facts of this case justify the lifting of the corporate veil.</w:t>
      </w:r>
    </w:p>
    <w:p w:rsidR="00284400" w:rsidRDefault="00231D72" w:rsidP="00B44F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653DC">
        <w:rPr>
          <w:rFonts w:ascii="Times New Roman" w:hAnsi="Times New Roman" w:cs="Times New Roman"/>
          <w:sz w:val="24"/>
          <w:szCs w:val="24"/>
        </w:rPr>
        <w:t>It is clear from the evidence that the company under scrutiny is Continental. It is not c</w:t>
      </w:r>
      <w:r w:rsidR="00284400" w:rsidRPr="00284400">
        <w:rPr>
          <w:rFonts w:ascii="Times New Roman" w:hAnsi="Times New Roman" w:cs="Times New Roman"/>
          <w:sz w:val="24"/>
          <w:szCs w:val="24"/>
        </w:rPr>
        <w:t>ited. In practice the company against whom the offending conduct is made is usually cited. I</w:t>
      </w:r>
      <w:r w:rsidR="002653DC">
        <w:rPr>
          <w:rFonts w:ascii="Times New Roman" w:hAnsi="Times New Roman" w:cs="Times New Roman"/>
          <w:sz w:val="24"/>
          <w:szCs w:val="24"/>
        </w:rPr>
        <w:t>n this case</w:t>
      </w:r>
      <w:r w:rsidR="002A279E">
        <w:rPr>
          <w:rFonts w:ascii="Times New Roman" w:hAnsi="Times New Roman" w:cs="Times New Roman"/>
          <w:sz w:val="24"/>
          <w:szCs w:val="24"/>
        </w:rPr>
        <w:t xml:space="preserve"> the company is no longer in existence</w:t>
      </w:r>
      <w:r w:rsidR="002653DC">
        <w:rPr>
          <w:rFonts w:ascii="Times New Roman" w:hAnsi="Times New Roman" w:cs="Times New Roman"/>
          <w:sz w:val="24"/>
          <w:szCs w:val="24"/>
        </w:rPr>
        <w:t xml:space="preserve"> making it impractical to cite it.</w:t>
      </w:r>
      <w:r w:rsidR="001258D3">
        <w:rPr>
          <w:rFonts w:ascii="Times New Roman" w:hAnsi="Times New Roman" w:cs="Times New Roman"/>
          <w:sz w:val="24"/>
          <w:szCs w:val="24"/>
        </w:rPr>
        <w:t xml:space="preserve"> T</w:t>
      </w:r>
      <w:r w:rsidR="002A279E">
        <w:rPr>
          <w:rFonts w:ascii="Times New Roman" w:hAnsi="Times New Roman" w:cs="Times New Roman"/>
          <w:sz w:val="24"/>
          <w:szCs w:val="24"/>
        </w:rPr>
        <w:t xml:space="preserve">here is no </w:t>
      </w:r>
      <w:r w:rsidR="001258D3">
        <w:rPr>
          <w:rFonts w:ascii="Times New Roman" w:hAnsi="Times New Roman" w:cs="Times New Roman"/>
          <w:sz w:val="24"/>
          <w:szCs w:val="24"/>
        </w:rPr>
        <w:t>hard and fast rule that a company whose corporate veil is under scrutiny be cited.</w:t>
      </w:r>
      <w:r w:rsidR="00284400" w:rsidRPr="00284400">
        <w:rPr>
          <w:rFonts w:ascii="Times New Roman" w:hAnsi="Times New Roman" w:cs="Times New Roman"/>
          <w:sz w:val="24"/>
          <w:szCs w:val="24"/>
        </w:rPr>
        <w:t xml:space="preserve"> </w:t>
      </w:r>
      <w:r w:rsidR="001258D3">
        <w:rPr>
          <w:rFonts w:ascii="Times New Roman" w:hAnsi="Times New Roman" w:cs="Times New Roman"/>
          <w:sz w:val="24"/>
          <w:szCs w:val="24"/>
        </w:rPr>
        <w:t xml:space="preserve">No authority was advanced for the proposition that </w:t>
      </w:r>
      <w:r w:rsidR="0042155B">
        <w:rPr>
          <w:rFonts w:ascii="Times New Roman" w:hAnsi="Times New Roman" w:cs="Times New Roman"/>
          <w:sz w:val="24"/>
          <w:szCs w:val="24"/>
        </w:rPr>
        <w:t>failure to do so</w:t>
      </w:r>
      <w:r w:rsidR="001258D3">
        <w:rPr>
          <w:rFonts w:ascii="Times New Roman" w:hAnsi="Times New Roman" w:cs="Times New Roman"/>
          <w:sz w:val="24"/>
          <w:szCs w:val="24"/>
        </w:rPr>
        <w:t xml:space="preserve"> renders the proceedings fatal.</w:t>
      </w:r>
    </w:p>
    <w:p w:rsidR="003856DB" w:rsidRDefault="00185305" w:rsidP="00362C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31D72">
        <w:rPr>
          <w:rFonts w:ascii="Times New Roman" w:hAnsi="Times New Roman" w:cs="Times New Roman"/>
          <w:sz w:val="24"/>
          <w:szCs w:val="24"/>
        </w:rPr>
        <w:t>The plaintiff</w:t>
      </w:r>
      <w:r w:rsidR="00231D72" w:rsidRPr="00A305FD">
        <w:rPr>
          <w:rFonts w:ascii="Times New Roman" w:hAnsi="Times New Roman" w:cs="Times New Roman"/>
          <w:sz w:val="24"/>
          <w:szCs w:val="24"/>
        </w:rPr>
        <w:t xml:space="preserve"> claims</w:t>
      </w:r>
      <w:r w:rsidR="00231D72">
        <w:t xml:space="preserve"> </w:t>
      </w:r>
      <w:r w:rsidR="00231D72" w:rsidRPr="00F5470B">
        <w:rPr>
          <w:rFonts w:ascii="Times New Roman" w:hAnsi="Times New Roman" w:cs="Times New Roman"/>
          <w:sz w:val="24"/>
          <w:szCs w:val="24"/>
        </w:rPr>
        <w:t>US 3 882</w:t>
      </w:r>
      <w:r w:rsidR="00231D72">
        <w:rPr>
          <w:rFonts w:ascii="Times New Roman" w:hAnsi="Times New Roman" w:cs="Times New Roman"/>
          <w:sz w:val="24"/>
          <w:szCs w:val="24"/>
        </w:rPr>
        <w:t xml:space="preserve">.50 </w:t>
      </w:r>
      <w:r w:rsidR="00A305FD">
        <w:rPr>
          <w:rFonts w:ascii="Times New Roman" w:hAnsi="Times New Roman" w:cs="Times New Roman"/>
          <w:sz w:val="24"/>
          <w:szCs w:val="24"/>
        </w:rPr>
        <w:t xml:space="preserve">alternatively US </w:t>
      </w:r>
      <w:r w:rsidR="00231D72" w:rsidRPr="00F5470B">
        <w:rPr>
          <w:rFonts w:ascii="Times New Roman" w:hAnsi="Times New Roman" w:cs="Times New Roman"/>
          <w:sz w:val="24"/>
          <w:szCs w:val="24"/>
        </w:rPr>
        <w:t>176 997.60 being compensa</w:t>
      </w:r>
      <w:r w:rsidR="00A305FD">
        <w:rPr>
          <w:rFonts w:ascii="Times New Roman" w:hAnsi="Times New Roman" w:cs="Times New Roman"/>
          <w:sz w:val="24"/>
          <w:szCs w:val="24"/>
        </w:rPr>
        <w:t>tion for the value of the flour</w:t>
      </w:r>
      <w:r w:rsidR="00231D72" w:rsidRPr="00F5470B">
        <w:rPr>
          <w:rFonts w:ascii="Times New Roman" w:hAnsi="Times New Roman" w:cs="Times New Roman"/>
          <w:sz w:val="24"/>
          <w:szCs w:val="24"/>
        </w:rPr>
        <w:t xml:space="preserve"> paid for the flour.</w:t>
      </w:r>
      <w:r w:rsidR="00231D72">
        <w:rPr>
          <w:rFonts w:ascii="Times New Roman" w:hAnsi="Times New Roman" w:cs="Times New Roman"/>
          <w:sz w:val="24"/>
          <w:szCs w:val="24"/>
        </w:rPr>
        <w:t xml:space="preserve"> </w:t>
      </w:r>
      <w:r w:rsidR="00231D72" w:rsidRPr="009A6F2B">
        <w:rPr>
          <w:rFonts w:ascii="Times New Roman" w:hAnsi="Times New Roman" w:cs="Times New Roman"/>
          <w:sz w:val="24"/>
          <w:szCs w:val="24"/>
        </w:rPr>
        <w:t>The company bought 142.74 metric to</w:t>
      </w:r>
      <w:r w:rsidR="00A305FD">
        <w:rPr>
          <w:rFonts w:ascii="Times New Roman" w:hAnsi="Times New Roman" w:cs="Times New Roman"/>
          <w:sz w:val="24"/>
          <w:szCs w:val="24"/>
        </w:rPr>
        <w:t>ns of flour at Z$485 316 000.00</w:t>
      </w:r>
      <w:r w:rsidR="00231D72" w:rsidRPr="009A6F2B">
        <w:rPr>
          <w:rFonts w:ascii="Times New Roman" w:hAnsi="Times New Roman" w:cs="Times New Roman"/>
          <w:sz w:val="24"/>
          <w:szCs w:val="24"/>
        </w:rPr>
        <w:t>.</w:t>
      </w:r>
      <w:r w:rsidR="00231D72">
        <w:rPr>
          <w:rFonts w:ascii="Times New Roman" w:hAnsi="Times New Roman" w:cs="Times New Roman"/>
          <w:sz w:val="24"/>
          <w:szCs w:val="24"/>
        </w:rPr>
        <w:t xml:space="preserve"> </w:t>
      </w:r>
      <w:r w:rsidR="00231D72" w:rsidRPr="009A6F2B">
        <w:rPr>
          <w:rFonts w:ascii="Times New Roman" w:hAnsi="Times New Roman" w:cs="Times New Roman"/>
          <w:sz w:val="24"/>
          <w:szCs w:val="24"/>
        </w:rPr>
        <w:t xml:space="preserve">The plaintiff paid Z$970 632 000.00 being the capital amount </w:t>
      </w:r>
      <w:r w:rsidR="00231D72">
        <w:rPr>
          <w:rFonts w:ascii="Times New Roman" w:hAnsi="Times New Roman" w:cs="Times New Roman"/>
          <w:sz w:val="24"/>
          <w:szCs w:val="24"/>
        </w:rPr>
        <w:t>together with</w:t>
      </w:r>
      <w:r w:rsidR="00231D72" w:rsidRPr="009A6F2B">
        <w:rPr>
          <w:rFonts w:ascii="Times New Roman" w:hAnsi="Times New Roman" w:cs="Times New Roman"/>
          <w:sz w:val="24"/>
          <w:szCs w:val="24"/>
        </w:rPr>
        <w:t xml:space="preserve"> interest, in satisfaction of the debt.</w:t>
      </w:r>
      <w:r w:rsidR="00231D72">
        <w:rPr>
          <w:rFonts w:ascii="Times New Roman" w:hAnsi="Times New Roman" w:cs="Times New Roman"/>
          <w:sz w:val="24"/>
          <w:szCs w:val="24"/>
        </w:rPr>
        <w:t xml:space="preserve"> </w:t>
      </w:r>
      <w:r w:rsidR="00231D72" w:rsidRPr="00BA7E80">
        <w:rPr>
          <w:rFonts w:ascii="Times New Roman" w:hAnsi="Times New Roman" w:cs="Times New Roman"/>
          <w:sz w:val="24"/>
          <w:szCs w:val="24"/>
        </w:rPr>
        <w:t xml:space="preserve">The exchange rate on 22 March 2007 when he paid the debt was US $1=Z$250 translating to US$3882 </w:t>
      </w:r>
      <w:r w:rsidR="00231D72">
        <w:rPr>
          <w:rFonts w:ascii="Times New Roman" w:hAnsi="Times New Roman" w:cs="Times New Roman"/>
          <w:sz w:val="24"/>
          <w:szCs w:val="24"/>
        </w:rPr>
        <w:t>50.</w:t>
      </w:r>
      <w:r w:rsidR="00231D72" w:rsidRPr="00BA7E80">
        <w:rPr>
          <w:rFonts w:ascii="Times New Roman" w:hAnsi="Times New Roman" w:cs="Times New Roman"/>
          <w:sz w:val="24"/>
          <w:szCs w:val="24"/>
        </w:rPr>
        <w:t xml:space="preserve"> </w:t>
      </w:r>
      <w:r w:rsidR="00231D72">
        <w:rPr>
          <w:rFonts w:ascii="Times New Roman" w:hAnsi="Times New Roman" w:cs="Times New Roman"/>
          <w:sz w:val="24"/>
          <w:szCs w:val="24"/>
        </w:rPr>
        <w:t xml:space="preserve">The amount he paid  </w:t>
      </w:r>
      <w:r w:rsidR="00A305FD">
        <w:rPr>
          <w:rFonts w:ascii="Times New Roman" w:hAnsi="Times New Roman" w:cs="Times New Roman"/>
          <w:sz w:val="24"/>
          <w:szCs w:val="24"/>
        </w:rPr>
        <w:t xml:space="preserve"> has been affected by</w:t>
      </w:r>
      <w:r w:rsidR="00231D72" w:rsidRPr="00D572A4">
        <w:rPr>
          <w:rFonts w:ascii="Times New Roman" w:hAnsi="Times New Roman" w:cs="Times New Roman"/>
          <w:sz w:val="24"/>
          <w:szCs w:val="24"/>
        </w:rPr>
        <w:t xml:space="preserve"> hyper-inflation</w:t>
      </w:r>
      <w:r w:rsidR="00231D72">
        <w:rPr>
          <w:rFonts w:ascii="Times New Roman" w:hAnsi="Times New Roman" w:cs="Times New Roman"/>
          <w:sz w:val="24"/>
          <w:szCs w:val="24"/>
        </w:rPr>
        <w:t xml:space="preserve">. The plaintiff has settled on the alternative claim on the basis that such an award results in the fairest result to both sides. </w:t>
      </w:r>
    </w:p>
    <w:p w:rsidR="00876B18" w:rsidRDefault="003856DB" w:rsidP="00362C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305FD">
        <w:rPr>
          <w:rFonts w:ascii="Times New Roman" w:hAnsi="Times New Roman" w:cs="Times New Roman"/>
          <w:sz w:val="24"/>
          <w:szCs w:val="24"/>
        </w:rPr>
        <w:tab/>
      </w:r>
      <w:r>
        <w:rPr>
          <w:rFonts w:ascii="Times New Roman" w:hAnsi="Times New Roman" w:cs="Times New Roman"/>
          <w:sz w:val="24"/>
          <w:szCs w:val="24"/>
        </w:rPr>
        <w:t xml:space="preserve"> </w:t>
      </w:r>
      <w:r w:rsidR="00231D72">
        <w:rPr>
          <w:rFonts w:ascii="Times New Roman" w:hAnsi="Times New Roman" w:cs="Times New Roman"/>
          <w:sz w:val="24"/>
          <w:szCs w:val="24"/>
        </w:rPr>
        <w:t xml:space="preserve">The plaintiff’s claim is for 142,74 metric tonnes of flour </w:t>
      </w:r>
      <w:r w:rsidR="000E2AB0">
        <w:rPr>
          <w:rFonts w:ascii="Times New Roman" w:hAnsi="Times New Roman" w:cs="Times New Roman"/>
          <w:sz w:val="24"/>
          <w:szCs w:val="24"/>
        </w:rPr>
        <w:t>.</w:t>
      </w:r>
      <w:r w:rsidR="000E2AB0" w:rsidRPr="000E2AB0">
        <w:rPr>
          <w:rFonts w:ascii="Times New Roman" w:hAnsi="Times New Roman" w:cs="Times New Roman"/>
          <w:sz w:val="24"/>
          <w:szCs w:val="24"/>
        </w:rPr>
        <w:t>Th</w:t>
      </w:r>
      <w:r w:rsidR="000E2AB0">
        <w:rPr>
          <w:rFonts w:ascii="Times New Roman" w:hAnsi="Times New Roman" w:cs="Times New Roman"/>
          <w:sz w:val="24"/>
          <w:szCs w:val="24"/>
        </w:rPr>
        <w:t xml:space="preserve">at </w:t>
      </w:r>
      <w:r w:rsidR="000E2AB0" w:rsidRPr="000E2AB0">
        <w:rPr>
          <w:rFonts w:ascii="Times New Roman" w:hAnsi="Times New Roman" w:cs="Times New Roman"/>
          <w:sz w:val="24"/>
          <w:szCs w:val="24"/>
        </w:rPr>
        <w:t>he paid for that</w:t>
      </w:r>
      <w:r w:rsidR="000E2AB0">
        <w:rPr>
          <w:rFonts w:ascii="Times New Roman" w:hAnsi="Times New Roman" w:cs="Times New Roman"/>
          <w:sz w:val="24"/>
          <w:szCs w:val="24"/>
        </w:rPr>
        <w:t xml:space="preserve"> quantity of flour </w:t>
      </w:r>
      <w:r w:rsidR="000E2AB0" w:rsidRPr="000E2AB0">
        <w:rPr>
          <w:rFonts w:ascii="Times New Roman" w:hAnsi="Times New Roman" w:cs="Times New Roman"/>
          <w:sz w:val="24"/>
          <w:szCs w:val="24"/>
        </w:rPr>
        <w:t xml:space="preserve"> has been settled in other judgments. In HC 5764,</w:t>
      </w:r>
      <w:r w:rsidR="00A305FD">
        <w:rPr>
          <w:rFonts w:ascii="Times New Roman" w:hAnsi="Times New Roman" w:cs="Times New Roman"/>
          <w:sz w:val="24"/>
          <w:szCs w:val="24"/>
        </w:rPr>
        <w:t xml:space="preserve"> </w:t>
      </w:r>
      <w:r w:rsidR="000E2AB0" w:rsidRPr="000E2AB0">
        <w:rPr>
          <w:rFonts w:ascii="Times New Roman" w:hAnsi="Times New Roman" w:cs="Times New Roman"/>
          <w:sz w:val="24"/>
          <w:szCs w:val="24"/>
        </w:rPr>
        <w:t xml:space="preserve">Gowora J accepted that the paid for that tonnage. This finding was confirmed by Garwe JA on appeal in SC 77/11.The judgment puts paid to the issue of the 142 .74 tonnes of flour paid for by the plaintiff. </w:t>
      </w:r>
      <w:r w:rsidR="00170937">
        <w:rPr>
          <w:rFonts w:ascii="Times New Roman" w:hAnsi="Times New Roman" w:cs="Times New Roman"/>
          <w:sz w:val="24"/>
          <w:szCs w:val="24"/>
        </w:rPr>
        <w:t xml:space="preserve"> </w:t>
      </w:r>
      <w:r w:rsidR="00231D72">
        <w:rPr>
          <w:rFonts w:ascii="Times New Roman" w:hAnsi="Times New Roman" w:cs="Times New Roman"/>
          <w:sz w:val="24"/>
          <w:szCs w:val="24"/>
        </w:rPr>
        <w:t xml:space="preserve">Due to hyper </w:t>
      </w:r>
      <w:r w:rsidR="00840C11">
        <w:rPr>
          <w:rFonts w:ascii="Times New Roman" w:hAnsi="Times New Roman" w:cs="Times New Roman"/>
          <w:sz w:val="24"/>
          <w:szCs w:val="24"/>
        </w:rPr>
        <w:t>-</w:t>
      </w:r>
      <w:r w:rsidR="00231D72">
        <w:rPr>
          <w:rFonts w:ascii="Times New Roman" w:hAnsi="Times New Roman" w:cs="Times New Roman"/>
          <w:sz w:val="24"/>
          <w:szCs w:val="24"/>
        </w:rPr>
        <w:t>inflation only the quantity of the commodity remained constant whilst prices of the flour</w:t>
      </w:r>
      <w:r w:rsidR="00170937">
        <w:rPr>
          <w:rFonts w:ascii="Times New Roman" w:hAnsi="Times New Roman" w:cs="Times New Roman"/>
          <w:sz w:val="24"/>
          <w:szCs w:val="24"/>
        </w:rPr>
        <w:t xml:space="preserve"> in Zimbabwean dollars</w:t>
      </w:r>
      <w:r w:rsidR="00231D72">
        <w:rPr>
          <w:rFonts w:ascii="Times New Roman" w:hAnsi="Times New Roman" w:cs="Times New Roman"/>
          <w:sz w:val="24"/>
          <w:szCs w:val="24"/>
        </w:rPr>
        <w:t xml:space="preserve"> fluctuated.</w:t>
      </w:r>
      <w:r w:rsidR="00170937">
        <w:rPr>
          <w:rFonts w:ascii="Times New Roman" w:hAnsi="Times New Roman" w:cs="Times New Roman"/>
          <w:sz w:val="24"/>
          <w:szCs w:val="24"/>
        </w:rPr>
        <w:t xml:space="preserve"> </w:t>
      </w:r>
      <w:r w:rsidR="00231D72">
        <w:rPr>
          <w:rFonts w:ascii="Times New Roman" w:hAnsi="Times New Roman" w:cs="Times New Roman"/>
          <w:sz w:val="24"/>
          <w:szCs w:val="24"/>
        </w:rPr>
        <w:t xml:space="preserve">It was submitted that the price of flour in US dollars remained more or less constant at around US 620.00 per ton. </w:t>
      </w:r>
      <w:r w:rsidR="00170937">
        <w:rPr>
          <w:rFonts w:ascii="Times New Roman" w:hAnsi="Times New Roman" w:cs="Times New Roman"/>
          <w:sz w:val="24"/>
          <w:szCs w:val="24"/>
        </w:rPr>
        <w:t xml:space="preserve">The court will award judgment in a currency that will redress the injury suffered and adequately compensate the plaintiff for the loss suffered See </w:t>
      </w:r>
      <w:r w:rsidR="00170937" w:rsidRPr="00505067">
        <w:rPr>
          <w:rFonts w:ascii="Times New Roman" w:hAnsi="Times New Roman" w:cs="Times New Roman"/>
          <w:i/>
          <w:sz w:val="24"/>
          <w:szCs w:val="24"/>
        </w:rPr>
        <w:t xml:space="preserve">Kwindima </w:t>
      </w:r>
      <w:r w:rsidR="00170937" w:rsidRPr="00A305FD">
        <w:rPr>
          <w:rFonts w:ascii="Times New Roman" w:hAnsi="Times New Roman" w:cs="Times New Roman"/>
          <w:sz w:val="24"/>
          <w:szCs w:val="24"/>
        </w:rPr>
        <w:t>v</w:t>
      </w:r>
      <w:r w:rsidR="00170937" w:rsidRPr="00505067">
        <w:rPr>
          <w:rFonts w:ascii="Times New Roman" w:hAnsi="Times New Roman" w:cs="Times New Roman"/>
          <w:i/>
          <w:sz w:val="24"/>
          <w:szCs w:val="24"/>
        </w:rPr>
        <w:t xml:space="preserve"> Mvundura Louis </w:t>
      </w:r>
      <w:r w:rsidR="00170937" w:rsidRPr="00A305FD">
        <w:rPr>
          <w:rFonts w:ascii="Times New Roman" w:hAnsi="Times New Roman" w:cs="Times New Roman"/>
          <w:sz w:val="24"/>
          <w:szCs w:val="24"/>
        </w:rPr>
        <w:t>HH 25/09</w:t>
      </w:r>
      <w:r w:rsidR="00231D72" w:rsidRPr="00A305FD">
        <w:rPr>
          <w:rFonts w:ascii="Times New Roman" w:hAnsi="Times New Roman" w:cs="Times New Roman"/>
          <w:sz w:val="24"/>
          <w:szCs w:val="24"/>
        </w:rPr>
        <w:t xml:space="preserve"> </w:t>
      </w:r>
      <w:r w:rsidR="00231D72">
        <w:rPr>
          <w:rFonts w:ascii="Times New Roman" w:hAnsi="Times New Roman" w:cs="Times New Roman"/>
          <w:sz w:val="24"/>
          <w:szCs w:val="24"/>
        </w:rPr>
        <w:t>for that approach.</w:t>
      </w:r>
      <w:r w:rsidR="00A305FD">
        <w:rPr>
          <w:rFonts w:ascii="Times New Roman" w:hAnsi="Times New Roman" w:cs="Times New Roman"/>
          <w:sz w:val="24"/>
          <w:szCs w:val="24"/>
        </w:rPr>
        <w:t xml:space="preserve"> </w:t>
      </w:r>
      <w:r w:rsidR="00231D72">
        <w:rPr>
          <w:rFonts w:ascii="Times New Roman" w:hAnsi="Times New Roman" w:cs="Times New Roman"/>
          <w:sz w:val="24"/>
          <w:szCs w:val="24"/>
        </w:rPr>
        <w:t xml:space="preserve">To make an award in local currency and convert it to US dollars where it is difficult to adopt any exchange rate due to the hyper -inflation would result in the plaintiff being denied the redress he seeks. </w:t>
      </w:r>
    </w:p>
    <w:p w:rsidR="004B1701" w:rsidRDefault="00A305FD" w:rsidP="00362C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31D72">
        <w:rPr>
          <w:rFonts w:ascii="Times New Roman" w:hAnsi="Times New Roman" w:cs="Times New Roman"/>
          <w:sz w:val="24"/>
          <w:szCs w:val="24"/>
        </w:rPr>
        <w:t>The flour was sold in Zimbabwean dollars. The tonnage is the only variable not affected by inflation. The plaintiff is entitled to get the current market value of the flour.</w:t>
      </w:r>
      <w:r w:rsidR="00064284">
        <w:rPr>
          <w:rFonts w:ascii="Times New Roman" w:hAnsi="Times New Roman" w:cs="Times New Roman"/>
          <w:sz w:val="24"/>
          <w:szCs w:val="24"/>
        </w:rPr>
        <w:t xml:space="preserve"> The current market value of the flour at Produtrade was given as US$620.00 per metric ton,</w:t>
      </w:r>
      <w:r w:rsidR="00231D72">
        <w:rPr>
          <w:rFonts w:ascii="Times New Roman" w:hAnsi="Times New Roman" w:cs="Times New Roman"/>
          <w:sz w:val="24"/>
          <w:szCs w:val="24"/>
        </w:rPr>
        <w:t xml:space="preserve"> </w:t>
      </w:r>
      <w:r>
        <w:rPr>
          <w:rFonts w:ascii="Times New Roman" w:hAnsi="Times New Roman" w:cs="Times New Roman"/>
          <w:sz w:val="24"/>
          <w:szCs w:val="24"/>
        </w:rPr>
        <w:t>translating to US$ 88 498</w:t>
      </w:r>
      <w:r w:rsidR="00064284">
        <w:rPr>
          <w:rFonts w:ascii="Times New Roman" w:hAnsi="Times New Roman" w:cs="Times New Roman"/>
          <w:sz w:val="24"/>
          <w:szCs w:val="24"/>
        </w:rPr>
        <w:t>,</w:t>
      </w:r>
      <w:r w:rsidR="007D4F82">
        <w:rPr>
          <w:rFonts w:ascii="Times New Roman" w:hAnsi="Times New Roman" w:cs="Times New Roman"/>
          <w:sz w:val="24"/>
          <w:szCs w:val="24"/>
        </w:rPr>
        <w:t xml:space="preserve"> </w:t>
      </w:r>
      <w:r w:rsidR="00064284">
        <w:rPr>
          <w:rFonts w:ascii="Times New Roman" w:hAnsi="Times New Roman" w:cs="Times New Roman"/>
          <w:sz w:val="24"/>
          <w:szCs w:val="24"/>
        </w:rPr>
        <w:t>80 for 142.74 metric tonnes of flour.</w:t>
      </w:r>
      <w:r w:rsidR="00231D72">
        <w:rPr>
          <w:rFonts w:ascii="Times New Roman" w:hAnsi="Times New Roman" w:cs="Times New Roman"/>
          <w:sz w:val="24"/>
          <w:szCs w:val="24"/>
        </w:rPr>
        <w:t xml:space="preserve"> </w:t>
      </w:r>
      <w:r w:rsidR="00064284">
        <w:rPr>
          <w:rFonts w:ascii="Times New Roman" w:hAnsi="Times New Roman" w:cs="Times New Roman"/>
          <w:sz w:val="24"/>
          <w:szCs w:val="24"/>
        </w:rPr>
        <w:t>The plaintiff paid double the price of the flour</w:t>
      </w:r>
      <w:r w:rsidR="00231D72">
        <w:rPr>
          <w:rFonts w:ascii="Times New Roman" w:hAnsi="Times New Roman" w:cs="Times New Roman"/>
          <w:sz w:val="24"/>
          <w:szCs w:val="24"/>
        </w:rPr>
        <w:t xml:space="preserve"> including interest charged </w:t>
      </w:r>
      <w:r w:rsidR="00064284">
        <w:rPr>
          <w:rFonts w:ascii="Times New Roman" w:hAnsi="Times New Roman" w:cs="Times New Roman"/>
          <w:sz w:val="24"/>
          <w:szCs w:val="24"/>
        </w:rPr>
        <w:t>and this translates to US$</w:t>
      </w:r>
      <w:r w:rsidR="00231D72">
        <w:rPr>
          <w:rFonts w:ascii="Times New Roman" w:hAnsi="Times New Roman" w:cs="Times New Roman"/>
          <w:sz w:val="24"/>
          <w:szCs w:val="24"/>
        </w:rPr>
        <w:t>1</w:t>
      </w:r>
      <w:r w:rsidR="00064284">
        <w:rPr>
          <w:rFonts w:ascii="Times New Roman" w:hAnsi="Times New Roman" w:cs="Times New Roman"/>
          <w:sz w:val="24"/>
          <w:szCs w:val="24"/>
        </w:rPr>
        <w:t>76 997.</w:t>
      </w:r>
      <w:r w:rsidR="00231D72">
        <w:rPr>
          <w:rFonts w:ascii="Times New Roman" w:hAnsi="Times New Roman" w:cs="Times New Roman"/>
          <w:sz w:val="24"/>
          <w:szCs w:val="24"/>
        </w:rPr>
        <w:t>60.This seems to the court to be fairer amount to be awarded.</w:t>
      </w:r>
    </w:p>
    <w:p w:rsidR="00CF6FC7" w:rsidRDefault="00374D9E" w:rsidP="00362C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31D72">
        <w:rPr>
          <w:rFonts w:ascii="Times New Roman" w:hAnsi="Times New Roman" w:cs="Times New Roman"/>
          <w:sz w:val="24"/>
          <w:szCs w:val="24"/>
        </w:rPr>
        <w:t>In the result it is ordered as follows,</w:t>
      </w:r>
    </w:p>
    <w:p w:rsidR="00CF6FC7" w:rsidRDefault="00374D9E" w:rsidP="00362C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31D72">
        <w:rPr>
          <w:rFonts w:ascii="Times New Roman" w:hAnsi="Times New Roman" w:cs="Times New Roman"/>
          <w:sz w:val="24"/>
          <w:szCs w:val="24"/>
        </w:rPr>
        <w:t>1.</w:t>
      </w:r>
      <w:r w:rsidR="00A305FD">
        <w:rPr>
          <w:rFonts w:ascii="Times New Roman" w:hAnsi="Times New Roman" w:cs="Times New Roman"/>
          <w:sz w:val="24"/>
          <w:szCs w:val="24"/>
        </w:rPr>
        <w:t xml:space="preserve"> </w:t>
      </w:r>
      <w:r w:rsidR="00231D72">
        <w:rPr>
          <w:rFonts w:ascii="Times New Roman" w:hAnsi="Times New Roman" w:cs="Times New Roman"/>
          <w:sz w:val="24"/>
          <w:szCs w:val="24"/>
        </w:rPr>
        <w:t xml:space="preserve">The first and second defendants are jointly and severally the one paying the other to </w:t>
      </w:r>
      <w:r>
        <w:rPr>
          <w:rFonts w:ascii="Times New Roman" w:hAnsi="Times New Roman" w:cs="Times New Roman"/>
          <w:sz w:val="24"/>
          <w:szCs w:val="24"/>
        </w:rPr>
        <w:tab/>
      </w:r>
      <w:r w:rsidR="00231D72">
        <w:rPr>
          <w:rFonts w:ascii="Times New Roman" w:hAnsi="Times New Roman" w:cs="Times New Roman"/>
          <w:sz w:val="24"/>
          <w:szCs w:val="24"/>
        </w:rPr>
        <w:t>be absolved to pay</w:t>
      </w:r>
      <w:r w:rsidR="00231D72" w:rsidRPr="00CF6FC7">
        <w:t xml:space="preserve"> </w:t>
      </w:r>
      <w:r w:rsidR="00231D72" w:rsidRPr="00CF6FC7">
        <w:rPr>
          <w:rFonts w:ascii="Times New Roman" w:hAnsi="Times New Roman" w:cs="Times New Roman"/>
          <w:sz w:val="24"/>
          <w:szCs w:val="24"/>
        </w:rPr>
        <w:t>US$176 997.60.</w:t>
      </w:r>
    </w:p>
    <w:p w:rsidR="00CF6FC7" w:rsidRDefault="00374D9E" w:rsidP="00362C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31D72" w:rsidRPr="00A305FD">
        <w:rPr>
          <w:rFonts w:ascii="Times New Roman" w:hAnsi="Times New Roman" w:cs="Times New Roman"/>
          <w:sz w:val="24"/>
          <w:szCs w:val="24"/>
        </w:rPr>
        <w:t>2.</w:t>
      </w:r>
      <w:r w:rsidR="00A305FD">
        <w:rPr>
          <w:rFonts w:ascii="Times New Roman" w:hAnsi="Times New Roman" w:cs="Times New Roman"/>
          <w:sz w:val="24"/>
          <w:szCs w:val="24"/>
        </w:rPr>
        <w:t xml:space="preserve"> </w:t>
      </w:r>
      <w:r w:rsidR="00231D72" w:rsidRPr="00A305FD">
        <w:rPr>
          <w:rFonts w:ascii="Times New Roman" w:hAnsi="Times New Roman" w:cs="Times New Roman"/>
          <w:sz w:val="24"/>
          <w:szCs w:val="24"/>
        </w:rPr>
        <w:t xml:space="preserve">Interest </w:t>
      </w:r>
      <w:r w:rsidR="00DD5221">
        <w:rPr>
          <w:rFonts w:ascii="Times New Roman" w:hAnsi="Times New Roman" w:cs="Times New Roman"/>
          <w:sz w:val="24"/>
          <w:szCs w:val="24"/>
        </w:rPr>
        <w:t xml:space="preserve">a </w:t>
      </w:r>
      <w:r w:rsidR="00DD5221" w:rsidRPr="00DD5221">
        <w:rPr>
          <w:rFonts w:ascii="Times New Roman" w:hAnsi="Times New Roman" w:cs="Times New Roman"/>
          <w:i/>
          <w:sz w:val="24"/>
          <w:szCs w:val="24"/>
        </w:rPr>
        <w:t>temporae morae</w:t>
      </w:r>
      <w:r w:rsidR="00231D72" w:rsidRPr="00A305FD">
        <w:rPr>
          <w:rFonts w:ascii="Times New Roman" w:hAnsi="Times New Roman" w:cs="Times New Roman"/>
          <w:sz w:val="24"/>
          <w:szCs w:val="24"/>
        </w:rPr>
        <w:t xml:space="preserve"> to run</w:t>
      </w:r>
      <w:r w:rsidR="00231D72">
        <w:rPr>
          <w:rFonts w:ascii="Times New Roman" w:hAnsi="Times New Roman" w:cs="Times New Roman"/>
          <w:sz w:val="24"/>
          <w:szCs w:val="24"/>
        </w:rPr>
        <w:t xml:space="preserve"> from the date of summons on the amount of </w:t>
      </w:r>
      <w:r>
        <w:rPr>
          <w:rFonts w:ascii="Times New Roman" w:hAnsi="Times New Roman" w:cs="Times New Roman"/>
          <w:sz w:val="24"/>
          <w:szCs w:val="24"/>
        </w:rPr>
        <w:tab/>
      </w:r>
      <w:r w:rsidR="00A305FD">
        <w:rPr>
          <w:rFonts w:ascii="Times New Roman" w:hAnsi="Times New Roman" w:cs="Times New Roman"/>
          <w:sz w:val="24"/>
          <w:szCs w:val="24"/>
        </w:rPr>
        <w:t>US$176 997.60</w:t>
      </w:r>
      <w:r w:rsidR="00231D72">
        <w:rPr>
          <w:rFonts w:ascii="Times New Roman" w:hAnsi="Times New Roman" w:cs="Times New Roman"/>
          <w:sz w:val="24"/>
          <w:szCs w:val="24"/>
        </w:rPr>
        <w:t xml:space="preserve"> to the date of payment in full.</w:t>
      </w:r>
    </w:p>
    <w:p w:rsidR="00CF6FC7" w:rsidRDefault="00374D9E" w:rsidP="00362C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31D72">
        <w:rPr>
          <w:rFonts w:ascii="Times New Roman" w:hAnsi="Times New Roman" w:cs="Times New Roman"/>
          <w:sz w:val="24"/>
          <w:szCs w:val="24"/>
        </w:rPr>
        <w:t>3.</w:t>
      </w:r>
      <w:r w:rsidR="00FC1249">
        <w:rPr>
          <w:rFonts w:ascii="Times New Roman" w:hAnsi="Times New Roman" w:cs="Times New Roman"/>
          <w:sz w:val="24"/>
          <w:szCs w:val="24"/>
        </w:rPr>
        <w:t xml:space="preserve"> </w:t>
      </w:r>
      <w:r w:rsidR="00231D72">
        <w:rPr>
          <w:rFonts w:ascii="Times New Roman" w:hAnsi="Times New Roman" w:cs="Times New Roman"/>
          <w:sz w:val="24"/>
          <w:szCs w:val="24"/>
        </w:rPr>
        <w:t>Costs of suit.</w:t>
      </w:r>
    </w:p>
    <w:p w:rsidR="00CF6FC7" w:rsidRPr="006252FE" w:rsidRDefault="008860F5" w:rsidP="00362C65">
      <w:pPr>
        <w:spacing w:after="0" w:line="360" w:lineRule="auto"/>
        <w:jc w:val="both"/>
        <w:rPr>
          <w:rFonts w:ascii="Times New Roman" w:hAnsi="Times New Roman" w:cs="Times New Roman"/>
          <w:sz w:val="24"/>
          <w:szCs w:val="24"/>
        </w:rPr>
      </w:pPr>
    </w:p>
    <w:p w:rsidR="00F91DEC" w:rsidRPr="00F91DEC" w:rsidRDefault="008860F5" w:rsidP="0024691B">
      <w:pPr>
        <w:spacing w:after="0" w:line="360" w:lineRule="auto"/>
        <w:jc w:val="both"/>
        <w:rPr>
          <w:rFonts w:ascii="Times New Roman" w:hAnsi="Times New Roman" w:cs="Times New Roman"/>
          <w:sz w:val="24"/>
          <w:szCs w:val="24"/>
        </w:rPr>
      </w:pPr>
    </w:p>
    <w:p w:rsidR="00F91DEC" w:rsidRDefault="00231D72" w:rsidP="00167E30">
      <w:pPr>
        <w:spacing w:after="0" w:line="240" w:lineRule="auto"/>
        <w:jc w:val="both"/>
        <w:rPr>
          <w:rFonts w:ascii="Times New Roman" w:hAnsi="Times New Roman" w:cs="Times New Roman"/>
          <w:sz w:val="24"/>
          <w:szCs w:val="24"/>
        </w:rPr>
      </w:pPr>
      <w:r w:rsidRPr="00993663">
        <w:rPr>
          <w:rFonts w:ascii="Times New Roman" w:hAnsi="Times New Roman" w:cs="Times New Roman"/>
          <w:i/>
          <w:sz w:val="24"/>
          <w:szCs w:val="24"/>
        </w:rPr>
        <w:t>Jakachira and company,</w:t>
      </w:r>
      <w:r>
        <w:rPr>
          <w:rFonts w:ascii="Times New Roman" w:hAnsi="Times New Roman" w:cs="Times New Roman"/>
          <w:sz w:val="24"/>
          <w:szCs w:val="24"/>
        </w:rPr>
        <w:t xml:space="preserve"> </w:t>
      </w:r>
      <w:r w:rsidRPr="00F91DEC">
        <w:rPr>
          <w:rFonts w:ascii="Times New Roman" w:hAnsi="Times New Roman" w:cs="Times New Roman"/>
          <w:sz w:val="24"/>
          <w:szCs w:val="24"/>
        </w:rPr>
        <w:t>plaintiff’s legal practitioners</w:t>
      </w:r>
    </w:p>
    <w:p w:rsidR="00102929" w:rsidRDefault="00102929" w:rsidP="00167E30">
      <w:pPr>
        <w:spacing w:after="0" w:line="240" w:lineRule="auto"/>
        <w:jc w:val="both"/>
        <w:rPr>
          <w:rFonts w:ascii="Times New Roman" w:hAnsi="Times New Roman" w:cs="Times New Roman"/>
          <w:sz w:val="24"/>
          <w:szCs w:val="24"/>
        </w:rPr>
      </w:pPr>
      <w:r w:rsidRPr="00993663">
        <w:rPr>
          <w:rFonts w:ascii="Times New Roman" w:hAnsi="Times New Roman" w:cs="Times New Roman"/>
          <w:i/>
          <w:sz w:val="24"/>
          <w:szCs w:val="24"/>
        </w:rPr>
        <w:t xml:space="preserve">Bvekwa </w:t>
      </w:r>
      <w:r w:rsidR="00231D72" w:rsidRPr="00993663">
        <w:rPr>
          <w:rFonts w:ascii="Times New Roman" w:hAnsi="Times New Roman" w:cs="Times New Roman"/>
          <w:i/>
          <w:sz w:val="24"/>
          <w:szCs w:val="24"/>
        </w:rPr>
        <w:t>Legal Practice</w:t>
      </w:r>
      <w:r w:rsidR="00231D72">
        <w:rPr>
          <w:rFonts w:ascii="Times New Roman" w:hAnsi="Times New Roman" w:cs="Times New Roman"/>
          <w:sz w:val="24"/>
          <w:szCs w:val="24"/>
        </w:rPr>
        <w:t>,</w:t>
      </w:r>
      <w:r>
        <w:rPr>
          <w:rFonts w:ascii="Times New Roman" w:hAnsi="Times New Roman" w:cs="Times New Roman"/>
          <w:sz w:val="24"/>
          <w:szCs w:val="24"/>
        </w:rPr>
        <w:t xml:space="preserve"> 1</w:t>
      </w:r>
      <w:r w:rsidRPr="00102929">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defendant’s legal practitioners</w:t>
      </w:r>
    </w:p>
    <w:p w:rsidR="00102929" w:rsidRDefault="00231D72" w:rsidP="00167E30">
      <w:pPr>
        <w:spacing w:after="0" w:line="240" w:lineRule="auto"/>
        <w:jc w:val="both"/>
        <w:rPr>
          <w:rFonts w:ascii="Times New Roman" w:hAnsi="Times New Roman" w:cs="Times New Roman"/>
          <w:sz w:val="24"/>
          <w:szCs w:val="24"/>
        </w:rPr>
      </w:pPr>
      <w:r w:rsidRPr="00E30A20">
        <w:rPr>
          <w:rFonts w:ascii="Times New Roman" w:hAnsi="Times New Roman" w:cs="Times New Roman"/>
          <w:i/>
          <w:sz w:val="24"/>
          <w:szCs w:val="24"/>
        </w:rPr>
        <w:t>M</w:t>
      </w:r>
      <w:r w:rsidR="00102929" w:rsidRPr="00E30A20">
        <w:rPr>
          <w:rFonts w:ascii="Times New Roman" w:hAnsi="Times New Roman" w:cs="Times New Roman"/>
          <w:i/>
          <w:sz w:val="24"/>
          <w:szCs w:val="24"/>
        </w:rPr>
        <w:t>ungen</w:t>
      </w:r>
      <w:r w:rsidRPr="00E30A20">
        <w:rPr>
          <w:rFonts w:ascii="Times New Roman" w:hAnsi="Times New Roman" w:cs="Times New Roman"/>
          <w:i/>
          <w:sz w:val="24"/>
          <w:szCs w:val="24"/>
        </w:rPr>
        <w:t>i</w:t>
      </w:r>
      <w:r w:rsidR="00102929" w:rsidRPr="00E30A20">
        <w:rPr>
          <w:rFonts w:ascii="Times New Roman" w:hAnsi="Times New Roman" w:cs="Times New Roman"/>
          <w:i/>
          <w:sz w:val="24"/>
          <w:szCs w:val="24"/>
        </w:rPr>
        <w:t xml:space="preserve"> and </w:t>
      </w:r>
      <w:r w:rsidR="00417479" w:rsidRPr="00E30A20">
        <w:rPr>
          <w:rFonts w:ascii="Times New Roman" w:hAnsi="Times New Roman" w:cs="Times New Roman"/>
          <w:i/>
          <w:sz w:val="24"/>
          <w:szCs w:val="24"/>
        </w:rPr>
        <w:t>Muzvondiwa</w:t>
      </w:r>
      <w:r w:rsidR="00167E30">
        <w:rPr>
          <w:rFonts w:ascii="Times New Roman" w:hAnsi="Times New Roman" w:cs="Times New Roman"/>
          <w:sz w:val="24"/>
          <w:szCs w:val="24"/>
        </w:rPr>
        <w:t>, 2</w:t>
      </w:r>
      <w:r w:rsidR="00167E30" w:rsidRPr="00167E30">
        <w:rPr>
          <w:rFonts w:ascii="Times New Roman" w:hAnsi="Times New Roman" w:cs="Times New Roman"/>
          <w:sz w:val="24"/>
          <w:szCs w:val="24"/>
          <w:vertAlign w:val="superscript"/>
        </w:rPr>
        <w:t>nd</w:t>
      </w:r>
      <w:r w:rsidR="00167E30">
        <w:rPr>
          <w:rFonts w:ascii="Times New Roman" w:hAnsi="Times New Roman" w:cs="Times New Roman"/>
          <w:sz w:val="24"/>
          <w:szCs w:val="24"/>
        </w:rPr>
        <w:t xml:space="preserve"> </w:t>
      </w:r>
      <w:r>
        <w:rPr>
          <w:rFonts w:ascii="Times New Roman" w:hAnsi="Times New Roman" w:cs="Times New Roman"/>
          <w:sz w:val="24"/>
          <w:szCs w:val="24"/>
        </w:rPr>
        <w:t>defendant’s legal practitioners</w:t>
      </w:r>
    </w:p>
    <w:p w:rsidR="004B1701" w:rsidRDefault="008860F5" w:rsidP="004B1701">
      <w:pPr>
        <w:spacing w:after="0" w:line="360" w:lineRule="auto"/>
        <w:ind w:firstLine="720"/>
        <w:jc w:val="both"/>
        <w:rPr>
          <w:rFonts w:ascii="Times New Roman" w:hAnsi="Times New Roman" w:cs="Times New Roman"/>
          <w:sz w:val="24"/>
          <w:szCs w:val="24"/>
        </w:rPr>
      </w:pPr>
    </w:p>
    <w:p w:rsidR="004B1701" w:rsidRDefault="008860F5" w:rsidP="004B1701">
      <w:pPr>
        <w:spacing w:after="0" w:line="360" w:lineRule="auto"/>
        <w:ind w:firstLine="720"/>
        <w:jc w:val="both"/>
        <w:rPr>
          <w:rFonts w:ascii="Times New Roman" w:hAnsi="Times New Roman" w:cs="Times New Roman"/>
          <w:sz w:val="24"/>
          <w:szCs w:val="24"/>
        </w:rPr>
      </w:pPr>
    </w:p>
    <w:p w:rsidR="004B1701" w:rsidRDefault="008860F5" w:rsidP="004B1701">
      <w:pPr>
        <w:spacing w:after="0" w:line="360" w:lineRule="auto"/>
        <w:ind w:firstLine="720"/>
        <w:jc w:val="both"/>
        <w:rPr>
          <w:rFonts w:ascii="Times New Roman" w:hAnsi="Times New Roman" w:cs="Times New Roman"/>
          <w:sz w:val="24"/>
          <w:szCs w:val="24"/>
        </w:rPr>
      </w:pPr>
    </w:p>
    <w:p w:rsidR="00584C5F" w:rsidRPr="00CC28B1" w:rsidRDefault="008860F5" w:rsidP="004B1701">
      <w:pPr>
        <w:spacing w:after="0" w:line="360" w:lineRule="auto"/>
        <w:ind w:firstLine="720"/>
        <w:jc w:val="both"/>
        <w:rPr>
          <w:rFonts w:ascii="Times New Roman" w:hAnsi="Times New Roman" w:cs="Times New Roman"/>
          <w:sz w:val="24"/>
          <w:szCs w:val="24"/>
        </w:rPr>
      </w:pPr>
    </w:p>
    <w:sectPr w:rsidR="00584C5F" w:rsidRPr="00CC28B1" w:rsidSect="00B8491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0F5" w:rsidRDefault="008860F5" w:rsidP="00C04E77">
      <w:pPr>
        <w:spacing w:after="0" w:line="240" w:lineRule="auto"/>
      </w:pPr>
      <w:r>
        <w:separator/>
      </w:r>
    </w:p>
  </w:endnote>
  <w:endnote w:type="continuationSeparator" w:id="0">
    <w:p w:rsidR="008860F5" w:rsidRDefault="008860F5" w:rsidP="00C04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4A9" w:rsidRDefault="007334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4A9" w:rsidRDefault="007334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4A9" w:rsidRDefault="00733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0F5" w:rsidRDefault="008860F5" w:rsidP="00C04E77">
      <w:pPr>
        <w:spacing w:after="0" w:line="240" w:lineRule="auto"/>
      </w:pPr>
      <w:r>
        <w:separator/>
      </w:r>
    </w:p>
  </w:footnote>
  <w:footnote w:type="continuationSeparator" w:id="0">
    <w:p w:rsidR="008860F5" w:rsidRDefault="008860F5" w:rsidP="00C04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4A9" w:rsidRDefault="007334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30047"/>
      <w:docPartObj>
        <w:docPartGallery w:val="Page Numbers (Top of Page)"/>
        <w:docPartUnique/>
      </w:docPartObj>
    </w:sdtPr>
    <w:sdtEndPr>
      <w:rPr>
        <w:noProof/>
      </w:rPr>
    </w:sdtEndPr>
    <w:sdtContent>
      <w:p w:rsidR="001A75F4" w:rsidRDefault="001A75F4" w:rsidP="00FC2BC3">
        <w:pPr>
          <w:spacing w:after="0" w:line="240" w:lineRule="auto"/>
          <w:jc w:val="right"/>
          <w:rPr>
            <w:noProof/>
          </w:rPr>
        </w:pPr>
        <w:r>
          <w:fldChar w:fldCharType="begin"/>
        </w:r>
        <w:r>
          <w:instrText xml:space="preserve"> PAGE   \* MERGEFORMAT </w:instrText>
        </w:r>
        <w:r>
          <w:fldChar w:fldCharType="separate"/>
        </w:r>
        <w:r w:rsidR="0088219D">
          <w:rPr>
            <w:noProof/>
          </w:rPr>
          <w:t>1</w:t>
        </w:r>
        <w:r>
          <w:rPr>
            <w:noProof/>
          </w:rPr>
          <w:fldChar w:fldCharType="end"/>
        </w:r>
      </w:p>
      <w:p w:rsidR="001A75F4" w:rsidRDefault="001A75F4" w:rsidP="00FC2BC3">
        <w:pPr>
          <w:spacing w:after="0" w:line="240" w:lineRule="auto"/>
          <w:jc w:val="right"/>
          <w:rPr>
            <w:noProof/>
          </w:rPr>
        </w:pPr>
        <w:r>
          <w:rPr>
            <w:noProof/>
          </w:rPr>
          <w:t>HH</w:t>
        </w:r>
        <w:r w:rsidR="007334A9">
          <w:rPr>
            <w:noProof/>
          </w:rPr>
          <w:t xml:space="preserve"> 224-16</w:t>
        </w:r>
      </w:p>
      <w:p w:rsidR="001A75F4" w:rsidRDefault="001A75F4" w:rsidP="00FC2BC3">
        <w:pPr>
          <w:spacing w:after="0" w:line="240" w:lineRule="auto"/>
          <w:jc w:val="right"/>
        </w:pPr>
        <w:r>
          <w:rPr>
            <w:noProof/>
          </w:rPr>
          <w:t>HC 859/10</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4A9" w:rsidRDefault="007334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01FE6"/>
    <w:multiLevelType w:val="multilevel"/>
    <w:tmpl w:val="DC46EE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DF"/>
    <w:rsid w:val="00001BB6"/>
    <w:rsid w:val="00006322"/>
    <w:rsid w:val="0001145A"/>
    <w:rsid w:val="0001308F"/>
    <w:rsid w:val="00014ADB"/>
    <w:rsid w:val="00014D54"/>
    <w:rsid w:val="0001567D"/>
    <w:rsid w:val="000271A2"/>
    <w:rsid w:val="00032BA4"/>
    <w:rsid w:val="00035572"/>
    <w:rsid w:val="0004187C"/>
    <w:rsid w:val="00045265"/>
    <w:rsid w:val="000476C7"/>
    <w:rsid w:val="000515B2"/>
    <w:rsid w:val="00052B2D"/>
    <w:rsid w:val="00053BCB"/>
    <w:rsid w:val="00056935"/>
    <w:rsid w:val="00056C86"/>
    <w:rsid w:val="0006171C"/>
    <w:rsid w:val="00061CD0"/>
    <w:rsid w:val="00062D4F"/>
    <w:rsid w:val="00064284"/>
    <w:rsid w:val="000721C8"/>
    <w:rsid w:val="00072214"/>
    <w:rsid w:val="00081864"/>
    <w:rsid w:val="00083225"/>
    <w:rsid w:val="00086371"/>
    <w:rsid w:val="0008754E"/>
    <w:rsid w:val="00091088"/>
    <w:rsid w:val="0009292B"/>
    <w:rsid w:val="00093281"/>
    <w:rsid w:val="00093B80"/>
    <w:rsid w:val="00096623"/>
    <w:rsid w:val="00097899"/>
    <w:rsid w:val="000A018D"/>
    <w:rsid w:val="000A0244"/>
    <w:rsid w:val="000A0E27"/>
    <w:rsid w:val="000A10CD"/>
    <w:rsid w:val="000A5EB2"/>
    <w:rsid w:val="000B3DE0"/>
    <w:rsid w:val="000B4A78"/>
    <w:rsid w:val="000B56EA"/>
    <w:rsid w:val="000B6668"/>
    <w:rsid w:val="000C1ABE"/>
    <w:rsid w:val="000C1CFF"/>
    <w:rsid w:val="000C4669"/>
    <w:rsid w:val="000C62E1"/>
    <w:rsid w:val="000C72AC"/>
    <w:rsid w:val="000D2791"/>
    <w:rsid w:val="000D2931"/>
    <w:rsid w:val="000D3FF9"/>
    <w:rsid w:val="000D4B51"/>
    <w:rsid w:val="000D52AF"/>
    <w:rsid w:val="000D6FAA"/>
    <w:rsid w:val="000D7552"/>
    <w:rsid w:val="000E1093"/>
    <w:rsid w:val="000E2AB0"/>
    <w:rsid w:val="000F1A71"/>
    <w:rsid w:val="000F391F"/>
    <w:rsid w:val="000F57D3"/>
    <w:rsid w:val="00101C5E"/>
    <w:rsid w:val="00102929"/>
    <w:rsid w:val="001056B4"/>
    <w:rsid w:val="00105C79"/>
    <w:rsid w:val="00111F81"/>
    <w:rsid w:val="0011234D"/>
    <w:rsid w:val="00112A0E"/>
    <w:rsid w:val="00112D89"/>
    <w:rsid w:val="00115A1F"/>
    <w:rsid w:val="00115B22"/>
    <w:rsid w:val="00123B44"/>
    <w:rsid w:val="001258D3"/>
    <w:rsid w:val="00125F71"/>
    <w:rsid w:val="0013490B"/>
    <w:rsid w:val="00134D2B"/>
    <w:rsid w:val="00135DDA"/>
    <w:rsid w:val="00142D33"/>
    <w:rsid w:val="0015200A"/>
    <w:rsid w:val="00152751"/>
    <w:rsid w:val="00157530"/>
    <w:rsid w:val="001636A8"/>
    <w:rsid w:val="00163920"/>
    <w:rsid w:val="00167E30"/>
    <w:rsid w:val="00170937"/>
    <w:rsid w:val="00175BE9"/>
    <w:rsid w:val="00181E38"/>
    <w:rsid w:val="00185305"/>
    <w:rsid w:val="001858CE"/>
    <w:rsid w:val="001864DF"/>
    <w:rsid w:val="001932F8"/>
    <w:rsid w:val="00194223"/>
    <w:rsid w:val="001954D3"/>
    <w:rsid w:val="0019712B"/>
    <w:rsid w:val="001979EB"/>
    <w:rsid w:val="001A399B"/>
    <w:rsid w:val="001A5904"/>
    <w:rsid w:val="001A75F4"/>
    <w:rsid w:val="001B0148"/>
    <w:rsid w:val="001B1A7C"/>
    <w:rsid w:val="001B36EE"/>
    <w:rsid w:val="001B5091"/>
    <w:rsid w:val="001B7893"/>
    <w:rsid w:val="001B7F34"/>
    <w:rsid w:val="001C3DB5"/>
    <w:rsid w:val="001C6C38"/>
    <w:rsid w:val="001D329B"/>
    <w:rsid w:val="001D608E"/>
    <w:rsid w:val="001D74AE"/>
    <w:rsid w:val="001D7997"/>
    <w:rsid w:val="001E077D"/>
    <w:rsid w:val="001E5683"/>
    <w:rsid w:val="001F22AA"/>
    <w:rsid w:val="001F7429"/>
    <w:rsid w:val="002004B4"/>
    <w:rsid w:val="00203986"/>
    <w:rsid w:val="00205911"/>
    <w:rsid w:val="00212D3D"/>
    <w:rsid w:val="002134A0"/>
    <w:rsid w:val="00213984"/>
    <w:rsid w:val="00214B6A"/>
    <w:rsid w:val="002157F8"/>
    <w:rsid w:val="00216693"/>
    <w:rsid w:val="002177DD"/>
    <w:rsid w:val="002233B1"/>
    <w:rsid w:val="00227208"/>
    <w:rsid w:val="00231D72"/>
    <w:rsid w:val="00235D17"/>
    <w:rsid w:val="0023695A"/>
    <w:rsid w:val="00236A85"/>
    <w:rsid w:val="002452E9"/>
    <w:rsid w:val="00245B48"/>
    <w:rsid w:val="002460BD"/>
    <w:rsid w:val="0024691B"/>
    <w:rsid w:val="002512D6"/>
    <w:rsid w:val="00253D60"/>
    <w:rsid w:val="00255DA6"/>
    <w:rsid w:val="002566AA"/>
    <w:rsid w:val="00260B43"/>
    <w:rsid w:val="002612D3"/>
    <w:rsid w:val="002653DC"/>
    <w:rsid w:val="002712A1"/>
    <w:rsid w:val="00271CC5"/>
    <w:rsid w:val="00274AC1"/>
    <w:rsid w:val="00275A64"/>
    <w:rsid w:val="00276544"/>
    <w:rsid w:val="00276578"/>
    <w:rsid w:val="002801F4"/>
    <w:rsid w:val="00281E34"/>
    <w:rsid w:val="00284400"/>
    <w:rsid w:val="0028641A"/>
    <w:rsid w:val="00292456"/>
    <w:rsid w:val="00293032"/>
    <w:rsid w:val="002964FE"/>
    <w:rsid w:val="002A279E"/>
    <w:rsid w:val="002A283D"/>
    <w:rsid w:val="002A4893"/>
    <w:rsid w:val="002B6C45"/>
    <w:rsid w:val="002C36F8"/>
    <w:rsid w:val="002C4E1C"/>
    <w:rsid w:val="002D007A"/>
    <w:rsid w:val="002D056C"/>
    <w:rsid w:val="002D196C"/>
    <w:rsid w:val="002D232B"/>
    <w:rsid w:val="002E4DC5"/>
    <w:rsid w:val="002F30CA"/>
    <w:rsid w:val="003012C3"/>
    <w:rsid w:val="003027C0"/>
    <w:rsid w:val="00305C92"/>
    <w:rsid w:val="00306B22"/>
    <w:rsid w:val="00307CDD"/>
    <w:rsid w:val="00310724"/>
    <w:rsid w:val="00312F1B"/>
    <w:rsid w:val="00314A40"/>
    <w:rsid w:val="00317707"/>
    <w:rsid w:val="00321B2B"/>
    <w:rsid w:val="00322B9C"/>
    <w:rsid w:val="00324332"/>
    <w:rsid w:val="00326CF1"/>
    <w:rsid w:val="00330DDC"/>
    <w:rsid w:val="003338B6"/>
    <w:rsid w:val="00333F65"/>
    <w:rsid w:val="00343209"/>
    <w:rsid w:val="0034391B"/>
    <w:rsid w:val="00343F5A"/>
    <w:rsid w:val="00344765"/>
    <w:rsid w:val="00344971"/>
    <w:rsid w:val="00344C9D"/>
    <w:rsid w:val="003470A9"/>
    <w:rsid w:val="003472D9"/>
    <w:rsid w:val="003476C1"/>
    <w:rsid w:val="00362C65"/>
    <w:rsid w:val="00363290"/>
    <w:rsid w:val="003637B9"/>
    <w:rsid w:val="00365CE5"/>
    <w:rsid w:val="00366E46"/>
    <w:rsid w:val="0037153B"/>
    <w:rsid w:val="00374D9E"/>
    <w:rsid w:val="00375105"/>
    <w:rsid w:val="0037565C"/>
    <w:rsid w:val="003766D4"/>
    <w:rsid w:val="00381CD6"/>
    <w:rsid w:val="00382170"/>
    <w:rsid w:val="003829AC"/>
    <w:rsid w:val="00384DF0"/>
    <w:rsid w:val="003856DB"/>
    <w:rsid w:val="0038782A"/>
    <w:rsid w:val="00391EF6"/>
    <w:rsid w:val="0039253E"/>
    <w:rsid w:val="00393D52"/>
    <w:rsid w:val="0039488A"/>
    <w:rsid w:val="00395ABD"/>
    <w:rsid w:val="00396679"/>
    <w:rsid w:val="00396C21"/>
    <w:rsid w:val="00396F12"/>
    <w:rsid w:val="003979D6"/>
    <w:rsid w:val="003A2D3A"/>
    <w:rsid w:val="003A3E76"/>
    <w:rsid w:val="003A793D"/>
    <w:rsid w:val="003B1112"/>
    <w:rsid w:val="003B59B9"/>
    <w:rsid w:val="003B6797"/>
    <w:rsid w:val="003B76F3"/>
    <w:rsid w:val="003D417C"/>
    <w:rsid w:val="003D4C6C"/>
    <w:rsid w:val="003D7F81"/>
    <w:rsid w:val="003E3A85"/>
    <w:rsid w:val="003E41EE"/>
    <w:rsid w:val="003E7214"/>
    <w:rsid w:val="003F11A2"/>
    <w:rsid w:val="003F3328"/>
    <w:rsid w:val="004026C0"/>
    <w:rsid w:val="00413F1A"/>
    <w:rsid w:val="00416474"/>
    <w:rsid w:val="00417479"/>
    <w:rsid w:val="0042155B"/>
    <w:rsid w:val="00432462"/>
    <w:rsid w:val="00437EBC"/>
    <w:rsid w:val="004429F4"/>
    <w:rsid w:val="004454A4"/>
    <w:rsid w:val="0044788B"/>
    <w:rsid w:val="00451CF4"/>
    <w:rsid w:val="0045443B"/>
    <w:rsid w:val="00454D84"/>
    <w:rsid w:val="00463D21"/>
    <w:rsid w:val="004665E1"/>
    <w:rsid w:val="00470337"/>
    <w:rsid w:val="004707AF"/>
    <w:rsid w:val="00472FF2"/>
    <w:rsid w:val="00473DF6"/>
    <w:rsid w:val="00475433"/>
    <w:rsid w:val="00475D2A"/>
    <w:rsid w:val="00477ADB"/>
    <w:rsid w:val="004811FE"/>
    <w:rsid w:val="004851A8"/>
    <w:rsid w:val="00486A70"/>
    <w:rsid w:val="00495A05"/>
    <w:rsid w:val="004E429D"/>
    <w:rsid w:val="00516480"/>
    <w:rsid w:val="00546410"/>
    <w:rsid w:val="005657B5"/>
    <w:rsid w:val="00611346"/>
    <w:rsid w:val="00633901"/>
    <w:rsid w:val="006959A7"/>
    <w:rsid w:val="006976AC"/>
    <w:rsid w:val="006C0F28"/>
    <w:rsid w:val="006D078A"/>
    <w:rsid w:val="007334A9"/>
    <w:rsid w:val="00771A46"/>
    <w:rsid w:val="007844E2"/>
    <w:rsid w:val="007A603E"/>
    <w:rsid w:val="007D4F82"/>
    <w:rsid w:val="00822F63"/>
    <w:rsid w:val="00840C11"/>
    <w:rsid w:val="0084145D"/>
    <w:rsid w:val="00862904"/>
    <w:rsid w:val="0088219D"/>
    <w:rsid w:val="008860F5"/>
    <w:rsid w:val="00895F26"/>
    <w:rsid w:val="008D3096"/>
    <w:rsid w:val="008D4950"/>
    <w:rsid w:val="008D7958"/>
    <w:rsid w:val="0090317D"/>
    <w:rsid w:val="009033F8"/>
    <w:rsid w:val="00963DA3"/>
    <w:rsid w:val="009B58C9"/>
    <w:rsid w:val="009C2206"/>
    <w:rsid w:val="009D0602"/>
    <w:rsid w:val="009F0881"/>
    <w:rsid w:val="009F2D77"/>
    <w:rsid w:val="00A305FD"/>
    <w:rsid w:val="00A37181"/>
    <w:rsid w:val="00A423D3"/>
    <w:rsid w:val="00A979B8"/>
    <w:rsid w:val="00AE0F05"/>
    <w:rsid w:val="00B12928"/>
    <w:rsid w:val="00B648E9"/>
    <w:rsid w:val="00BA0958"/>
    <w:rsid w:val="00BA2594"/>
    <w:rsid w:val="00BA4DCD"/>
    <w:rsid w:val="00BB19A0"/>
    <w:rsid w:val="00BB4D98"/>
    <w:rsid w:val="00BB5739"/>
    <w:rsid w:val="00BB7ADE"/>
    <w:rsid w:val="00C27448"/>
    <w:rsid w:val="00C310EE"/>
    <w:rsid w:val="00CA3576"/>
    <w:rsid w:val="00CB16C3"/>
    <w:rsid w:val="00CC2ECD"/>
    <w:rsid w:val="00D565D2"/>
    <w:rsid w:val="00DB6959"/>
    <w:rsid w:val="00DD5221"/>
    <w:rsid w:val="00E25E0E"/>
    <w:rsid w:val="00E339B9"/>
    <w:rsid w:val="00ED09DF"/>
    <w:rsid w:val="00EF1F2D"/>
    <w:rsid w:val="00EF6E0B"/>
    <w:rsid w:val="00F11ADE"/>
    <w:rsid w:val="00F615A8"/>
    <w:rsid w:val="00F95E6B"/>
    <w:rsid w:val="00FC1249"/>
    <w:rsid w:val="00FC2BC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4A9"/>
  </w:style>
  <w:style w:type="paragraph" w:styleId="Footer">
    <w:name w:val="footer"/>
    <w:basedOn w:val="Normal"/>
    <w:link w:val="FooterChar"/>
    <w:uiPriority w:val="99"/>
    <w:unhideWhenUsed/>
    <w:rsid w:val="00733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4A9"/>
  </w:style>
  <w:style w:type="paragraph" w:styleId="BalloonText">
    <w:name w:val="Balloon Text"/>
    <w:basedOn w:val="Normal"/>
    <w:link w:val="BalloonTextChar"/>
    <w:uiPriority w:val="99"/>
    <w:semiHidden/>
    <w:unhideWhenUsed/>
    <w:rsid w:val="00963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D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4A9"/>
  </w:style>
  <w:style w:type="paragraph" w:styleId="Footer">
    <w:name w:val="footer"/>
    <w:basedOn w:val="Normal"/>
    <w:link w:val="FooterChar"/>
    <w:uiPriority w:val="99"/>
    <w:unhideWhenUsed/>
    <w:rsid w:val="00733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4A9"/>
  </w:style>
  <w:style w:type="paragraph" w:styleId="BalloonText">
    <w:name w:val="Balloon Text"/>
    <w:basedOn w:val="Normal"/>
    <w:link w:val="BalloonTextChar"/>
    <w:uiPriority w:val="99"/>
    <w:semiHidden/>
    <w:unhideWhenUsed/>
    <w:rsid w:val="00963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D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6578</Words>
  <Characters>37498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2016-03-30T07:05:00Z</cp:lastPrinted>
  <dcterms:created xsi:type="dcterms:W3CDTF">2016-04-01T14:22:00Z</dcterms:created>
  <dcterms:modified xsi:type="dcterms:W3CDTF">2016-04-01T14:22:00Z</dcterms:modified>
</cp:coreProperties>
</file>