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57" w:rsidRDefault="0081128A" w:rsidP="002F59A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NELSON DZIRUTWE </w:t>
      </w:r>
    </w:p>
    <w:p w:rsidR="0081128A" w:rsidRDefault="0081128A" w:rsidP="002F59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1128A" w:rsidRDefault="0081128A" w:rsidP="002F59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DAIRIBOARD ZIMBABWE (PVT) LTD</w:t>
      </w:r>
    </w:p>
    <w:p w:rsidR="0081128A" w:rsidRDefault="0081128A" w:rsidP="002F59A2">
      <w:pPr>
        <w:spacing w:after="0" w:line="240" w:lineRule="auto"/>
        <w:jc w:val="both"/>
        <w:rPr>
          <w:rFonts w:ascii="Times New Roman" w:hAnsi="Times New Roman" w:cs="Times New Roman"/>
          <w:sz w:val="24"/>
          <w:szCs w:val="24"/>
        </w:rPr>
      </w:pPr>
    </w:p>
    <w:p w:rsidR="0081128A" w:rsidRDefault="0081128A" w:rsidP="002F59A2">
      <w:pPr>
        <w:spacing w:after="0" w:line="240" w:lineRule="auto"/>
        <w:jc w:val="both"/>
        <w:rPr>
          <w:rFonts w:ascii="Times New Roman" w:hAnsi="Times New Roman" w:cs="Times New Roman"/>
          <w:sz w:val="24"/>
          <w:szCs w:val="24"/>
        </w:rPr>
      </w:pPr>
    </w:p>
    <w:p w:rsidR="0081128A" w:rsidRDefault="0081128A" w:rsidP="002F59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81128A" w:rsidRDefault="0081128A" w:rsidP="002F59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81128A" w:rsidRDefault="0081128A" w:rsidP="002F59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10 March 2016</w:t>
      </w:r>
      <w:r w:rsidR="009863B4">
        <w:rPr>
          <w:rFonts w:ascii="Times New Roman" w:hAnsi="Times New Roman" w:cs="Times New Roman"/>
          <w:sz w:val="24"/>
          <w:szCs w:val="24"/>
        </w:rPr>
        <w:t>and 27 April 2016</w:t>
      </w:r>
    </w:p>
    <w:p w:rsidR="0081128A" w:rsidRDefault="0081128A" w:rsidP="002F59A2">
      <w:pPr>
        <w:spacing w:after="0" w:line="240" w:lineRule="auto"/>
        <w:jc w:val="both"/>
        <w:rPr>
          <w:rFonts w:ascii="Times New Roman" w:hAnsi="Times New Roman" w:cs="Times New Roman"/>
          <w:sz w:val="24"/>
          <w:szCs w:val="24"/>
        </w:rPr>
      </w:pPr>
    </w:p>
    <w:p w:rsidR="0081128A" w:rsidRDefault="0081128A" w:rsidP="002F59A2">
      <w:pPr>
        <w:spacing w:after="0" w:line="240" w:lineRule="auto"/>
        <w:jc w:val="both"/>
        <w:rPr>
          <w:rFonts w:ascii="Times New Roman" w:hAnsi="Times New Roman" w:cs="Times New Roman"/>
          <w:sz w:val="24"/>
          <w:szCs w:val="24"/>
        </w:rPr>
      </w:pPr>
    </w:p>
    <w:p w:rsidR="0081128A" w:rsidRDefault="0081128A" w:rsidP="002F59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81128A" w:rsidRDefault="0081128A" w:rsidP="002F59A2">
      <w:pPr>
        <w:spacing w:after="0" w:line="240" w:lineRule="auto"/>
        <w:jc w:val="both"/>
        <w:rPr>
          <w:rFonts w:ascii="Times New Roman" w:hAnsi="Times New Roman" w:cs="Times New Roman"/>
          <w:b/>
          <w:sz w:val="24"/>
          <w:szCs w:val="24"/>
        </w:rPr>
      </w:pPr>
    </w:p>
    <w:p w:rsidR="0081128A" w:rsidRDefault="0081128A" w:rsidP="002F59A2">
      <w:pPr>
        <w:spacing w:after="0" w:line="240" w:lineRule="auto"/>
        <w:jc w:val="both"/>
        <w:rPr>
          <w:rFonts w:ascii="Times New Roman" w:hAnsi="Times New Roman" w:cs="Times New Roman"/>
          <w:b/>
          <w:sz w:val="24"/>
          <w:szCs w:val="24"/>
        </w:rPr>
      </w:pPr>
    </w:p>
    <w:p w:rsidR="0081128A" w:rsidRDefault="00952EA2" w:rsidP="002F59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ZT</w:t>
      </w:r>
      <w:r w:rsidR="0081128A">
        <w:rPr>
          <w:rFonts w:ascii="Times New Roman" w:hAnsi="Times New Roman" w:cs="Times New Roman"/>
          <w:i/>
          <w:sz w:val="24"/>
          <w:szCs w:val="24"/>
        </w:rPr>
        <w:t xml:space="preserve"> </w:t>
      </w:r>
      <w:proofErr w:type="spellStart"/>
      <w:r w:rsidR="0081128A">
        <w:rPr>
          <w:rFonts w:ascii="Times New Roman" w:hAnsi="Times New Roman" w:cs="Times New Roman"/>
          <w:i/>
          <w:sz w:val="24"/>
          <w:szCs w:val="24"/>
        </w:rPr>
        <w:t>Chadambuka</w:t>
      </w:r>
      <w:proofErr w:type="spellEnd"/>
      <w:r w:rsidR="0081128A">
        <w:rPr>
          <w:rFonts w:ascii="Times New Roman" w:hAnsi="Times New Roman" w:cs="Times New Roman"/>
          <w:sz w:val="24"/>
          <w:szCs w:val="24"/>
        </w:rPr>
        <w:t xml:space="preserve">, for the applicant </w:t>
      </w:r>
    </w:p>
    <w:p w:rsidR="0081128A" w:rsidRDefault="0081128A" w:rsidP="002F59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AK </w:t>
      </w:r>
      <w:proofErr w:type="spellStart"/>
      <w:r>
        <w:rPr>
          <w:rFonts w:ascii="Times New Roman" w:hAnsi="Times New Roman" w:cs="Times New Roman"/>
          <w:i/>
          <w:sz w:val="24"/>
          <w:szCs w:val="24"/>
        </w:rPr>
        <w:t>Maguchu</w:t>
      </w:r>
      <w:proofErr w:type="spellEnd"/>
      <w:r>
        <w:rPr>
          <w:rFonts w:ascii="Times New Roman" w:hAnsi="Times New Roman" w:cs="Times New Roman"/>
          <w:sz w:val="24"/>
          <w:szCs w:val="24"/>
        </w:rPr>
        <w:t xml:space="preserve">, for the respondent </w:t>
      </w:r>
    </w:p>
    <w:p w:rsidR="0081128A" w:rsidRDefault="0081128A" w:rsidP="002F59A2">
      <w:pPr>
        <w:spacing w:after="0" w:line="240" w:lineRule="auto"/>
        <w:jc w:val="both"/>
        <w:rPr>
          <w:rFonts w:ascii="Times New Roman" w:hAnsi="Times New Roman" w:cs="Times New Roman"/>
          <w:sz w:val="24"/>
          <w:szCs w:val="24"/>
        </w:rPr>
      </w:pPr>
    </w:p>
    <w:p w:rsidR="0081128A" w:rsidRDefault="0081128A" w:rsidP="002F59A2">
      <w:pPr>
        <w:spacing w:after="0" w:line="240" w:lineRule="auto"/>
        <w:jc w:val="both"/>
        <w:rPr>
          <w:rFonts w:ascii="Times New Roman" w:hAnsi="Times New Roman" w:cs="Times New Roman"/>
          <w:sz w:val="24"/>
          <w:szCs w:val="24"/>
        </w:rPr>
      </w:pPr>
    </w:p>
    <w:p w:rsidR="0081128A" w:rsidRDefault="0081128A" w:rsidP="004457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MTSHIYA J: T</w:t>
      </w:r>
      <w:r w:rsidR="00A6194A">
        <w:rPr>
          <w:rFonts w:ascii="Times New Roman" w:hAnsi="Times New Roman" w:cs="Times New Roman"/>
          <w:sz w:val="24"/>
          <w:szCs w:val="24"/>
        </w:rPr>
        <w:t xml:space="preserve">his is an opposed application for the registration of an </w:t>
      </w:r>
      <w:r w:rsidR="00952EA2">
        <w:rPr>
          <w:rFonts w:ascii="Times New Roman" w:hAnsi="Times New Roman" w:cs="Times New Roman"/>
          <w:sz w:val="24"/>
          <w:szCs w:val="24"/>
        </w:rPr>
        <w:t xml:space="preserve">arbitral </w:t>
      </w:r>
      <w:r w:rsidR="00A6194A">
        <w:rPr>
          <w:rFonts w:ascii="Times New Roman" w:hAnsi="Times New Roman" w:cs="Times New Roman"/>
          <w:sz w:val="24"/>
          <w:szCs w:val="24"/>
        </w:rPr>
        <w:t xml:space="preserve">award. </w:t>
      </w:r>
      <w:r w:rsidR="00E26F7F">
        <w:rPr>
          <w:rFonts w:ascii="Times New Roman" w:hAnsi="Times New Roman" w:cs="Times New Roman"/>
          <w:sz w:val="24"/>
          <w:szCs w:val="24"/>
        </w:rPr>
        <w:t>The actual relief sought reads as follows:</w:t>
      </w:r>
    </w:p>
    <w:p w:rsidR="00E26F7F" w:rsidRDefault="00E26F7F" w:rsidP="00E26F7F">
      <w:pPr>
        <w:spacing w:after="0" w:line="240" w:lineRule="auto"/>
        <w:jc w:val="both"/>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b/>
        </w:rPr>
        <w:t>IT IS HEREBY ORDERED THAT:-</w:t>
      </w:r>
    </w:p>
    <w:p w:rsidR="00E26F7F" w:rsidRPr="00E26F7F" w:rsidRDefault="00E26F7F" w:rsidP="00E26F7F">
      <w:pPr>
        <w:spacing w:after="0" w:line="240" w:lineRule="auto"/>
        <w:jc w:val="both"/>
        <w:rPr>
          <w:rFonts w:ascii="Times New Roman" w:hAnsi="Times New Roman" w:cs="Times New Roman"/>
        </w:rPr>
      </w:pPr>
    </w:p>
    <w:p w:rsidR="00C613AF" w:rsidRDefault="00E26F7F" w:rsidP="00E26F7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 The arbitration award attached hereto and granted in favour </w:t>
      </w:r>
      <w:r w:rsidR="00344C33">
        <w:rPr>
          <w:rFonts w:ascii="Times New Roman" w:hAnsi="Times New Roman" w:cs="Times New Roman"/>
        </w:rPr>
        <w:t>of the applicant on the 15</w:t>
      </w:r>
      <w:r w:rsidR="00344C33" w:rsidRPr="00344C33">
        <w:rPr>
          <w:rFonts w:ascii="Times New Roman" w:hAnsi="Times New Roman" w:cs="Times New Roman"/>
          <w:vertAlign w:val="superscript"/>
        </w:rPr>
        <w:t>th</w:t>
      </w:r>
      <w:r w:rsidR="00344C33">
        <w:rPr>
          <w:rFonts w:ascii="Times New Roman" w:hAnsi="Times New Roman" w:cs="Times New Roman"/>
        </w:rPr>
        <w:t xml:space="preserve"> September 2015 be and is hereby registered</w:t>
      </w:r>
      <w:r w:rsidR="00C613AF">
        <w:rPr>
          <w:rFonts w:ascii="Times New Roman" w:hAnsi="Times New Roman" w:cs="Times New Roman"/>
        </w:rPr>
        <w:t xml:space="preserve"> as an order of this honourable court.</w:t>
      </w:r>
    </w:p>
    <w:p w:rsidR="00C613AF" w:rsidRDefault="00C613AF" w:rsidP="00C613AF">
      <w:pPr>
        <w:pStyle w:val="ListParagraph"/>
        <w:spacing w:after="0" w:line="240" w:lineRule="auto"/>
        <w:ind w:left="1080"/>
        <w:jc w:val="both"/>
        <w:rPr>
          <w:rFonts w:ascii="Times New Roman" w:hAnsi="Times New Roman" w:cs="Times New Roman"/>
        </w:rPr>
      </w:pPr>
    </w:p>
    <w:p w:rsidR="00E26F7F" w:rsidRDefault="00344C33" w:rsidP="00E26F7F">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rPr>
        <w:t xml:space="preserve"> </w:t>
      </w:r>
      <w:r w:rsidR="00F874F6">
        <w:rPr>
          <w:rFonts w:ascii="Times New Roman" w:hAnsi="Times New Roman" w:cs="Times New Roman"/>
        </w:rPr>
        <w:t xml:space="preserve">The Respondent be and is hereby ordered to pay the Applicants </w:t>
      </w:r>
      <w:r w:rsidR="00F874F6" w:rsidRPr="0094044D">
        <w:rPr>
          <w:rFonts w:ascii="Times New Roman" w:hAnsi="Times New Roman" w:cs="Times New Roman"/>
          <w:b/>
        </w:rPr>
        <w:t>US$60 563-00 (</w:t>
      </w:r>
      <w:r w:rsidR="0094044D">
        <w:rPr>
          <w:rFonts w:ascii="Times New Roman" w:hAnsi="Times New Roman" w:cs="Times New Roman"/>
          <w:b/>
        </w:rPr>
        <w:t>Sixty thousand Five hundred and sixty three dollars only).</w:t>
      </w:r>
    </w:p>
    <w:p w:rsidR="0094044D" w:rsidRPr="0094044D" w:rsidRDefault="0094044D" w:rsidP="0094044D">
      <w:pPr>
        <w:pStyle w:val="ListParagraph"/>
        <w:rPr>
          <w:rFonts w:ascii="Times New Roman" w:hAnsi="Times New Roman" w:cs="Times New Roman"/>
          <w:b/>
        </w:rPr>
      </w:pPr>
    </w:p>
    <w:p w:rsidR="0094044D" w:rsidRDefault="0094044D">
      <w:pPr>
        <w:pStyle w:val="ListParagraph"/>
        <w:numPr>
          <w:ilvl w:val="0"/>
          <w:numId w:val="1"/>
        </w:numPr>
        <w:spacing w:after="0" w:line="240" w:lineRule="auto"/>
        <w:jc w:val="both"/>
        <w:rPr>
          <w:rFonts w:ascii="Times New Roman" w:hAnsi="Times New Roman" w:cs="Times New Roman"/>
        </w:rPr>
      </w:pPr>
      <w:r w:rsidRPr="0094044D">
        <w:rPr>
          <w:rFonts w:ascii="Times New Roman" w:hAnsi="Times New Roman" w:cs="Times New Roman"/>
        </w:rPr>
        <w:t xml:space="preserve">Respondent </w:t>
      </w:r>
      <w:r>
        <w:rPr>
          <w:rFonts w:ascii="Times New Roman" w:hAnsi="Times New Roman" w:cs="Times New Roman"/>
        </w:rPr>
        <w:t>shall pay costs of this application at a higher scale if it opposes the application but if it does not oppose the application each party to bear its own costs.</w:t>
      </w:r>
    </w:p>
    <w:p w:rsidR="0094044D" w:rsidRPr="0094044D" w:rsidRDefault="0094044D" w:rsidP="0094044D">
      <w:pPr>
        <w:pStyle w:val="ListParagraph"/>
        <w:rPr>
          <w:rFonts w:ascii="Times New Roman" w:hAnsi="Times New Roman" w:cs="Times New Roman"/>
        </w:rPr>
      </w:pPr>
    </w:p>
    <w:p w:rsidR="0094044D" w:rsidRDefault="00F75912" w:rsidP="00F75912">
      <w:pPr>
        <w:spacing w:after="0" w:line="360" w:lineRule="auto"/>
        <w:ind w:firstLine="720"/>
        <w:jc w:val="both"/>
        <w:rPr>
          <w:rFonts w:ascii="Times New Roman" w:hAnsi="Times New Roman" w:cs="Times New Roman"/>
          <w:sz w:val="24"/>
          <w:szCs w:val="24"/>
        </w:rPr>
      </w:pPr>
      <w:r w:rsidRPr="00F75912">
        <w:rPr>
          <w:rFonts w:ascii="Times New Roman" w:hAnsi="Times New Roman" w:cs="Times New Roman"/>
          <w:sz w:val="24"/>
          <w:szCs w:val="24"/>
        </w:rPr>
        <w:t>The above award</w:t>
      </w:r>
      <w:r w:rsidR="00952EA2">
        <w:rPr>
          <w:rFonts w:ascii="Times New Roman" w:hAnsi="Times New Roman" w:cs="Times New Roman"/>
          <w:sz w:val="24"/>
          <w:szCs w:val="24"/>
        </w:rPr>
        <w:t xml:space="preserve"> (the second award)</w:t>
      </w:r>
      <w:r w:rsidRPr="00F75912">
        <w:rPr>
          <w:rFonts w:ascii="Times New Roman" w:hAnsi="Times New Roman" w:cs="Times New Roman"/>
          <w:sz w:val="24"/>
          <w:szCs w:val="24"/>
        </w:rPr>
        <w:t xml:space="preserve"> was preceded by another award </w:t>
      </w:r>
      <w:r>
        <w:rPr>
          <w:rFonts w:ascii="Times New Roman" w:hAnsi="Times New Roman" w:cs="Times New Roman"/>
          <w:sz w:val="24"/>
          <w:szCs w:val="24"/>
        </w:rPr>
        <w:t>dated 18 November, 2010 (the first award). The first award read as follows:</w:t>
      </w:r>
    </w:p>
    <w:p w:rsidR="00F75912" w:rsidRDefault="00A428E7" w:rsidP="00A428E7">
      <w:pPr>
        <w:spacing w:after="0" w:line="240" w:lineRule="auto"/>
        <w:ind w:left="1440" w:hanging="720"/>
        <w:jc w:val="both"/>
        <w:rPr>
          <w:rFonts w:ascii="Times New Roman" w:hAnsi="Times New Roman" w:cs="Times New Roman"/>
        </w:rPr>
      </w:pPr>
      <w:proofErr w:type="gramStart"/>
      <w:r>
        <w:rPr>
          <w:rFonts w:ascii="Times New Roman" w:hAnsi="Times New Roman" w:cs="Times New Roman"/>
        </w:rPr>
        <w:t xml:space="preserve">“1. </w:t>
      </w:r>
      <w:r>
        <w:rPr>
          <w:rFonts w:ascii="Times New Roman" w:hAnsi="Times New Roman" w:cs="Times New Roman"/>
        </w:rPr>
        <w:tab/>
        <w:t>That the employee was underpaid and he must be paid a total of $38 295 as underpayment during the</w:t>
      </w:r>
      <w:r w:rsidR="00AB774B">
        <w:rPr>
          <w:rFonts w:ascii="Times New Roman" w:hAnsi="Times New Roman" w:cs="Times New Roman"/>
        </w:rPr>
        <w:t xml:space="preserve"> period 1999 to 31 August 2010.</w:t>
      </w:r>
      <w:proofErr w:type="gramEnd"/>
    </w:p>
    <w:p w:rsidR="008917CA" w:rsidRDefault="008917CA" w:rsidP="00A428E7">
      <w:pPr>
        <w:spacing w:after="0" w:line="240" w:lineRule="auto"/>
        <w:ind w:left="1440" w:hanging="720"/>
        <w:jc w:val="both"/>
        <w:rPr>
          <w:rFonts w:ascii="Times New Roman" w:hAnsi="Times New Roman" w:cs="Times New Roman"/>
        </w:rPr>
      </w:pPr>
    </w:p>
    <w:p w:rsidR="00AB774B" w:rsidRDefault="00AB774B" w:rsidP="00A428E7">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917CA">
        <w:rPr>
          <w:rFonts w:ascii="Times New Roman" w:hAnsi="Times New Roman" w:cs="Times New Roman"/>
        </w:rPr>
        <w:t>That</w:t>
      </w:r>
      <w:r>
        <w:rPr>
          <w:rFonts w:ascii="Times New Roman" w:hAnsi="Times New Roman" w:cs="Times New Roman"/>
        </w:rPr>
        <w:t xml:space="preserve"> the employee was not paid productivity incentive for quarter two and three and hence must be paid the same totaling $3 273-04</w:t>
      </w:r>
      <w:r w:rsidR="008917CA">
        <w:rPr>
          <w:rFonts w:ascii="Times New Roman" w:hAnsi="Times New Roman" w:cs="Times New Roman"/>
        </w:rPr>
        <w:t>.</w:t>
      </w:r>
    </w:p>
    <w:p w:rsidR="00CC297C" w:rsidRDefault="00CC297C" w:rsidP="00A428E7">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41E0A">
        <w:rPr>
          <w:rFonts w:ascii="Times New Roman" w:hAnsi="Times New Roman" w:cs="Times New Roman"/>
        </w:rPr>
        <w:t>T</w:t>
      </w:r>
      <w:r>
        <w:rPr>
          <w:rFonts w:ascii="Times New Roman" w:hAnsi="Times New Roman" w:cs="Times New Roman"/>
        </w:rPr>
        <w:t>hat there was constructive dismissal when the employee tendered his resignation letter and he must be reinstated on his job without loss of salary and benefits and i</w:t>
      </w:r>
      <w:r w:rsidR="00E41E0A">
        <w:rPr>
          <w:rFonts w:ascii="Times New Roman" w:hAnsi="Times New Roman" w:cs="Times New Roman"/>
        </w:rPr>
        <w:t>f</w:t>
      </w:r>
      <w:r>
        <w:rPr>
          <w:rFonts w:ascii="Times New Roman" w:hAnsi="Times New Roman" w:cs="Times New Roman"/>
        </w:rPr>
        <w:t xml:space="preserve"> reinstatement is no longer tenable to be paid damages amounting to $41 040.</w:t>
      </w:r>
    </w:p>
    <w:p w:rsidR="008917CA" w:rsidRDefault="008917CA" w:rsidP="00A428E7">
      <w:pPr>
        <w:spacing w:after="0" w:line="240" w:lineRule="auto"/>
        <w:ind w:left="1440" w:hanging="720"/>
        <w:jc w:val="both"/>
        <w:rPr>
          <w:rFonts w:ascii="Times New Roman" w:hAnsi="Times New Roman" w:cs="Times New Roman"/>
        </w:rPr>
      </w:pPr>
    </w:p>
    <w:p w:rsidR="008917CA" w:rsidRPr="00952EA2" w:rsidRDefault="008917CA" w:rsidP="00CC297C">
      <w:pPr>
        <w:pStyle w:val="ListParagraph"/>
        <w:numPr>
          <w:ilvl w:val="0"/>
          <w:numId w:val="1"/>
        </w:numPr>
        <w:spacing w:after="0" w:line="240" w:lineRule="auto"/>
        <w:ind w:left="1440" w:hanging="720"/>
        <w:jc w:val="both"/>
        <w:rPr>
          <w:rFonts w:ascii="Times New Roman" w:hAnsi="Times New Roman" w:cs="Times New Roman"/>
        </w:rPr>
      </w:pPr>
      <w:r w:rsidRPr="00952EA2">
        <w:rPr>
          <w:rFonts w:ascii="Times New Roman" w:hAnsi="Times New Roman" w:cs="Times New Roman"/>
        </w:rPr>
        <w:t>That in total he</w:t>
      </w:r>
      <w:r w:rsidR="00F4730A">
        <w:rPr>
          <w:rFonts w:ascii="Times New Roman" w:hAnsi="Times New Roman" w:cs="Times New Roman"/>
        </w:rPr>
        <w:t xml:space="preserve"> be</w:t>
      </w:r>
      <w:r w:rsidRPr="00952EA2">
        <w:rPr>
          <w:rFonts w:ascii="Times New Roman" w:hAnsi="Times New Roman" w:cs="Times New Roman"/>
        </w:rPr>
        <w:t xml:space="preserve"> paid $82 608-04</w:t>
      </w:r>
    </w:p>
    <w:p w:rsidR="008917CA" w:rsidRDefault="008917CA" w:rsidP="008917CA">
      <w:pPr>
        <w:pStyle w:val="ListParagraph"/>
        <w:spacing w:after="0" w:line="240" w:lineRule="auto"/>
        <w:ind w:left="1080"/>
        <w:jc w:val="both"/>
        <w:rPr>
          <w:rFonts w:ascii="Times New Roman" w:hAnsi="Times New Roman" w:cs="Times New Roman"/>
        </w:rPr>
      </w:pPr>
    </w:p>
    <w:p w:rsidR="00D909F6" w:rsidRDefault="008917CA" w:rsidP="008917C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employee be allowed to purchase the vehicle he was using in terms of the company</w:t>
      </w:r>
      <w:r w:rsidR="00D909F6">
        <w:rPr>
          <w:rFonts w:ascii="Times New Roman" w:hAnsi="Times New Roman" w:cs="Times New Roman"/>
        </w:rPr>
        <w:t xml:space="preserve"> vehicle.</w:t>
      </w:r>
    </w:p>
    <w:p w:rsidR="00D909F6" w:rsidRPr="00D909F6" w:rsidRDefault="00D909F6" w:rsidP="00D909F6">
      <w:pPr>
        <w:pStyle w:val="ListParagraph"/>
        <w:rPr>
          <w:rFonts w:ascii="Times New Roman" w:hAnsi="Times New Roman" w:cs="Times New Roman"/>
        </w:rPr>
      </w:pPr>
    </w:p>
    <w:p w:rsidR="00573E9C" w:rsidRDefault="00D909F6" w:rsidP="008917C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That he be allowed to </w:t>
      </w:r>
      <w:r w:rsidR="00902D21">
        <w:rPr>
          <w:rFonts w:ascii="Times New Roman" w:hAnsi="Times New Roman" w:cs="Times New Roman"/>
        </w:rPr>
        <w:t>stay</w:t>
      </w:r>
      <w:r>
        <w:rPr>
          <w:rFonts w:ascii="Times New Roman" w:hAnsi="Times New Roman" w:cs="Times New Roman"/>
        </w:rPr>
        <w:t xml:space="preserve"> in the company house and in (sic) an event that the employer (sic) found reinstatement </w:t>
      </w:r>
      <w:r w:rsidR="0068170F">
        <w:rPr>
          <w:rFonts w:ascii="Times New Roman" w:hAnsi="Times New Roman" w:cs="Times New Roman"/>
        </w:rPr>
        <w:t>no longer tenable he only vacate the same after at least half of his benefits are paid.”</w:t>
      </w:r>
    </w:p>
    <w:p w:rsidR="00573E9C" w:rsidRPr="00573E9C" w:rsidRDefault="00573E9C" w:rsidP="00573E9C">
      <w:pPr>
        <w:pStyle w:val="ListParagraph"/>
        <w:rPr>
          <w:rFonts w:ascii="Times New Roman" w:hAnsi="Times New Roman" w:cs="Times New Roman"/>
        </w:rPr>
      </w:pPr>
    </w:p>
    <w:p w:rsidR="009A6097" w:rsidRDefault="007E1E9D" w:rsidP="007E1E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background to this case is that on 15 June 2010, the applicant, who was then employed by</w:t>
      </w:r>
      <w:r w:rsidR="009A6097">
        <w:rPr>
          <w:rFonts w:ascii="Times New Roman" w:hAnsi="Times New Roman" w:cs="Times New Roman"/>
          <w:sz w:val="24"/>
          <w:szCs w:val="24"/>
        </w:rPr>
        <w:t xml:space="preserve"> the respondent as a Human Resources Officer, tendered his resignation in the following terms:</w:t>
      </w:r>
    </w:p>
    <w:p w:rsidR="00EC0917" w:rsidRDefault="00635AEF" w:rsidP="005C33E9">
      <w:pPr>
        <w:spacing w:after="0" w:line="240" w:lineRule="auto"/>
        <w:ind w:left="720"/>
        <w:jc w:val="both"/>
        <w:rPr>
          <w:rFonts w:ascii="Times New Roman" w:hAnsi="Times New Roman" w:cs="Times New Roman"/>
        </w:rPr>
      </w:pPr>
      <w:r>
        <w:rPr>
          <w:rFonts w:ascii="Times New Roman" w:hAnsi="Times New Roman" w:cs="Times New Roman"/>
        </w:rPr>
        <w:t xml:space="preserve">“I think I have had enough of your disciplinary threats which have become a health risk to me since I took over office responsible of </w:t>
      </w:r>
      <w:proofErr w:type="spellStart"/>
      <w:r>
        <w:rPr>
          <w:rFonts w:ascii="Times New Roman" w:hAnsi="Times New Roman" w:cs="Times New Roman"/>
        </w:rPr>
        <w:t>Chipinge</w:t>
      </w:r>
      <w:proofErr w:type="spellEnd"/>
      <w:r>
        <w:rPr>
          <w:rFonts w:ascii="Times New Roman" w:hAnsi="Times New Roman" w:cs="Times New Roman"/>
        </w:rPr>
        <w:t xml:space="preserve"> and </w:t>
      </w:r>
      <w:proofErr w:type="spellStart"/>
      <w:r>
        <w:rPr>
          <w:rFonts w:ascii="Times New Roman" w:hAnsi="Times New Roman" w:cs="Times New Roman"/>
        </w:rPr>
        <w:t>Mutare</w:t>
      </w:r>
      <w:proofErr w:type="spellEnd"/>
      <w:r>
        <w:rPr>
          <w:rFonts w:ascii="Times New Roman" w:hAnsi="Times New Roman" w:cs="Times New Roman"/>
        </w:rPr>
        <w:t xml:space="preserve"> as Human Resources Officer East in 1999. In culmination of these threats, I am now permanently living on drugs to manage low hypertension.</w:t>
      </w:r>
      <w:r w:rsidR="00EC0917">
        <w:rPr>
          <w:rFonts w:ascii="Times New Roman" w:hAnsi="Times New Roman" w:cs="Times New Roman"/>
        </w:rPr>
        <w:t>”</w:t>
      </w:r>
    </w:p>
    <w:p w:rsidR="00EC0917" w:rsidRDefault="00EC0917" w:rsidP="00EC0917">
      <w:pPr>
        <w:spacing w:after="0" w:line="240" w:lineRule="auto"/>
        <w:jc w:val="both"/>
        <w:rPr>
          <w:rFonts w:ascii="Times New Roman" w:hAnsi="Times New Roman" w:cs="Times New Roman"/>
        </w:rPr>
      </w:pPr>
    </w:p>
    <w:p w:rsidR="00CE26D8" w:rsidRDefault="00AA03F9" w:rsidP="00601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26D8">
        <w:rPr>
          <w:rFonts w:ascii="Times New Roman" w:hAnsi="Times New Roman" w:cs="Times New Roman"/>
          <w:sz w:val="24"/>
          <w:szCs w:val="24"/>
        </w:rPr>
        <w:t xml:space="preserve">The respondent later alleged that he was constructively dismissed and had not received all his benefits. The matter was placed before an arbitrator who came up with the first award </w:t>
      </w:r>
      <w:r w:rsidR="00007ADC">
        <w:rPr>
          <w:rFonts w:ascii="Times New Roman" w:hAnsi="Times New Roman" w:cs="Times New Roman"/>
          <w:sz w:val="24"/>
          <w:szCs w:val="24"/>
        </w:rPr>
        <w:t>re</w:t>
      </w:r>
      <w:r w:rsidR="00F4730A">
        <w:rPr>
          <w:rFonts w:ascii="Times New Roman" w:hAnsi="Times New Roman" w:cs="Times New Roman"/>
          <w:sz w:val="24"/>
          <w:szCs w:val="24"/>
        </w:rPr>
        <w:t>produced</w:t>
      </w:r>
      <w:r w:rsidR="00CE26D8">
        <w:rPr>
          <w:rFonts w:ascii="Times New Roman" w:hAnsi="Times New Roman" w:cs="Times New Roman"/>
          <w:sz w:val="24"/>
          <w:szCs w:val="24"/>
        </w:rPr>
        <w:t xml:space="preserve"> above. </w:t>
      </w:r>
    </w:p>
    <w:p w:rsidR="00CE26D8" w:rsidRDefault="00CE26D8" w:rsidP="00601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7ADC">
        <w:rPr>
          <w:rFonts w:ascii="Times New Roman" w:hAnsi="Times New Roman" w:cs="Times New Roman"/>
          <w:sz w:val="24"/>
          <w:szCs w:val="24"/>
        </w:rPr>
        <w:t xml:space="preserve">For </w:t>
      </w:r>
      <w:r w:rsidR="00FD1AE9">
        <w:rPr>
          <w:rFonts w:ascii="Times New Roman" w:hAnsi="Times New Roman" w:cs="Times New Roman"/>
          <w:sz w:val="24"/>
          <w:szCs w:val="24"/>
        </w:rPr>
        <w:t>the proper</w:t>
      </w:r>
      <w:r w:rsidR="00007ADC">
        <w:rPr>
          <w:rFonts w:ascii="Times New Roman" w:hAnsi="Times New Roman" w:cs="Times New Roman"/>
          <w:sz w:val="24"/>
          <w:szCs w:val="24"/>
        </w:rPr>
        <w:t xml:space="preserve"> determination of this case</w:t>
      </w:r>
      <w:r w:rsidR="00FD1AE9">
        <w:rPr>
          <w:rFonts w:ascii="Times New Roman" w:hAnsi="Times New Roman" w:cs="Times New Roman"/>
          <w:sz w:val="24"/>
          <w:szCs w:val="24"/>
        </w:rPr>
        <w:t>,</w:t>
      </w:r>
      <w:r w:rsidR="00007ADC">
        <w:rPr>
          <w:rFonts w:ascii="Times New Roman" w:hAnsi="Times New Roman" w:cs="Times New Roman"/>
          <w:sz w:val="24"/>
          <w:szCs w:val="24"/>
        </w:rPr>
        <w:t xml:space="preserve"> it is important to note that</w:t>
      </w:r>
      <w:r w:rsidR="00F4730A">
        <w:rPr>
          <w:rFonts w:ascii="Times New Roman" w:hAnsi="Times New Roman" w:cs="Times New Roman"/>
          <w:sz w:val="24"/>
          <w:szCs w:val="24"/>
        </w:rPr>
        <w:t>, in the first award,</w:t>
      </w:r>
      <w:r>
        <w:rPr>
          <w:rFonts w:ascii="Times New Roman" w:hAnsi="Times New Roman" w:cs="Times New Roman"/>
          <w:sz w:val="24"/>
          <w:szCs w:val="24"/>
        </w:rPr>
        <w:t xml:space="preserve"> the arbitrator ruled that there was constructive dismissal when the employee tendered his resignation letter and </w:t>
      </w:r>
      <w:r w:rsidR="00007ADC">
        <w:rPr>
          <w:rFonts w:ascii="Times New Roman" w:hAnsi="Times New Roman" w:cs="Times New Roman"/>
          <w:sz w:val="24"/>
          <w:szCs w:val="24"/>
        </w:rPr>
        <w:t>ordered his reinstatement to</w:t>
      </w:r>
      <w:r>
        <w:rPr>
          <w:rFonts w:ascii="Times New Roman" w:hAnsi="Times New Roman" w:cs="Times New Roman"/>
          <w:sz w:val="24"/>
          <w:szCs w:val="24"/>
        </w:rPr>
        <w:t xml:space="preserve"> his job without loss of salary and </w:t>
      </w:r>
      <w:r w:rsidR="00F4730A">
        <w:rPr>
          <w:rFonts w:ascii="Times New Roman" w:hAnsi="Times New Roman" w:cs="Times New Roman"/>
          <w:sz w:val="24"/>
          <w:szCs w:val="24"/>
        </w:rPr>
        <w:t>benefits. He also ruled that</w:t>
      </w:r>
      <w:r>
        <w:rPr>
          <w:rFonts w:ascii="Times New Roman" w:hAnsi="Times New Roman" w:cs="Times New Roman"/>
          <w:sz w:val="24"/>
          <w:szCs w:val="24"/>
        </w:rPr>
        <w:t xml:space="preserve"> if </w:t>
      </w:r>
      <w:r w:rsidR="00F4730A">
        <w:rPr>
          <w:rFonts w:ascii="Times New Roman" w:hAnsi="Times New Roman" w:cs="Times New Roman"/>
          <w:sz w:val="24"/>
          <w:szCs w:val="24"/>
        </w:rPr>
        <w:t xml:space="preserve">reinstatement was </w:t>
      </w:r>
      <w:r>
        <w:rPr>
          <w:rFonts w:ascii="Times New Roman" w:hAnsi="Times New Roman" w:cs="Times New Roman"/>
          <w:sz w:val="24"/>
          <w:szCs w:val="24"/>
        </w:rPr>
        <w:t>no longer tenable</w:t>
      </w:r>
      <w:r w:rsidR="00F4730A">
        <w:rPr>
          <w:rFonts w:ascii="Times New Roman" w:hAnsi="Times New Roman" w:cs="Times New Roman"/>
          <w:sz w:val="24"/>
          <w:szCs w:val="24"/>
        </w:rPr>
        <w:t xml:space="preserve">, the respondent was </w:t>
      </w:r>
      <w:r>
        <w:rPr>
          <w:rFonts w:ascii="Times New Roman" w:hAnsi="Times New Roman" w:cs="Times New Roman"/>
          <w:sz w:val="24"/>
          <w:szCs w:val="24"/>
        </w:rPr>
        <w:t xml:space="preserve">to be paid damages amounting to $41 040-00. </w:t>
      </w:r>
    </w:p>
    <w:p w:rsidR="00F4730A" w:rsidRDefault="00CE26D8" w:rsidP="00601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17 December 2010, the applicant appealed to the Labour Court</w:t>
      </w:r>
      <w:r w:rsidR="00056FD2">
        <w:rPr>
          <w:rFonts w:ascii="Times New Roman" w:hAnsi="Times New Roman" w:cs="Times New Roman"/>
          <w:sz w:val="24"/>
          <w:szCs w:val="24"/>
        </w:rPr>
        <w:t xml:space="preserve"> against the arbitrator’s award</w:t>
      </w:r>
      <w:r w:rsidR="00007ADC">
        <w:rPr>
          <w:rFonts w:ascii="Times New Roman" w:hAnsi="Times New Roman" w:cs="Times New Roman"/>
          <w:sz w:val="24"/>
          <w:szCs w:val="24"/>
        </w:rPr>
        <w:t xml:space="preserve"> (the first award)</w:t>
      </w:r>
      <w:r w:rsidR="00056FD2">
        <w:rPr>
          <w:rFonts w:ascii="Times New Roman" w:hAnsi="Times New Roman" w:cs="Times New Roman"/>
          <w:sz w:val="24"/>
          <w:szCs w:val="24"/>
        </w:rPr>
        <w:t xml:space="preserve">. However, </w:t>
      </w:r>
      <w:r w:rsidR="00F4730A">
        <w:rPr>
          <w:rFonts w:ascii="Times New Roman" w:hAnsi="Times New Roman" w:cs="Times New Roman"/>
          <w:sz w:val="24"/>
          <w:szCs w:val="24"/>
        </w:rPr>
        <w:t xml:space="preserve">pending the appeal, </w:t>
      </w:r>
      <w:r w:rsidR="00056FD2">
        <w:rPr>
          <w:rFonts w:ascii="Times New Roman" w:hAnsi="Times New Roman" w:cs="Times New Roman"/>
          <w:sz w:val="24"/>
          <w:szCs w:val="24"/>
        </w:rPr>
        <w:t xml:space="preserve">the applicant reinstated the respondent. It, however, </w:t>
      </w:r>
      <w:r w:rsidR="00007ADC">
        <w:rPr>
          <w:rFonts w:ascii="Times New Roman" w:hAnsi="Times New Roman" w:cs="Times New Roman"/>
          <w:sz w:val="24"/>
          <w:szCs w:val="24"/>
        </w:rPr>
        <w:t>turns out that</w:t>
      </w:r>
      <w:r w:rsidR="00056FD2">
        <w:rPr>
          <w:rFonts w:ascii="Times New Roman" w:hAnsi="Times New Roman" w:cs="Times New Roman"/>
          <w:sz w:val="24"/>
          <w:szCs w:val="24"/>
        </w:rPr>
        <w:t xml:space="preserve"> the respondent never tendered any services to the applicant upon reinstatement. </w:t>
      </w:r>
    </w:p>
    <w:p w:rsidR="00484038" w:rsidRDefault="00007ADC" w:rsidP="00F47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the </w:t>
      </w:r>
      <w:proofErr w:type="spellStart"/>
      <w:r>
        <w:rPr>
          <w:rFonts w:ascii="Times New Roman" w:hAnsi="Times New Roman" w:cs="Times New Roman"/>
          <w:sz w:val="24"/>
          <w:szCs w:val="24"/>
        </w:rPr>
        <w:t xml:space="preserve">non </w:t>
      </w:r>
      <w:r w:rsidR="00F4730A">
        <w:rPr>
          <w:rFonts w:ascii="Times New Roman" w:hAnsi="Times New Roman" w:cs="Times New Roman"/>
          <w:sz w:val="24"/>
          <w:szCs w:val="24"/>
        </w:rPr>
        <w:t>rendering</w:t>
      </w:r>
      <w:proofErr w:type="spellEnd"/>
      <w:r w:rsidR="00F4730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F4730A">
        <w:rPr>
          <w:rFonts w:ascii="Times New Roman" w:hAnsi="Times New Roman" w:cs="Times New Roman"/>
          <w:sz w:val="24"/>
          <w:szCs w:val="24"/>
        </w:rPr>
        <w:t xml:space="preserve">services, a </w:t>
      </w:r>
      <w:r w:rsidR="00056FD2">
        <w:rPr>
          <w:rFonts w:ascii="Times New Roman" w:hAnsi="Times New Roman" w:cs="Times New Roman"/>
          <w:sz w:val="24"/>
          <w:szCs w:val="24"/>
        </w:rPr>
        <w:t xml:space="preserve">dispute again arose relating to payment of salary upon reinstatement. </w:t>
      </w:r>
      <w:r w:rsidR="007B0C4E">
        <w:rPr>
          <w:rFonts w:ascii="Times New Roman" w:hAnsi="Times New Roman" w:cs="Times New Roman"/>
          <w:sz w:val="24"/>
          <w:szCs w:val="24"/>
        </w:rPr>
        <w:t>On</w:t>
      </w:r>
      <w:r w:rsidR="00056FD2">
        <w:rPr>
          <w:rFonts w:ascii="Times New Roman" w:hAnsi="Times New Roman" w:cs="Times New Roman"/>
          <w:sz w:val="24"/>
          <w:szCs w:val="24"/>
        </w:rPr>
        <w:t xml:space="preserve"> 15 September 2015</w:t>
      </w:r>
      <w:r w:rsidR="007B0C4E">
        <w:rPr>
          <w:rFonts w:ascii="Times New Roman" w:hAnsi="Times New Roman" w:cs="Times New Roman"/>
          <w:sz w:val="24"/>
          <w:szCs w:val="24"/>
        </w:rPr>
        <w:t xml:space="preserve"> the arbitrator,</w:t>
      </w:r>
      <w:r w:rsidR="00F4730A">
        <w:rPr>
          <w:rFonts w:ascii="Times New Roman" w:hAnsi="Times New Roman" w:cs="Times New Roman"/>
          <w:sz w:val="24"/>
          <w:szCs w:val="24"/>
        </w:rPr>
        <w:t xml:space="preserve"> in the second award</w:t>
      </w:r>
      <w:r w:rsidR="007B0C4E">
        <w:rPr>
          <w:rFonts w:ascii="Times New Roman" w:hAnsi="Times New Roman" w:cs="Times New Roman"/>
          <w:sz w:val="24"/>
          <w:szCs w:val="24"/>
        </w:rPr>
        <w:t>,</w:t>
      </w:r>
      <w:r w:rsidR="00056FD2">
        <w:rPr>
          <w:rFonts w:ascii="Times New Roman" w:hAnsi="Times New Roman" w:cs="Times New Roman"/>
          <w:sz w:val="24"/>
          <w:szCs w:val="24"/>
        </w:rPr>
        <w:t xml:space="preserve"> recorded the dispute in the following terms: </w:t>
      </w:r>
      <w:r w:rsidR="00CE26D8">
        <w:rPr>
          <w:rFonts w:ascii="Times New Roman" w:hAnsi="Times New Roman" w:cs="Times New Roman"/>
          <w:sz w:val="24"/>
          <w:szCs w:val="24"/>
        </w:rPr>
        <w:t xml:space="preserve"> </w:t>
      </w:r>
    </w:p>
    <w:p w:rsidR="00484038" w:rsidRDefault="00484038" w:rsidP="00484038">
      <w:pPr>
        <w:spacing w:after="0" w:line="240" w:lineRule="auto"/>
        <w:ind w:left="720"/>
        <w:jc w:val="both"/>
        <w:rPr>
          <w:rFonts w:ascii="Times New Roman" w:hAnsi="Times New Roman" w:cs="Times New Roman"/>
          <w:sz w:val="24"/>
          <w:szCs w:val="24"/>
        </w:rPr>
      </w:pPr>
      <w:r>
        <w:rPr>
          <w:rFonts w:ascii="Times New Roman" w:hAnsi="Times New Roman" w:cs="Times New Roman"/>
        </w:rPr>
        <w:t>“The claimant was employed as a Human Resources Officer by the Respondent and sometime in 2010 claimant resigned and went to claim constructive dismissal against the Respondent. The matter was heard by a Labour Officer who later referred the case for arbitration. The arbitral award was in claimant’s favour which ordered reinstatement or payment damages in lieu of reinstatement. Respondent opted for reinstatement but has not given claimant work despite him being available and also neglecting paying his salary. Which prompted the claimant to approach the Labour officer to register a complain</w:t>
      </w:r>
      <w:r w:rsidR="00F4730A">
        <w:rPr>
          <w:rFonts w:ascii="Times New Roman" w:hAnsi="Times New Roman" w:cs="Times New Roman"/>
        </w:rPr>
        <w:t xml:space="preserve"> (sic)</w:t>
      </w:r>
      <w:r>
        <w:rPr>
          <w:rFonts w:ascii="Times New Roman" w:hAnsi="Times New Roman" w:cs="Times New Roman"/>
        </w:rPr>
        <w:t xml:space="preserve"> of unfair labour practice against the Respondent and conciliation did not achieve anything and the case was referred for arbitration. </w:t>
      </w:r>
      <w:r w:rsidR="00635AEF">
        <w:rPr>
          <w:rFonts w:ascii="Times New Roman" w:hAnsi="Times New Roman" w:cs="Times New Roman"/>
        </w:rPr>
        <w:t xml:space="preserve"> </w:t>
      </w:r>
      <w:r w:rsidR="007E1E9D">
        <w:rPr>
          <w:rFonts w:ascii="Times New Roman" w:hAnsi="Times New Roman" w:cs="Times New Roman"/>
          <w:sz w:val="24"/>
          <w:szCs w:val="24"/>
        </w:rPr>
        <w:t xml:space="preserve"> </w:t>
      </w:r>
    </w:p>
    <w:p w:rsidR="00484038" w:rsidRDefault="00484038" w:rsidP="00484038">
      <w:pPr>
        <w:spacing w:after="0" w:line="240" w:lineRule="auto"/>
        <w:jc w:val="both"/>
        <w:rPr>
          <w:rFonts w:ascii="Times New Roman" w:hAnsi="Times New Roman" w:cs="Times New Roman"/>
          <w:sz w:val="24"/>
          <w:szCs w:val="24"/>
        </w:rPr>
      </w:pPr>
    </w:p>
    <w:p w:rsidR="00FD1AE9" w:rsidRDefault="00484038" w:rsidP="00484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750D2">
        <w:rPr>
          <w:rFonts w:ascii="Times New Roman" w:hAnsi="Times New Roman" w:cs="Times New Roman"/>
          <w:sz w:val="24"/>
          <w:szCs w:val="24"/>
        </w:rPr>
        <w:t xml:space="preserve">It is important to </w:t>
      </w:r>
      <w:r w:rsidR="002415D5">
        <w:rPr>
          <w:rFonts w:ascii="Times New Roman" w:hAnsi="Times New Roman" w:cs="Times New Roman"/>
          <w:sz w:val="24"/>
          <w:szCs w:val="24"/>
        </w:rPr>
        <w:t xml:space="preserve">restate </w:t>
      </w:r>
      <w:r w:rsidR="000750D2">
        <w:rPr>
          <w:rFonts w:ascii="Times New Roman" w:hAnsi="Times New Roman" w:cs="Times New Roman"/>
          <w:sz w:val="24"/>
          <w:szCs w:val="24"/>
        </w:rPr>
        <w:t>that</w:t>
      </w:r>
      <w:r w:rsidR="002415D5">
        <w:rPr>
          <w:rFonts w:ascii="Times New Roman" w:hAnsi="Times New Roman" w:cs="Times New Roman"/>
          <w:sz w:val="24"/>
          <w:szCs w:val="24"/>
        </w:rPr>
        <w:t>,</w:t>
      </w:r>
      <w:r w:rsidR="000750D2">
        <w:rPr>
          <w:rFonts w:ascii="Times New Roman" w:hAnsi="Times New Roman" w:cs="Times New Roman"/>
          <w:sz w:val="24"/>
          <w:szCs w:val="24"/>
        </w:rPr>
        <w:t xml:space="preserve"> in finding in favour </w:t>
      </w:r>
      <w:r w:rsidR="009570F8">
        <w:rPr>
          <w:rFonts w:ascii="Times New Roman" w:hAnsi="Times New Roman" w:cs="Times New Roman"/>
          <w:sz w:val="24"/>
          <w:szCs w:val="24"/>
        </w:rPr>
        <w:t>of the</w:t>
      </w:r>
      <w:r w:rsidR="000750D2">
        <w:rPr>
          <w:rFonts w:ascii="Times New Roman" w:hAnsi="Times New Roman" w:cs="Times New Roman"/>
          <w:sz w:val="24"/>
          <w:szCs w:val="24"/>
        </w:rPr>
        <w:t xml:space="preserve"> respondent</w:t>
      </w:r>
      <w:r w:rsidR="002415D5">
        <w:rPr>
          <w:rFonts w:ascii="Times New Roman" w:hAnsi="Times New Roman" w:cs="Times New Roman"/>
          <w:sz w:val="24"/>
          <w:szCs w:val="24"/>
        </w:rPr>
        <w:t>,</w:t>
      </w:r>
      <w:r w:rsidR="000750D2">
        <w:rPr>
          <w:rFonts w:ascii="Times New Roman" w:hAnsi="Times New Roman" w:cs="Times New Roman"/>
          <w:sz w:val="24"/>
          <w:szCs w:val="24"/>
        </w:rPr>
        <w:t xml:space="preserve"> the arbitrator, in the first award, </w:t>
      </w:r>
      <w:r w:rsidR="002415D5">
        <w:rPr>
          <w:rFonts w:ascii="Times New Roman" w:hAnsi="Times New Roman" w:cs="Times New Roman"/>
          <w:sz w:val="24"/>
          <w:szCs w:val="24"/>
        </w:rPr>
        <w:t>rule</w:t>
      </w:r>
      <w:r w:rsidR="000750D2">
        <w:rPr>
          <w:rFonts w:ascii="Times New Roman" w:hAnsi="Times New Roman" w:cs="Times New Roman"/>
          <w:sz w:val="24"/>
          <w:szCs w:val="24"/>
        </w:rPr>
        <w:t xml:space="preserve">d that there was constructive dismissal. </w:t>
      </w:r>
      <w:r w:rsidR="002415D5">
        <w:rPr>
          <w:rFonts w:ascii="Times New Roman" w:hAnsi="Times New Roman" w:cs="Times New Roman"/>
          <w:sz w:val="24"/>
          <w:szCs w:val="24"/>
        </w:rPr>
        <w:t>The above passage confirms the ruling</w:t>
      </w:r>
      <w:r w:rsidR="00A84FF0">
        <w:rPr>
          <w:rFonts w:ascii="Times New Roman" w:hAnsi="Times New Roman" w:cs="Times New Roman"/>
          <w:sz w:val="24"/>
          <w:szCs w:val="24"/>
        </w:rPr>
        <w:t xml:space="preserve"> in the first award</w:t>
      </w:r>
      <w:r w:rsidR="002415D5">
        <w:rPr>
          <w:rFonts w:ascii="Times New Roman" w:hAnsi="Times New Roman" w:cs="Times New Roman"/>
          <w:sz w:val="24"/>
          <w:szCs w:val="24"/>
        </w:rPr>
        <w:t xml:space="preserve">. Reinstatement was ordered because a finding of constructive dismissal had been made. </w:t>
      </w:r>
    </w:p>
    <w:p w:rsidR="00975D4C" w:rsidRDefault="000750D2" w:rsidP="00FD1A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on 11 December 2015, the Labour Court, upon hearing the appeal filed on 17 December 2010, declared that there was no constructive dismissal.</w:t>
      </w:r>
      <w:r w:rsidR="009570F8">
        <w:rPr>
          <w:rFonts w:ascii="Times New Roman" w:hAnsi="Times New Roman" w:cs="Times New Roman"/>
          <w:sz w:val="24"/>
          <w:szCs w:val="24"/>
        </w:rPr>
        <w:t xml:space="preserve"> The oper</w:t>
      </w:r>
      <w:r w:rsidR="00CC2407">
        <w:rPr>
          <w:rFonts w:ascii="Times New Roman" w:hAnsi="Times New Roman" w:cs="Times New Roman"/>
          <w:sz w:val="24"/>
          <w:szCs w:val="24"/>
        </w:rPr>
        <w:t>ative part of the Labour Court</w:t>
      </w:r>
      <w:r w:rsidR="009570F8">
        <w:rPr>
          <w:rFonts w:ascii="Times New Roman" w:hAnsi="Times New Roman" w:cs="Times New Roman"/>
          <w:sz w:val="24"/>
          <w:szCs w:val="24"/>
        </w:rPr>
        <w:t xml:space="preserve"> Order reads as follows:</w:t>
      </w:r>
      <w:r>
        <w:rPr>
          <w:rFonts w:ascii="Times New Roman" w:hAnsi="Times New Roman" w:cs="Times New Roman"/>
          <w:sz w:val="24"/>
          <w:szCs w:val="24"/>
        </w:rPr>
        <w:t xml:space="preserve"> </w:t>
      </w:r>
    </w:p>
    <w:p w:rsidR="00975D4C" w:rsidRDefault="00975D4C" w:rsidP="00975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appeal be and is hereby upheld.</w:t>
      </w:r>
    </w:p>
    <w:p w:rsidR="00975D4C" w:rsidRDefault="00975D4C" w:rsidP="00975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75D4C" w:rsidRDefault="00975D4C" w:rsidP="00D21B46">
      <w:pPr>
        <w:tabs>
          <w:tab w:val="left" w:pos="72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 xml:space="preserve">The matter be and is hereby referred back to the same Arbitrator to receive evidence and make proper assessment of the productivity bonus and </w:t>
      </w:r>
      <w:r w:rsidR="002B2B11">
        <w:rPr>
          <w:rFonts w:ascii="Times New Roman" w:hAnsi="Times New Roman" w:cs="Times New Roman"/>
          <w:sz w:val="24"/>
          <w:szCs w:val="24"/>
        </w:rPr>
        <w:t>underpayments</w:t>
      </w:r>
      <w:r>
        <w:rPr>
          <w:rFonts w:ascii="Times New Roman" w:hAnsi="Times New Roman" w:cs="Times New Roman"/>
          <w:sz w:val="24"/>
          <w:szCs w:val="24"/>
        </w:rPr>
        <w:t xml:space="preserve"> within thirty (30) days of this order.</w:t>
      </w:r>
    </w:p>
    <w:p w:rsidR="008917CA" w:rsidRDefault="008917CA" w:rsidP="00975D4C">
      <w:pPr>
        <w:spacing w:after="0" w:line="240" w:lineRule="auto"/>
        <w:jc w:val="both"/>
        <w:rPr>
          <w:rFonts w:ascii="Times New Roman" w:hAnsi="Times New Roman" w:cs="Times New Roman"/>
        </w:rPr>
      </w:pPr>
      <w:r w:rsidRPr="00573E9C">
        <w:rPr>
          <w:rFonts w:ascii="Times New Roman" w:hAnsi="Times New Roman" w:cs="Times New Roman"/>
        </w:rPr>
        <w:t xml:space="preserve"> </w:t>
      </w:r>
    </w:p>
    <w:p w:rsidR="002B2B11" w:rsidRDefault="002B2B11" w:rsidP="00975D4C">
      <w:pPr>
        <w:spacing w:after="0"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B90D80">
        <w:rPr>
          <w:rFonts w:ascii="Times New Roman" w:hAnsi="Times New Roman" w:cs="Times New Roman"/>
        </w:rPr>
        <w:t>T</w:t>
      </w:r>
      <w:r>
        <w:rPr>
          <w:rFonts w:ascii="Times New Roman" w:hAnsi="Times New Roman" w:cs="Times New Roman"/>
        </w:rPr>
        <w:t>here</w:t>
      </w:r>
      <w:r w:rsidR="00B90D80">
        <w:rPr>
          <w:rFonts w:ascii="Times New Roman" w:hAnsi="Times New Roman" w:cs="Times New Roman"/>
        </w:rPr>
        <w:t xml:space="preserve"> was no constructive dismissal.”</w:t>
      </w:r>
    </w:p>
    <w:p w:rsidR="00EF6989" w:rsidRDefault="00EF6989" w:rsidP="00975D4C">
      <w:pPr>
        <w:spacing w:after="0" w:line="240" w:lineRule="auto"/>
        <w:jc w:val="both"/>
        <w:rPr>
          <w:rFonts w:ascii="Times New Roman" w:hAnsi="Times New Roman" w:cs="Times New Roman"/>
        </w:rPr>
      </w:pPr>
    </w:p>
    <w:p w:rsidR="00EF6989" w:rsidRDefault="00EF6989" w:rsidP="00EF6989">
      <w:pPr>
        <w:spacing w:after="0" w:line="360" w:lineRule="auto"/>
        <w:jc w:val="both"/>
        <w:rPr>
          <w:rFonts w:ascii="Times New Roman" w:hAnsi="Times New Roman" w:cs="Times New Roman"/>
          <w:sz w:val="24"/>
          <w:szCs w:val="24"/>
        </w:rPr>
      </w:pPr>
      <w:r>
        <w:rPr>
          <w:rFonts w:ascii="Times New Roman" w:hAnsi="Times New Roman" w:cs="Times New Roman"/>
        </w:rPr>
        <w:tab/>
      </w:r>
      <w:r w:rsidR="002078AC">
        <w:rPr>
          <w:rFonts w:ascii="Times New Roman" w:hAnsi="Times New Roman" w:cs="Times New Roman"/>
          <w:sz w:val="24"/>
          <w:szCs w:val="24"/>
        </w:rPr>
        <w:t>The above order of the Labour Court remains extant.</w:t>
      </w:r>
    </w:p>
    <w:p w:rsidR="00CC2407" w:rsidRDefault="00D657B4" w:rsidP="00EF6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parties first appeared before me on 3 March 2016, Advocate </w:t>
      </w:r>
      <w:proofErr w:type="spellStart"/>
      <w:r>
        <w:rPr>
          <w:rFonts w:ascii="Times New Roman" w:hAnsi="Times New Roman" w:cs="Times New Roman"/>
          <w:i/>
          <w:sz w:val="24"/>
          <w:szCs w:val="24"/>
        </w:rPr>
        <w:t>Chadambuka</w:t>
      </w:r>
      <w:proofErr w:type="spellEnd"/>
      <w:r w:rsidR="0022219C">
        <w:rPr>
          <w:rFonts w:ascii="Times New Roman" w:hAnsi="Times New Roman" w:cs="Times New Roman"/>
          <w:sz w:val="24"/>
          <w:szCs w:val="24"/>
        </w:rPr>
        <w:t>, for the applicant,</w:t>
      </w:r>
      <w:r>
        <w:rPr>
          <w:rFonts w:ascii="Times New Roman" w:hAnsi="Times New Roman" w:cs="Times New Roman"/>
          <w:i/>
          <w:sz w:val="24"/>
          <w:szCs w:val="24"/>
        </w:rPr>
        <w:t xml:space="preserve"> </w:t>
      </w:r>
      <w:r>
        <w:rPr>
          <w:rFonts w:ascii="Times New Roman" w:hAnsi="Times New Roman" w:cs="Times New Roman"/>
          <w:sz w:val="24"/>
          <w:szCs w:val="24"/>
        </w:rPr>
        <w:t xml:space="preserve">applied for a postponement so that he could study the judgment of the </w:t>
      </w:r>
      <w:r w:rsidR="0022219C">
        <w:rPr>
          <w:rFonts w:ascii="Times New Roman" w:hAnsi="Times New Roman" w:cs="Times New Roman"/>
          <w:sz w:val="24"/>
          <w:szCs w:val="24"/>
        </w:rPr>
        <w:t>L</w:t>
      </w:r>
      <w:r>
        <w:rPr>
          <w:rFonts w:ascii="Times New Roman" w:hAnsi="Times New Roman" w:cs="Times New Roman"/>
          <w:sz w:val="24"/>
          <w:szCs w:val="24"/>
        </w:rPr>
        <w:t xml:space="preserve">abour Court </w:t>
      </w:r>
      <w:r w:rsidR="0022219C">
        <w:rPr>
          <w:rFonts w:ascii="Times New Roman" w:hAnsi="Times New Roman" w:cs="Times New Roman"/>
          <w:sz w:val="24"/>
          <w:szCs w:val="24"/>
        </w:rPr>
        <w:t xml:space="preserve">dated 11 December 2015 </w:t>
      </w:r>
      <w:r>
        <w:rPr>
          <w:rFonts w:ascii="Times New Roman" w:hAnsi="Times New Roman" w:cs="Times New Roman"/>
          <w:sz w:val="24"/>
          <w:szCs w:val="24"/>
        </w:rPr>
        <w:t xml:space="preserve">and assess its impact on the present application. This arose when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AK </w:t>
      </w:r>
      <w:proofErr w:type="spellStart"/>
      <w:r>
        <w:rPr>
          <w:rFonts w:ascii="Times New Roman" w:hAnsi="Times New Roman" w:cs="Times New Roman"/>
          <w:i/>
          <w:sz w:val="24"/>
          <w:szCs w:val="24"/>
        </w:rPr>
        <w:t>Maguchu</w:t>
      </w:r>
      <w:proofErr w:type="spellEnd"/>
      <w:r>
        <w:rPr>
          <w:rFonts w:ascii="Times New Roman" w:hAnsi="Times New Roman" w:cs="Times New Roman"/>
          <w:sz w:val="24"/>
          <w:szCs w:val="24"/>
        </w:rPr>
        <w:t>, for the respondent</w:t>
      </w:r>
      <w:r w:rsidR="0022219C">
        <w:rPr>
          <w:rFonts w:ascii="Times New Roman" w:hAnsi="Times New Roman" w:cs="Times New Roman"/>
          <w:sz w:val="24"/>
          <w:szCs w:val="24"/>
        </w:rPr>
        <w:t>,</w:t>
      </w:r>
      <w:r>
        <w:rPr>
          <w:rFonts w:ascii="Times New Roman" w:hAnsi="Times New Roman" w:cs="Times New Roman"/>
          <w:sz w:val="24"/>
          <w:szCs w:val="24"/>
        </w:rPr>
        <w:t xml:space="preserve"> had informed the court that the applicant’s appeal </w:t>
      </w:r>
      <w:r w:rsidR="00CC2407">
        <w:rPr>
          <w:rFonts w:ascii="Times New Roman" w:hAnsi="Times New Roman" w:cs="Times New Roman"/>
          <w:sz w:val="24"/>
          <w:szCs w:val="24"/>
        </w:rPr>
        <w:t>in the Labour</w:t>
      </w:r>
      <w:r>
        <w:rPr>
          <w:rFonts w:ascii="Times New Roman" w:hAnsi="Times New Roman" w:cs="Times New Roman"/>
          <w:sz w:val="24"/>
          <w:szCs w:val="24"/>
        </w:rPr>
        <w:t xml:space="preserve"> Court had </w:t>
      </w:r>
      <w:r w:rsidR="0039249A">
        <w:rPr>
          <w:rFonts w:ascii="Times New Roman" w:hAnsi="Times New Roman" w:cs="Times New Roman"/>
          <w:sz w:val="24"/>
          <w:szCs w:val="24"/>
        </w:rPr>
        <w:t>succeeded</w:t>
      </w:r>
      <w:r>
        <w:rPr>
          <w:rFonts w:ascii="Times New Roman" w:hAnsi="Times New Roman" w:cs="Times New Roman"/>
          <w:sz w:val="24"/>
          <w:szCs w:val="24"/>
        </w:rPr>
        <w:t xml:space="preserve">. </w:t>
      </w:r>
    </w:p>
    <w:p w:rsidR="0022219C" w:rsidRDefault="00632F12" w:rsidP="00CC24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CC2407">
        <w:rPr>
          <w:rFonts w:ascii="Times New Roman" w:hAnsi="Times New Roman" w:cs="Times New Roman"/>
          <w:sz w:val="24"/>
          <w:szCs w:val="24"/>
        </w:rPr>
        <w:t xml:space="preserve"> my view</w:t>
      </w:r>
      <w:r w:rsidR="008E103D">
        <w:rPr>
          <w:rFonts w:ascii="Times New Roman" w:hAnsi="Times New Roman" w:cs="Times New Roman"/>
          <w:sz w:val="24"/>
          <w:szCs w:val="24"/>
        </w:rPr>
        <w:t>,</w:t>
      </w:r>
      <w:r w:rsidR="00CC2407">
        <w:rPr>
          <w:rFonts w:ascii="Times New Roman" w:hAnsi="Times New Roman" w:cs="Times New Roman"/>
          <w:sz w:val="24"/>
          <w:szCs w:val="24"/>
        </w:rPr>
        <w:t xml:space="preserve"> </w:t>
      </w:r>
      <w:proofErr w:type="spellStart"/>
      <w:r w:rsidR="00CC2407">
        <w:rPr>
          <w:rFonts w:ascii="Times New Roman" w:hAnsi="Times New Roman" w:cs="Times New Roman"/>
          <w:sz w:val="24"/>
          <w:szCs w:val="24"/>
        </w:rPr>
        <w:t>Mr</w:t>
      </w:r>
      <w:proofErr w:type="spellEnd"/>
      <w:r w:rsidR="00CC2407">
        <w:rPr>
          <w:rFonts w:ascii="Times New Roman" w:hAnsi="Times New Roman" w:cs="Times New Roman"/>
          <w:sz w:val="24"/>
          <w:szCs w:val="24"/>
        </w:rPr>
        <w:t xml:space="preserve"> </w:t>
      </w:r>
      <w:proofErr w:type="spellStart"/>
      <w:r w:rsidR="00CC2407">
        <w:rPr>
          <w:rFonts w:ascii="Times New Roman" w:hAnsi="Times New Roman" w:cs="Times New Roman"/>
          <w:i/>
          <w:sz w:val="24"/>
          <w:szCs w:val="24"/>
        </w:rPr>
        <w:t>Maguchu</w:t>
      </w:r>
      <w:proofErr w:type="spellEnd"/>
      <w:r w:rsidR="00CC2407">
        <w:rPr>
          <w:rFonts w:ascii="Times New Roman" w:hAnsi="Times New Roman" w:cs="Times New Roman"/>
          <w:sz w:val="24"/>
          <w:szCs w:val="24"/>
        </w:rPr>
        <w:t xml:space="preserve"> was correct in submitting</w:t>
      </w:r>
      <w:r w:rsidR="00D657B4">
        <w:rPr>
          <w:rFonts w:ascii="Times New Roman" w:hAnsi="Times New Roman" w:cs="Times New Roman"/>
          <w:sz w:val="24"/>
          <w:szCs w:val="24"/>
        </w:rPr>
        <w:t xml:space="preserve"> that the success of the appeal</w:t>
      </w:r>
      <w:r>
        <w:rPr>
          <w:rFonts w:ascii="Times New Roman" w:hAnsi="Times New Roman" w:cs="Times New Roman"/>
          <w:sz w:val="24"/>
          <w:szCs w:val="24"/>
        </w:rPr>
        <w:t xml:space="preserve"> in the Labour Court</w:t>
      </w:r>
      <w:r w:rsidR="00D657B4">
        <w:rPr>
          <w:rFonts w:ascii="Times New Roman" w:hAnsi="Times New Roman" w:cs="Times New Roman"/>
          <w:sz w:val="24"/>
          <w:szCs w:val="24"/>
        </w:rPr>
        <w:t xml:space="preserve"> </w:t>
      </w:r>
      <w:r w:rsidR="0039249A">
        <w:rPr>
          <w:rFonts w:ascii="Times New Roman" w:hAnsi="Times New Roman" w:cs="Times New Roman"/>
          <w:sz w:val="24"/>
          <w:szCs w:val="24"/>
        </w:rPr>
        <w:t>effectively</w:t>
      </w:r>
      <w:r w:rsidR="00D657B4">
        <w:rPr>
          <w:rFonts w:ascii="Times New Roman" w:hAnsi="Times New Roman" w:cs="Times New Roman"/>
          <w:sz w:val="24"/>
          <w:szCs w:val="24"/>
        </w:rPr>
        <w:t xml:space="preserve"> set aside the first award. </w:t>
      </w:r>
      <w:r w:rsidR="001F4ECD">
        <w:rPr>
          <w:rFonts w:ascii="Times New Roman" w:hAnsi="Times New Roman" w:cs="Times New Roman"/>
          <w:sz w:val="24"/>
          <w:szCs w:val="24"/>
        </w:rPr>
        <w:t>Apart from</w:t>
      </w:r>
      <w:r w:rsidR="00D657B4">
        <w:rPr>
          <w:rFonts w:ascii="Times New Roman" w:hAnsi="Times New Roman" w:cs="Times New Roman"/>
          <w:sz w:val="24"/>
          <w:szCs w:val="24"/>
        </w:rPr>
        <w:t xml:space="preserve"> that</w:t>
      </w:r>
      <w:r w:rsidR="0022219C">
        <w:rPr>
          <w:rFonts w:ascii="Times New Roman" w:hAnsi="Times New Roman" w:cs="Times New Roman"/>
          <w:sz w:val="24"/>
          <w:szCs w:val="24"/>
        </w:rPr>
        <w:t>,</w:t>
      </w:r>
      <w:r w:rsidR="00D657B4">
        <w:rPr>
          <w:rFonts w:ascii="Times New Roman" w:hAnsi="Times New Roman" w:cs="Times New Roman"/>
          <w:sz w:val="24"/>
          <w:szCs w:val="24"/>
        </w:rPr>
        <w:t xml:space="preserve"> </w:t>
      </w:r>
      <w:proofErr w:type="spellStart"/>
      <w:r w:rsidR="00D657B4">
        <w:rPr>
          <w:rFonts w:ascii="Times New Roman" w:hAnsi="Times New Roman" w:cs="Times New Roman"/>
          <w:sz w:val="24"/>
          <w:szCs w:val="24"/>
        </w:rPr>
        <w:t>Mr</w:t>
      </w:r>
      <w:proofErr w:type="spellEnd"/>
      <w:r w:rsidR="00D657B4">
        <w:rPr>
          <w:rFonts w:ascii="Times New Roman" w:hAnsi="Times New Roman" w:cs="Times New Roman"/>
          <w:sz w:val="24"/>
          <w:szCs w:val="24"/>
        </w:rPr>
        <w:t xml:space="preserve"> </w:t>
      </w:r>
      <w:proofErr w:type="spellStart"/>
      <w:r w:rsidR="00D657B4">
        <w:rPr>
          <w:rFonts w:ascii="Times New Roman" w:hAnsi="Times New Roman" w:cs="Times New Roman"/>
          <w:i/>
          <w:sz w:val="24"/>
          <w:szCs w:val="24"/>
        </w:rPr>
        <w:t>Maguchu</w:t>
      </w:r>
      <w:proofErr w:type="spellEnd"/>
      <w:r w:rsidR="00D657B4">
        <w:rPr>
          <w:rFonts w:ascii="Times New Roman" w:hAnsi="Times New Roman" w:cs="Times New Roman"/>
          <w:sz w:val="24"/>
          <w:szCs w:val="24"/>
        </w:rPr>
        <w:t xml:space="preserve"> also raised the issue that the applicant was not properly before the court because it had approached the court </w:t>
      </w:r>
      <w:r w:rsidR="0039249A">
        <w:rPr>
          <w:rFonts w:ascii="Times New Roman" w:hAnsi="Times New Roman" w:cs="Times New Roman"/>
          <w:sz w:val="24"/>
          <w:szCs w:val="24"/>
        </w:rPr>
        <w:t>through</w:t>
      </w:r>
      <w:r w:rsidR="00D657B4">
        <w:rPr>
          <w:rFonts w:ascii="Times New Roman" w:hAnsi="Times New Roman" w:cs="Times New Roman"/>
          <w:sz w:val="24"/>
          <w:szCs w:val="24"/>
        </w:rPr>
        <w:t xml:space="preserve"> </w:t>
      </w:r>
      <w:r w:rsidR="001F4ECD">
        <w:rPr>
          <w:rFonts w:ascii="Times New Roman" w:hAnsi="Times New Roman" w:cs="Times New Roman"/>
          <w:sz w:val="24"/>
          <w:szCs w:val="24"/>
        </w:rPr>
        <w:t>a chamber</w:t>
      </w:r>
      <w:r w:rsidR="00D657B4">
        <w:rPr>
          <w:rFonts w:ascii="Times New Roman" w:hAnsi="Times New Roman" w:cs="Times New Roman"/>
          <w:sz w:val="24"/>
          <w:szCs w:val="24"/>
        </w:rPr>
        <w:t xml:space="preserve"> application instead </w:t>
      </w:r>
      <w:r w:rsidR="00C452E1">
        <w:rPr>
          <w:rFonts w:ascii="Times New Roman" w:hAnsi="Times New Roman" w:cs="Times New Roman"/>
          <w:sz w:val="24"/>
          <w:szCs w:val="24"/>
        </w:rPr>
        <w:t>of a</w:t>
      </w:r>
      <w:r w:rsidR="00D657B4">
        <w:rPr>
          <w:rFonts w:ascii="Times New Roman" w:hAnsi="Times New Roman" w:cs="Times New Roman"/>
          <w:sz w:val="24"/>
          <w:szCs w:val="24"/>
        </w:rPr>
        <w:t xml:space="preserve"> court application. He also argued that the award was a nullity</w:t>
      </w:r>
      <w:r w:rsidR="00AB4C27">
        <w:rPr>
          <w:rFonts w:ascii="Times New Roman" w:hAnsi="Times New Roman" w:cs="Times New Roman"/>
          <w:sz w:val="24"/>
          <w:szCs w:val="24"/>
        </w:rPr>
        <w:t xml:space="preserve"> because</w:t>
      </w:r>
      <w:r w:rsidR="008E103D">
        <w:rPr>
          <w:rFonts w:ascii="Times New Roman" w:hAnsi="Times New Roman" w:cs="Times New Roman"/>
          <w:sz w:val="24"/>
          <w:szCs w:val="24"/>
        </w:rPr>
        <w:t>,</w:t>
      </w:r>
      <w:r w:rsidR="00562A70">
        <w:rPr>
          <w:rFonts w:ascii="Times New Roman" w:hAnsi="Times New Roman" w:cs="Times New Roman"/>
          <w:sz w:val="24"/>
          <w:szCs w:val="24"/>
        </w:rPr>
        <w:t xml:space="preserve"> in the main,</w:t>
      </w:r>
      <w:r w:rsidR="00AB4C27">
        <w:rPr>
          <w:rFonts w:ascii="Times New Roman" w:hAnsi="Times New Roman" w:cs="Times New Roman"/>
          <w:sz w:val="24"/>
          <w:szCs w:val="24"/>
        </w:rPr>
        <w:t xml:space="preserve"> it offended public policy</w:t>
      </w:r>
      <w:r w:rsidR="00D657B4">
        <w:rPr>
          <w:rFonts w:ascii="Times New Roman" w:hAnsi="Times New Roman" w:cs="Times New Roman"/>
          <w:sz w:val="24"/>
          <w:szCs w:val="24"/>
        </w:rPr>
        <w:t xml:space="preserve"> and could not therefore be registered. </w:t>
      </w:r>
    </w:p>
    <w:p w:rsidR="00691C6A" w:rsidRDefault="00C452E1" w:rsidP="00CC24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format of the procedure followed in filing this application, I believe the interests of </w:t>
      </w:r>
      <w:r w:rsidR="003D3F8E">
        <w:rPr>
          <w:rFonts w:ascii="Times New Roman" w:hAnsi="Times New Roman" w:cs="Times New Roman"/>
          <w:sz w:val="24"/>
          <w:szCs w:val="24"/>
        </w:rPr>
        <w:t xml:space="preserve">justice dictate that the court uses its discretion </w:t>
      </w:r>
      <w:r w:rsidR="00B04280">
        <w:rPr>
          <w:rFonts w:ascii="Times New Roman" w:hAnsi="Times New Roman" w:cs="Times New Roman"/>
          <w:sz w:val="24"/>
          <w:szCs w:val="24"/>
        </w:rPr>
        <w:t xml:space="preserve">by invoking </w:t>
      </w:r>
      <w:r w:rsidR="003D3F8E">
        <w:rPr>
          <w:rFonts w:ascii="Times New Roman" w:hAnsi="Times New Roman" w:cs="Times New Roman"/>
          <w:sz w:val="24"/>
          <w:szCs w:val="24"/>
        </w:rPr>
        <w:t xml:space="preserve">r 229 C which provides as </w:t>
      </w:r>
      <w:r w:rsidR="003F553A">
        <w:rPr>
          <w:rFonts w:ascii="Times New Roman" w:hAnsi="Times New Roman" w:cs="Times New Roman"/>
          <w:sz w:val="24"/>
          <w:szCs w:val="24"/>
        </w:rPr>
        <w:t>follows:</w:t>
      </w:r>
    </w:p>
    <w:p w:rsidR="003F553A" w:rsidRDefault="0022219C" w:rsidP="0022219C">
      <w:pPr>
        <w:spacing w:after="0" w:line="240" w:lineRule="auto"/>
        <w:ind w:left="720"/>
        <w:jc w:val="both"/>
        <w:rPr>
          <w:rFonts w:ascii="Times New Roman" w:hAnsi="Times New Roman" w:cs="Times New Roman"/>
        </w:rPr>
      </w:pPr>
      <w:r w:rsidRPr="0022219C">
        <w:rPr>
          <w:rFonts w:ascii="Times New Roman" w:hAnsi="Times New Roman" w:cs="Times New Roman"/>
        </w:rPr>
        <w:t>“</w:t>
      </w:r>
      <w:r>
        <w:rPr>
          <w:rFonts w:ascii="Times New Roman" w:hAnsi="Times New Roman" w:cs="Times New Roman"/>
        </w:rPr>
        <w:t xml:space="preserve">Without derogation from rule 4C but subject to any other enactment, the </w:t>
      </w:r>
      <w:r w:rsidR="00E34016">
        <w:rPr>
          <w:rFonts w:ascii="Times New Roman" w:hAnsi="Times New Roman" w:cs="Times New Roman"/>
        </w:rPr>
        <w:t>fact that</w:t>
      </w:r>
      <w:r>
        <w:rPr>
          <w:rFonts w:ascii="Times New Roman" w:hAnsi="Times New Roman" w:cs="Times New Roman"/>
        </w:rPr>
        <w:t xml:space="preserve"> an applicant </w:t>
      </w:r>
      <w:r w:rsidR="00E34016">
        <w:rPr>
          <w:rFonts w:ascii="Times New Roman" w:hAnsi="Times New Roman" w:cs="Times New Roman"/>
        </w:rPr>
        <w:t>has instituted -</w:t>
      </w:r>
    </w:p>
    <w:p w:rsidR="0022219C" w:rsidRDefault="0022219C" w:rsidP="0022219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 court application when he should have proceeded by way  of a chamber application; or</w:t>
      </w:r>
    </w:p>
    <w:p w:rsidR="0022219C" w:rsidRDefault="0022219C" w:rsidP="0022219C">
      <w:pPr>
        <w:pStyle w:val="ListParagraph"/>
        <w:numPr>
          <w:ilvl w:val="0"/>
          <w:numId w:val="3"/>
        </w:numPr>
        <w:spacing w:after="0" w:line="240" w:lineRule="auto"/>
        <w:jc w:val="both"/>
        <w:rPr>
          <w:rFonts w:ascii="Times New Roman" w:hAnsi="Times New Roman" w:cs="Times New Roman"/>
        </w:rPr>
      </w:pPr>
      <w:r w:rsidRPr="0025341F">
        <w:rPr>
          <w:rFonts w:ascii="Times New Roman" w:hAnsi="Times New Roman" w:cs="Times New Roman"/>
          <w:u w:val="single"/>
        </w:rPr>
        <w:t xml:space="preserve">A </w:t>
      </w:r>
      <w:r w:rsidR="00E34016" w:rsidRPr="0025341F">
        <w:rPr>
          <w:rFonts w:ascii="Times New Roman" w:hAnsi="Times New Roman" w:cs="Times New Roman"/>
          <w:u w:val="single"/>
        </w:rPr>
        <w:t>chamber</w:t>
      </w:r>
      <w:r w:rsidRPr="0025341F">
        <w:rPr>
          <w:rFonts w:ascii="Times New Roman" w:hAnsi="Times New Roman" w:cs="Times New Roman"/>
          <w:u w:val="single"/>
        </w:rPr>
        <w:t xml:space="preserve"> </w:t>
      </w:r>
      <w:r w:rsidR="00E34016" w:rsidRPr="0025341F">
        <w:rPr>
          <w:rFonts w:ascii="Times New Roman" w:hAnsi="Times New Roman" w:cs="Times New Roman"/>
          <w:u w:val="single"/>
        </w:rPr>
        <w:t>application</w:t>
      </w:r>
      <w:r w:rsidRPr="0025341F">
        <w:rPr>
          <w:rFonts w:ascii="Times New Roman" w:hAnsi="Times New Roman" w:cs="Times New Roman"/>
          <w:u w:val="single"/>
        </w:rPr>
        <w:t xml:space="preserve"> when  he should have proceeded by way of a court application</w:t>
      </w:r>
      <w:r>
        <w:rPr>
          <w:rFonts w:ascii="Times New Roman" w:hAnsi="Times New Roman" w:cs="Times New Roman"/>
        </w:rPr>
        <w:t>;</w:t>
      </w:r>
    </w:p>
    <w:p w:rsidR="0022219C" w:rsidRDefault="0022219C" w:rsidP="0022219C">
      <w:pPr>
        <w:spacing w:after="0" w:line="240" w:lineRule="auto"/>
        <w:ind w:left="720"/>
        <w:jc w:val="both"/>
        <w:rPr>
          <w:rFonts w:ascii="Times New Roman" w:hAnsi="Times New Roman" w:cs="Times New Roman"/>
        </w:rPr>
      </w:pPr>
      <w:r w:rsidRPr="00130FCD">
        <w:rPr>
          <w:rFonts w:ascii="Times New Roman" w:hAnsi="Times New Roman" w:cs="Times New Roman"/>
          <w:u w:val="single"/>
        </w:rPr>
        <w:t xml:space="preserve">Shall not in itself be a ground for dismissing the application unless the court or judge, as the case may be, </w:t>
      </w:r>
      <w:r w:rsidR="00E34016" w:rsidRPr="00130FCD">
        <w:rPr>
          <w:rFonts w:ascii="Times New Roman" w:hAnsi="Times New Roman" w:cs="Times New Roman"/>
          <w:u w:val="single"/>
        </w:rPr>
        <w:t>considers that</w:t>
      </w:r>
      <w:r w:rsidR="00E34016">
        <w:rPr>
          <w:rFonts w:ascii="Times New Roman" w:hAnsi="Times New Roman" w:cs="Times New Roman"/>
        </w:rPr>
        <w:t>-</w:t>
      </w:r>
    </w:p>
    <w:p w:rsidR="00E34016" w:rsidRDefault="00E34016" w:rsidP="00E34016">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Some interested party </w:t>
      </w:r>
      <w:r w:rsidRPr="0025341F">
        <w:rPr>
          <w:rFonts w:ascii="Times New Roman" w:hAnsi="Times New Roman" w:cs="Times New Roman"/>
          <w:u w:val="single"/>
        </w:rPr>
        <w:t>has or may have been prejudiced by the applicant’s failure to institute the application in proper form</w:t>
      </w:r>
      <w:r>
        <w:rPr>
          <w:rFonts w:ascii="Times New Roman" w:hAnsi="Times New Roman" w:cs="Times New Roman"/>
        </w:rPr>
        <w:t>; and</w:t>
      </w:r>
    </w:p>
    <w:p w:rsidR="00E34016" w:rsidRPr="00E34016" w:rsidRDefault="00E34016" w:rsidP="00E34016">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lastRenderedPageBreak/>
        <w:t>Such prejudice cannot be remedied by directions for the service of the application on that party with or without an appropriate order of costs”</w:t>
      </w:r>
      <w:r w:rsidR="0025341F">
        <w:rPr>
          <w:rFonts w:ascii="Times New Roman" w:hAnsi="Times New Roman" w:cs="Times New Roman"/>
        </w:rPr>
        <w:t xml:space="preserve"> (My own underlining for emphasis)</w:t>
      </w:r>
    </w:p>
    <w:p w:rsidR="0022219C" w:rsidRPr="0022219C" w:rsidRDefault="0022219C" w:rsidP="00A73E81">
      <w:pPr>
        <w:spacing w:after="0" w:line="240" w:lineRule="auto"/>
        <w:jc w:val="both"/>
        <w:rPr>
          <w:rFonts w:ascii="Times New Roman" w:hAnsi="Times New Roman" w:cs="Times New Roman"/>
        </w:rPr>
      </w:pPr>
    </w:p>
    <w:p w:rsidR="003F553A" w:rsidRPr="0022219C" w:rsidRDefault="003F553A" w:rsidP="003F553A">
      <w:pPr>
        <w:spacing w:after="0" w:line="240" w:lineRule="auto"/>
        <w:jc w:val="both"/>
        <w:rPr>
          <w:rFonts w:ascii="Times New Roman" w:hAnsi="Times New Roman" w:cs="Times New Roman"/>
        </w:rPr>
      </w:pPr>
    </w:p>
    <w:p w:rsidR="00130FCD" w:rsidRDefault="00130FCD" w:rsidP="003613F5">
      <w:pPr>
        <w:spacing w:after="0" w:line="360" w:lineRule="auto"/>
        <w:jc w:val="both"/>
        <w:rPr>
          <w:rFonts w:ascii="Times New Roman" w:hAnsi="Times New Roman" w:cs="Times New Roman"/>
        </w:rPr>
      </w:pPr>
      <w:r>
        <w:rPr>
          <w:rFonts w:ascii="Times New Roman" w:hAnsi="Times New Roman" w:cs="Times New Roman"/>
        </w:rPr>
        <w:tab/>
        <w:t xml:space="preserve">No prejudice was suffered in </w:t>
      </w:r>
      <w:proofErr w:type="spellStart"/>
      <w:r>
        <w:rPr>
          <w:rFonts w:ascii="Times New Roman" w:hAnsi="Times New Roman" w:cs="Times New Roman"/>
          <w:i/>
        </w:rPr>
        <w:t>casu</w:t>
      </w:r>
      <w:proofErr w:type="spellEnd"/>
      <w:r>
        <w:rPr>
          <w:rFonts w:ascii="Times New Roman" w:hAnsi="Times New Roman" w:cs="Times New Roman"/>
          <w:i/>
        </w:rPr>
        <w:t>.</w:t>
      </w:r>
      <w:r w:rsidR="003613F5">
        <w:rPr>
          <w:rFonts w:ascii="Times New Roman" w:hAnsi="Times New Roman" w:cs="Times New Roman"/>
        </w:rPr>
        <w:tab/>
      </w:r>
    </w:p>
    <w:p w:rsidR="00E34016" w:rsidRDefault="00451E39" w:rsidP="00130F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no procedure is laid down under s 98 (14) of the Labour Act [</w:t>
      </w:r>
      <w:r>
        <w:rPr>
          <w:rFonts w:ascii="Times New Roman" w:hAnsi="Times New Roman" w:cs="Times New Roman"/>
          <w:i/>
          <w:sz w:val="24"/>
          <w:szCs w:val="24"/>
        </w:rPr>
        <w:t>Chapter 28:01</w:t>
      </w:r>
      <w:r>
        <w:rPr>
          <w:rFonts w:ascii="Times New Roman" w:hAnsi="Times New Roman" w:cs="Times New Roman"/>
          <w:sz w:val="24"/>
          <w:szCs w:val="24"/>
        </w:rPr>
        <w:t xml:space="preserve">] with respect to how an application for the registration of an arbitral award is to be made </w:t>
      </w:r>
      <w:r w:rsidR="00915B1D">
        <w:rPr>
          <w:rFonts w:ascii="Times New Roman" w:hAnsi="Times New Roman" w:cs="Times New Roman"/>
          <w:sz w:val="24"/>
          <w:szCs w:val="24"/>
        </w:rPr>
        <w:t>to this court, the High Court has, as a matter of practice</w:t>
      </w:r>
      <w:r w:rsidR="003613F5">
        <w:rPr>
          <w:rFonts w:ascii="Times New Roman" w:hAnsi="Times New Roman" w:cs="Times New Roman"/>
          <w:sz w:val="24"/>
          <w:szCs w:val="24"/>
        </w:rPr>
        <w:t>,</w:t>
      </w:r>
      <w:r w:rsidR="00915B1D">
        <w:rPr>
          <w:rFonts w:ascii="Times New Roman" w:hAnsi="Times New Roman" w:cs="Times New Roman"/>
          <w:sz w:val="24"/>
          <w:szCs w:val="24"/>
        </w:rPr>
        <w:t xml:space="preserve"> always demanded that </w:t>
      </w:r>
      <w:r w:rsidR="004C5694">
        <w:rPr>
          <w:rFonts w:ascii="Times New Roman" w:hAnsi="Times New Roman" w:cs="Times New Roman"/>
          <w:sz w:val="24"/>
          <w:szCs w:val="24"/>
        </w:rPr>
        <w:t>the</w:t>
      </w:r>
      <w:r w:rsidR="00915B1D">
        <w:rPr>
          <w:rFonts w:ascii="Times New Roman" w:hAnsi="Times New Roman" w:cs="Times New Roman"/>
          <w:sz w:val="24"/>
          <w:szCs w:val="24"/>
        </w:rPr>
        <w:t xml:space="preserve"> other interested parties be </w:t>
      </w:r>
      <w:r w:rsidR="004C5694">
        <w:rPr>
          <w:rFonts w:ascii="Times New Roman" w:hAnsi="Times New Roman" w:cs="Times New Roman"/>
          <w:sz w:val="24"/>
          <w:szCs w:val="24"/>
        </w:rPr>
        <w:t>served</w:t>
      </w:r>
      <w:r w:rsidR="00915B1D">
        <w:rPr>
          <w:rFonts w:ascii="Times New Roman" w:hAnsi="Times New Roman" w:cs="Times New Roman"/>
          <w:sz w:val="24"/>
          <w:szCs w:val="24"/>
        </w:rPr>
        <w:t xml:space="preserve"> </w:t>
      </w:r>
      <w:r w:rsidR="004C5694">
        <w:rPr>
          <w:rFonts w:ascii="Times New Roman" w:hAnsi="Times New Roman" w:cs="Times New Roman"/>
          <w:sz w:val="24"/>
          <w:szCs w:val="24"/>
        </w:rPr>
        <w:t>with</w:t>
      </w:r>
      <w:r w:rsidR="00915B1D">
        <w:rPr>
          <w:rFonts w:ascii="Times New Roman" w:hAnsi="Times New Roman" w:cs="Times New Roman"/>
          <w:sz w:val="24"/>
          <w:szCs w:val="24"/>
        </w:rPr>
        <w:t xml:space="preserve"> the application. In </w:t>
      </w:r>
      <w:proofErr w:type="spellStart"/>
      <w:r w:rsidR="00915B1D">
        <w:rPr>
          <w:rFonts w:ascii="Times New Roman" w:hAnsi="Times New Roman" w:cs="Times New Roman"/>
          <w:i/>
          <w:sz w:val="24"/>
          <w:szCs w:val="24"/>
        </w:rPr>
        <w:t>casu</w:t>
      </w:r>
      <w:proofErr w:type="spellEnd"/>
      <w:r w:rsidR="00915B1D">
        <w:rPr>
          <w:rFonts w:ascii="Times New Roman" w:hAnsi="Times New Roman" w:cs="Times New Roman"/>
          <w:sz w:val="24"/>
          <w:szCs w:val="24"/>
        </w:rPr>
        <w:t xml:space="preserve">, without any directive from this </w:t>
      </w:r>
      <w:r w:rsidR="004C5694">
        <w:rPr>
          <w:rFonts w:ascii="Times New Roman" w:hAnsi="Times New Roman" w:cs="Times New Roman"/>
          <w:sz w:val="24"/>
          <w:szCs w:val="24"/>
        </w:rPr>
        <w:t>court</w:t>
      </w:r>
      <w:r w:rsidR="00E34016">
        <w:rPr>
          <w:rFonts w:ascii="Times New Roman" w:hAnsi="Times New Roman" w:cs="Times New Roman"/>
          <w:sz w:val="24"/>
          <w:szCs w:val="24"/>
        </w:rPr>
        <w:t>,</w:t>
      </w:r>
      <w:r w:rsidR="00915B1D">
        <w:rPr>
          <w:rFonts w:ascii="Times New Roman" w:hAnsi="Times New Roman" w:cs="Times New Roman"/>
          <w:sz w:val="24"/>
          <w:szCs w:val="24"/>
        </w:rPr>
        <w:t xml:space="preserve"> on 27 October 2015, the applicant served the application on the respondent’s legal practitioners. Any </w:t>
      </w:r>
      <w:r w:rsidR="004C5694">
        <w:rPr>
          <w:rFonts w:ascii="Times New Roman" w:hAnsi="Times New Roman" w:cs="Times New Roman"/>
          <w:sz w:val="24"/>
          <w:szCs w:val="24"/>
        </w:rPr>
        <w:t>possible</w:t>
      </w:r>
      <w:r w:rsidR="00915B1D">
        <w:rPr>
          <w:rFonts w:ascii="Times New Roman" w:hAnsi="Times New Roman" w:cs="Times New Roman"/>
          <w:sz w:val="24"/>
          <w:szCs w:val="24"/>
        </w:rPr>
        <w:t xml:space="preserve"> prejudice on the part of the respondent was therefore avoided </w:t>
      </w:r>
      <w:r w:rsidR="004C5694">
        <w:rPr>
          <w:rFonts w:ascii="Times New Roman" w:hAnsi="Times New Roman" w:cs="Times New Roman"/>
          <w:sz w:val="24"/>
          <w:szCs w:val="24"/>
        </w:rPr>
        <w:t>and</w:t>
      </w:r>
      <w:r w:rsidR="00915B1D">
        <w:rPr>
          <w:rFonts w:ascii="Times New Roman" w:hAnsi="Times New Roman" w:cs="Times New Roman"/>
          <w:sz w:val="24"/>
          <w:szCs w:val="24"/>
        </w:rPr>
        <w:t xml:space="preserve"> hence the filing of opposing papers on 2 November 2016. </w:t>
      </w:r>
    </w:p>
    <w:p w:rsidR="00691C6A" w:rsidRDefault="00915B1D" w:rsidP="003613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I fully agree that rules of court </w:t>
      </w:r>
      <w:r>
        <w:rPr>
          <w:rFonts w:ascii="Times New Roman" w:hAnsi="Times New Roman" w:cs="Times New Roman"/>
          <w:sz w:val="24"/>
          <w:szCs w:val="24"/>
          <w:u w:val="single"/>
        </w:rPr>
        <w:t xml:space="preserve">must strictly be </w:t>
      </w:r>
      <w:r w:rsidR="004C5694">
        <w:rPr>
          <w:rFonts w:ascii="Times New Roman" w:hAnsi="Times New Roman" w:cs="Times New Roman"/>
          <w:sz w:val="24"/>
          <w:szCs w:val="24"/>
          <w:u w:val="single"/>
        </w:rPr>
        <w:t>adhered</w:t>
      </w:r>
      <w:r>
        <w:rPr>
          <w:rFonts w:ascii="Times New Roman" w:hAnsi="Times New Roman" w:cs="Times New Roman"/>
          <w:sz w:val="24"/>
          <w:szCs w:val="24"/>
          <w:u w:val="single"/>
        </w:rPr>
        <w:t xml:space="preserve"> to</w:t>
      </w:r>
      <w:r>
        <w:rPr>
          <w:rFonts w:ascii="Times New Roman" w:hAnsi="Times New Roman" w:cs="Times New Roman"/>
          <w:sz w:val="24"/>
          <w:szCs w:val="24"/>
        </w:rPr>
        <w:t xml:space="preserve">, I take note of the fact </w:t>
      </w:r>
      <w:r w:rsidR="004C5694">
        <w:rPr>
          <w:rFonts w:ascii="Times New Roman" w:hAnsi="Times New Roman" w:cs="Times New Roman"/>
          <w:sz w:val="24"/>
          <w:szCs w:val="24"/>
        </w:rPr>
        <w:t>that</w:t>
      </w:r>
      <w:r>
        <w:rPr>
          <w:rFonts w:ascii="Times New Roman" w:hAnsi="Times New Roman" w:cs="Times New Roman"/>
          <w:sz w:val="24"/>
          <w:szCs w:val="24"/>
        </w:rPr>
        <w:t xml:space="preserve"> the law has</w:t>
      </w:r>
      <w:r w:rsidR="00022851">
        <w:rPr>
          <w:rFonts w:ascii="Times New Roman" w:hAnsi="Times New Roman" w:cs="Times New Roman"/>
          <w:sz w:val="24"/>
          <w:szCs w:val="24"/>
        </w:rPr>
        <w:t>, in the interest of justice,</w:t>
      </w:r>
      <w:r>
        <w:rPr>
          <w:rFonts w:ascii="Times New Roman" w:hAnsi="Times New Roman" w:cs="Times New Roman"/>
          <w:sz w:val="24"/>
          <w:szCs w:val="24"/>
        </w:rPr>
        <w:t xml:space="preserve"> </w:t>
      </w:r>
      <w:r w:rsidR="004C5694">
        <w:rPr>
          <w:rFonts w:ascii="Times New Roman" w:hAnsi="Times New Roman" w:cs="Times New Roman"/>
          <w:sz w:val="24"/>
          <w:szCs w:val="24"/>
        </w:rPr>
        <w:t>seen</w:t>
      </w:r>
      <w:r>
        <w:rPr>
          <w:rFonts w:ascii="Times New Roman" w:hAnsi="Times New Roman" w:cs="Times New Roman"/>
          <w:sz w:val="24"/>
          <w:szCs w:val="24"/>
        </w:rPr>
        <w:t xml:space="preserve"> it </w:t>
      </w:r>
      <w:r w:rsidR="00F37230">
        <w:rPr>
          <w:rFonts w:ascii="Times New Roman" w:hAnsi="Times New Roman" w:cs="Times New Roman"/>
          <w:sz w:val="24"/>
          <w:szCs w:val="24"/>
        </w:rPr>
        <w:t>fit to</w:t>
      </w:r>
      <w:r>
        <w:rPr>
          <w:rFonts w:ascii="Times New Roman" w:hAnsi="Times New Roman" w:cs="Times New Roman"/>
          <w:sz w:val="24"/>
          <w:szCs w:val="24"/>
        </w:rPr>
        <w:t xml:space="preserve"> temper with</w:t>
      </w:r>
      <w:r w:rsidR="00E34016">
        <w:rPr>
          <w:rFonts w:ascii="Times New Roman" w:hAnsi="Times New Roman" w:cs="Times New Roman"/>
          <w:sz w:val="24"/>
          <w:szCs w:val="24"/>
        </w:rPr>
        <w:t xml:space="preserve"> the rigid application of </w:t>
      </w:r>
      <w:r>
        <w:rPr>
          <w:rFonts w:ascii="Times New Roman" w:hAnsi="Times New Roman" w:cs="Times New Roman"/>
          <w:sz w:val="24"/>
          <w:szCs w:val="24"/>
        </w:rPr>
        <w:t>that principle</w:t>
      </w:r>
      <w:r w:rsidR="00022851">
        <w:rPr>
          <w:rFonts w:ascii="Times New Roman" w:hAnsi="Times New Roman" w:cs="Times New Roman"/>
          <w:sz w:val="24"/>
          <w:szCs w:val="24"/>
        </w:rPr>
        <w:t>.</w:t>
      </w:r>
      <w:r w:rsidR="00F37230">
        <w:rPr>
          <w:rFonts w:ascii="Times New Roman" w:hAnsi="Times New Roman" w:cs="Times New Roman"/>
          <w:sz w:val="24"/>
          <w:szCs w:val="24"/>
        </w:rPr>
        <w:t xml:space="preserve"> Accordingly there is merit in invo</w:t>
      </w:r>
      <w:r w:rsidR="00E34016">
        <w:rPr>
          <w:rFonts w:ascii="Times New Roman" w:hAnsi="Times New Roman" w:cs="Times New Roman"/>
          <w:sz w:val="24"/>
          <w:szCs w:val="24"/>
        </w:rPr>
        <w:t>k</w:t>
      </w:r>
      <w:r w:rsidR="00F37230">
        <w:rPr>
          <w:rFonts w:ascii="Times New Roman" w:hAnsi="Times New Roman" w:cs="Times New Roman"/>
          <w:sz w:val="24"/>
          <w:szCs w:val="24"/>
        </w:rPr>
        <w:t xml:space="preserve">ing r 229 C. </w:t>
      </w:r>
      <w:r w:rsidR="00E34016">
        <w:rPr>
          <w:rFonts w:ascii="Times New Roman" w:hAnsi="Times New Roman" w:cs="Times New Roman"/>
          <w:sz w:val="24"/>
          <w:szCs w:val="24"/>
        </w:rPr>
        <w:t>T</w:t>
      </w:r>
      <w:r w:rsidR="00F37230">
        <w:rPr>
          <w:rFonts w:ascii="Times New Roman" w:hAnsi="Times New Roman" w:cs="Times New Roman"/>
          <w:sz w:val="24"/>
          <w:szCs w:val="24"/>
        </w:rPr>
        <w:t xml:space="preserve">he point in </w:t>
      </w:r>
      <w:proofErr w:type="spellStart"/>
      <w:r w:rsidR="00F37230">
        <w:rPr>
          <w:rFonts w:ascii="Times New Roman" w:hAnsi="Times New Roman" w:cs="Times New Roman"/>
          <w:i/>
          <w:sz w:val="24"/>
          <w:szCs w:val="24"/>
        </w:rPr>
        <w:t>limine</w:t>
      </w:r>
      <w:proofErr w:type="spellEnd"/>
      <w:r w:rsidR="008A63FA">
        <w:rPr>
          <w:rFonts w:ascii="Times New Roman" w:hAnsi="Times New Roman" w:cs="Times New Roman"/>
          <w:sz w:val="24"/>
          <w:szCs w:val="24"/>
        </w:rPr>
        <w:t>,</w:t>
      </w:r>
      <w:r w:rsidR="00F37230">
        <w:rPr>
          <w:rFonts w:ascii="Times New Roman" w:hAnsi="Times New Roman" w:cs="Times New Roman"/>
          <w:sz w:val="24"/>
          <w:szCs w:val="24"/>
        </w:rPr>
        <w:t xml:space="preserve"> raised by the respondent</w:t>
      </w:r>
      <w:r w:rsidR="00130FCD">
        <w:rPr>
          <w:rFonts w:ascii="Times New Roman" w:hAnsi="Times New Roman" w:cs="Times New Roman"/>
          <w:sz w:val="24"/>
          <w:szCs w:val="24"/>
        </w:rPr>
        <w:t>,</w:t>
      </w:r>
      <w:r w:rsidR="00022851">
        <w:rPr>
          <w:rFonts w:ascii="Times New Roman" w:hAnsi="Times New Roman" w:cs="Times New Roman"/>
          <w:sz w:val="24"/>
          <w:szCs w:val="24"/>
        </w:rPr>
        <w:t xml:space="preserve"> regarding the procedure adopted the applicant in approaching the court,</w:t>
      </w:r>
      <w:r w:rsidR="00F37230">
        <w:rPr>
          <w:rFonts w:ascii="Times New Roman" w:hAnsi="Times New Roman" w:cs="Times New Roman"/>
          <w:sz w:val="24"/>
          <w:szCs w:val="24"/>
        </w:rPr>
        <w:t xml:space="preserve"> therefore falls away. </w:t>
      </w:r>
    </w:p>
    <w:p w:rsidR="008A63FA" w:rsidRDefault="00F37230" w:rsidP="00EF6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seeking to have the award declared a nullity, the respondent dwelt at length with proceedings before, the labour officer, arbitrator, and the Labour Court. It is true that this court cannot just rubber stamp decisions of lower courts/tribunals. </w:t>
      </w:r>
      <w:r w:rsidR="00E643C9">
        <w:rPr>
          <w:rFonts w:ascii="Times New Roman" w:hAnsi="Times New Roman" w:cs="Times New Roman"/>
          <w:sz w:val="24"/>
          <w:szCs w:val="24"/>
        </w:rPr>
        <w:t xml:space="preserve">However, in registering awards or orders </w:t>
      </w:r>
      <w:r w:rsidR="00573A79">
        <w:rPr>
          <w:rFonts w:ascii="Times New Roman" w:hAnsi="Times New Roman" w:cs="Times New Roman"/>
          <w:sz w:val="24"/>
          <w:szCs w:val="24"/>
        </w:rPr>
        <w:t>of those tribunals</w:t>
      </w:r>
      <w:r w:rsidR="008A63FA">
        <w:rPr>
          <w:rFonts w:ascii="Times New Roman" w:hAnsi="Times New Roman" w:cs="Times New Roman"/>
          <w:sz w:val="24"/>
          <w:szCs w:val="24"/>
        </w:rPr>
        <w:t>,</w:t>
      </w:r>
      <w:r w:rsidR="00573A79">
        <w:rPr>
          <w:rFonts w:ascii="Times New Roman" w:hAnsi="Times New Roman" w:cs="Times New Roman"/>
          <w:sz w:val="24"/>
          <w:szCs w:val="24"/>
        </w:rPr>
        <w:t xml:space="preserve"> the High Court does not assume a review or appeal </w:t>
      </w:r>
      <w:r w:rsidR="008A63FA">
        <w:rPr>
          <w:rFonts w:ascii="Times New Roman" w:hAnsi="Times New Roman" w:cs="Times New Roman"/>
          <w:sz w:val="24"/>
          <w:szCs w:val="24"/>
        </w:rPr>
        <w:t>role</w:t>
      </w:r>
      <w:r w:rsidR="00573A79">
        <w:rPr>
          <w:rFonts w:ascii="Times New Roman" w:hAnsi="Times New Roman" w:cs="Times New Roman"/>
          <w:sz w:val="24"/>
          <w:szCs w:val="24"/>
        </w:rPr>
        <w:t xml:space="preserve">. </w:t>
      </w:r>
      <w:r w:rsidR="000E7822">
        <w:rPr>
          <w:rFonts w:ascii="Times New Roman" w:hAnsi="Times New Roman" w:cs="Times New Roman"/>
          <w:sz w:val="24"/>
          <w:szCs w:val="24"/>
        </w:rPr>
        <w:t xml:space="preserve">In the main, </w:t>
      </w:r>
      <w:r w:rsidR="007C0803">
        <w:rPr>
          <w:rFonts w:ascii="Times New Roman" w:hAnsi="Times New Roman" w:cs="Times New Roman"/>
          <w:sz w:val="24"/>
          <w:szCs w:val="24"/>
        </w:rPr>
        <w:t xml:space="preserve">this court </w:t>
      </w:r>
      <w:r w:rsidR="000E7822">
        <w:rPr>
          <w:rFonts w:ascii="Times New Roman" w:hAnsi="Times New Roman" w:cs="Times New Roman"/>
          <w:sz w:val="24"/>
          <w:szCs w:val="24"/>
        </w:rPr>
        <w:t>only</w:t>
      </w:r>
      <w:r w:rsidR="00573A79">
        <w:rPr>
          <w:rFonts w:ascii="Times New Roman" w:hAnsi="Times New Roman" w:cs="Times New Roman"/>
          <w:sz w:val="24"/>
          <w:szCs w:val="24"/>
        </w:rPr>
        <w:t xml:space="preserve"> determines whether or not the award is registrable. In doing so it satisfies itself that the award does not violate the laws of the state</w:t>
      </w:r>
      <w:r w:rsidR="007431F4">
        <w:rPr>
          <w:rFonts w:ascii="Times New Roman" w:hAnsi="Times New Roman" w:cs="Times New Roman"/>
          <w:sz w:val="24"/>
          <w:szCs w:val="24"/>
        </w:rPr>
        <w:t>,</w:t>
      </w:r>
      <w:r w:rsidR="00573A79">
        <w:rPr>
          <w:rFonts w:ascii="Times New Roman" w:hAnsi="Times New Roman" w:cs="Times New Roman"/>
          <w:sz w:val="24"/>
          <w:szCs w:val="24"/>
        </w:rPr>
        <w:t xml:space="preserve"> </w:t>
      </w:r>
      <w:r w:rsidR="008A63FA">
        <w:rPr>
          <w:rFonts w:ascii="Times New Roman" w:hAnsi="Times New Roman" w:cs="Times New Roman"/>
          <w:sz w:val="24"/>
          <w:szCs w:val="24"/>
        </w:rPr>
        <w:t xml:space="preserve">is </w:t>
      </w:r>
      <w:r w:rsidR="007431F4">
        <w:rPr>
          <w:rFonts w:ascii="Times New Roman" w:hAnsi="Times New Roman" w:cs="Times New Roman"/>
          <w:sz w:val="24"/>
          <w:szCs w:val="24"/>
        </w:rPr>
        <w:t xml:space="preserve">extant and remains </w:t>
      </w:r>
      <w:r w:rsidR="00573A79">
        <w:rPr>
          <w:rFonts w:ascii="Times New Roman" w:hAnsi="Times New Roman" w:cs="Times New Roman"/>
          <w:sz w:val="24"/>
          <w:szCs w:val="24"/>
        </w:rPr>
        <w:t xml:space="preserve">enforceable against the other party. </w:t>
      </w:r>
    </w:p>
    <w:p w:rsidR="00633E9E" w:rsidRDefault="00573A79" w:rsidP="008A63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Arbitration Act [</w:t>
      </w:r>
      <w:r>
        <w:rPr>
          <w:rFonts w:ascii="Times New Roman" w:hAnsi="Times New Roman" w:cs="Times New Roman"/>
          <w:i/>
          <w:sz w:val="24"/>
          <w:szCs w:val="24"/>
        </w:rPr>
        <w:t>Chapter 7:15</w:t>
      </w:r>
      <w:r>
        <w:rPr>
          <w:rFonts w:ascii="Times New Roman" w:hAnsi="Times New Roman" w:cs="Times New Roman"/>
          <w:sz w:val="24"/>
          <w:szCs w:val="24"/>
        </w:rPr>
        <w:t xml:space="preserve">] (the Act) enables a party seeking to have an award set aside to do so. </w:t>
      </w:r>
      <w:r w:rsidR="008A63FA">
        <w:rPr>
          <w:rFonts w:ascii="Times New Roman" w:hAnsi="Times New Roman" w:cs="Times New Roman"/>
          <w:sz w:val="24"/>
          <w:szCs w:val="24"/>
        </w:rPr>
        <w:t>It sets out the grounds available to the party seeking to set aside an award. Article 34 of the Act provides as follows</w:t>
      </w:r>
      <w:r w:rsidR="00633E9E">
        <w:rPr>
          <w:rFonts w:ascii="Times New Roman" w:hAnsi="Times New Roman" w:cs="Times New Roman"/>
          <w:sz w:val="24"/>
          <w:szCs w:val="24"/>
        </w:rPr>
        <w:t>:</w:t>
      </w:r>
    </w:p>
    <w:p w:rsidR="00633E9E" w:rsidRDefault="00633E9E" w:rsidP="00EF6989">
      <w:pPr>
        <w:spacing w:after="0" w:line="360" w:lineRule="auto"/>
        <w:jc w:val="both"/>
        <w:rPr>
          <w:rFonts w:ascii="Times New Roman" w:hAnsi="Times New Roman" w:cs="Times New Roman"/>
          <w:sz w:val="24"/>
          <w:szCs w:val="24"/>
        </w:rPr>
      </w:pPr>
    </w:p>
    <w:p w:rsidR="00E435EA" w:rsidRDefault="00E435EA" w:rsidP="00EF6989">
      <w:pPr>
        <w:spacing w:after="0" w:line="360" w:lineRule="auto"/>
        <w:jc w:val="both"/>
        <w:rPr>
          <w:rFonts w:ascii="Times New Roman" w:hAnsi="Times New Roman" w:cs="Times New Roman"/>
          <w:sz w:val="24"/>
          <w:szCs w:val="24"/>
        </w:rPr>
      </w:pP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“ARTICLE 34</w:t>
      </w:r>
    </w:p>
    <w:p w:rsidR="00E34436" w:rsidRDefault="00E34436" w:rsidP="00E34436">
      <w:pPr>
        <w:spacing w:after="0" w:line="240" w:lineRule="auto"/>
        <w:jc w:val="both"/>
        <w:rPr>
          <w:rFonts w:ascii="Times New Roman" w:hAnsi="Times New Roman" w:cs="Times New Roman"/>
        </w:rPr>
      </w:pPr>
    </w:p>
    <w:p w:rsidR="00E34436" w:rsidRDefault="00E34436" w:rsidP="00E34436">
      <w:pPr>
        <w:spacing w:after="0" w:line="240" w:lineRule="auto"/>
        <w:jc w:val="both"/>
        <w:rPr>
          <w:rFonts w:ascii="Times New Roman" w:hAnsi="Times New Roman" w:cs="Times New Roman"/>
          <w:i/>
        </w:rPr>
      </w:pPr>
      <w:r>
        <w:rPr>
          <w:rFonts w:ascii="Times New Roman" w:hAnsi="Times New Roman" w:cs="Times New Roman"/>
        </w:rPr>
        <w:tab/>
      </w:r>
      <w:r w:rsidRPr="00781482">
        <w:rPr>
          <w:rFonts w:ascii="Times New Roman" w:hAnsi="Times New Roman" w:cs="Times New Roman"/>
          <w:i/>
        </w:rPr>
        <w:t>Application for setting aside as exclusive recourse against arbitral award</w:t>
      </w:r>
    </w:p>
    <w:p w:rsidR="00E34436" w:rsidRDefault="00E34436" w:rsidP="00E34436">
      <w:pPr>
        <w:spacing w:after="0" w:line="240" w:lineRule="auto"/>
        <w:jc w:val="both"/>
        <w:rPr>
          <w:rFonts w:ascii="Times New Roman" w:hAnsi="Times New Roman" w:cs="Times New Roman"/>
          <w:i/>
        </w:rPr>
      </w:pP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(1)  Recourse to a court against an arbitral award may be made only by an application for setting </w:t>
      </w:r>
      <w:r>
        <w:rPr>
          <w:rFonts w:ascii="Times New Roman" w:hAnsi="Times New Roman" w:cs="Times New Roman"/>
        </w:rPr>
        <w:tab/>
        <w:t xml:space="preserve"> </w:t>
      </w:r>
      <w:r>
        <w:rPr>
          <w:rFonts w:ascii="Times New Roman" w:hAnsi="Times New Roman" w:cs="Times New Roman"/>
        </w:rPr>
        <w:tab/>
        <w:t xml:space="preserve">      aside in accordance with paragraphs (2) and (3) of this article.</w:t>
      </w:r>
    </w:p>
    <w:p w:rsidR="00E34436" w:rsidRDefault="00E34436" w:rsidP="00E34436">
      <w:pPr>
        <w:spacing w:after="0" w:line="240" w:lineRule="auto"/>
        <w:jc w:val="both"/>
        <w:rPr>
          <w:rFonts w:ascii="Times New Roman" w:hAnsi="Times New Roman" w:cs="Times New Roman"/>
        </w:rPr>
      </w:pP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t>(2)  An arbitral award may be set aside by the High Court only if –</w:t>
      </w:r>
    </w:p>
    <w:p w:rsidR="00E34436" w:rsidRDefault="00E34436" w:rsidP="00E34436">
      <w:pPr>
        <w:spacing w:after="0" w:line="240" w:lineRule="auto"/>
        <w:jc w:val="both"/>
        <w:rPr>
          <w:rFonts w:ascii="Times New Roman" w:hAnsi="Times New Roman" w:cs="Times New Roman"/>
        </w:rPr>
      </w:pP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t xml:space="preserve">(a)  </w:t>
      </w:r>
      <w:proofErr w:type="gramStart"/>
      <w:r>
        <w:rPr>
          <w:rFonts w:ascii="Times New Roman" w:hAnsi="Times New Roman" w:cs="Times New Roman"/>
        </w:rPr>
        <w:t>the</w:t>
      </w:r>
      <w:proofErr w:type="gramEnd"/>
      <w:r>
        <w:rPr>
          <w:rFonts w:ascii="Times New Roman" w:hAnsi="Times New Roman" w:cs="Times New Roman"/>
        </w:rPr>
        <w:t xml:space="preserve"> party making the application furnishes proof that –</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w:t>
      </w:r>
      <w:r>
        <w:rPr>
          <w:rFonts w:ascii="Times New Roman" w:hAnsi="Times New Roman" w:cs="Times New Roman"/>
        </w:rPr>
        <w:tab/>
        <w:t xml:space="preserve">a party to the arbitration agreement referred to in article 7 was under some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incapacity; or the said agreement is not valid under the law to which the parties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have subjected it or, failing any indication on that question, under the law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Zimbabwe; or</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r>
        <w:rPr>
          <w:rFonts w:ascii="Times New Roman" w:hAnsi="Times New Roman" w:cs="Times New Roman"/>
        </w:rPr>
        <w:tab/>
        <w:t xml:space="preserve">the party making the application was not given proper notice of the appointment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 an arbitrator or of the arbitral proceedings or was otherwise unable to present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 case; or</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(iii)</w:t>
      </w:r>
      <w:r>
        <w:rPr>
          <w:rFonts w:ascii="Times New Roman" w:hAnsi="Times New Roman" w:cs="Times New Roman"/>
        </w:rPr>
        <w:tab/>
        <w:t xml:space="preserve">the award deals with a dispute not contemplated by or not falling within the terms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 the submission to arbitration, or contains decisions on matters beyond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scope of the submission to arbitration, provided that, if the decisions on matters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submitted to arbitration can be separated from those not so submitted, only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part of the award which contains decisions on matters not submitted to arbitration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 be set aside; or</w:t>
      </w:r>
    </w:p>
    <w:p w:rsidR="00E34436" w:rsidRDefault="00E34436" w:rsidP="00E34436">
      <w:pPr>
        <w:spacing w:after="0" w:line="240" w:lineRule="auto"/>
        <w:jc w:val="both"/>
        <w:rPr>
          <w:rFonts w:ascii="Times New Roman" w:hAnsi="Times New Roman" w:cs="Times New Roman"/>
        </w:rPr>
      </w:pPr>
    </w:p>
    <w:p w:rsidR="00E34436" w:rsidRDefault="00E34436" w:rsidP="00E34436">
      <w:pPr>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1482">
        <w:rPr>
          <w:rFonts w:ascii="Times New Roman" w:hAnsi="Times New Roman" w:cs="Times New Roman"/>
          <w:sz w:val="20"/>
          <w:szCs w:val="20"/>
        </w:rPr>
        <w:t>[</w:t>
      </w:r>
      <w:proofErr w:type="gramStart"/>
      <w:r w:rsidRPr="00781482">
        <w:rPr>
          <w:rFonts w:ascii="Times New Roman" w:hAnsi="Times New Roman" w:cs="Times New Roman"/>
          <w:sz w:val="20"/>
          <w:szCs w:val="20"/>
        </w:rPr>
        <w:t>subparagraph</w:t>
      </w:r>
      <w:proofErr w:type="gramEnd"/>
      <w:r w:rsidRPr="00781482">
        <w:rPr>
          <w:rFonts w:ascii="Times New Roman" w:hAnsi="Times New Roman" w:cs="Times New Roman"/>
          <w:sz w:val="20"/>
          <w:szCs w:val="20"/>
        </w:rPr>
        <w:t xml:space="preserve"> amended by Act 14/2002]</w:t>
      </w:r>
    </w:p>
    <w:p w:rsidR="00E34436" w:rsidRDefault="00E34436" w:rsidP="00E34436">
      <w:pPr>
        <w:spacing w:after="0" w:line="240" w:lineRule="auto"/>
        <w:jc w:val="both"/>
        <w:rPr>
          <w:rFonts w:ascii="Times New Roman" w:hAnsi="Times New Roman" w:cs="Times New Roman"/>
          <w:sz w:val="20"/>
          <w:szCs w:val="20"/>
        </w:rPr>
      </w:pPr>
    </w:p>
    <w:p w:rsidR="00E34436" w:rsidRPr="003A4A69" w:rsidRDefault="00E34436" w:rsidP="00E34436">
      <w:pPr>
        <w:spacing w:after="0" w:line="240" w:lineRule="auto"/>
        <w:jc w:val="both"/>
        <w:rPr>
          <w:rFonts w:ascii="Times New Roman" w:hAnsi="Times New Roman" w:cs="Times New Roman"/>
        </w:rPr>
      </w:pPr>
      <w:r>
        <w:rPr>
          <w:rFonts w:ascii="Times New Roman" w:hAnsi="Times New Roman" w:cs="Times New Roman"/>
          <w:sz w:val="20"/>
          <w:szCs w:val="20"/>
        </w:rPr>
        <w:tab/>
      </w:r>
      <w:r w:rsidRPr="003A4A69">
        <w:rPr>
          <w:rFonts w:ascii="Times New Roman" w:hAnsi="Times New Roman" w:cs="Times New Roman"/>
        </w:rPr>
        <w:tab/>
        <w:t>(iv)</w:t>
      </w:r>
      <w:r w:rsidRPr="003A4A69">
        <w:rPr>
          <w:rFonts w:ascii="Times New Roman" w:hAnsi="Times New Roman" w:cs="Times New Roman"/>
        </w:rPr>
        <w:tab/>
        <w:t xml:space="preserve">the composition of the arbitral tribunal or the arbitral procedure was not in </w:t>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t xml:space="preserve">accordance with the agreement of the parties, unless such agreement was in </w:t>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t xml:space="preserve">conflict with a provision of this Model Law from which the  parties cannot </w:t>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t>derogate, or, failing such agreement, was not in accordance with this Model Law;</w:t>
      </w:r>
    </w:p>
    <w:p w:rsidR="00E34436" w:rsidRPr="003A4A69" w:rsidRDefault="00E34436" w:rsidP="00E34436">
      <w:pPr>
        <w:spacing w:after="0" w:line="240" w:lineRule="auto"/>
        <w:jc w:val="both"/>
        <w:rPr>
          <w:rFonts w:ascii="Times New Roman" w:hAnsi="Times New Roman" w:cs="Times New Roman"/>
        </w:rPr>
      </w:pP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proofErr w:type="gramStart"/>
      <w:r w:rsidRPr="003A4A69">
        <w:rPr>
          <w:rFonts w:ascii="Times New Roman" w:hAnsi="Times New Roman" w:cs="Times New Roman"/>
        </w:rPr>
        <w:t>or</w:t>
      </w:r>
      <w:proofErr w:type="gramEnd"/>
      <w:r w:rsidRPr="003A4A69">
        <w:rPr>
          <w:rFonts w:ascii="Times New Roman" w:hAnsi="Times New Roman" w:cs="Times New Roman"/>
        </w:rPr>
        <w:tab/>
      </w: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t>[Subparagraph amended by Act 14/2002]</w:t>
      </w:r>
    </w:p>
    <w:p w:rsidR="00E34436" w:rsidRPr="003A4A69" w:rsidRDefault="00E34436" w:rsidP="00E34436">
      <w:pPr>
        <w:spacing w:after="0" w:line="240" w:lineRule="auto"/>
        <w:jc w:val="both"/>
        <w:rPr>
          <w:rFonts w:ascii="Times New Roman" w:hAnsi="Times New Roman" w:cs="Times New Roman"/>
        </w:rPr>
      </w:pPr>
    </w:p>
    <w:p w:rsidR="00E34436" w:rsidRPr="003A4A69" w:rsidRDefault="00E34436" w:rsidP="00E34436">
      <w:pPr>
        <w:spacing w:after="0" w:line="240" w:lineRule="auto"/>
        <w:jc w:val="both"/>
        <w:rPr>
          <w:rFonts w:ascii="Times New Roman" w:hAnsi="Times New Roman" w:cs="Times New Roman"/>
        </w:rPr>
      </w:pP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t>(b)</w:t>
      </w:r>
      <w:r w:rsidRPr="003A4A69">
        <w:rPr>
          <w:rFonts w:ascii="Times New Roman" w:hAnsi="Times New Roman" w:cs="Times New Roman"/>
        </w:rPr>
        <w:tab/>
      </w:r>
      <w:proofErr w:type="gramStart"/>
      <w:r w:rsidRPr="003A4A69">
        <w:rPr>
          <w:rFonts w:ascii="Times New Roman" w:hAnsi="Times New Roman" w:cs="Times New Roman"/>
        </w:rPr>
        <w:t>the</w:t>
      </w:r>
      <w:proofErr w:type="gramEnd"/>
      <w:r w:rsidRPr="003A4A69">
        <w:rPr>
          <w:rFonts w:ascii="Times New Roman" w:hAnsi="Times New Roman" w:cs="Times New Roman"/>
        </w:rPr>
        <w:t xml:space="preserve"> </w:t>
      </w:r>
      <w:r w:rsidRPr="003A4A69">
        <w:rPr>
          <w:rFonts w:ascii="Times New Roman" w:hAnsi="Times New Roman" w:cs="Times New Roman"/>
          <w:i/>
        </w:rPr>
        <w:t>High Court</w:t>
      </w:r>
      <w:r w:rsidRPr="003A4A69">
        <w:rPr>
          <w:rFonts w:ascii="Times New Roman" w:hAnsi="Times New Roman" w:cs="Times New Roman"/>
        </w:rPr>
        <w:t xml:space="preserve"> finds, that –</w:t>
      </w: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r>
      <w:r w:rsidRPr="003A4A69">
        <w:rPr>
          <w:rFonts w:ascii="Times New Roman" w:hAnsi="Times New Roman" w:cs="Times New Roman"/>
        </w:rPr>
        <w:tab/>
        <w:t xml:space="preserve">(i)  </w:t>
      </w:r>
      <w:proofErr w:type="gramStart"/>
      <w:r w:rsidRPr="003A4A69">
        <w:rPr>
          <w:rFonts w:ascii="Times New Roman" w:hAnsi="Times New Roman" w:cs="Times New Roman"/>
        </w:rPr>
        <w:t>the</w:t>
      </w:r>
      <w:proofErr w:type="gramEnd"/>
      <w:r w:rsidRPr="003A4A69">
        <w:rPr>
          <w:rFonts w:ascii="Times New Roman" w:hAnsi="Times New Roman" w:cs="Times New Roman"/>
        </w:rPr>
        <w:t xml:space="preserve"> subject-matter of the dispute is not capable of settlement by arbitration under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A4A69">
        <w:rPr>
          <w:rFonts w:ascii="Times New Roman" w:hAnsi="Times New Roman" w:cs="Times New Roman"/>
        </w:rPr>
        <w:t xml:space="preserve">law of </w:t>
      </w:r>
      <w:r w:rsidRPr="003A4A69">
        <w:rPr>
          <w:rFonts w:ascii="Times New Roman" w:hAnsi="Times New Roman" w:cs="Times New Roman"/>
          <w:i/>
        </w:rPr>
        <w:t>Zimbabwe</w:t>
      </w:r>
      <w:r w:rsidRPr="003A4A69">
        <w:rPr>
          <w:rFonts w:ascii="Times New Roman" w:hAnsi="Times New Roman" w:cs="Times New Roman"/>
        </w:rPr>
        <w:t>; or</w:t>
      </w: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r>
      <w:r w:rsidRPr="003A4A69">
        <w:rPr>
          <w:rFonts w:ascii="Times New Roman" w:hAnsi="Times New Roman" w:cs="Times New Roman"/>
        </w:rPr>
        <w:tab/>
        <w:t xml:space="preserve">(ii) </w:t>
      </w:r>
      <w:proofErr w:type="gramStart"/>
      <w:r w:rsidRPr="003A4A69">
        <w:rPr>
          <w:rFonts w:ascii="Times New Roman" w:hAnsi="Times New Roman" w:cs="Times New Roman"/>
        </w:rPr>
        <w:t>the</w:t>
      </w:r>
      <w:proofErr w:type="gramEnd"/>
      <w:r w:rsidRPr="003A4A69">
        <w:rPr>
          <w:rFonts w:ascii="Times New Roman" w:hAnsi="Times New Roman" w:cs="Times New Roman"/>
        </w:rPr>
        <w:t xml:space="preserve"> award is conflict with the public policy of </w:t>
      </w:r>
      <w:r w:rsidRPr="003A4A69">
        <w:rPr>
          <w:rFonts w:ascii="Times New Roman" w:hAnsi="Times New Roman" w:cs="Times New Roman"/>
          <w:i/>
        </w:rPr>
        <w:t>Zimbabwe</w:t>
      </w:r>
      <w:r w:rsidRPr="003A4A69">
        <w:rPr>
          <w:rFonts w:ascii="Times New Roman" w:hAnsi="Times New Roman" w:cs="Times New Roman"/>
        </w:rPr>
        <w:t>.</w:t>
      </w:r>
    </w:p>
    <w:p w:rsidR="00E34436"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t>(3)</w:t>
      </w:r>
      <w:r w:rsidRPr="003A4A69">
        <w:rPr>
          <w:rFonts w:ascii="Times New Roman" w:hAnsi="Times New Roman" w:cs="Times New Roman"/>
        </w:rPr>
        <w:tab/>
        <w:t>An a</w:t>
      </w:r>
      <w:r>
        <w:rPr>
          <w:rFonts w:ascii="Times New Roman" w:hAnsi="Times New Roman" w:cs="Times New Roman"/>
        </w:rPr>
        <w:t xml:space="preserve">pplication for setting aside may not be made after three months have elapsed from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date on which the party making that application had received the </w:t>
      </w:r>
      <w:proofErr w:type="spellStart"/>
      <w:r>
        <w:rPr>
          <w:rFonts w:ascii="Times New Roman" w:hAnsi="Times New Roman" w:cs="Times New Roman"/>
        </w:rPr>
        <w:t>and</w:t>
      </w:r>
      <w:proofErr w:type="spellEnd"/>
      <w:r>
        <w:rPr>
          <w:rFonts w:ascii="Times New Roman" w:hAnsi="Times New Roman" w:cs="Times New Roman"/>
        </w:rPr>
        <w:t xml:space="preserve"> or, if a request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had been made under article 33, from the date on which that request had been disposed of </w:t>
      </w:r>
      <w:r>
        <w:rPr>
          <w:rFonts w:ascii="Times New Roman" w:hAnsi="Times New Roman" w:cs="Times New Roman"/>
        </w:rPr>
        <w:tab/>
      </w:r>
      <w:r>
        <w:rPr>
          <w:rFonts w:ascii="Times New Roman" w:hAnsi="Times New Roman" w:cs="Times New Roman"/>
        </w:rPr>
        <w:tab/>
        <w:t>by the arbitral tribunal.</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w:t>
      </w:r>
      <w:r w:rsidRPr="003A4A69">
        <w:rPr>
          <w:rFonts w:ascii="Times New Roman" w:hAnsi="Times New Roman" w:cs="Times New Roman"/>
          <w:i/>
        </w:rPr>
        <w:t>High Court</w:t>
      </w:r>
      <w:r>
        <w:rPr>
          <w:rFonts w:ascii="Times New Roman" w:hAnsi="Times New Roman" w:cs="Times New Roman"/>
        </w:rPr>
        <w:t xml:space="preserve">, when asked to set aside an award, may, where appropriate and so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requested by a party, suspend the setting aside proceedings for a period of time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determined by it in order to give the arbitral tribunal an opportunity to resume the arbitral </w:t>
      </w:r>
      <w:r>
        <w:rPr>
          <w:rFonts w:ascii="Times New Roman" w:hAnsi="Times New Roman" w:cs="Times New Roman"/>
        </w:rPr>
        <w:tab/>
      </w:r>
      <w:r>
        <w:rPr>
          <w:rFonts w:ascii="Times New Roman" w:hAnsi="Times New Roman" w:cs="Times New Roman"/>
        </w:rPr>
        <w:tab/>
        <w:t xml:space="preserve">proceedings or to take such other action as in the arbitral tribunal’s opinion will eliminate </w:t>
      </w:r>
      <w:r>
        <w:rPr>
          <w:rFonts w:ascii="Times New Roman" w:hAnsi="Times New Roman" w:cs="Times New Roman"/>
        </w:rPr>
        <w:tab/>
      </w:r>
      <w:r>
        <w:rPr>
          <w:rFonts w:ascii="Times New Roman" w:hAnsi="Times New Roman" w:cs="Times New Roman"/>
        </w:rPr>
        <w:tab/>
        <w:t>the grounds for setting aside.</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For the avoidance of doubt, and without limiting the generality of paragraph (2) (b) (ii) of </w:t>
      </w:r>
      <w:r>
        <w:rPr>
          <w:rFonts w:ascii="Times New Roman" w:hAnsi="Times New Roman" w:cs="Times New Roman"/>
        </w:rPr>
        <w:tab/>
      </w:r>
      <w:r>
        <w:rPr>
          <w:rFonts w:ascii="Times New Roman" w:hAnsi="Times New Roman" w:cs="Times New Roman"/>
        </w:rPr>
        <w:tab/>
        <w:t xml:space="preserve">this article, it is declared that an award is in conflict with the public policy of Zimbabwe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if –</w:t>
      </w:r>
    </w:p>
    <w:p w:rsidR="00E34436" w:rsidRDefault="00E34436" w:rsidP="00E344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making of the award was induced or effected by fraud or corruption; or</w:t>
      </w:r>
    </w:p>
    <w:p w:rsidR="00E34436" w:rsidRPr="003A4A69" w:rsidRDefault="00E34436" w:rsidP="00E344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breach of the rules of natural justice occurred in connection with the making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award.</w:t>
      </w:r>
    </w:p>
    <w:p w:rsidR="00E34436" w:rsidRPr="003A4A69" w:rsidRDefault="00E34436" w:rsidP="00E34436">
      <w:pPr>
        <w:spacing w:after="0" w:line="240" w:lineRule="auto"/>
        <w:jc w:val="both"/>
        <w:rPr>
          <w:rFonts w:ascii="Times New Roman" w:hAnsi="Times New Roman" w:cs="Times New Roman"/>
        </w:rPr>
      </w:pPr>
    </w:p>
    <w:p w:rsidR="00E34436" w:rsidRPr="003A4A69" w:rsidRDefault="00E34436" w:rsidP="00E34436">
      <w:pPr>
        <w:spacing w:after="0" w:line="240" w:lineRule="auto"/>
        <w:jc w:val="both"/>
        <w:rPr>
          <w:rFonts w:ascii="Times New Roman" w:hAnsi="Times New Roman" w:cs="Times New Roman"/>
        </w:rPr>
      </w:pPr>
      <w:r w:rsidRPr="003A4A69">
        <w:rPr>
          <w:rFonts w:ascii="Times New Roman" w:hAnsi="Times New Roman" w:cs="Times New Roman"/>
        </w:rPr>
        <w:tab/>
      </w:r>
      <w:r w:rsidRPr="003A4A69">
        <w:rPr>
          <w:rFonts w:ascii="Times New Roman" w:hAnsi="Times New Roman" w:cs="Times New Roman"/>
        </w:rPr>
        <w:tab/>
      </w:r>
      <w:r w:rsidRPr="003A4A69">
        <w:rPr>
          <w:rFonts w:ascii="Times New Roman" w:hAnsi="Times New Roman" w:cs="Times New Roman"/>
        </w:rPr>
        <w:tab/>
      </w:r>
    </w:p>
    <w:p w:rsidR="00384E11" w:rsidRDefault="00633E9E" w:rsidP="00EF6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Indeed</w:t>
      </w:r>
      <w:r w:rsidR="00B47E61">
        <w:rPr>
          <w:rFonts w:ascii="Times New Roman" w:hAnsi="Times New Roman" w:cs="Times New Roman"/>
          <w:sz w:val="24"/>
          <w:szCs w:val="24"/>
        </w:rPr>
        <w:t xml:space="preserve">, </w:t>
      </w:r>
      <w:r>
        <w:rPr>
          <w:rFonts w:ascii="Times New Roman" w:hAnsi="Times New Roman" w:cs="Times New Roman"/>
          <w:sz w:val="24"/>
          <w:szCs w:val="24"/>
        </w:rPr>
        <w:t xml:space="preserve">if </w:t>
      </w:r>
      <w:r w:rsidR="00CF1C65">
        <w:rPr>
          <w:rFonts w:ascii="Times New Roman" w:hAnsi="Times New Roman" w:cs="Times New Roman"/>
          <w:sz w:val="24"/>
          <w:szCs w:val="24"/>
        </w:rPr>
        <w:t xml:space="preserve">in </w:t>
      </w:r>
      <w:proofErr w:type="spellStart"/>
      <w:r w:rsidR="00CF1C65">
        <w:rPr>
          <w:rFonts w:ascii="Times New Roman" w:hAnsi="Times New Roman" w:cs="Times New Roman"/>
          <w:i/>
          <w:sz w:val="24"/>
          <w:szCs w:val="24"/>
        </w:rPr>
        <w:t>casu</w:t>
      </w:r>
      <w:proofErr w:type="spellEnd"/>
      <w:r w:rsidR="00CF1C65">
        <w:rPr>
          <w:rFonts w:ascii="Times New Roman" w:hAnsi="Times New Roman" w:cs="Times New Roman"/>
          <w:sz w:val="24"/>
          <w:szCs w:val="24"/>
        </w:rPr>
        <w:t xml:space="preserve">, </w:t>
      </w:r>
      <w:r>
        <w:rPr>
          <w:rFonts w:ascii="Times New Roman" w:hAnsi="Times New Roman" w:cs="Times New Roman"/>
          <w:sz w:val="24"/>
          <w:szCs w:val="24"/>
        </w:rPr>
        <w:t>the respondent felt the award offended public policy</w:t>
      </w:r>
      <w:r w:rsidR="00B47E61">
        <w:rPr>
          <w:rFonts w:ascii="Times New Roman" w:hAnsi="Times New Roman" w:cs="Times New Roman"/>
          <w:sz w:val="24"/>
          <w:szCs w:val="24"/>
        </w:rPr>
        <w:t>,</w:t>
      </w:r>
      <w:r>
        <w:rPr>
          <w:rFonts w:ascii="Times New Roman" w:hAnsi="Times New Roman" w:cs="Times New Roman"/>
          <w:sz w:val="24"/>
          <w:szCs w:val="24"/>
        </w:rPr>
        <w:t xml:space="preserve"> the above law allows it to have the award set aside. There is no such application before the court. However, as already </w:t>
      </w:r>
      <w:r w:rsidR="00384E11">
        <w:rPr>
          <w:rFonts w:ascii="Times New Roman" w:hAnsi="Times New Roman" w:cs="Times New Roman"/>
          <w:sz w:val="24"/>
          <w:szCs w:val="24"/>
        </w:rPr>
        <w:t>indicated</w:t>
      </w:r>
      <w:r w:rsidR="003826DD">
        <w:rPr>
          <w:rFonts w:ascii="Times New Roman" w:hAnsi="Times New Roman" w:cs="Times New Roman"/>
          <w:sz w:val="24"/>
          <w:szCs w:val="24"/>
        </w:rPr>
        <w:t>,</w:t>
      </w:r>
      <w:r w:rsidR="00384E11">
        <w:rPr>
          <w:rFonts w:ascii="Times New Roman" w:hAnsi="Times New Roman" w:cs="Times New Roman"/>
          <w:sz w:val="24"/>
          <w:szCs w:val="24"/>
        </w:rPr>
        <w:t xml:space="preserve"> the setting aside of the award has </w:t>
      </w:r>
      <w:r w:rsidR="003826DD">
        <w:rPr>
          <w:rFonts w:ascii="Times New Roman" w:hAnsi="Times New Roman" w:cs="Times New Roman"/>
          <w:sz w:val="24"/>
          <w:szCs w:val="24"/>
        </w:rPr>
        <w:t xml:space="preserve">already </w:t>
      </w:r>
      <w:r w:rsidR="00384E11">
        <w:rPr>
          <w:rFonts w:ascii="Times New Roman" w:hAnsi="Times New Roman" w:cs="Times New Roman"/>
          <w:sz w:val="24"/>
          <w:szCs w:val="24"/>
        </w:rPr>
        <w:t>been done by another court of law</w:t>
      </w:r>
      <w:r w:rsidR="003826DD">
        <w:rPr>
          <w:rFonts w:ascii="Times New Roman" w:hAnsi="Times New Roman" w:cs="Times New Roman"/>
          <w:sz w:val="24"/>
          <w:szCs w:val="24"/>
        </w:rPr>
        <w:t>,</w:t>
      </w:r>
      <w:r w:rsidR="00384E11">
        <w:rPr>
          <w:rFonts w:ascii="Times New Roman" w:hAnsi="Times New Roman" w:cs="Times New Roman"/>
          <w:sz w:val="24"/>
          <w:szCs w:val="24"/>
        </w:rPr>
        <w:t xml:space="preserve"> </w:t>
      </w:r>
      <w:r w:rsidR="003826DD">
        <w:rPr>
          <w:rFonts w:ascii="Times New Roman" w:hAnsi="Times New Roman" w:cs="Times New Roman"/>
          <w:sz w:val="24"/>
          <w:szCs w:val="24"/>
        </w:rPr>
        <w:t>namely</w:t>
      </w:r>
      <w:r w:rsidR="00384E11">
        <w:rPr>
          <w:rFonts w:ascii="Times New Roman" w:hAnsi="Times New Roman" w:cs="Times New Roman"/>
          <w:sz w:val="24"/>
          <w:szCs w:val="24"/>
        </w:rPr>
        <w:t xml:space="preserve"> the Labour Court. </w:t>
      </w:r>
    </w:p>
    <w:p w:rsidR="00384E11" w:rsidRDefault="00384E11" w:rsidP="00EF6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761B29" w:rsidRPr="00761B29">
        <w:rPr>
          <w:rFonts w:ascii="Times New Roman" w:hAnsi="Times New Roman" w:cs="Times New Roman"/>
          <w:sz w:val="24"/>
          <w:szCs w:val="24"/>
        </w:rPr>
        <w:t xml:space="preserve">totally </w:t>
      </w:r>
      <w:r>
        <w:rPr>
          <w:rFonts w:ascii="Times New Roman" w:hAnsi="Times New Roman" w:cs="Times New Roman"/>
          <w:sz w:val="24"/>
          <w:szCs w:val="24"/>
        </w:rPr>
        <w:t>agree with the applicant that:</w:t>
      </w:r>
    </w:p>
    <w:p w:rsidR="00384E11" w:rsidRDefault="00384E11" w:rsidP="00384E1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was based on the first award</w:t>
      </w:r>
      <w:r w:rsidR="007F600A">
        <w:rPr>
          <w:rFonts w:ascii="Times New Roman" w:hAnsi="Times New Roman" w:cs="Times New Roman"/>
          <w:sz w:val="24"/>
          <w:szCs w:val="24"/>
        </w:rPr>
        <w:t>;</w:t>
      </w:r>
      <w:r>
        <w:rPr>
          <w:rFonts w:ascii="Times New Roman" w:hAnsi="Times New Roman" w:cs="Times New Roman"/>
          <w:sz w:val="24"/>
          <w:szCs w:val="24"/>
        </w:rPr>
        <w:t xml:space="preserve"> and</w:t>
      </w:r>
    </w:p>
    <w:p w:rsidR="00F37230" w:rsidRDefault="00384E11" w:rsidP="00384E1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registration applied for relates to the second award.</w:t>
      </w:r>
      <w:r w:rsidR="00573A79" w:rsidRPr="00384E11">
        <w:rPr>
          <w:rFonts w:ascii="Times New Roman" w:hAnsi="Times New Roman" w:cs="Times New Roman"/>
          <w:sz w:val="24"/>
          <w:szCs w:val="24"/>
        </w:rPr>
        <w:t xml:space="preserve"> </w:t>
      </w:r>
    </w:p>
    <w:p w:rsidR="007B4B23" w:rsidRDefault="00EB3BF7" w:rsidP="009617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DD1E63">
        <w:rPr>
          <w:rFonts w:ascii="Times New Roman" w:hAnsi="Times New Roman" w:cs="Times New Roman"/>
          <w:sz w:val="24"/>
          <w:szCs w:val="24"/>
        </w:rPr>
        <w:t xml:space="preserve">owever, </w:t>
      </w:r>
      <w:r>
        <w:rPr>
          <w:rFonts w:ascii="Times New Roman" w:hAnsi="Times New Roman" w:cs="Times New Roman"/>
          <w:sz w:val="24"/>
          <w:szCs w:val="24"/>
        </w:rPr>
        <w:t xml:space="preserve">I </w:t>
      </w:r>
      <w:r w:rsidR="00DD1E63">
        <w:rPr>
          <w:rFonts w:ascii="Times New Roman" w:hAnsi="Times New Roman" w:cs="Times New Roman"/>
          <w:sz w:val="24"/>
          <w:szCs w:val="24"/>
        </w:rPr>
        <w:t xml:space="preserve">do not agree that the Labour Court leaves the second award, the award sought to be registered, intact. </w:t>
      </w:r>
      <w:r w:rsidR="00761B29">
        <w:rPr>
          <w:rFonts w:ascii="Times New Roman" w:hAnsi="Times New Roman" w:cs="Times New Roman"/>
          <w:sz w:val="24"/>
          <w:szCs w:val="24"/>
        </w:rPr>
        <w:t xml:space="preserve">The Labour Court set aside the first arbitral award. </w:t>
      </w:r>
      <w:r w:rsidR="00DD1E63">
        <w:rPr>
          <w:rFonts w:ascii="Times New Roman" w:hAnsi="Times New Roman" w:cs="Times New Roman"/>
          <w:sz w:val="24"/>
          <w:szCs w:val="24"/>
        </w:rPr>
        <w:t xml:space="preserve">The second award is grounded on the </w:t>
      </w:r>
      <w:r w:rsidR="008E2613">
        <w:rPr>
          <w:rFonts w:ascii="Times New Roman" w:hAnsi="Times New Roman" w:cs="Times New Roman"/>
          <w:sz w:val="24"/>
          <w:szCs w:val="24"/>
        </w:rPr>
        <w:t>first</w:t>
      </w:r>
      <w:r w:rsidR="00DD1E63">
        <w:rPr>
          <w:rFonts w:ascii="Times New Roman" w:hAnsi="Times New Roman" w:cs="Times New Roman"/>
          <w:sz w:val="24"/>
          <w:szCs w:val="24"/>
        </w:rPr>
        <w:t xml:space="preserve"> award. The Labour Court</w:t>
      </w:r>
      <w:r w:rsidR="00761B29">
        <w:rPr>
          <w:rFonts w:ascii="Times New Roman" w:hAnsi="Times New Roman" w:cs="Times New Roman"/>
          <w:sz w:val="24"/>
          <w:szCs w:val="24"/>
        </w:rPr>
        <w:t>, as already stated,</w:t>
      </w:r>
      <w:r w:rsidR="00DD1E63">
        <w:rPr>
          <w:rFonts w:ascii="Times New Roman" w:hAnsi="Times New Roman" w:cs="Times New Roman"/>
          <w:sz w:val="24"/>
          <w:szCs w:val="24"/>
        </w:rPr>
        <w:t xml:space="preserve"> dismissed the first awa</w:t>
      </w:r>
      <w:r w:rsidR="008E2613">
        <w:rPr>
          <w:rFonts w:ascii="Times New Roman" w:hAnsi="Times New Roman" w:cs="Times New Roman"/>
          <w:sz w:val="24"/>
          <w:szCs w:val="24"/>
        </w:rPr>
        <w:t>rd and actually pronounced that:</w:t>
      </w:r>
      <w:r w:rsidR="009617AD">
        <w:rPr>
          <w:rFonts w:ascii="Times New Roman" w:hAnsi="Times New Roman" w:cs="Times New Roman"/>
          <w:sz w:val="24"/>
          <w:szCs w:val="24"/>
        </w:rPr>
        <w:t xml:space="preserve"> </w:t>
      </w:r>
      <w:r w:rsidR="009617AD" w:rsidRPr="009617AD">
        <w:rPr>
          <w:rFonts w:ascii="Times New Roman" w:hAnsi="Times New Roman" w:cs="Times New Roman"/>
          <w:sz w:val="24"/>
          <w:szCs w:val="24"/>
        </w:rPr>
        <w:t>“There was no constructive dismissal</w:t>
      </w:r>
      <w:r>
        <w:rPr>
          <w:rFonts w:ascii="Times New Roman" w:hAnsi="Times New Roman" w:cs="Times New Roman"/>
          <w:sz w:val="24"/>
          <w:szCs w:val="24"/>
        </w:rPr>
        <w:t>.</w:t>
      </w:r>
      <w:r w:rsidR="009617AD" w:rsidRPr="009617AD">
        <w:rPr>
          <w:rFonts w:ascii="Times New Roman" w:hAnsi="Times New Roman" w:cs="Times New Roman"/>
          <w:sz w:val="24"/>
          <w:szCs w:val="24"/>
        </w:rPr>
        <w:t xml:space="preserve">” </w:t>
      </w:r>
      <w:r>
        <w:rPr>
          <w:rFonts w:ascii="Times New Roman" w:hAnsi="Times New Roman" w:cs="Times New Roman"/>
          <w:sz w:val="24"/>
          <w:szCs w:val="24"/>
        </w:rPr>
        <w:t>T</w:t>
      </w:r>
      <w:r w:rsidR="009617AD">
        <w:rPr>
          <w:rFonts w:ascii="Times New Roman" w:hAnsi="Times New Roman" w:cs="Times New Roman"/>
          <w:sz w:val="24"/>
          <w:szCs w:val="24"/>
        </w:rPr>
        <w:t>hat pronouncement meant that the relief of reinstatement was n</w:t>
      </w:r>
      <w:r>
        <w:rPr>
          <w:rFonts w:ascii="Times New Roman" w:hAnsi="Times New Roman" w:cs="Times New Roman"/>
          <w:sz w:val="24"/>
          <w:szCs w:val="24"/>
        </w:rPr>
        <w:t>ever</w:t>
      </w:r>
      <w:r w:rsidR="009617AD">
        <w:rPr>
          <w:rFonts w:ascii="Times New Roman" w:hAnsi="Times New Roman" w:cs="Times New Roman"/>
          <w:sz w:val="24"/>
          <w:szCs w:val="24"/>
        </w:rPr>
        <w:t xml:space="preserve"> available to the respondent and confirmed his resignation with effect from 31 August 2010. The matter, in my view, ends there</w:t>
      </w:r>
      <w:r w:rsidR="00E435EA">
        <w:rPr>
          <w:rFonts w:ascii="Times New Roman" w:hAnsi="Times New Roman" w:cs="Times New Roman"/>
          <w:sz w:val="24"/>
          <w:szCs w:val="24"/>
        </w:rPr>
        <w:t xml:space="preserve"> in </w:t>
      </w:r>
      <w:r w:rsidR="000B5771">
        <w:rPr>
          <w:rFonts w:ascii="Times New Roman" w:hAnsi="Times New Roman" w:cs="Times New Roman"/>
          <w:sz w:val="24"/>
          <w:szCs w:val="24"/>
        </w:rPr>
        <w:t>that there</w:t>
      </w:r>
      <w:r w:rsidR="00E435EA">
        <w:rPr>
          <w:rFonts w:ascii="Times New Roman" w:hAnsi="Times New Roman" w:cs="Times New Roman"/>
          <w:sz w:val="24"/>
          <w:szCs w:val="24"/>
        </w:rPr>
        <w:t xml:space="preserve"> is no ward to be registered</w:t>
      </w:r>
      <w:r w:rsidR="009617AD">
        <w:rPr>
          <w:rFonts w:ascii="Times New Roman" w:hAnsi="Times New Roman" w:cs="Times New Roman"/>
          <w:sz w:val="24"/>
          <w:szCs w:val="24"/>
        </w:rPr>
        <w:t xml:space="preserve">. </w:t>
      </w:r>
    </w:p>
    <w:p w:rsidR="0077540D" w:rsidRDefault="009617AD" w:rsidP="009617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reinstatement</w:t>
      </w:r>
      <w:r w:rsidR="00D24D55">
        <w:rPr>
          <w:rFonts w:ascii="Times New Roman" w:hAnsi="Times New Roman" w:cs="Times New Roman"/>
          <w:sz w:val="24"/>
          <w:szCs w:val="24"/>
        </w:rPr>
        <w:t>,</w:t>
      </w:r>
      <w:r>
        <w:rPr>
          <w:rFonts w:ascii="Times New Roman" w:hAnsi="Times New Roman" w:cs="Times New Roman"/>
          <w:sz w:val="24"/>
          <w:szCs w:val="24"/>
        </w:rPr>
        <w:t xml:space="preserve"> pending appeal</w:t>
      </w:r>
      <w:r w:rsidR="00D24D55">
        <w:rPr>
          <w:rFonts w:ascii="Times New Roman" w:hAnsi="Times New Roman" w:cs="Times New Roman"/>
          <w:sz w:val="24"/>
          <w:szCs w:val="24"/>
        </w:rPr>
        <w:t>,</w:t>
      </w:r>
      <w:r>
        <w:rPr>
          <w:rFonts w:ascii="Times New Roman" w:hAnsi="Times New Roman" w:cs="Times New Roman"/>
          <w:sz w:val="24"/>
          <w:szCs w:val="24"/>
        </w:rPr>
        <w:t xml:space="preserve"> did </w:t>
      </w:r>
      <w:r w:rsidR="00D627B1">
        <w:rPr>
          <w:rFonts w:ascii="Times New Roman" w:hAnsi="Times New Roman" w:cs="Times New Roman"/>
          <w:sz w:val="24"/>
          <w:szCs w:val="24"/>
        </w:rPr>
        <w:t>not</w:t>
      </w:r>
      <w:r>
        <w:rPr>
          <w:rFonts w:ascii="Times New Roman" w:hAnsi="Times New Roman" w:cs="Times New Roman"/>
          <w:sz w:val="24"/>
          <w:szCs w:val="24"/>
        </w:rPr>
        <w:t xml:space="preserve"> result in the </w:t>
      </w:r>
      <w:r w:rsidR="00D627B1">
        <w:rPr>
          <w:rFonts w:ascii="Times New Roman" w:hAnsi="Times New Roman" w:cs="Times New Roman"/>
          <w:sz w:val="24"/>
          <w:szCs w:val="24"/>
        </w:rPr>
        <w:t>payment</w:t>
      </w:r>
      <w:r>
        <w:rPr>
          <w:rFonts w:ascii="Times New Roman" w:hAnsi="Times New Roman" w:cs="Times New Roman"/>
          <w:sz w:val="24"/>
          <w:szCs w:val="24"/>
        </w:rPr>
        <w:t xml:space="preserve"> of any sa</w:t>
      </w:r>
      <w:r w:rsidR="00D627B1">
        <w:rPr>
          <w:rFonts w:ascii="Times New Roman" w:hAnsi="Times New Roman" w:cs="Times New Roman"/>
          <w:sz w:val="24"/>
          <w:szCs w:val="24"/>
        </w:rPr>
        <w:t>la</w:t>
      </w:r>
      <w:r>
        <w:rPr>
          <w:rFonts w:ascii="Times New Roman" w:hAnsi="Times New Roman" w:cs="Times New Roman"/>
          <w:sz w:val="24"/>
          <w:szCs w:val="24"/>
        </w:rPr>
        <w:t>ry.</w:t>
      </w:r>
      <w:r w:rsidR="007B4B23">
        <w:rPr>
          <w:rFonts w:ascii="Times New Roman" w:hAnsi="Times New Roman" w:cs="Times New Roman"/>
          <w:sz w:val="24"/>
          <w:szCs w:val="24"/>
        </w:rPr>
        <w:t xml:space="preserve"> However</w:t>
      </w:r>
      <w:r w:rsidR="00AF3256">
        <w:rPr>
          <w:rFonts w:ascii="Times New Roman" w:hAnsi="Times New Roman" w:cs="Times New Roman"/>
          <w:sz w:val="24"/>
          <w:szCs w:val="24"/>
        </w:rPr>
        <w:t>, the dispute relating to that issue is not for determination by this court.</w:t>
      </w:r>
      <w:r w:rsidR="00BE785F">
        <w:rPr>
          <w:rFonts w:ascii="Times New Roman" w:hAnsi="Times New Roman" w:cs="Times New Roman"/>
          <w:sz w:val="24"/>
          <w:szCs w:val="24"/>
        </w:rPr>
        <w:t xml:space="preserve"> That </w:t>
      </w:r>
      <w:r w:rsidR="00BC30D3">
        <w:rPr>
          <w:rFonts w:ascii="Times New Roman" w:hAnsi="Times New Roman" w:cs="Times New Roman"/>
          <w:sz w:val="24"/>
          <w:szCs w:val="24"/>
        </w:rPr>
        <w:t xml:space="preserve">issue </w:t>
      </w:r>
      <w:r w:rsidR="00BE785F">
        <w:rPr>
          <w:rFonts w:ascii="Times New Roman" w:hAnsi="Times New Roman" w:cs="Times New Roman"/>
          <w:sz w:val="24"/>
          <w:szCs w:val="24"/>
        </w:rPr>
        <w:t xml:space="preserve">does not arise </w:t>
      </w:r>
      <w:r w:rsidR="0000616C">
        <w:rPr>
          <w:rFonts w:ascii="Times New Roman" w:hAnsi="Times New Roman" w:cs="Times New Roman"/>
          <w:sz w:val="24"/>
          <w:szCs w:val="24"/>
        </w:rPr>
        <w:t xml:space="preserve">in </w:t>
      </w:r>
      <w:proofErr w:type="spellStart"/>
      <w:r w:rsidR="0000616C">
        <w:rPr>
          <w:rFonts w:ascii="Times New Roman" w:hAnsi="Times New Roman" w:cs="Times New Roman"/>
          <w:i/>
          <w:sz w:val="24"/>
          <w:szCs w:val="24"/>
        </w:rPr>
        <w:t>casu</w:t>
      </w:r>
      <w:proofErr w:type="spellEnd"/>
      <w:r w:rsidR="0000616C">
        <w:rPr>
          <w:rFonts w:ascii="Times New Roman" w:hAnsi="Times New Roman" w:cs="Times New Roman"/>
          <w:i/>
          <w:sz w:val="24"/>
          <w:szCs w:val="24"/>
        </w:rPr>
        <w:t xml:space="preserve"> </w:t>
      </w:r>
      <w:r w:rsidR="00D24D55">
        <w:rPr>
          <w:rFonts w:ascii="Times New Roman" w:hAnsi="Times New Roman" w:cs="Times New Roman"/>
          <w:sz w:val="24"/>
          <w:szCs w:val="24"/>
        </w:rPr>
        <w:t>because this is not an appeal or review application.</w:t>
      </w:r>
      <w:r w:rsidR="00BE785F">
        <w:rPr>
          <w:rFonts w:ascii="Times New Roman" w:hAnsi="Times New Roman" w:cs="Times New Roman"/>
          <w:sz w:val="24"/>
          <w:szCs w:val="24"/>
        </w:rPr>
        <w:t xml:space="preserve"> </w:t>
      </w:r>
      <w:r w:rsidR="00D24D55">
        <w:rPr>
          <w:rFonts w:ascii="Times New Roman" w:hAnsi="Times New Roman" w:cs="Times New Roman"/>
          <w:sz w:val="24"/>
          <w:szCs w:val="24"/>
        </w:rPr>
        <w:t>The</w:t>
      </w:r>
      <w:r w:rsidR="00BE785F">
        <w:rPr>
          <w:rFonts w:ascii="Times New Roman" w:hAnsi="Times New Roman" w:cs="Times New Roman"/>
          <w:sz w:val="24"/>
          <w:szCs w:val="24"/>
        </w:rPr>
        <w:t xml:space="preserve"> law demands that the Labour Court Order of </w:t>
      </w:r>
      <w:r w:rsidR="0000616C">
        <w:rPr>
          <w:rFonts w:ascii="Times New Roman" w:hAnsi="Times New Roman" w:cs="Times New Roman"/>
          <w:sz w:val="24"/>
          <w:szCs w:val="24"/>
        </w:rPr>
        <w:t>11 December 2015</w:t>
      </w:r>
      <w:r w:rsidR="00BE785F">
        <w:rPr>
          <w:rFonts w:ascii="Times New Roman" w:hAnsi="Times New Roman" w:cs="Times New Roman"/>
          <w:sz w:val="24"/>
          <w:szCs w:val="24"/>
        </w:rPr>
        <w:t xml:space="preserve"> be complied with. </w:t>
      </w:r>
      <w:r w:rsidR="00D24D55">
        <w:rPr>
          <w:rFonts w:ascii="Times New Roman" w:hAnsi="Times New Roman" w:cs="Times New Roman"/>
          <w:sz w:val="24"/>
          <w:szCs w:val="24"/>
        </w:rPr>
        <w:t>In my view, t</w:t>
      </w:r>
      <w:r w:rsidR="00BE785F">
        <w:rPr>
          <w:rFonts w:ascii="Times New Roman" w:hAnsi="Times New Roman" w:cs="Times New Roman"/>
          <w:sz w:val="24"/>
          <w:szCs w:val="24"/>
        </w:rPr>
        <w:t>hat order</w:t>
      </w:r>
      <w:r w:rsidR="009E6077">
        <w:rPr>
          <w:rFonts w:ascii="Times New Roman" w:hAnsi="Times New Roman" w:cs="Times New Roman"/>
          <w:sz w:val="24"/>
          <w:szCs w:val="24"/>
        </w:rPr>
        <w:t>,</w:t>
      </w:r>
      <w:r w:rsidR="006F2F42">
        <w:rPr>
          <w:rFonts w:ascii="Times New Roman" w:hAnsi="Times New Roman" w:cs="Times New Roman"/>
          <w:sz w:val="24"/>
          <w:szCs w:val="24"/>
        </w:rPr>
        <w:t xml:space="preserve"> </w:t>
      </w:r>
      <w:r w:rsidR="0000616C">
        <w:rPr>
          <w:rFonts w:ascii="Times New Roman" w:hAnsi="Times New Roman" w:cs="Times New Roman"/>
          <w:sz w:val="24"/>
          <w:szCs w:val="24"/>
        </w:rPr>
        <w:t>which remains extant</w:t>
      </w:r>
      <w:r w:rsidR="00D24D55">
        <w:rPr>
          <w:rFonts w:ascii="Times New Roman" w:hAnsi="Times New Roman" w:cs="Times New Roman"/>
          <w:sz w:val="24"/>
          <w:szCs w:val="24"/>
        </w:rPr>
        <w:t>,</w:t>
      </w:r>
      <w:r w:rsidR="00BE785F">
        <w:rPr>
          <w:rFonts w:ascii="Times New Roman" w:hAnsi="Times New Roman" w:cs="Times New Roman"/>
          <w:sz w:val="24"/>
          <w:szCs w:val="24"/>
        </w:rPr>
        <w:t xml:space="preserve"> </w:t>
      </w:r>
      <w:r w:rsidR="006F2F42">
        <w:rPr>
          <w:rFonts w:ascii="Times New Roman" w:hAnsi="Times New Roman" w:cs="Times New Roman"/>
          <w:sz w:val="24"/>
          <w:szCs w:val="24"/>
        </w:rPr>
        <w:t xml:space="preserve">sets aside </w:t>
      </w:r>
      <w:r w:rsidR="009063F0">
        <w:rPr>
          <w:rFonts w:ascii="Times New Roman" w:hAnsi="Times New Roman" w:cs="Times New Roman"/>
          <w:sz w:val="24"/>
          <w:szCs w:val="24"/>
        </w:rPr>
        <w:t xml:space="preserve">both the first </w:t>
      </w:r>
      <w:r w:rsidR="0077540D">
        <w:rPr>
          <w:rFonts w:ascii="Times New Roman" w:hAnsi="Times New Roman" w:cs="Times New Roman"/>
          <w:sz w:val="24"/>
          <w:szCs w:val="24"/>
        </w:rPr>
        <w:t>and</w:t>
      </w:r>
      <w:r w:rsidR="009063F0">
        <w:rPr>
          <w:rFonts w:ascii="Times New Roman" w:hAnsi="Times New Roman" w:cs="Times New Roman"/>
          <w:sz w:val="24"/>
          <w:szCs w:val="24"/>
        </w:rPr>
        <w:t xml:space="preserve"> second </w:t>
      </w:r>
      <w:r w:rsidR="0077540D">
        <w:rPr>
          <w:rFonts w:ascii="Times New Roman" w:hAnsi="Times New Roman" w:cs="Times New Roman"/>
          <w:sz w:val="24"/>
          <w:szCs w:val="24"/>
        </w:rPr>
        <w:t xml:space="preserve">awards. </w:t>
      </w:r>
      <w:r w:rsidR="009E6077">
        <w:rPr>
          <w:rFonts w:ascii="Times New Roman" w:hAnsi="Times New Roman" w:cs="Times New Roman"/>
          <w:sz w:val="24"/>
          <w:szCs w:val="24"/>
        </w:rPr>
        <w:t xml:space="preserve"> The two awards cannot be delinked. </w:t>
      </w:r>
      <w:r w:rsidR="0077540D">
        <w:rPr>
          <w:rFonts w:ascii="Times New Roman" w:hAnsi="Times New Roman" w:cs="Times New Roman"/>
          <w:sz w:val="24"/>
          <w:szCs w:val="24"/>
        </w:rPr>
        <w:t>There is therefore</w:t>
      </w:r>
      <w:r w:rsidR="00D24D55">
        <w:rPr>
          <w:rFonts w:ascii="Times New Roman" w:hAnsi="Times New Roman" w:cs="Times New Roman"/>
          <w:sz w:val="24"/>
          <w:szCs w:val="24"/>
        </w:rPr>
        <w:t>, nothing</w:t>
      </w:r>
      <w:r w:rsidR="0077540D">
        <w:rPr>
          <w:rFonts w:ascii="Times New Roman" w:hAnsi="Times New Roman" w:cs="Times New Roman"/>
          <w:sz w:val="24"/>
          <w:szCs w:val="24"/>
        </w:rPr>
        <w:t xml:space="preserve"> </w:t>
      </w:r>
      <w:r w:rsidR="00D24D55">
        <w:rPr>
          <w:rFonts w:ascii="Times New Roman" w:hAnsi="Times New Roman" w:cs="Times New Roman"/>
          <w:sz w:val="24"/>
          <w:szCs w:val="24"/>
        </w:rPr>
        <w:t>for registration before this court</w:t>
      </w:r>
      <w:r w:rsidR="0077540D">
        <w:rPr>
          <w:rFonts w:ascii="Times New Roman" w:hAnsi="Times New Roman" w:cs="Times New Roman"/>
          <w:sz w:val="24"/>
          <w:szCs w:val="24"/>
        </w:rPr>
        <w:t>.</w:t>
      </w:r>
    </w:p>
    <w:p w:rsidR="0077540D" w:rsidRDefault="0077540D" w:rsidP="009617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w:t>
      </w:r>
      <w:r w:rsidR="00962685">
        <w:rPr>
          <w:rFonts w:ascii="Times New Roman" w:hAnsi="Times New Roman" w:cs="Times New Roman"/>
          <w:sz w:val="24"/>
          <w:szCs w:val="24"/>
        </w:rPr>
        <w:t>circumstances</w:t>
      </w:r>
      <w:r>
        <w:rPr>
          <w:rFonts w:ascii="Times New Roman" w:hAnsi="Times New Roman" w:cs="Times New Roman"/>
          <w:sz w:val="24"/>
          <w:szCs w:val="24"/>
        </w:rPr>
        <w:t xml:space="preserve"> of this case</w:t>
      </w:r>
      <w:r w:rsidR="0000616C">
        <w:rPr>
          <w:rFonts w:ascii="Times New Roman" w:hAnsi="Times New Roman" w:cs="Times New Roman"/>
          <w:sz w:val="24"/>
          <w:szCs w:val="24"/>
        </w:rPr>
        <w:t>,</w:t>
      </w:r>
      <w:r>
        <w:rPr>
          <w:rFonts w:ascii="Times New Roman" w:hAnsi="Times New Roman" w:cs="Times New Roman"/>
          <w:sz w:val="24"/>
          <w:szCs w:val="24"/>
        </w:rPr>
        <w:t xml:space="preserve"> where I believe the </w:t>
      </w:r>
      <w:r w:rsidR="006B0F0E">
        <w:rPr>
          <w:rFonts w:ascii="Times New Roman" w:hAnsi="Times New Roman" w:cs="Times New Roman"/>
          <w:sz w:val="24"/>
          <w:szCs w:val="24"/>
        </w:rPr>
        <w:t>applicant</w:t>
      </w:r>
      <w:r>
        <w:rPr>
          <w:rFonts w:ascii="Times New Roman" w:hAnsi="Times New Roman" w:cs="Times New Roman"/>
          <w:sz w:val="24"/>
          <w:szCs w:val="24"/>
        </w:rPr>
        <w:t xml:space="preserve"> genuinely thought </w:t>
      </w:r>
      <w:r w:rsidR="00962685">
        <w:rPr>
          <w:rFonts w:ascii="Times New Roman" w:hAnsi="Times New Roman" w:cs="Times New Roman"/>
          <w:sz w:val="24"/>
          <w:szCs w:val="24"/>
        </w:rPr>
        <w:t>the</w:t>
      </w:r>
      <w:r>
        <w:rPr>
          <w:rFonts w:ascii="Times New Roman" w:hAnsi="Times New Roman" w:cs="Times New Roman"/>
          <w:sz w:val="24"/>
          <w:szCs w:val="24"/>
        </w:rPr>
        <w:t xml:space="preserve"> awards were totally separate, I do not think it would be fair to order costs on a higher scale.</w:t>
      </w:r>
    </w:p>
    <w:p w:rsidR="0077540D" w:rsidRDefault="0077540D" w:rsidP="009617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costs.</w:t>
      </w:r>
    </w:p>
    <w:p w:rsidR="009E6077" w:rsidRDefault="009E6077" w:rsidP="009E6077">
      <w:pPr>
        <w:spacing w:after="0" w:line="240" w:lineRule="auto"/>
        <w:jc w:val="both"/>
        <w:rPr>
          <w:rFonts w:ascii="Times New Roman" w:hAnsi="Times New Roman" w:cs="Times New Roman"/>
          <w:i/>
          <w:sz w:val="24"/>
          <w:szCs w:val="24"/>
        </w:rPr>
      </w:pPr>
    </w:p>
    <w:p w:rsidR="009E6077" w:rsidRDefault="009E6077" w:rsidP="009E6077">
      <w:pPr>
        <w:spacing w:after="0" w:line="240" w:lineRule="auto"/>
        <w:jc w:val="both"/>
        <w:rPr>
          <w:rFonts w:ascii="Times New Roman" w:hAnsi="Times New Roman" w:cs="Times New Roman"/>
          <w:i/>
          <w:sz w:val="24"/>
          <w:szCs w:val="24"/>
        </w:rPr>
      </w:pPr>
    </w:p>
    <w:p w:rsidR="009E6077" w:rsidRDefault="009E6077" w:rsidP="009E6077">
      <w:pPr>
        <w:spacing w:after="0" w:line="240" w:lineRule="auto"/>
        <w:jc w:val="both"/>
        <w:rPr>
          <w:rFonts w:ascii="Times New Roman" w:hAnsi="Times New Roman" w:cs="Times New Roman"/>
          <w:i/>
          <w:sz w:val="24"/>
          <w:szCs w:val="24"/>
        </w:rPr>
      </w:pPr>
    </w:p>
    <w:p w:rsidR="009E6077" w:rsidRDefault="009E6077" w:rsidP="009E6077">
      <w:pPr>
        <w:spacing w:after="0" w:line="240" w:lineRule="auto"/>
        <w:jc w:val="both"/>
        <w:rPr>
          <w:rFonts w:ascii="Times New Roman" w:hAnsi="Times New Roman" w:cs="Times New Roman"/>
          <w:i/>
          <w:sz w:val="24"/>
          <w:szCs w:val="24"/>
        </w:rPr>
      </w:pPr>
    </w:p>
    <w:p w:rsidR="00962685" w:rsidRDefault="00962685" w:rsidP="009E607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Chambati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Mataka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Makonose</w:t>
      </w:r>
      <w:proofErr w:type="spellEnd"/>
      <w:r>
        <w:rPr>
          <w:rFonts w:ascii="Times New Roman" w:hAnsi="Times New Roman" w:cs="Times New Roman"/>
          <w:sz w:val="24"/>
          <w:szCs w:val="24"/>
        </w:rPr>
        <w:t xml:space="preserve">, applicant’s legal practitioners </w:t>
      </w:r>
    </w:p>
    <w:p w:rsidR="008E2613" w:rsidRPr="009617AD" w:rsidRDefault="00962685" w:rsidP="009E607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Pr>
          <w:rFonts w:ascii="Times New Roman" w:hAnsi="Times New Roman" w:cs="Times New Roman"/>
          <w:sz w:val="24"/>
          <w:szCs w:val="24"/>
        </w:rPr>
        <w:t xml:space="preserve">, respondent’s legal practitioners </w:t>
      </w:r>
      <w:r w:rsidR="00BE785F">
        <w:rPr>
          <w:rFonts w:ascii="Times New Roman" w:hAnsi="Times New Roman" w:cs="Times New Roman"/>
          <w:sz w:val="24"/>
          <w:szCs w:val="24"/>
        </w:rPr>
        <w:t xml:space="preserve"> </w:t>
      </w:r>
    </w:p>
    <w:p w:rsidR="008E2613" w:rsidRPr="009617AD" w:rsidRDefault="008E2613" w:rsidP="00DD1E63">
      <w:pPr>
        <w:spacing w:after="0" w:line="360" w:lineRule="auto"/>
        <w:ind w:firstLine="720"/>
        <w:jc w:val="both"/>
        <w:rPr>
          <w:rFonts w:ascii="Times New Roman" w:hAnsi="Times New Roman" w:cs="Times New Roman"/>
          <w:sz w:val="24"/>
          <w:szCs w:val="24"/>
        </w:rPr>
      </w:pPr>
    </w:p>
    <w:p w:rsidR="00DD1E63" w:rsidRPr="00DD1E63" w:rsidRDefault="00DD1E63" w:rsidP="00DD1E63">
      <w:pPr>
        <w:spacing w:after="0" w:line="360" w:lineRule="auto"/>
        <w:ind w:left="1080"/>
        <w:jc w:val="both"/>
        <w:rPr>
          <w:rFonts w:ascii="Times New Roman" w:hAnsi="Times New Roman" w:cs="Times New Roman"/>
          <w:sz w:val="24"/>
          <w:szCs w:val="24"/>
        </w:rPr>
      </w:pPr>
    </w:p>
    <w:sectPr w:rsidR="00DD1E63" w:rsidRPr="00DD1E63" w:rsidSect="009E6077">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E3" w:rsidRDefault="006B2FE3" w:rsidP="0081128A">
      <w:pPr>
        <w:spacing w:after="0" w:line="240" w:lineRule="auto"/>
      </w:pPr>
      <w:r>
        <w:separator/>
      </w:r>
    </w:p>
  </w:endnote>
  <w:endnote w:type="continuationSeparator" w:id="0">
    <w:p w:rsidR="006B2FE3" w:rsidRDefault="006B2FE3" w:rsidP="0081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E3" w:rsidRDefault="006B2FE3" w:rsidP="0081128A">
      <w:pPr>
        <w:spacing w:after="0" w:line="240" w:lineRule="auto"/>
      </w:pPr>
      <w:r>
        <w:separator/>
      </w:r>
    </w:p>
  </w:footnote>
  <w:footnote w:type="continuationSeparator" w:id="0">
    <w:p w:rsidR="006B2FE3" w:rsidRDefault="006B2FE3" w:rsidP="0081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53555"/>
      <w:docPartObj>
        <w:docPartGallery w:val="Page Numbers (Top of Page)"/>
        <w:docPartUnique/>
      </w:docPartObj>
    </w:sdtPr>
    <w:sdtEndPr>
      <w:rPr>
        <w:noProof/>
      </w:rPr>
    </w:sdtEndPr>
    <w:sdtContent>
      <w:p w:rsidR="0081128A" w:rsidRDefault="0081128A">
        <w:pPr>
          <w:pStyle w:val="Header"/>
          <w:jc w:val="right"/>
          <w:rPr>
            <w:noProof/>
          </w:rPr>
        </w:pPr>
        <w:r>
          <w:fldChar w:fldCharType="begin"/>
        </w:r>
        <w:r>
          <w:instrText xml:space="preserve"> PAGE   \* MERGEFORMAT </w:instrText>
        </w:r>
        <w:r>
          <w:fldChar w:fldCharType="separate"/>
        </w:r>
        <w:r w:rsidR="00DC2C88">
          <w:rPr>
            <w:noProof/>
          </w:rPr>
          <w:t>1</w:t>
        </w:r>
        <w:r>
          <w:rPr>
            <w:noProof/>
          </w:rPr>
          <w:fldChar w:fldCharType="end"/>
        </w:r>
      </w:p>
      <w:p w:rsidR="0081128A" w:rsidRDefault="0081128A">
        <w:pPr>
          <w:pStyle w:val="Header"/>
          <w:jc w:val="right"/>
          <w:rPr>
            <w:noProof/>
          </w:rPr>
        </w:pPr>
        <w:r>
          <w:rPr>
            <w:noProof/>
          </w:rPr>
          <w:t>HH</w:t>
        </w:r>
        <w:r w:rsidR="000066B7">
          <w:rPr>
            <w:noProof/>
          </w:rPr>
          <w:t xml:space="preserve"> 259-16</w:t>
        </w:r>
      </w:p>
      <w:p w:rsidR="0081128A" w:rsidRDefault="0081128A">
        <w:pPr>
          <w:pStyle w:val="Header"/>
          <w:jc w:val="right"/>
        </w:pPr>
        <w:r>
          <w:rPr>
            <w:noProof/>
          </w:rPr>
          <w:t>HC 10292/15</w:t>
        </w:r>
      </w:p>
    </w:sdtContent>
  </w:sdt>
  <w:p w:rsidR="0081128A" w:rsidRDefault="00811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7F3"/>
    <w:multiLevelType w:val="hybridMultilevel"/>
    <w:tmpl w:val="A9ACCA44"/>
    <w:lvl w:ilvl="0" w:tplc="5D54C9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E13BEA"/>
    <w:multiLevelType w:val="hybridMultilevel"/>
    <w:tmpl w:val="EF0885F8"/>
    <w:lvl w:ilvl="0" w:tplc="1116DB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93D24"/>
    <w:multiLevelType w:val="hybridMultilevel"/>
    <w:tmpl w:val="AC62A83A"/>
    <w:lvl w:ilvl="0" w:tplc="2EF60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B5506"/>
    <w:multiLevelType w:val="hybridMultilevel"/>
    <w:tmpl w:val="28C68B36"/>
    <w:lvl w:ilvl="0" w:tplc="5030C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A2"/>
    <w:rsid w:val="0000616C"/>
    <w:rsid w:val="000066B7"/>
    <w:rsid w:val="00007ADC"/>
    <w:rsid w:val="00022851"/>
    <w:rsid w:val="00056FD2"/>
    <w:rsid w:val="000750D2"/>
    <w:rsid w:val="000B5771"/>
    <w:rsid w:val="000D68A1"/>
    <w:rsid w:val="000E7822"/>
    <w:rsid w:val="00105F62"/>
    <w:rsid w:val="00130FCD"/>
    <w:rsid w:val="001C1107"/>
    <w:rsid w:val="001F4ECD"/>
    <w:rsid w:val="002078AC"/>
    <w:rsid w:val="0022219C"/>
    <w:rsid w:val="002415D5"/>
    <w:rsid w:val="0025341F"/>
    <w:rsid w:val="002B2B11"/>
    <w:rsid w:val="002F59A2"/>
    <w:rsid w:val="003179B1"/>
    <w:rsid w:val="00344C33"/>
    <w:rsid w:val="003613F5"/>
    <w:rsid w:val="00364BBB"/>
    <w:rsid w:val="003826DD"/>
    <w:rsid w:val="00384E11"/>
    <w:rsid w:val="0039249A"/>
    <w:rsid w:val="003D3F8E"/>
    <w:rsid w:val="003F553A"/>
    <w:rsid w:val="00431FC4"/>
    <w:rsid w:val="0044571F"/>
    <w:rsid w:val="00451E39"/>
    <w:rsid w:val="00484038"/>
    <w:rsid w:val="004C5694"/>
    <w:rsid w:val="00536D11"/>
    <w:rsid w:val="00562A70"/>
    <w:rsid w:val="00573A79"/>
    <w:rsid w:val="00573E9C"/>
    <w:rsid w:val="005C33E9"/>
    <w:rsid w:val="0060152D"/>
    <w:rsid w:val="00632F12"/>
    <w:rsid w:val="00633E9E"/>
    <w:rsid w:val="00635AEF"/>
    <w:rsid w:val="0068170F"/>
    <w:rsid w:val="00691C6A"/>
    <w:rsid w:val="006B0F0E"/>
    <w:rsid w:val="006B2FE3"/>
    <w:rsid w:val="006E6413"/>
    <w:rsid w:val="006F2F42"/>
    <w:rsid w:val="007431F4"/>
    <w:rsid w:val="00761B29"/>
    <w:rsid w:val="0077540D"/>
    <w:rsid w:val="007B0C4E"/>
    <w:rsid w:val="007B4B23"/>
    <w:rsid w:val="007C0803"/>
    <w:rsid w:val="007E1E9D"/>
    <w:rsid w:val="007F600A"/>
    <w:rsid w:val="0081128A"/>
    <w:rsid w:val="008917CA"/>
    <w:rsid w:val="008A63FA"/>
    <w:rsid w:val="008E103D"/>
    <w:rsid w:val="008E2613"/>
    <w:rsid w:val="00902D21"/>
    <w:rsid w:val="009063F0"/>
    <w:rsid w:val="00915B1D"/>
    <w:rsid w:val="0094044D"/>
    <w:rsid w:val="00940F85"/>
    <w:rsid w:val="00941157"/>
    <w:rsid w:val="00952EA2"/>
    <w:rsid w:val="009570F8"/>
    <w:rsid w:val="009617AD"/>
    <w:rsid w:val="00962685"/>
    <w:rsid w:val="00975D4C"/>
    <w:rsid w:val="009863B4"/>
    <w:rsid w:val="009A6097"/>
    <w:rsid w:val="009E6077"/>
    <w:rsid w:val="00A428E7"/>
    <w:rsid w:val="00A6194A"/>
    <w:rsid w:val="00A73E81"/>
    <w:rsid w:val="00A84FF0"/>
    <w:rsid w:val="00A8526A"/>
    <w:rsid w:val="00A90B54"/>
    <w:rsid w:val="00AA03F9"/>
    <w:rsid w:val="00AB4C27"/>
    <w:rsid w:val="00AB774B"/>
    <w:rsid w:val="00AE0206"/>
    <w:rsid w:val="00AF274B"/>
    <w:rsid w:val="00AF3256"/>
    <w:rsid w:val="00B04280"/>
    <w:rsid w:val="00B47E61"/>
    <w:rsid w:val="00B6054C"/>
    <w:rsid w:val="00B90D80"/>
    <w:rsid w:val="00BC30D3"/>
    <w:rsid w:val="00BE2214"/>
    <w:rsid w:val="00BE785F"/>
    <w:rsid w:val="00C452E1"/>
    <w:rsid w:val="00C613AF"/>
    <w:rsid w:val="00CB3B78"/>
    <w:rsid w:val="00CC2407"/>
    <w:rsid w:val="00CC297C"/>
    <w:rsid w:val="00CE26D8"/>
    <w:rsid w:val="00CF1C65"/>
    <w:rsid w:val="00D21B46"/>
    <w:rsid w:val="00D21D85"/>
    <w:rsid w:val="00D24D55"/>
    <w:rsid w:val="00D627B1"/>
    <w:rsid w:val="00D657B4"/>
    <w:rsid w:val="00D909F6"/>
    <w:rsid w:val="00DC2C88"/>
    <w:rsid w:val="00DD1E63"/>
    <w:rsid w:val="00E26F7F"/>
    <w:rsid w:val="00E34016"/>
    <w:rsid w:val="00E34436"/>
    <w:rsid w:val="00E41E0A"/>
    <w:rsid w:val="00E435EA"/>
    <w:rsid w:val="00E643C9"/>
    <w:rsid w:val="00EB3BF7"/>
    <w:rsid w:val="00EC0917"/>
    <w:rsid w:val="00EF6989"/>
    <w:rsid w:val="00F37230"/>
    <w:rsid w:val="00F4730A"/>
    <w:rsid w:val="00F75912"/>
    <w:rsid w:val="00F874F6"/>
    <w:rsid w:val="00FD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8A"/>
  </w:style>
  <w:style w:type="paragraph" w:styleId="Footer">
    <w:name w:val="footer"/>
    <w:basedOn w:val="Normal"/>
    <w:link w:val="FooterChar"/>
    <w:uiPriority w:val="99"/>
    <w:unhideWhenUsed/>
    <w:rsid w:val="0081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8A"/>
  </w:style>
  <w:style w:type="paragraph" w:styleId="ListParagraph">
    <w:name w:val="List Paragraph"/>
    <w:basedOn w:val="Normal"/>
    <w:uiPriority w:val="34"/>
    <w:qFormat/>
    <w:rsid w:val="00E26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8A"/>
  </w:style>
  <w:style w:type="paragraph" w:styleId="Footer">
    <w:name w:val="footer"/>
    <w:basedOn w:val="Normal"/>
    <w:link w:val="FooterChar"/>
    <w:uiPriority w:val="99"/>
    <w:unhideWhenUsed/>
    <w:rsid w:val="0081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8A"/>
  </w:style>
  <w:style w:type="paragraph" w:styleId="ListParagraph">
    <w:name w:val="List Paragraph"/>
    <w:basedOn w:val="Normal"/>
    <w:uiPriority w:val="34"/>
    <w:qFormat/>
    <w:rsid w:val="00E2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C1AC-4A39-45A6-87D2-F828906D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2016-04-26T09:57:00Z</cp:lastPrinted>
  <dcterms:created xsi:type="dcterms:W3CDTF">2016-05-04T08:59:00Z</dcterms:created>
  <dcterms:modified xsi:type="dcterms:W3CDTF">2016-05-04T08:59:00Z</dcterms:modified>
</cp:coreProperties>
</file>