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BF" w:rsidRPr="00CD5DAB" w:rsidRDefault="000147B5" w:rsidP="00A5344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KINGDOM BANK</w:t>
      </w:r>
      <w:r w:rsidR="00090BBF">
        <w:rPr>
          <w:rFonts w:ascii="Times New Roman" w:hAnsi="Times New Roman" w:cs="Times New Roman"/>
          <w:sz w:val="24"/>
          <w:szCs w:val="24"/>
        </w:rPr>
        <w:t xml:space="preserve"> LIMITED</w:t>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p>
    <w:p w:rsidR="00090BBF" w:rsidRDefault="00685791" w:rsidP="00A534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090BBF" w:rsidRDefault="000147B5"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THERIGHT INVESTMENTS (PRIVATE) LIMITED </w:t>
      </w:r>
    </w:p>
    <w:p w:rsidR="00083F18" w:rsidRDefault="00083F18" w:rsidP="00A534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083F18" w:rsidRDefault="00083F18"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w:t>
      </w:r>
      <w:r w:rsidR="00A40BF4">
        <w:rPr>
          <w:rFonts w:ascii="Times New Roman" w:hAnsi="Times New Roman" w:cs="Times New Roman"/>
          <w:sz w:val="24"/>
          <w:szCs w:val="24"/>
        </w:rPr>
        <w:t>I</w:t>
      </w:r>
      <w:r>
        <w:rPr>
          <w:rFonts w:ascii="Times New Roman" w:hAnsi="Times New Roman" w:cs="Times New Roman"/>
          <w:sz w:val="24"/>
          <w:szCs w:val="24"/>
        </w:rPr>
        <w:t>UM INVESTMENTS (PRIVATE) LIMITED</w:t>
      </w:r>
    </w:p>
    <w:p w:rsidR="00083F18" w:rsidRDefault="00083F18" w:rsidP="00A534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083F18" w:rsidRDefault="00083F18"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PHILLIPA ANN COUMBIS</w:t>
      </w:r>
    </w:p>
    <w:p w:rsidR="00083F18" w:rsidRDefault="00083F18" w:rsidP="00A5344D">
      <w:pPr>
        <w:spacing w:after="0" w:line="240" w:lineRule="auto"/>
        <w:jc w:val="both"/>
        <w:rPr>
          <w:rFonts w:ascii="Times New Roman" w:hAnsi="Times New Roman" w:cs="Times New Roman"/>
          <w:sz w:val="24"/>
          <w:szCs w:val="24"/>
        </w:rPr>
      </w:pPr>
    </w:p>
    <w:p w:rsidR="00083F18" w:rsidRDefault="00083F18" w:rsidP="00A5344D">
      <w:pPr>
        <w:spacing w:after="0" w:line="240" w:lineRule="auto"/>
        <w:jc w:val="both"/>
        <w:rPr>
          <w:rFonts w:ascii="Times New Roman" w:hAnsi="Times New Roman" w:cs="Times New Roman"/>
          <w:sz w:val="24"/>
          <w:szCs w:val="24"/>
        </w:rPr>
      </w:pPr>
    </w:p>
    <w:p w:rsidR="00090BBF" w:rsidRDefault="00090BBF" w:rsidP="00090BBF">
      <w:pPr>
        <w:spacing w:after="0" w:line="240" w:lineRule="auto"/>
        <w:rPr>
          <w:rFonts w:ascii="Times New Roman" w:hAnsi="Times New Roman" w:cs="Times New Roman"/>
          <w:sz w:val="24"/>
          <w:szCs w:val="24"/>
        </w:rPr>
      </w:pPr>
    </w:p>
    <w:p w:rsidR="00090BBF"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90BBF"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CHAREWA J</w:t>
      </w:r>
    </w:p>
    <w:p w:rsidR="00090BBF" w:rsidRPr="00CD5DAB" w:rsidRDefault="007108D3"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HARARE, 26 October &amp;</w:t>
      </w:r>
      <w:r w:rsidR="00A5344D">
        <w:rPr>
          <w:rFonts w:ascii="Times New Roman" w:hAnsi="Times New Roman" w:cs="Times New Roman"/>
          <w:sz w:val="24"/>
          <w:szCs w:val="24"/>
        </w:rPr>
        <w:t xml:space="preserve"> 0</w:t>
      </w:r>
      <w:r w:rsidR="000147B5">
        <w:rPr>
          <w:rFonts w:ascii="Times New Roman" w:hAnsi="Times New Roman" w:cs="Times New Roman"/>
          <w:sz w:val="24"/>
          <w:szCs w:val="24"/>
        </w:rPr>
        <w:t>7</w:t>
      </w:r>
      <w:r w:rsidR="00090BBF">
        <w:rPr>
          <w:rFonts w:ascii="Times New Roman" w:hAnsi="Times New Roman" w:cs="Times New Roman"/>
          <w:sz w:val="24"/>
          <w:szCs w:val="24"/>
        </w:rPr>
        <w:t xml:space="preserve"> December 2015</w:t>
      </w:r>
      <w:r>
        <w:rPr>
          <w:rFonts w:ascii="Times New Roman" w:hAnsi="Times New Roman" w:cs="Times New Roman"/>
          <w:sz w:val="24"/>
          <w:szCs w:val="24"/>
        </w:rPr>
        <w:t>;</w:t>
      </w:r>
      <w:r w:rsidR="000E7560">
        <w:rPr>
          <w:rFonts w:ascii="Times New Roman" w:hAnsi="Times New Roman" w:cs="Times New Roman"/>
          <w:sz w:val="24"/>
          <w:szCs w:val="24"/>
        </w:rPr>
        <w:t xml:space="preserve"> </w:t>
      </w:r>
      <w:r w:rsidR="00856A13">
        <w:rPr>
          <w:rFonts w:ascii="Times New Roman" w:hAnsi="Times New Roman" w:cs="Times New Roman"/>
          <w:sz w:val="24"/>
          <w:szCs w:val="24"/>
        </w:rPr>
        <w:t>1</w:t>
      </w:r>
      <w:r>
        <w:rPr>
          <w:rFonts w:ascii="Times New Roman" w:hAnsi="Times New Roman" w:cs="Times New Roman"/>
          <w:sz w:val="24"/>
          <w:szCs w:val="24"/>
        </w:rPr>
        <w:t>1</w:t>
      </w:r>
      <w:r w:rsidR="00856A13">
        <w:rPr>
          <w:rFonts w:ascii="Times New Roman" w:hAnsi="Times New Roman" w:cs="Times New Roman"/>
          <w:sz w:val="24"/>
          <w:szCs w:val="24"/>
        </w:rPr>
        <w:t xml:space="preserve"> Ma</w:t>
      </w:r>
      <w:r>
        <w:rPr>
          <w:rFonts w:ascii="Times New Roman" w:hAnsi="Times New Roman" w:cs="Times New Roman"/>
          <w:sz w:val="24"/>
          <w:szCs w:val="24"/>
        </w:rPr>
        <w:t>y</w:t>
      </w:r>
      <w:r w:rsidR="00856A13">
        <w:rPr>
          <w:rFonts w:ascii="Times New Roman" w:hAnsi="Times New Roman" w:cs="Times New Roman"/>
          <w:sz w:val="24"/>
          <w:szCs w:val="24"/>
        </w:rPr>
        <w:t xml:space="preserve"> 2016</w:t>
      </w:r>
      <w:r w:rsidR="000E7560">
        <w:rPr>
          <w:rFonts w:ascii="Times New Roman" w:hAnsi="Times New Roman" w:cs="Times New Roman"/>
          <w:sz w:val="24"/>
          <w:szCs w:val="24"/>
        </w:rPr>
        <w:t xml:space="preserve"> </w:t>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p>
    <w:p w:rsidR="00090BBF" w:rsidRPr="00CD5DAB" w:rsidRDefault="00090BBF" w:rsidP="00090BBF">
      <w:pPr>
        <w:spacing w:after="0" w:line="240" w:lineRule="auto"/>
        <w:rPr>
          <w:rFonts w:ascii="Times New Roman" w:hAnsi="Times New Roman" w:cs="Times New Roman"/>
          <w:sz w:val="24"/>
          <w:szCs w:val="24"/>
        </w:rPr>
      </w:pPr>
    </w:p>
    <w:p w:rsidR="00090BBF" w:rsidRDefault="00090BBF" w:rsidP="00090BBF">
      <w:pPr>
        <w:rPr>
          <w:rFonts w:ascii="Times New Roman" w:hAnsi="Times New Roman" w:cs="Times New Roman"/>
          <w:sz w:val="24"/>
          <w:szCs w:val="24"/>
        </w:rPr>
      </w:pPr>
    </w:p>
    <w:p w:rsidR="00090BBF" w:rsidRDefault="00F06DA4" w:rsidP="00090BBF">
      <w:pPr>
        <w:rPr>
          <w:rFonts w:ascii="Times New Roman" w:hAnsi="Times New Roman" w:cs="Times New Roman"/>
          <w:b/>
          <w:sz w:val="24"/>
          <w:szCs w:val="24"/>
        </w:rPr>
      </w:pPr>
      <w:r>
        <w:rPr>
          <w:rFonts w:ascii="Times New Roman" w:hAnsi="Times New Roman" w:cs="Times New Roman"/>
          <w:b/>
          <w:sz w:val="24"/>
          <w:szCs w:val="24"/>
        </w:rPr>
        <w:t xml:space="preserve">Civil </w:t>
      </w:r>
      <w:r w:rsidR="00090BBF" w:rsidRPr="00A5344D">
        <w:rPr>
          <w:rFonts w:ascii="Times New Roman" w:hAnsi="Times New Roman" w:cs="Times New Roman"/>
          <w:b/>
          <w:sz w:val="24"/>
          <w:szCs w:val="24"/>
        </w:rPr>
        <w:t>Trial</w:t>
      </w:r>
    </w:p>
    <w:p w:rsidR="00A5344D" w:rsidRPr="00A5344D" w:rsidRDefault="00A5344D" w:rsidP="00090BBF">
      <w:pPr>
        <w:rPr>
          <w:rFonts w:ascii="Times New Roman" w:hAnsi="Times New Roman" w:cs="Times New Roman"/>
          <w:b/>
          <w:sz w:val="24"/>
          <w:szCs w:val="24"/>
        </w:rPr>
      </w:pPr>
    </w:p>
    <w:p w:rsidR="00A5344D" w:rsidRDefault="00A5344D" w:rsidP="00090BBF">
      <w:pPr>
        <w:spacing w:after="0" w:line="240" w:lineRule="auto"/>
        <w:rPr>
          <w:rFonts w:ascii="Times New Roman" w:hAnsi="Times New Roman" w:cs="Times New Roman"/>
          <w:i/>
          <w:sz w:val="24"/>
          <w:szCs w:val="24"/>
        </w:rPr>
      </w:pPr>
    </w:p>
    <w:p w:rsidR="00090BBF" w:rsidRPr="00CD5DAB" w:rsidRDefault="000147B5" w:rsidP="00090BB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 </w:t>
      </w:r>
      <w:proofErr w:type="spellStart"/>
      <w:r>
        <w:rPr>
          <w:rFonts w:ascii="Times New Roman" w:hAnsi="Times New Roman" w:cs="Times New Roman"/>
          <w:i/>
          <w:sz w:val="24"/>
          <w:szCs w:val="24"/>
        </w:rPr>
        <w:t>Siyakurima</w:t>
      </w:r>
      <w:proofErr w:type="spellEnd"/>
      <w:r w:rsidR="00090BBF">
        <w:rPr>
          <w:rFonts w:ascii="Times New Roman" w:hAnsi="Times New Roman" w:cs="Times New Roman"/>
          <w:i/>
          <w:sz w:val="24"/>
          <w:szCs w:val="24"/>
        </w:rPr>
        <w:t>,</w:t>
      </w:r>
      <w:r w:rsidR="00090BBF" w:rsidRPr="00CD5DAB">
        <w:rPr>
          <w:rFonts w:ascii="Times New Roman" w:hAnsi="Times New Roman" w:cs="Times New Roman"/>
          <w:sz w:val="24"/>
          <w:szCs w:val="24"/>
        </w:rPr>
        <w:t xml:space="preserve"> for </w:t>
      </w:r>
      <w:r w:rsidR="00090BBF">
        <w:rPr>
          <w:rFonts w:ascii="Times New Roman" w:hAnsi="Times New Roman" w:cs="Times New Roman"/>
          <w:sz w:val="24"/>
          <w:szCs w:val="24"/>
        </w:rPr>
        <w:t>the p</w:t>
      </w:r>
      <w:r w:rsidR="00090BBF" w:rsidRPr="00CD5DAB">
        <w:rPr>
          <w:rFonts w:ascii="Times New Roman" w:hAnsi="Times New Roman" w:cs="Times New Roman"/>
          <w:sz w:val="24"/>
          <w:szCs w:val="24"/>
        </w:rPr>
        <w:t>laintiff</w:t>
      </w:r>
    </w:p>
    <w:p w:rsidR="00090BBF" w:rsidRPr="007B6BCE" w:rsidRDefault="007B6BCE" w:rsidP="00090BBF">
      <w:pPr>
        <w:spacing w:after="0" w:line="240" w:lineRule="auto"/>
        <w:rPr>
          <w:rFonts w:ascii="Times New Roman" w:hAnsi="Times New Roman" w:cs="Times New Roman"/>
          <w:sz w:val="24"/>
          <w:szCs w:val="24"/>
        </w:rPr>
      </w:pPr>
      <w:r w:rsidRPr="007B6BCE">
        <w:rPr>
          <w:rFonts w:ascii="Times New Roman" w:hAnsi="Times New Roman" w:cs="Times New Roman"/>
          <w:i/>
          <w:sz w:val="24"/>
          <w:szCs w:val="24"/>
        </w:rPr>
        <w:t xml:space="preserve">S </w:t>
      </w:r>
      <w:proofErr w:type="spellStart"/>
      <w:r w:rsidRPr="007B6BCE">
        <w:rPr>
          <w:rFonts w:ascii="Times New Roman" w:hAnsi="Times New Roman" w:cs="Times New Roman"/>
          <w:i/>
          <w:sz w:val="24"/>
          <w:szCs w:val="24"/>
        </w:rPr>
        <w:t>Hashit</w:t>
      </w:r>
      <w:r w:rsidR="00843C2C" w:rsidRPr="007B6BCE">
        <w:rPr>
          <w:rFonts w:ascii="Times New Roman" w:hAnsi="Times New Roman" w:cs="Times New Roman"/>
          <w:i/>
          <w:sz w:val="24"/>
          <w:szCs w:val="24"/>
        </w:rPr>
        <w:t>i</w:t>
      </w:r>
      <w:proofErr w:type="spellEnd"/>
      <w:r w:rsidR="00090BBF" w:rsidRPr="007B6BCE">
        <w:rPr>
          <w:rFonts w:ascii="Times New Roman" w:hAnsi="Times New Roman" w:cs="Times New Roman"/>
          <w:sz w:val="24"/>
          <w:szCs w:val="24"/>
        </w:rPr>
        <w:t xml:space="preserve">, for the </w:t>
      </w:r>
      <w:r w:rsidR="00843C2C" w:rsidRPr="007B6BCE">
        <w:rPr>
          <w:rFonts w:ascii="Times New Roman" w:hAnsi="Times New Roman" w:cs="Times New Roman"/>
          <w:sz w:val="24"/>
          <w:szCs w:val="24"/>
        </w:rPr>
        <w:t>1</w:t>
      </w:r>
      <w:r w:rsidR="00843C2C" w:rsidRPr="007B6BCE">
        <w:rPr>
          <w:rFonts w:ascii="Times New Roman" w:hAnsi="Times New Roman" w:cs="Times New Roman"/>
          <w:sz w:val="24"/>
          <w:szCs w:val="24"/>
          <w:vertAlign w:val="superscript"/>
        </w:rPr>
        <w:t>st</w:t>
      </w:r>
      <w:r w:rsidR="00843C2C" w:rsidRPr="007B6BCE">
        <w:rPr>
          <w:rFonts w:ascii="Times New Roman" w:hAnsi="Times New Roman" w:cs="Times New Roman"/>
          <w:sz w:val="24"/>
          <w:szCs w:val="24"/>
        </w:rPr>
        <w:t xml:space="preserve"> &amp; 2</w:t>
      </w:r>
      <w:r w:rsidR="00843C2C" w:rsidRPr="007B6BCE">
        <w:rPr>
          <w:rFonts w:ascii="Times New Roman" w:hAnsi="Times New Roman" w:cs="Times New Roman"/>
          <w:sz w:val="24"/>
          <w:szCs w:val="24"/>
          <w:vertAlign w:val="superscript"/>
        </w:rPr>
        <w:t>nd</w:t>
      </w:r>
      <w:r w:rsidR="00843C2C" w:rsidRPr="007B6BCE">
        <w:rPr>
          <w:rFonts w:ascii="Times New Roman" w:hAnsi="Times New Roman" w:cs="Times New Roman"/>
          <w:sz w:val="24"/>
          <w:szCs w:val="24"/>
        </w:rPr>
        <w:t xml:space="preserve"> defendant</w:t>
      </w:r>
    </w:p>
    <w:p w:rsidR="00843C2C" w:rsidRDefault="007B6BCE" w:rsidP="00090BBF">
      <w:pPr>
        <w:spacing w:after="0" w:line="240" w:lineRule="auto"/>
        <w:rPr>
          <w:rFonts w:ascii="Times New Roman" w:hAnsi="Times New Roman" w:cs="Times New Roman"/>
          <w:sz w:val="24"/>
          <w:szCs w:val="24"/>
        </w:rPr>
      </w:pPr>
      <w:r w:rsidRPr="007B6BCE">
        <w:rPr>
          <w:rFonts w:ascii="Times New Roman" w:hAnsi="Times New Roman" w:cs="Times New Roman"/>
          <w:i/>
          <w:sz w:val="24"/>
          <w:szCs w:val="24"/>
        </w:rPr>
        <w:t xml:space="preserve">D </w:t>
      </w:r>
      <w:proofErr w:type="spellStart"/>
      <w:r w:rsidR="00843C2C" w:rsidRPr="007B6BCE">
        <w:rPr>
          <w:rFonts w:ascii="Times New Roman" w:hAnsi="Times New Roman" w:cs="Times New Roman"/>
          <w:i/>
          <w:sz w:val="24"/>
          <w:szCs w:val="24"/>
        </w:rPr>
        <w:t>Ochieng</w:t>
      </w:r>
      <w:proofErr w:type="spellEnd"/>
      <w:r w:rsidR="00843C2C" w:rsidRPr="007B6BCE">
        <w:rPr>
          <w:rFonts w:ascii="Times New Roman" w:hAnsi="Times New Roman" w:cs="Times New Roman"/>
          <w:sz w:val="24"/>
          <w:szCs w:val="24"/>
        </w:rPr>
        <w:t>, for the 3</w:t>
      </w:r>
      <w:r w:rsidR="00843C2C" w:rsidRPr="007B6BCE">
        <w:rPr>
          <w:rFonts w:ascii="Times New Roman" w:hAnsi="Times New Roman" w:cs="Times New Roman"/>
          <w:sz w:val="24"/>
          <w:szCs w:val="24"/>
          <w:vertAlign w:val="superscript"/>
        </w:rPr>
        <w:t>rd</w:t>
      </w:r>
      <w:r w:rsidR="00843C2C" w:rsidRPr="007B6BCE">
        <w:rPr>
          <w:rFonts w:ascii="Times New Roman" w:hAnsi="Times New Roman" w:cs="Times New Roman"/>
          <w:sz w:val="24"/>
          <w:szCs w:val="24"/>
        </w:rPr>
        <w:t xml:space="preserve"> defendant</w:t>
      </w:r>
    </w:p>
    <w:p w:rsidR="00090BBF" w:rsidRPr="00CD5DAB" w:rsidRDefault="00090BBF" w:rsidP="00090BBF">
      <w:pPr>
        <w:spacing w:after="0" w:line="240" w:lineRule="auto"/>
        <w:rPr>
          <w:rFonts w:ascii="Times New Roman" w:hAnsi="Times New Roman" w:cs="Times New Roman"/>
          <w:sz w:val="24"/>
          <w:szCs w:val="24"/>
        </w:rPr>
      </w:pPr>
    </w:p>
    <w:p w:rsidR="00090BBF" w:rsidRPr="00CD5DAB" w:rsidRDefault="00090BBF" w:rsidP="00090BBF">
      <w:pPr>
        <w:spacing w:after="0" w:line="240" w:lineRule="auto"/>
        <w:rPr>
          <w:rFonts w:ascii="Times New Roman" w:hAnsi="Times New Roman" w:cs="Times New Roman"/>
          <w:sz w:val="24"/>
          <w:szCs w:val="24"/>
        </w:rPr>
      </w:pPr>
    </w:p>
    <w:p w:rsidR="007B6BCE" w:rsidRDefault="00191489"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CHAREWA J: </w:t>
      </w:r>
      <w:r w:rsidR="00083F18">
        <w:rPr>
          <w:rFonts w:ascii="Times New Roman" w:hAnsi="Times New Roman" w:cs="Times New Roman"/>
          <w:sz w:val="24"/>
          <w:szCs w:val="24"/>
        </w:rPr>
        <w:t>The p</w:t>
      </w:r>
      <w:r w:rsidR="00090BBF" w:rsidRPr="00CD5DAB">
        <w:rPr>
          <w:rFonts w:ascii="Times New Roman" w:hAnsi="Times New Roman" w:cs="Times New Roman"/>
          <w:sz w:val="24"/>
          <w:szCs w:val="24"/>
        </w:rPr>
        <w:t>laintiff</w:t>
      </w:r>
      <w:r w:rsidR="00090BBF">
        <w:rPr>
          <w:rFonts w:ascii="Times New Roman" w:hAnsi="Times New Roman" w:cs="Times New Roman"/>
          <w:sz w:val="24"/>
          <w:szCs w:val="24"/>
        </w:rPr>
        <w:t xml:space="preserve">, </w:t>
      </w:r>
      <w:r w:rsidR="007B6BCE">
        <w:rPr>
          <w:rFonts w:ascii="Times New Roman" w:hAnsi="Times New Roman" w:cs="Times New Roman"/>
          <w:sz w:val="24"/>
          <w:szCs w:val="24"/>
        </w:rPr>
        <w:t>through a series of offer letters commencing 30 March 2009 to 25 July 2011, advanced overdraft and loan facilities to Stir Crazy Group of Companies (Annexures D, E, G, H, J and L to its particulars of claim refers). It is an undisputed fact that Stir Crazy Group of Companies does not exist.</w:t>
      </w:r>
      <w:r w:rsidR="00856A13">
        <w:rPr>
          <w:rFonts w:ascii="Times New Roman" w:hAnsi="Times New Roman" w:cs="Times New Roman"/>
          <w:sz w:val="24"/>
          <w:szCs w:val="24"/>
        </w:rPr>
        <w:t xml:space="preserve"> </w:t>
      </w:r>
      <w:r w:rsidR="00856A13" w:rsidRPr="00DA7FBC">
        <w:rPr>
          <w:rFonts w:ascii="Times New Roman" w:hAnsi="Times New Roman" w:cs="Times New Roman"/>
          <w:sz w:val="24"/>
          <w:szCs w:val="24"/>
        </w:rPr>
        <w:t>It was not put into contention that the benefits of these overdraft and loan facilities were in fact enjoyed by Stir Crazy Investments (Private) Limited</w:t>
      </w:r>
      <w:r w:rsidR="0027125D">
        <w:rPr>
          <w:rFonts w:ascii="Times New Roman" w:hAnsi="Times New Roman" w:cs="Times New Roman"/>
          <w:sz w:val="24"/>
          <w:szCs w:val="24"/>
        </w:rPr>
        <w:t xml:space="preserve"> (the principal debtor in so far as the plaintiff is concerned).</w:t>
      </w:r>
    </w:p>
    <w:p w:rsidR="007108D3" w:rsidRDefault="007108D3"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 consequence of these loan agreements</w:t>
      </w:r>
    </w:p>
    <w:p w:rsidR="0025507C" w:rsidRDefault="007B6BCE" w:rsidP="007108D3">
      <w:pPr>
        <w:pStyle w:val="ListParagraph"/>
        <w:numPr>
          <w:ilvl w:val="0"/>
          <w:numId w:val="13"/>
        </w:numPr>
        <w:spacing w:after="0" w:line="360" w:lineRule="auto"/>
        <w:jc w:val="both"/>
        <w:rPr>
          <w:rFonts w:ascii="Times New Roman" w:hAnsi="Times New Roman" w:cs="Times New Roman"/>
          <w:sz w:val="24"/>
          <w:szCs w:val="24"/>
        </w:rPr>
      </w:pPr>
      <w:r w:rsidRPr="007108D3">
        <w:rPr>
          <w:rFonts w:ascii="Times New Roman" w:hAnsi="Times New Roman" w:cs="Times New Roman"/>
          <w:sz w:val="24"/>
          <w:szCs w:val="24"/>
        </w:rPr>
        <w:t>3</w:t>
      </w:r>
      <w:r w:rsidRPr="007108D3">
        <w:rPr>
          <w:rFonts w:ascii="Times New Roman" w:hAnsi="Times New Roman" w:cs="Times New Roman"/>
          <w:sz w:val="24"/>
          <w:szCs w:val="24"/>
          <w:vertAlign w:val="superscript"/>
        </w:rPr>
        <w:t>rd</w:t>
      </w:r>
      <w:r w:rsidRPr="007108D3">
        <w:rPr>
          <w:rFonts w:ascii="Times New Roman" w:hAnsi="Times New Roman" w:cs="Times New Roman"/>
          <w:sz w:val="24"/>
          <w:szCs w:val="24"/>
        </w:rPr>
        <w:t xml:space="preserve"> </w:t>
      </w:r>
      <w:r w:rsidR="0025507C" w:rsidRPr="007108D3">
        <w:rPr>
          <w:rFonts w:ascii="Times New Roman" w:hAnsi="Times New Roman" w:cs="Times New Roman"/>
          <w:sz w:val="24"/>
          <w:szCs w:val="24"/>
        </w:rPr>
        <w:t>d</w:t>
      </w:r>
      <w:r w:rsidRPr="007108D3">
        <w:rPr>
          <w:rFonts w:ascii="Times New Roman" w:hAnsi="Times New Roman" w:cs="Times New Roman"/>
          <w:sz w:val="24"/>
          <w:szCs w:val="24"/>
        </w:rPr>
        <w:t xml:space="preserve">efendant </w:t>
      </w:r>
      <w:r w:rsidR="00856A13" w:rsidRPr="007108D3">
        <w:rPr>
          <w:rFonts w:ascii="Times New Roman" w:hAnsi="Times New Roman" w:cs="Times New Roman"/>
          <w:sz w:val="24"/>
          <w:szCs w:val="24"/>
        </w:rPr>
        <w:t xml:space="preserve">purportedly </w:t>
      </w:r>
      <w:r w:rsidRPr="007108D3">
        <w:rPr>
          <w:rFonts w:ascii="Times New Roman" w:hAnsi="Times New Roman" w:cs="Times New Roman"/>
          <w:sz w:val="24"/>
          <w:szCs w:val="24"/>
        </w:rPr>
        <w:t xml:space="preserve">provided security </w:t>
      </w:r>
      <w:r w:rsidR="003354E0" w:rsidRPr="007108D3">
        <w:rPr>
          <w:rFonts w:ascii="Times New Roman" w:hAnsi="Times New Roman" w:cs="Times New Roman"/>
          <w:sz w:val="24"/>
          <w:szCs w:val="24"/>
        </w:rPr>
        <w:t>to the plaintiff</w:t>
      </w:r>
      <w:r w:rsidR="003F34C4" w:rsidRPr="007108D3">
        <w:rPr>
          <w:rFonts w:ascii="Times New Roman" w:hAnsi="Times New Roman" w:cs="Times New Roman"/>
          <w:sz w:val="24"/>
          <w:szCs w:val="24"/>
        </w:rPr>
        <w:t>,</w:t>
      </w:r>
      <w:r w:rsidR="003354E0" w:rsidRPr="007108D3">
        <w:rPr>
          <w:rFonts w:ascii="Times New Roman" w:hAnsi="Times New Roman" w:cs="Times New Roman"/>
          <w:sz w:val="24"/>
          <w:szCs w:val="24"/>
        </w:rPr>
        <w:t xml:space="preserve"> </w:t>
      </w:r>
      <w:r w:rsidR="0025507C" w:rsidRPr="007108D3">
        <w:rPr>
          <w:rFonts w:ascii="Times New Roman" w:hAnsi="Times New Roman" w:cs="Times New Roman"/>
          <w:sz w:val="24"/>
          <w:szCs w:val="24"/>
        </w:rPr>
        <w:t>through an unlimited guarantee dated 4 May 2009</w:t>
      </w:r>
      <w:r w:rsidR="00856A13" w:rsidRPr="007108D3">
        <w:rPr>
          <w:rFonts w:ascii="Times New Roman" w:hAnsi="Times New Roman" w:cs="Times New Roman"/>
          <w:sz w:val="24"/>
          <w:szCs w:val="24"/>
        </w:rPr>
        <w:t xml:space="preserve">, in favour of </w:t>
      </w:r>
      <w:r w:rsidR="00BD026B" w:rsidRPr="007108D3">
        <w:rPr>
          <w:rFonts w:ascii="Times New Roman" w:hAnsi="Times New Roman" w:cs="Times New Roman"/>
          <w:sz w:val="24"/>
          <w:szCs w:val="24"/>
        </w:rPr>
        <w:t>Stir Crazy Group of Companies, f</w:t>
      </w:r>
      <w:r w:rsidR="003F34C4" w:rsidRPr="007108D3">
        <w:rPr>
          <w:rFonts w:ascii="Times New Roman" w:hAnsi="Times New Roman" w:cs="Times New Roman"/>
          <w:sz w:val="24"/>
          <w:szCs w:val="24"/>
        </w:rPr>
        <w:t xml:space="preserve">or </w:t>
      </w:r>
      <w:r w:rsidR="007108D3">
        <w:rPr>
          <w:rFonts w:ascii="Times New Roman" w:hAnsi="Times New Roman" w:cs="Times New Roman"/>
          <w:sz w:val="24"/>
          <w:szCs w:val="24"/>
        </w:rPr>
        <w:t xml:space="preserve">the </w:t>
      </w:r>
      <w:r w:rsidR="003F34C4" w:rsidRPr="007108D3">
        <w:rPr>
          <w:rFonts w:ascii="Times New Roman" w:hAnsi="Times New Roman" w:cs="Times New Roman"/>
          <w:sz w:val="24"/>
          <w:szCs w:val="24"/>
        </w:rPr>
        <w:t>loan advances</w:t>
      </w:r>
      <w:r w:rsidR="0025507C" w:rsidRPr="007108D3">
        <w:rPr>
          <w:rFonts w:ascii="Times New Roman" w:hAnsi="Times New Roman" w:cs="Times New Roman"/>
          <w:sz w:val="24"/>
          <w:szCs w:val="24"/>
        </w:rPr>
        <w:t>.</w:t>
      </w:r>
    </w:p>
    <w:p w:rsidR="0025507C" w:rsidRDefault="0025507C" w:rsidP="007108D3">
      <w:pPr>
        <w:pStyle w:val="ListParagraph"/>
        <w:numPr>
          <w:ilvl w:val="0"/>
          <w:numId w:val="13"/>
        </w:numPr>
        <w:spacing w:after="0" w:line="360" w:lineRule="auto"/>
        <w:jc w:val="both"/>
        <w:rPr>
          <w:rFonts w:ascii="Times New Roman" w:hAnsi="Times New Roman" w:cs="Times New Roman"/>
          <w:sz w:val="24"/>
          <w:szCs w:val="24"/>
        </w:rPr>
      </w:pPr>
      <w:r w:rsidRPr="007108D3">
        <w:rPr>
          <w:rFonts w:ascii="Times New Roman" w:hAnsi="Times New Roman" w:cs="Times New Roman"/>
          <w:sz w:val="24"/>
          <w:szCs w:val="24"/>
        </w:rPr>
        <w:t>2</w:t>
      </w:r>
      <w:r w:rsidRPr="007108D3">
        <w:rPr>
          <w:rFonts w:ascii="Times New Roman" w:hAnsi="Times New Roman" w:cs="Times New Roman"/>
          <w:sz w:val="24"/>
          <w:szCs w:val="24"/>
          <w:vertAlign w:val="superscript"/>
        </w:rPr>
        <w:t>nd</w:t>
      </w:r>
      <w:r w:rsidRPr="007108D3">
        <w:rPr>
          <w:rFonts w:ascii="Times New Roman" w:hAnsi="Times New Roman" w:cs="Times New Roman"/>
          <w:sz w:val="24"/>
          <w:szCs w:val="24"/>
        </w:rPr>
        <w:t xml:space="preserve"> defendant provided similar security, but with respect to Stir Crazy Investments (Private) Limited, a legal entity, on 23 February 2010.</w:t>
      </w:r>
    </w:p>
    <w:p w:rsidR="00594E64" w:rsidRPr="00594E64" w:rsidRDefault="00594E64" w:rsidP="00594E64">
      <w:pPr>
        <w:pStyle w:val="ListParagraph"/>
        <w:numPr>
          <w:ilvl w:val="0"/>
          <w:numId w:val="13"/>
        </w:numPr>
        <w:spacing w:after="0" w:line="360" w:lineRule="auto"/>
        <w:jc w:val="both"/>
        <w:rPr>
          <w:rFonts w:ascii="Times New Roman" w:hAnsi="Times New Roman" w:cs="Times New Roman"/>
          <w:sz w:val="24"/>
          <w:szCs w:val="24"/>
        </w:rPr>
      </w:pPr>
      <w:r w:rsidRPr="00594E64">
        <w:rPr>
          <w:rFonts w:ascii="Times New Roman" w:hAnsi="Times New Roman" w:cs="Times New Roman"/>
          <w:sz w:val="24"/>
          <w:szCs w:val="24"/>
        </w:rPr>
        <w:t>On 23 February 2010, 2</w:t>
      </w:r>
      <w:r w:rsidRPr="00594E64">
        <w:rPr>
          <w:rFonts w:ascii="Times New Roman" w:hAnsi="Times New Roman" w:cs="Times New Roman"/>
          <w:sz w:val="24"/>
          <w:szCs w:val="24"/>
          <w:vertAlign w:val="superscript"/>
        </w:rPr>
        <w:t>nd</w:t>
      </w:r>
      <w:r w:rsidRPr="00594E64">
        <w:rPr>
          <w:rFonts w:ascii="Times New Roman" w:hAnsi="Times New Roman" w:cs="Times New Roman"/>
          <w:sz w:val="24"/>
          <w:szCs w:val="24"/>
        </w:rPr>
        <w:t xml:space="preserve"> defendant gave power of attorney to any duly authorised employee of plaintiff to pass a surety mortgage bond over its property, being Stand 2729 Salisbury Township Lands, held under deed of transfer number </w:t>
      </w:r>
      <w:r w:rsidRPr="00594E64">
        <w:rPr>
          <w:rFonts w:ascii="Times New Roman" w:hAnsi="Times New Roman" w:cs="Times New Roman"/>
          <w:sz w:val="24"/>
          <w:szCs w:val="24"/>
        </w:rPr>
        <w:lastRenderedPageBreak/>
        <w:t>11285/2002 dated 04 October 2002 in favour of plaintiff as security for facilities granted to Stir Crazy Group of Companies (Private) Limited, the non-existent entity aforesaid.</w:t>
      </w:r>
    </w:p>
    <w:p w:rsidR="004A032A" w:rsidRDefault="00BE3470" w:rsidP="00594E64">
      <w:pPr>
        <w:pStyle w:val="ListParagraph"/>
        <w:numPr>
          <w:ilvl w:val="0"/>
          <w:numId w:val="13"/>
        </w:numPr>
        <w:spacing w:after="0" w:line="360" w:lineRule="auto"/>
        <w:jc w:val="both"/>
        <w:rPr>
          <w:rFonts w:ascii="Times New Roman" w:hAnsi="Times New Roman" w:cs="Times New Roman"/>
          <w:sz w:val="24"/>
          <w:szCs w:val="24"/>
        </w:rPr>
      </w:pPr>
      <w:r w:rsidRPr="009A3A72">
        <w:rPr>
          <w:rFonts w:ascii="Times New Roman" w:hAnsi="Times New Roman" w:cs="Times New Roman"/>
          <w:sz w:val="24"/>
          <w:szCs w:val="24"/>
        </w:rPr>
        <w:t xml:space="preserve">Under power of attorney in favour of </w:t>
      </w:r>
      <w:r w:rsidR="009A3A72" w:rsidRPr="009A3A72">
        <w:rPr>
          <w:rFonts w:ascii="Times New Roman" w:hAnsi="Times New Roman" w:cs="Times New Roman"/>
          <w:sz w:val="24"/>
          <w:szCs w:val="24"/>
        </w:rPr>
        <w:t>d</w:t>
      </w:r>
      <w:r w:rsidRPr="009A3A72">
        <w:rPr>
          <w:rFonts w:ascii="Times New Roman" w:hAnsi="Times New Roman" w:cs="Times New Roman"/>
          <w:sz w:val="24"/>
          <w:szCs w:val="24"/>
        </w:rPr>
        <w:t>ated</w:t>
      </w:r>
      <w:r w:rsidR="009A3A72" w:rsidRPr="009A3A72">
        <w:rPr>
          <w:rFonts w:ascii="Times New Roman" w:hAnsi="Times New Roman" w:cs="Times New Roman"/>
          <w:sz w:val="24"/>
          <w:szCs w:val="24"/>
        </w:rPr>
        <w:t xml:space="preserve"> 31 March 2009 </w:t>
      </w:r>
      <w:r w:rsidRPr="009A3A72">
        <w:rPr>
          <w:rFonts w:ascii="Times New Roman" w:hAnsi="Times New Roman" w:cs="Times New Roman"/>
          <w:sz w:val="24"/>
          <w:szCs w:val="24"/>
        </w:rPr>
        <w:t>p</w:t>
      </w:r>
      <w:r w:rsidR="00594E64" w:rsidRPr="009A3A72">
        <w:rPr>
          <w:rFonts w:ascii="Times New Roman" w:hAnsi="Times New Roman" w:cs="Times New Roman"/>
          <w:sz w:val="24"/>
          <w:szCs w:val="24"/>
        </w:rPr>
        <w:t xml:space="preserve">laintiff registered </w:t>
      </w:r>
      <w:r w:rsidR="004A032A" w:rsidRPr="009A3A72">
        <w:rPr>
          <w:rFonts w:ascii="Times New Roman" w:hAnsi="Times New Roman" w:cs="Times New Roman"/>
          <w:sz w:val="24"/>
          <w:szCs w:val="24"/>
        </w:rPr>
        <w:t xml:space="preserve">a surety </w:t>
      </w:r>
      <w:r w:rsidR="00D069BD" w:rsidRPr="009A3A72">
        <w:rPr>
          <w:rFonts w:ascii="Times New Roman" w:hAnsi="Times New Roman" w:cs="Times New Roman"/>
          <w:sz w:val="24"/>
          <w:szCs w:val="24"/>
        </w:rPr>
        <w:t>mortgage</w:t>
      </w:r>
      <w:r w:rsidR="004A032A" w:rsidRPr="009A3A72">
        <w:rPr>
          <w:rFonts w:ascii="Times New Roman" w:hAnsi="Times New Roman" w:cs="Times New Roman"/>
          <w:sz w:val="24"/>
          <w:szCs w:val="24"/>
        </w:rPr>
        <w:t xml:space="preserve"> bond </w:t>
      </w:r>
      <w:r w:rsidRPr="009A3A72">
        <w:rPr>
          <w:rFonts w:ascii="Times New Roman" w:hAnsi="Times New Roman" w:cs="Times New Roman"/>
          <w:sz w:val="24"/>
          <w:szCs w:val="24"/>
        </w:rPr>
        <w:t>on 5 November 2010 against both 3</w:t>
      </w:r>
      <w:r w:rsidRPr="009A3A72">
        <w:rPr>
          <w:rFonts w:ascii="Times New Roman" w:hAnsi="Times New Roman" w:cs="Times New Roman"/>
          <w:sz w:val="24"/>
          <w:szCs w:val="24"/>
          <w:vertAlign w:val="superscript"/>
        </w:rPr>
        <w:t>rd</w:t>
      </w:r>
      <w:r w:rsidRPr="009A3A72">
        <w:rPr>
          <w:rFonts w:ascii="Times New Roman" w:hAnsi="Times New Roman" w:cs="Times New Roman"/>
          <w:sz w:val="24"/>
          <w:szCs w:val="24"/>
        </w:rPr>
        <w:t xml:space="preserve"> and 2</w:t>
      </w:r>
      <w:r w:rsidRPr="009A3A72">
        <w:rPr>
          <w:rFonts w:ascii="Times New Roman" w:hAnsi="Times New Roman" w:cs="Times New Roman"/>
          <w:sz w:val="24"/>
          <w:szCs w:val="24"/>
          <w:vertAlign w:val="superscript"/>
        </w:rPr>
        <w:t>nd</w:t>
      </w:r>
      <w:r w:rsidRPr="009A3A72">
        <w:rPr>
          <w:rFonts w:ascii="Times New Roman" w:hAnsi="Times New Roman" w:cs="Times New Roman"/>
          <w:sz w:val="24"/>
          <w:szCs w:val="24"/>
        </w:rPr>
        <w:t xml:space="preserve"> defendants </w:t>
      </w:r>
      <w:r w:rsidR="00D069BD" w:rsidRPr="009A3A72">
        <w:rPr>
          <w:rFonts w:ascii="Times New Roman" w:hAnsi="Times New Roman" w:cs="Times New Roman"/>
          <w:sz w:val="24"/>
          <w:szCs w:val="24"/>
        </w:rPr>
        <w:t>to</w:t>
      </w:r>
      <w:r w:rsidR="00D069BD" w:rsidRPr="00594E64">
        <w:rPr>
          <w:rFonts w:ascii="Times New Roman" w:hAnsi="Times New Roman" w:cs="Times New Roman"/>
          <w:sz w:val="24"/>
          <w:szCs w:val="24"/>
        </w:rPr>
        <w:t xml:space="preserve"> secure </w:t>
      </w:r>
      <w:r w:rsidR="003354E0" w:rsidRPr="00594E64">
        <w:rPr>
          <w:rFonts w:ascii="Times New Roman" w:hAnsi="Times New Roman" w:cs="Times New Roman"/>
          <w:sz w:val="24"/>
          <w:szCs w:val="24"/>
        </w:rPr>
        <w:t>Stir Crazy Investments (Private) Limited’</w:t>
      </w:r>
      <w:r w:rsidR="00D069BD" w:rsidRPr="00594E64">
        <w:rPr>
          <w:rFonts w:ascii="Times New Roman" w:hAnsi="Times New Roman" w:cs="Times New Roman"/>
          <w:sz w:val="24"/>
          <w:szCs w:val="24"/>
        </w:rPr>
        <w:t>s indebtedness to plaintiff in the amount of $300 000</w:t>
      </w:r>
      <w:r w:rsidR="00594E64">
        <w:rPr>
          <w:rFonts w:ascii="Times New Roman" w:hAnsi="Times New Roman" w:cs="Times New Roman"/>
          <w:sz w:val="24"/>
          <w:szCs w:val="24"/>
        </w:rPr>
        <w:t xml:space="preserve"> under</w:t>
      </w:r>
      <w:r w:rsidR="00D069BD" w:rsidRPr="00594E64">
        <w:rPr>
          <w:rFonts w:ascii="Times New Roman" w:hAnsi="Times New Roman" w:cs="Times New Roman"/>
          <w:sz w:val="24"/>
          <w:szCs w:val="24"/>
        </w:rPr>
        <w:t xml:space="preserve">. </w:t>
      </w:r>
    </w:p>
    <w:p w:rsidR="00BC5EBB" w:rsidRPr="00594E64" w:rsidRDefault="0025507C" w:rsidP="00594E64">
      <w:pPr>
        <w:pStyle w:val="ListParagraph"/>
        <w:numPr>
          <w:ilvl w:val="0"/>
          <w:numId w:val="13"/>
        </w:numPr>
        <w:spacing w:after="0" w:line="360" w:lineRule="auto"/>
        <w:jc w:val="both"/>
        <w:rPr>
          <w:rFonts w:ascii="Times New Roman" w:hAnsi="Times New Roman" w:cs="Times New Roman"/>
          <w:sz w:val="24"/>
          <w:szCs w:val="24"/>
        </w:rPr>
      </w:pPr>
      <w:r w:rsidRPr="009A3A72">
        <w:rPr>
          <w:rFonts w:ascii="Times New Roman" w:hAnsi="Times New Roman" w:cs="Times New Roman"/>
          <w:sz w:val="24"/>
          <w:szCs w:val="24"/>
        </w:rPr>
        <w:t>1</w:t>
      </w:r>
      <w:r w:rsidRPr="009A3A72">
        <w:rPr>
          <w:rFonts w:ascii="Times New Roman" w:hAnsi="Times New Roman" w:cs="Times New Roman"/>
          <w:sz w:val="24"/>
          <w:szCs w:val="24"/>
          <w:vertAlign w:val="superscript"/>
        </w:rPr>
        <w:t>st</w:t>
      </w:r>
      <w:r w:rsidRPr="009A3A72">
        <w:rPr>
          <w:rFonts w:ascii="Times New Roman" w:hAnsi="Times New Roman" w:cs="Times New Roman"/>
          <w:sz w:val="24"/>
          <w:szCs w:val="24"/>
        </w:rPr>
        <w:t xml:space="preserve"> defendant also provided security,</w:t>
      </w:r>
      <w:r w:rsidR="00594E64" w:rsidRPr="009A3A72">
        <w:rPr>
          <w:rFonts w:ascii="Times New Roman" w:hAnsi="Times New Roman" w:cs="Times New Roman"/>
          <w:sz w:val="24"/>
          <w:szCs w:val="24"/>
        </w:rPr>
        <w:t xml:space="preserve"> passed under power of attorney dated</w:t>
      </w:r>
      <w:r w:rsidR="009A3A72" w:rsidRPr="009A3A72">
        <w:rPr>
          <w:rFonts w:ascii="Times New Roman" w:hAnsi="Times New Roman" w:cs="Times New Roman"/>
          <w:sz w:val="24"/>
          <w:szCs w:val="24"/>
        </w:rPr>
        <w:t xml:space="preserve"> 28 January 2010,</w:t>
      </w:r>
      <w:r w:rsidRPr="009A3A72">
        <w:rPr>
          <w:rFonts w:ascii="Times New Roman" w:hAnsi="Times New Roman" w:cs="Times New Roman"/>
          <w:sz w:val="24"/>
          <w:szCs w:val="24"/>
        </w:rPr>
        <w:t xml:space="preserve"> amounting to $1,050,000.00, by way of a Surety Mortgage Bond,</w:t>
      </w:r>
      <w:r w:rsidR="009A3A72">
        <w:rPr>
          <w:rFonts w:ascii="Times New Roman" w:hAnsi="Times New Roman" w:cs="Times New Roman"/>
          <w:sz w:val="24"/>
          <w:szCs w:val="24"/>
        </w:rPr>
        <w:t xml:space="preserve"> registered</w:t>
      </w:r>
      <w:r w:rsidRPr="00594E64">
        <w:rPr>
          <w:rFonts w:ascii="Times New Roman" w:hAnsi="Times New Roman" w:cs="Times New Roman"/>
          <w:sz w:val="24"/>
          <w:szCs w:val="24"/>
        </w:rPr>
        <w:t xml:space="preserve"> against Stand 9064 Salisbury Township Lands held under Deed of </w:t>
      </w:r>
      <w:r w:rsidR="00BC5EBB" w:rsidRPr="00594E64">
        <w:rPr>
          <w:rFonts w:ascii="Times New Roman" w:hAnsi="Times New Roman" w:cs="Times New Roman"/>
          <w:sz w:val="24"/>
          <w:szCs w:val="24"/>
        </w:rPr>
        <w:t>Transfer</w:t>
      </w:r>
      <w:r w:rsidRPr="00594E64">
        <w:rPr>
          <w:rFonts w:ascii="Times New Roman" w:hAnsi="Times New Roman" w:cs="Times New Roman"/>
          <w:sz w:val="24"/>
          <w:szCs w:val="24"/>
        </w:rPr>
        <w:t xml:space="preserve"> number 8776/03 dated </w:t>
      </w:r>
      <w:r w:rsidR="00BC5EBB" w:rsidRPr="00594E64">
        <w:rPr>
          <w:rFonts w:ascii="Times New Roman" w:hAnsi="Times New Roman" w:cs="Times New Roman"/>
          <w:sz w:val="24"/>
          <w:szCs w:val="24"/>
        </w:rPr>
        <w:t xml:space="preserve">31 October 2003, </w:t>
      </w:r>
      <w:r w:rsidRPr="00594E64">
        <w:rPr>
          <w:rFonts w:ascii="Times New Roman" w:hAnsi="Times New Roman" w:cs="Times New Roman"/>
          <w:sz w:val="24"/>
          <w:szCs w:val="24"/>
        </w:rPr>
        <w:t>with respect to Stir Crazy Investments (Private) Limited</w:t>
      </w:r>
      <w:r w:rsidR="00BC5EBB" w:rsidRPr="00594E64">
        <w:rPr>
          <w:rFonts w:ascii="Times New Roman" w:hAnsi="Times New Roman" w:cs="Times New Roman"/>
          <w:sz w:val="24"/>
          <w:szCs w:val="24"/>
        </w:rPr>
        <w:t>.</w:t>
      </w:r>
    </w:p>
    <w:p w:rsidR="00072CCD" w:rsidRDefault="00083F18"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w:t>
      </w:r>
      <w:r w:rsidR="00072CCD">
        <w:rPr>
          <w:rFonts w:ascii="Times New Roman" w:hAnsi="Times New Roman" w:cs="Times New Roman"/>
          <w:sz w:val="24"/>
          <w:szCs w:val="24"/>
        </w:rPr>
        <w:t xml:space="preserve">laintiff issued summons on 9 January 2014 against </w:t>
      </w:r>
      <w:r w:rsidR="000E7560">
        <w:rPr>
          <w:rFonts w:ascii="Times New Roman" w:hAnsi="Times New Roman" w:cs="Times New Roman"/>
          <w:sz w:val="24"/>
          <w:szCs w:val="24"/>
        </w:rPr>
        <w:t xml:space="preserve">the </w:t>
      </w:r>
      <w:r w:rsidR="00072CCD">
        <w:rPr>
          <w:rFonts w:ascii="Times New Roman" w:hAnsi="Times New Roman" w:cs="Times New Roman"/>
          <w:sz w:val="24"/>
          <w:szCs w:val="24"/>
        </w:rPr>
        <w:t>defendants, as sureties and co-principal debtors, for payment of</w:t>
      </w:r>
      <w:r w:rsidR="008B04F7">
        <w:rPr>
          <w:rFonts w:ascii="Times New Roman" w:hAnsi="Times New Roman" w:cs="Times New Roman"/>
          <w:sz w:val="24"/>
          <w:szCs w:val="24"/>
        </w:rPr>
        <w:t xml:space="preserve"> outstanding</w:t>
      </w:r>
      <w:r w:rsidR="00072CCD">
        <w:rPr>
          <w:rFonts w:ascii="Times New Roman" w:hAnsi="Times New Roman" w:cs="Times New Roman"/>
          <w:sz w:val="24"/>
          <w:szCs w:val="24"/>
        </w:rPr>
        <w:t xml:space="preserve"> capital and interest arising out of advances made </w:t>
      </w:r>
      <w:r w:rsidR="008B04F7">
        <w:rPr>
          <w:rFonts w:ascii="Times New Roman" w:hAnsi="Times New Roman" w:cs="Times New Roman"/>
          <w:sz w:val="24"/>
          <w:szCs w:val="24"/>
        </w:rPr>
        <w:t xml:space="preserve">on 30 March 2009, 22 February 2010, 27 October 2010 and 3 August 2011, </w:t>
      </w:r>
      <w:r w:rsidR="00072CCD">
        <w:rPr>
          <w:rFonts w:ascii="Times New Roman" w:hAnsi="Times New Roman" w:cs="Times New Roman"/>
          <w:sz w:val="24"/>
          <w:szCs w:val="24"/>
        </w:rPr>
        <w:t>to Stir Crazy Investments(Private) Limited, which had gone into voluntary liquidation.</w:t>
      </w:r>
      <w:r w:rsidR="00700560">
        <w:rPr>
          <w:rFonts w:ascii="Times New Roman" w:hAnsi="Times New Roman" w:cs="Times New Roman"/>
          <w:sz w:val="24"/>
          <w:szCs w:val="24"/>
        </w:rPr>
        <w:t xml:space="preserve"> The summons was served on 17 January 2014.</w:t>
      </w:r>
    </w:p>
    <w:p w:rsidR="00D12F8B" w:rsidRDefault="00083F18"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w:t>
      </w:r>
      <w:r w:rsidR="00D12F8B">
        <w:rPr>
          <w:rFonts w:ascii="Times New Roman" w:hAnsi="Times New Roman" w:cs="Times New Roman"/>
          <w:sz w:val="24"/>
          <w:szCs w:val="24"/>
        </w:rPr>
        <w:t xml:space="preserve">laintiff </w:t>
      </w:r>
      <w:r w:rsidR="008B04F7">
        <w:rPr>
          <w:rFonts w:ascii="Times New Roman" w:hAnsi="Times New Roman" w:cs="Times New Roman"/>
          <w:sz w:val="24"/>
          <w:szCs w:val="24"/>
        </w:rPr>
        <w:t xml:space="preserve">itself </w:t>
      </w:r>
      <w:r w:rsidR="00D12F8B">
        <w:rPr>
          <w:rFonts w:ascii="Times New Roman" w:hAnsi="Times New Roman" w:cs="Times New Roman"/>
          <w:sz w:val="24"/>
          <w:szCs w:val="24"/>
        </w:rPr>
        <w:t xml:space="preserve">was subsequently taken over by </w:t>
      </w:r>
      <w:proofErr w:type="spellStart"/>
      <w:r w:rsidR="00D12F8B">
        <w:rPr>
          <w:rFonts w:ascii="Times New Roman" w:hAnsi="Times New Roman" w:cs="Times New Roman"/>
          <w:sz w:val="24"/>
          <w:szCs w:val="24"/>
        </w:rPr>
        <w:t>Afrasia</w:t>
      </w:r>
      <w:proofErr w:type="spellEnd"/>
      <w:r w:rsidR="00D12F8B">
        <w:rPr>
          <w:rFonts w:ascii="Times New Roman" w:hAnsi="Times New Roman" w:cs="Times New Roman"/>
          <w:sz w:val="24"/>
          <w:szCs w:val="24"/>
        </w:rPr>
        <w:t xml:space="preserve"> Bank Limited which has</w:t>
      </w:r>
      <w:r w:rsidR="008B04F7">
        <w:rPr>
          <w:rFonts w:ascii="Times New Roman" w:hAnsi="Times New Roman" w:cs="Times New Roman"/>
          <w:sz w:val="24"/>
          <w:szCs w:val="24"/>
        </w:rPr>
        <w:t>, after the commencement of this litigation,</w:t>
      </w:r>
      <w:r w:rsidR="00D12F8B">
        <w:rPr>
          <w:rFonts w:ascii="Times New Roman" w:hAnsi="Times New Roman" w:cs="Times New Roman"/>
          <w:sz w:val="24"/>
          <w:szCs w:val="24"/>
        </w:rPr>
        <w:t xml:space="preserve"> </w:t>
      </w:r>
      <w:r w:rsidR="00F06DA4">
        <w:rPr>
          <w:rFonts w:ascii="Times New Roman" w:hAnsi="Times New Roman" w:cs="Times New Roman"/>
          <w:sz w:val="24"/>
          <w:szCs w:val="24"/>
        </w:rPr>
        <w:t xml:space="preserve">also </w:t>
      </w:r>
      <w:r w:rsidR="00D12F8B">
        <w:rPr>
          <w:rFonts w:ascii="Times New Roman" w:hAnsi="Times New Roman" w:cs="Times New Roman"/>
          <w:sz w:val="24"/>
          <w:szCs w:val="24"/>
        </w:rPr>
        <w:t>since gone into liquidation.</w:t>
      </w:r>
      <w:r w:rsidR="009A3A72">
        <w:rPr>
          <w:rFonts w:ascii="Times New Roman" w:hAnsi="Times New Roman" w:cs="Times New Roman"/>
          <w:sz w:val="24"/>
          <w:szCs w:val="24"/>
        </w:rPr>
        <w:t xml:space="preserve"> A notice of substitution </w:t>
      </w:r>
      <w:r w:rsidR="00F562C6">
        <w:rPr>
          <w:rFonts w:ascii="Times New Roman" w:hAnsi="Times New Roman" w:cs="Times New Roman"/>
          <w:sz w:val="24"/>
          <w:szCs w:val="24"/>
        </w:rPr>
        <w:t xml:space="preserve">in these proceedings </w:t>
      </w:r>
      <w:r w:rsidR="009A3A72">
        <w:rPr>
          <w:rFonts w:ascii="Times New Roman" w:hAnsi="Times New Roman" w:cs="Times New Roman"/>
          <w:sz w:val="24"/>
          <w:szCs w:val="24"/>
        </w:rPr>
        <w:t xml:space="preserve">was filed for </w:t>
      </w:r>
      <w:proofErr w:type="spellStart"/>
      <w:r w:rsidR="009A3A72">
        <w:rPr>
          <w:rFonts w:ascii="Times New Roman" w:hAnsi="Times New Roman" w:cs="Times New Roman"/>
          <w:sz w:val="24"/>
          <w:szCs w:val="24"/>
        </w:rPr>
        <w:t>Afrasia</w:t>
      </w:r>
      <w:proofErr w:type="spellEnd"/>
      <w:r w:rsidR="009A3A72">
        <w:rPr>
          <w:rFonts w:ascii="Times New Roman" w:hAnsi="Times New Roman" w:cs="Times New Roman"/>
          <w:sz w:val="24"/>
          <w:szCs w:val="24"/>
        </w:rPr>
        <w:t xml:space="preserve"> Bank Limited (in liquidation)</w:t>
      </w:r>
      <w:r w:rsidR="00F562C6">
        <w:rPr>
          <w:rFonts w:ascii="Times New Roman" w:hAnsi="Times New Roman" w:cs="Times New Roman"/>
          <w:sz w:val="24"/>
          <w:szCs w:val="24"/>
        </w:rPr>
        <w:t>.</w:t>
      </w:r>
    </w:p>
    <w:p w:rsidR="00D12F8B" w:rsidRDefault="00D12F8B"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57413E">
        <w:rPr>
          <w:rFonts w:ascii="Times New Roman" w:hAnsi="Times New Roman" w:cs="Times New Roman"/>
          <w:sz w:val="24"/>
          <w:szCs w:val="24"/>
        </w:rPr>
        <w:t>re</w:t>
      </w:r>
      <w:r>
        <w:rPr>
          <w:rFonts w:ascii="Times New Roman" w:hAnsi="Times New Roman" w:cs="Times New Roman"/>
          <w:sz w:val="24"/>
          <w:szCs w:val="24"/>
        </w:rPr>
        <w:t>e preliminary</w:t>
      </w:r>
      <w:r w:rsidR="00F06DA4">
        <w:rPr>
          <w:rFonts w:ascii="Times New Roman" w:hAnsi="Times New Roman" w:cs="Times New Roman"/>
          <w:sz w:val="24"/>
          <w:szCs w:val="24"/>
        </w:rPr>
        <w:t xml:space="preserve"> points of law</w:t>
      </w:r>
      <w:r>
        <w:rPr>
          <w:rFonts w:ascii="Times New Roman" w:hAnsi="Times New Roman" w:cs="Times New Roman"/>
          <w:sz w:val="24"/>
          <w:szCs w:val="24"/>
        </w:rPr>
        <w:t xml:space="preserve"> arising out of these facts </w:t>
      </w:r>
      <w:r w:rsidR="0057413E">
        <w:rPr>
          <w:rFonts w:ascii="Times New Roman" w:hAnsi="Times New Roman" w:cs="Times New Roman"/>
          <w:sz w:val="24"/>
          <w:szCs w:val="24"/>
        </w:rPr>
        <w:t xml:space="preserve">were raised and </w:t>
      </w:r>
      <w:r>
        <w:rPr>
          <w:rFonts w:ascii="Times New Roman" w:hAnsi="Times New Roman" w:cs="Times New Roman"/>
          <w:sz w:val="24"/>
          <w:szCs w:val="24"/>
        </w:rPr>
        <w:t>argued before me as follows:</w:t>
      </w:r>
    </w:p>
    <w:p w:rsidR="008B04F7" w:rsidRDefault="00D12F8B" w:rsidP="00D12F8B">
      <w:pPr>
        <w:pStyle w:val="ListParagraph"/>
        <w:numPr>
          <w:ilvl w:val="0"/>
          <w:numId w:val="8"/>
        </w:numPr>
        <w:spacing w:after="0" w:line="360" w:lineRule="auto"/>
        <w:jc w:val="both"/>
        <w:rPr>
          <w:rFonts w:ascii="Times New Roman" w:hAnsi="Times New Roman" w:cs="Times New Roman"/>
          <w:sz w:val="24"/>
          <w:szCs w:val="24"/>
        </w:rPr>
      </w:pPr>
      <w:r w:rsidRPr="00D12F8B">
        <w:rPr>
          <w:rFonts w:ascii="Times New Roman" w:hAnsi="Times New Roman" w:cs="Times New Roman"/>
          <w:sz w:val="24"/>
          <w:szCs w:val="24"/>
        </w:rPr>
        <w:t xml:space="preserve"> </w:t>
      </w:r>
      <w:r w:rsidR="008B04F7">
        <w:rPr>
          <w:rFonts w:ascii="Times New Roman" w:hAnsi="Times New Roman" w:cs="Times New Roman"/>
          <w:sz w:val="24"/>
          <w:szCs w:val="24"/>
        </w:rPr>
        <w:t>Whether plaintiff’s claims ha</w:t>
      </w:r>
      <w:r w:rsidR="0064067B">
        <w:rPr>
          <w:rFonts w:ascii="Times New Roman" w:hAnsi="Times New Roman" w:cs="Times New Roman"/>
          <w:sz w:val="24"/>
          <w:szCs w:val="24"/>
        </w:rPr>
        <w:t>ve</w:t>
      </w:r>
      <w:r w:rsidR="008B04F7">
        <w:rPr>
          <w:rFonts w:ascii="Times New Roman" w:hAnsi="Times New Roman" w:cs="Times New Roman"/>
          <w:sz w:val="24"/>
          <w:szCs w:val="24"/>
        </w:rPr>
        <w:t xml:space="preserve"> prescribed</w:t>
      </w:r>
      <w:r w:rsidR="00083F18">
        <w:rPr>
          <w:rFonts w:ascii="Times New Roman" w:hAnsi="Times New Roman" w:cs="Times New Roman"/>
          <w:sz w:val="24"/>
          <w:szCs w:val="24"/>
        </w:rPr>
        <w:t>:</w:t>
      </w:r>
    </w:p>
    <w:p w:rsidR="0064067B" w:rsidRDefault="008B04F7" w:rsidP="00D12F8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plaintiff has </w:t>
      </w:r>
      <w:r w:rsidRPr="008B04F7">
        <w:rPr>
          <w:rFonts w:ascii="Times New Roman" w:hAnsi="Times New Roman" w:cs="Times New Roman"/>
          <w:i/>
          <w:sz w:val="24"/>
          <w:szCs w:val="24"/>
        </w:rPr>
        <w:t xml:space="preserve">locus </w:t>
      </w:r>
      <w:proofErr w:type="spellStart"/>
      <w:r w:rsidRPr="008B04F7">
        <w:rPr>
          <w:rFonts w:ascii="Times New Roman" w:hAnsi="Times New Roman" w:cs="Times New Roman"/>
          <w:i/>
          <w:sz w:val="24"/>
          <w:szCs w:val="24"/>
        </w:rPr>
        <w:t>standi</w:t>
      </w:r>
      <w:proofErr w:type="spellEnd"/>
      <w:r w:rsidRPr="008B04F7">
        <w:rPr>
          <w:rFonts w:ascii="Times New Roman" w:hAnsi="Times New Roman" w:cs="Times New Roman"/>
          <w:i/>
          <w:sz w:val="24"/>
          <w:szCs w:val="24"/>
        </w:rPr>
        <w:t xml:space="preserve"> </w:t>
      </w:r>
      <w:r>
        <w:rPr>
          <w:rFonts w:ascii="Times New Roman" w:hAnsi="Times New Roman" w:cs="Times New Roman"/>
          <w:sz w:val="24"/>
          <w:szCs w:val="24"/>
        </w:rPr>
        <w:t xml:space="preserve">in view of the fact that it went into liquidation after the close of pleadings </w:t>
      </w:r>
      <w:proofErr w:type="spellStart"/>
      <w:r w:rsidR="0064067B">
        <w:rPr>
          <w:rFonts w:ascii="Times New Roman" w:hAnsi="Times New Roman" w:cs="Times New Roman"/>
          <w:sz w:val="24"/>
          <w:szCs w:val="24"/>
        </w:rPr>
        <w:t>viz</w:t>
      </w:r>
      <w:proofErr w:type="spellEnd"/>
      <w:r w:rsidR="0064067B">
        <w:rPr>
          <w:rFonts w:ascii="Times New Roman" w:hAnsi="Times New Roman" w:cs="Times New Roman"/>
          <w:sz w:val="24"/>
          <w:szCs w:val="24"/>
        </w:rPr>
        <w:t>-a-</w:t>
      </w:r>
      <w:proofErr w:type="spellStart"/>
      <w:r w:rsidR="0064067B">
        <w:rPr>
          <w:rFonts w:ascii="Times New Roman" w:hAnsi="Times New Roman" w:cs="Times New Roman"/>
          <w:sz w:val="24"/>
          <w:szCs w:val="24"/>
        </w:rPr>
        <w:t>vis</w:t>
      </w:r>
      <w:proofErr w:type="spellEnd"/>
      <w:r w:rsidR="0064067B">
        <w:rPr>
          <w:rFonts w:ascii="Times New Roman" w:hAnsi="Times New Roman" w:cs="Times New Roman"/>
          <w:sz w:val="24"/>
          <w:szCs w:val="24"/>
        </w:rPr>
        <w:t xml:space="preserve"> the provisions of </w:t>
      </w:r>
      <w:r w:rsidR="00083F18">
        <w:rPr>
          <w:rFonts w:ascii="Times New Roman" w:hAnsi="Times New Roman" w:cs="Times New Roman"/>
          <w:sz w:val="24"/>
          <w:szCs w:val="24"/>
        </w:rPr>
        <w:t xml:space="preserve">s </w:t>
      </w:r>
      <w:r w:rsidR="0064067B">
        <w:rPr>
          <w:rFonts w:ascii="Times New Roman" w:hAnsi="Times New Roman" w:cs="Times New Roman"/>
          <w:sz w:val="24"/>
          <w:szCs w:val="24"/>
        </w:rPr>
        <w:t xml:space="preserve">221(2) of the Companies Act </w:t>
      </w:r>
      <w:r w:rsidR="00083F18">
        <w:rPr>
          <w:rFonts w:ascii="Times New Roman" w:hAnsi="Times New Roman" w:cs="Times New Roman"/>
          <w:sz w:val="24"/>
          <w:szCs w:val="24"/>
        </w:rPr>
        <w:t>[</w:t>
      </w:r>
      <w:r w:rsidR="0064067B" w:rsidRPr="00083F18">
        <w:rPr>
          <w:rFonts w:ascii="Times New Roman" w:hAnsi="Times New Roman" w:cs="Times New Roman"/>
          <w:i/>
          <w:sz w:val="24"/>
          <w:szCs w:val="24"/>
        </w:rPr>
        <w:t>C</w:t>
      </w:r>
      <w:r w:rsidR="00083F18">
        <w:rPr>
          <w:rFonts w:ascii="Times New Roman" w:hAnsi="Times New Roman" w:cs="Times New Roman"/>
          <w:i/>
          <w:sz w:val="24"/>
          <w:szCs w:val="24"/>
        </w:rPr>
        <w:t>hapter</w:t>
      </w:r>
      <w:r w:rsidR="0064067B" w:rsidRPr="00083F18">
        <w:rPr>
          <w:rFonts w:ascii="Times New Roman" w:hAnsi="Times New Roman" w:cs="Times New Roman"/>
          <w:i/>
          <w:sz w:val="24"/>
          <w:szCs w:val="24"/>
        </w:rPr>
        <w:t>. 24.03</w:t>
      </w:r>
      <w:r w:rsidR="00083F18">
        <w:rPr>
          <w:rFonts w:ascii="Times New Roman" w:hAnsi="Times New Roman" w:cs="Times New Roman"/>
          <w:sz w:val="24"/>
          <w:szCs w:val="24"/>
        </w:rPr>
        <w:t>]</w:t>
      </w:r>
      <w:r w:rsidR="00BD026B">
        <w:rPr>
          <w:rFonts w:ascii="Times New Roman" w:hAnsi="Times New Roman" w:cs="Times New Roman"/>
          <w:sz w:val="24"/>
          <w:szCs w:val="24"/>
        </w:rPr>
        <w:t>;</w:t>
      </w:r>
    </w:p>
    <w:p w:rsidR="00553215" w:rsidRDefault="0064067B" w:rsidP="00D12F8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plaintiff has a cause of </w:t>
      </w:r>
      <w:r w:rsidR="00BE3470">
        <w:rPr>
          <w:rFonts w:ascii="Times New Roman" w:hAnsi="Times New Roman" w:cs="Times New Roman"/>
          <w:sz w:val="24"/>
          <w:szCs w:val="24"/>
        </w:rPr>
        <w:t xml:space="preserve">action in view of the fact that of </w:t>
      </w:r>
      <w:r>
        <w:rPr>
          <w:rFonts w:ascii="Times New Roman" w:hAnsi="Times New Roman" w:cs="Times New Roman"/>
          <w:sz w:val="24"/>
          <w:szCs w:val="24"/>
        </w:rPr>
        <w:t>the guarantee</w:t>
      </w:r>
      <w:r w:rsidR="00BD026B">
        <w:rPr>
          <w:rFonts w:ascii="Times New Roman" w:hAnsi="Times New Roman" w:cs="Times New Roman"/>
          <w:sz w:val="24"/>
          <w:szCs w:val="24"/>
        </w:rPr>
        <w:t>s</w:t>
      </w:r>
      <w:r>
        <w:rPr>
          <w:rFonts w:ascii="Times New Roman" w:hAnsi="Times New Roman" w:cs="Times New Roman"/>
          <w:sz w:val="24"/>
          <w:szCs w:val="24"/>
        </w:rPr>
        <w:t xml:space="preserve"> </w:t>
      </w:r>
      <w:r w:rsidR="000C56AE">
        <w:rPr>
          <w:rFonts w:ascii="Times New Roman" w:hAnsi="Times New Roman" w:cs="Times New Roman"/>
          <w:sz w:val="24"/>
          <w:szCs w:val="24"/>
        </w:rPr>
        <w:t xml:space="preserve">and surety mortgage bonds </w:t>
      </w:r>
      <w:r>
        <w:rPr>
          <w:rFonts w:ascii="Times New Roman" w:hAnsi="Times New Roman" w:cs="Times New Roman"/>
          <w:sz w:val="24"/>
          <w:szCs w:val="24"/>
        </w:rPr>
        <w:t xml:space="preserve">that it relies on </w:t>
      </w:r>
      <w:r w:rsidR="00BD026B">
        <w:rPr>
          <w:rFonts w:ascii="Times New Roman" w:hAnsi="Times New Roman" w:cs="Times New Roman"/>
          <w:sz w:val="24"/>
          <w:szCs w:val="24"/>
        </w:rPr>
        <w:t xml:space="preserve">are </w:t>
      </w:r>
      <w:r>
        <w:rPr>
          <w:rFonts w:ascii="Times New Roman" w:hAnsi="Times New Roman" w:cs="Times New Roman"/>
          <w:sz w:val="24"/>
          <w:szCs w:val="24"/>
        </w:rPr>
        <w:t xml:space="preserve">premised on </w:t>
      </w:r>
      <w:r w:rsidR="00BD026B">
        <w:rPr>
          <w:rFonts w:ascii="Times New Roman" w:hAnsi="Times New Roman" w:cs="Times New Roman"/>
          <w:sz w:val="24"/>
          <w:szCs w:val="24"/>
        </w:rPr>
        <w:t xml:space="preserve">loan </w:t>
      </w:r>
      <w:r>
        <w:rPr>
          <w:rFonts w:ascii="Times New Roman" w:hAnsi="Times New Roman" w:cs="Times New Roman"/>
          <w:sz w:val="24"/>
          <w:szCs w:val="24"/>
        </w:rPr>
        <w:t>agreements with Stir Crazy Group of Companies, a non-legal entity</w:t>
      </w:r>
      <w:r w:rsidR="00553215">
        <w:rPr>
          <w:rFonts w:ascii="Times New Roman" w:hAnsi="Times New Roman" w:cs="Times New Roman"/>
          <w:sz w:val="24"/>
          <w:szCs w:val="24"/>
        </w:rPr>
        <w:t>.</w:t>
      </w:r>
    </w:p>
    <w:p w:rsidR="0057413E" w:rsidRPr="00083F18" w:rsidRDefault="0057413E" w:rsidP="00F06D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its credit, </w:t>
      </w:r>
      <w:r w:rsidR="00083F18">
        <w:rPr>
          <w:rFonts w:ascii="Times New Roman" w:hAnsi="Times New Roman" w:cs="Times New Roman"/>
          <w:sz w:val="24"/>
          <w:szCs w:val="24"/>
        </w:rPr>
        <w:t>the p</w:t>
      </w:r>
      <w:r>
        <w:rPr>
          <w:rFonts w:ascii="Times New Roman" w:hAnsi="Times New Roman" w:cs="Times New Roman"/>
          <w:sz w:val="24"/>
          <w:szCs w:val="24"/>
        </w:rPr>
        <w:t>laintiff did not conte</w:t>
      </w:r>
      <w:r w:rsidR="00856A13">
        <w:rPr>
          <w:rFonts w:ascii="Times New Roman" w:hAnsi="Times New Roman" w:cs="Times New Roman"/>
          <w:sz w:val="24"/>
          <w:szCs w:val="24"/>
        </w:rPr>
        <w:t>st</w:t>
      </w:r>
      <w:r>
        <w:rPr>
          <w:rFonts w:ascii="Times New Roman" w:hAnsi="Times New Roman" w:cs="Times New Roman"/>
          <w:sz w:val="24"/>
          <w:szCs w:val="24"/>
        </w:rPr>
        <w:t xml:space="preserve"> that these points were properly taken. Rather, it confined its arguments to the fact that they lacked merit. Indeed, it is trite that points of law can be raised at any stage of the proceedings, provided that they go to the root of the matter and were not required to be specifically pleaded. See </w:t>
      </w:r>
      <w:proofErr w:type="spellStart"/>
      <w:r w:rsidRPr="00BD026B">
        <w:rPr>
          <w:rFonts w:ascii="Times New Roman" w:hAnsi="Times New Roman" w:cs="Times New Roman"/>
          <w:i/>
          <w:sz w:val="24"/>
          <w:szCs w:val="24"/>
        </w:rPr>
        <w:t>Muchakata</w:t>
      </w:r>
      <w:proofErr w:type="spellEnd"/>
      <w:r w:rsidRPr="00BD026B">
        <w:rPr>
          <w:rFonts w:ascii="Times New Roman" w:hAnsi="Times New Roman" w:cs="Times New Roman"/>
          <w:i/>
          <w:sz w:val="24"/>
          <w:szCs w:val="24"/>
        </w:rPr>
        <w:t xml:space="preserve"> </w:t>
      </w:r>
      <w:r w:rsidRPr="00083F18">
        <w:rPr>
          <w:rFonts w:ascii="Times New Roman" w:hAnsi="Times New Roman" w:cs="Times New Roman"/>
          <w:sz w:val="24"/>
          <w:szCs w:val="24"/>
        </w:rPr>
        <w:t>v</w:t>
      </w:r>
      <w:r w:rsidRPr="00BD026B">
        <w:rPr>
          <w:rFonts w:ascii="Times New Roman" w:hAnsi="Times New Roman" w:cs="Times New Roman"/>
          <w:i/>
          <w:sz w:val="24"/>
          <w:szCs w:val="24"/>
        </w:rPr>
        <w:t xml:space="preserve"> </w:t>
      </w:r>
      <w:proofErr w:type="spellStart"/>
      <w:r w:rsidRPr="00BD026B">
        <w:rPr>
          <w:rFonts w:ascii="Times New Roman" w:hAnsi="Times New Roman" w:cs="Times New Roman"/>
          <w:i/>
          <w:sz w:val="24"/>
          <w:szCs w:val="24"/>
        </w:rPr>
        <w:t>Netherburn</w:t>
      </w:r>
      <w:proofErr w:type="spellEnd"/>
      <w:r w:rsidRPr="00BD026B">
        <w:rPr>
          <w:rFonts w:ascii="Times New Roman" w:hAnsi="Times New Roman" w:cs="Times New Roman"/>
          <w:i/>
          <w:sz w:val="24"/>
          <w:szCs w:val="24"/>
        </w:rPr>
        <w:t xml:space="preserve"> Mine </w:t>
      </w:r>
      <w:r w:rsidRPr="00083F18">
        <w:rPr>
          <w:rFonts w:ascii="Times New Roman" w:hAnsi="Times New Roman" w:cs="Times New Roman"/>
          <w:sz w:val="24"/>
          <w:szCs w:val="24"/>
        </w:rPr>
        <w:t>1996 (1)</w:t>
      </w:r>
      <w:r w:rsidRPr="00BD026B">
        <w:rPr>
          <w:rFonts w:ascii="Times New Roman" w:hAnsi="Times New Roman" w:cs="Times New Roman"/>
          <w:i/>
          <w:sz w:val="24"/>
          <w:szCs w:val="24"/>
        </w:rPr>
        <w:t xml:space="preserve"> </w:t>
      </w:r>
      <w:r w:rsidRPr="00083F18">
        <w:rPr>
          <w:rFonts w:ascii="Times New Roman" w:hAnsi="Times New Roman" w:cs="Times New Roman"/>
          <w:sz w:val="24"/>
          <w:szCs w:val="24"/>
        </w:rPr>
        <w:lastRenderedPageBreak/>
        <w:t>ZLR 153 (S) at 157A</w:t>
      </w:r>
      <w:r w:rsidRPr="00BD026B">
        <w:rPr>
          <w:rFonts w:ascii="Times New Roman" w:hAnsi="Times New Roman" w:cs="Times New Roman"/>
          <w:i/>
          <w:sz w:val="24"/>
          <w:szCs w:val="24"/>
        </w:rPr>
        <w:t xml:space="preserve">, </w:t>
      </w:r>
      <w:proofErr w:type="spellStart"/>
      <w:r w:rsidR="00C63838" w:rsidRPr="00BD026B">
        <w:rPr>
          <w:rFonts w:ascii="Times New Roman" w:hAnsi="Times New Roman" w:cs="Times New Roman"/>
          <w:i/>
          <w:sz w:val="24"/>
          <w:szCs w:val="24"/>
        </w:rPr>
        <w:t>Muskwe</w:t>
      </w:r>
      <w:proofErr w:type="spellEnd"/>
      <w:r w:rsidR="00C63838" w:rsidRPr="00BD026B">
        <w:rPr>
          <w:rFonts w:ascii="Times New Roman" w:hAnsi="Times New Roman" w:cs="Times New Roman"/>
          <w:i/>
          <w:sz w:val="24"/>
          <w:szCs w:val="24"/>
        </w:rPr>
        <w:t xml:space="preserve"> </w:t>
      </w:r>
      <w:r w:rsidR="00C63838" w:rsidRPr="00083F18">
        <w:rPr>
          <w:rFonts w:ascii="Times New Roman" w:hAnsi="Times New Roman" w:cs="Times New Roman"/>
          <w:sz w:val="24"/>
          <w:szCs w:val="24"/>
        </w:rPr>
        <w:t xml:space="preserve">v </w:t>
      </w:r>
      <w:proofErr w:type="spellStart"/>
      <w:r w:rsidR="00C63838" w:rsidRPr="00BD026B">
        <w:rPr>
          <w:rFonts w:ascii="Times New Roman" w:hAnsi="Times New Roman" w:cs="Times New Roman"/>
          <w:i/>
          <w:sz w:val="24"/>
          <w:szCs w:val="24"/>
        </w:rPr>
        <w:t>Nyajina</w:t>
      </w:r>
      <w:proofErr w:type="spellEnd"/>
      <w:r w:rsidR="00C63838" w:rsidRPr="00BD026B">
        <w:rPr>
          <w:rFonts w:ascii="Times New Roman" w:hAnsi="Times New Roman" w:cs="Times New Roman"/>
          <w:i/>
          <w:sz w:val="24"/>
          <w:szCs w:val="24"/>
        </w:rPr>
        <w:t xml:space="preserve"> &amp; </w:t>
      </w:r>
      <w:proofErr w:type="spellStart"/>
      <w:r w:rsidR="00C63838" w:rsidRPr="00BD026B">
        <w:rPr>
          <w:rFonts w:ascii="Times New Roman" w:hAnsi="Times New Roman" w:cs="Times New Roman"/>
          <w:i/>
          <w:sz w:val="24"/>
          <w:szCs w:val="24"/>
        </w:rPr>
        <w:t>O</w:t>
      </w:r>
      <w:r w:rsidR="00083F18">
        <w:rPr>
          <w:rFonts w:ascii="Times New Roman" w:hAnsi="Times New Roman" w:cs="Times New Roman"/>
          <w:i/>
          <w:sz w:val="24"/>
          <w:szCs w:val="24"/>
        </w:rPr>
        <w:t>r</w:t>
      </w:r>
      <w:r w:rsidR="00C63838" w:rsidRPr="00BD026B">
        <w:rPr>
          <w:rFonts w:ascii="Times New Roman" w:hAnsi="Times New Roman" w:cs="Times New Roman"/>
          <w:i/>
          <w:sz w:val="24"/>
          <w:szCs w:val="24"/>
        </w:rPr>
        <w:t>s</w:t>
      </w:r>
      <w:proofErr w:type="spellEnd"/>
      <w:r w:rsidR="00C63838" w:rsidRPr="00BD026B">
        <w:rPr>
          <w:rFonts w:ascii="Times New Roman" w:hAnsi="Times New Roman" w:cs="Times New Roman"/>
          <w:i/>
          <w:sz w:val="24"/>
          <w:szCs w:val="24"/>
        </w:rPr>
        <w:t xml:space="preserve"> </w:t>
      </w:r>
      <w:r w:rsidR="00C63838" w:rsidRPr="00083F18">
        <w:rPr>
          <w:rFonts w:ascii="Times New Roman" w:hAnsi="Times New Roman" w:cs="Times New Roman"/>
          <w:sz w:val="24"/>
          <w:szCs w:val="24"/>
        </w:rPr>
        <w:t>SC 17-12</w:t>
      </w:r>
      <w:r w:rsidR="00C63838" w:rsidRPr="00083F18">
        <w:rPr>
          <w:rFonts w:ascii="Times New Roman" w:hAnsi="Times New Roman" w:cs="Times New Roman"/>
          <w:b/>
          <w:sz w:val="24"/>
          <w:szCs w:val="24"/>
        </w:rPr>
        <w:t>,</w:t>
      </w:r>
      <w:r w:rsidR="00C63838">
        <w:rPr>
          <w:rFonts w:ascii="Times New Roman" w:hAnsi="Times New Roman" w:cs="Times New Roman"/>
          <w:b/>
          <w:sz w:val="24"/>
          <w:szCs w:val="24"/>
        </w:rPr>
        <w:t xml:space="preserve"> </w:t>
      </w:r>
      <w:r w:rsidR="00C63838">
        <w:rPr>
          <w:rFonts w:ascii="Times New Roman" w:hAnsi="Times New Roman" w:cs="Times New Roman"/>
          <w:sz w:val="24"/>
          <w:szCs w:val="24"/>
        </w:rPr>
        <w:t xml:space="preserve">and </w:t>
      </w:r>
      <w:r w:rsidR="00C63838" w:rsidRPr="00BD026B">
        <w:rPr>
          <w:rFonts w:ascii="Times New Roman" w:hAnsi="Times New Roman" w:cs="Times New Roman"/>
          <w:i/>
          <w:sz w:val="24"/>
          <w:szCs w:val="24"/>
        </w:rPr>
        <w:t xml:space="preserve">Gold Driven Investments (Private) Limited </w:t>
      </w:r>
      <w:r w:rsidR="00C63838" w:rsidRPr="00083F18">
        <w:rPr>
          <w:rFonts w:ascii="Times New Roman" w:hAnsi="Times New Roman" w:cs="Times New Roman"/>
          <w:sz w:val="24"/>
          <w:szCs w:val="24"/>
        </w:rPr>
        <w:t>v</w:t>
      </w:r>
      <w:r w:rsidR="00C63838" w:rsidRPr="00BD026B">
        <w:rPr>
          <w:rFonts w:ascii="Times New Roman" w:hAnsi="Times New Roman" w:cs="Times New Roman"/>
          <w:i/>
          <w:sz w:val="24"/>
          <w:szCs w:val="24"/>
        </w:rPr>
        <w:t xml:space="preserve"> </w:t>
      </w:r>
      <w:proofErr w:type="spellStart"/>
      <w:r w:rsidR="00C63838" w:rsidRPr="00BD026B">
        <w:rPr>
          <w:rFonts w:ascii="Times New Roman" w:hAnsi="Times New Roman" w:cs="Times New Roman"/>
          <w:i/>
          <w:sz w:val="24"/>
          <w:szCs w:val="24"/>
        </w:rPr>
        <w:t>Telone</w:t>
      </w:r>
      <w:proofErr w:type="spellEnd"/>
      <w:r w:rsidR="00C63838" w:rsidRPr="00BD026B">
        <w:rPr>
          <w:rFonts w:ascii="Times New Roman" w:hAnsi="Times New Roman" w:cs="Times New Roman"/>
          <w:i/>
          <w:sz w:val="24"/>
          <w:szCs w:val="24"/>
        </w:rPr>
        <w:t xml:space="preserve"> (Private) Limited &amp; Anor </w:t>
      </w:r>
      <w:r w:rsidR="00C63838" w:rsidRPr="00083F18">
        <w:rPr>
          <w:rFonts w:ascii="Times New Roman" w:hAnsi="Times New Roman" w:cs="Times New Roman"/>
          <w:sz w:val="24"/>
          <w:szCs w:val="24"/>
        </w:rPr>
        <w:t>SC9-13.</w:t>
      </w:r>
    </w:p>
    <w:p w:rsidR="00C63838" w:rsidRPr="000E7560" w:rsidRDefault="00F06DA4" w:rsidP="000E756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will deal first with the issue of </w:t>
      </w:r>
      <w:r w:rsidRPr="00F06DA4">
        <w:rPr>
          <w:rFonts w:ascii="Times New Roman" w:hAnsi="Times New Roman" w:cs="Times New Roman"/>
          <w:i/>
          <w:sz w:val="24"/>
          <w:szCs w:val="24"/>
        </w:rPr>
        <w:t xml:space="preserve">locus </w:t>
      </w:r>
      <w:proofErr w:type="spellStart"/>
      <w:r w:rsidRPr="00F06DA4">
        <w:rPr>
          <w:rFonts w:ascii="Times New Roman" w:hAnsi="Times New Roman" w:cs="Times New Roman"/>
          <w:i/>
          <w:sz w:val="24"/>
          <w:szCs w:val="24"/>
        </w:rPr>
        <w:t>standi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because </w:t>
      </w:r>
      <w:r w:rsidR="000E14DB">
        <w:rPr>
          <w:rFonts w:ascii="Times New Roman" w:hAnsi="Times New Roman" w:cs="Times New Roman"/>
          <w:sz w:val="24"/>
          <w:szCs w:val="24"/>
        </w:rPr>
        <w:t>i</w:t>
      </w:r>
      <w:r>
        <w:rPr>
          <w:rFonts w:ascii="Times New Roman" w:hAnsi="Times New Roman" w:cs="Times New Roman"/>
          <w:sz w:val="24"/>
          <w:szCs w:val="24"/>
        </w:rPr>
        <w:t>f the plaintiff has no stand</w:t>
      </w:r>
      <w:r w:rsidR="000E14DB">
        <w:rPr>
          <w:rFonts w:ascii="Times New Roman" w:hAnsi="Times New Roman" w:cs="Times New Roman"/>
          <w:sz w:val="24"/>
          <w:szCs w:val="24"/>
        </w:rPr>
        <w:t>ing before the Court, it will not be necessary to determine whether it has a valid cause of action or whether its claims have prescribed, except for purposes of tying up all loose ends.</w:t>
      </w:r>
    </w:p>
    <w:p w:rsidR="000E7560" w:rsidRDefault="000E7560" w:rsidP="005103A3">
      <w:pPr>
        <w:spacing w:after="0" w:line="240" w:lineRule="auto"/>
        <w:jc w:val="both"/>
        <w:rPr>
          <w:rFonts w:ascii="Times New Roman" w:hAnsi="Times New Roman" w:cs="Times New Roman"/>
          <w:sz w:val="24"/>
          <w:szCs w:val="24"/>
        </w:rPr>
      </w:pPr>
    </w:p>
    <w:p w:rsidR="0002117E" w:rsidRPr="000E14DB" w:rsidRDefault="000E14DB" w:rsidP="00553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DOES PLAINTIFF HAV</w:t>
      </w:r>
      <w:r w:rsidRPr="000E14DB">
        <w:rPr>
          <w:rFonts w:ascii="Times New Roman" w:hAnsi="Times New Roman" w:cs="Times New Roman"/>
          <w:sz w:val="24"/>
          <w:szCs w:val="24"/>
        </w:rPr>
        <w:t>E</w:t>
      </w:r>
      <w:r>
        <w:rPr>
          <w:rFonts w:ascii="Times New Roman" w:hAnsi="Times New Roman" w:cs="Times New Roman"/>
          <w:sz w:val="24"/>
          <w:szCs w:val="24"/>
        </w:rPr>
        <w:t xml:space="preserve"> </w:t>
      </w:r>
      <w:r w:rsidRPr="000E14DB">
        <w:rPr>
          <w:rFonts w:ascii="Times New Roman" w:hAnsi="Times New Roman" w:cs="Times New Roman"/>
          <w:i/>
          <w:sz w:val="24"/>
          <w:szCs w:val="24"/>
        </w:rPr>
        <w:t>LOCUS STANDI</w:t>
      </w:r>
      <w:r w:rsidRPr="000E14DB">
        <w:rPr>
          <w:rFonts w:ascii="Times New Roman" w:hAnsi="Times New Roman" w:cs="Times New Roman"/>
          <w:sz w:val="24"/>
          <w:szCs w:val="24"/>
        </w:rPr>
        <w:t xml:space="preserve"> BEFORE THE COURT?</w:t>
      </w:r>
    </w:p>
    <w:p w:rsidR="00917559" w:rsidRDefault="000E14DB" w:rsidP="00917559">
      <w:pPr>
        <w:spacing w:after="0" w:line="360" w:lineRule="auto"/>
        <w:ind w:firstLine="720"/>
        <w:jc w:val="both"/>
        <w:rPr>
          <w:rFonts w:ascii="Times New Roman" w:hAnsi="Times New Roman" w:cs="Times New Roman"/>
          <w:sz w:val="24"/>
          <w:szCs w:val="24"/>
        </w:rPr>
      </w:pPr>
      <w:r w:rsidRPr="000E14DB">
        <w:rPr>
          <w:rFonts w:ascii="Times New Roman" w:hAnsi="Times New Roman" w:cs="Times New Roman"/>
          <w:sz w:val="24"/>
          <w:szCs w:val="24"/>
        </w:rPr>
        <w:t>The defendants a</w:t>
      </w:r>
      <w:r>
        <w:rPr>
          <w:rFonts w:ascii="Times New Roman" w:hAnsi="Times New Roman" w:cs="Times New Roman"/>
          <w:sz w:val="24"/>
          <w:szCs w:val="24"/>
        </w:rPr>
        <w:t xml:space="preserve">rgued that legal proceedings on behalf of a company in liquidation must be brought by the liquidator with leave of the Court, the absence of such leave being a bar to the proceedings. </w:t>
      </w:r>
      <w:r w:rsidR="00EE50DF">
        <w:rPr>
          <w:rFonts w:ascii="Times New Roman" w:hAnsi="Times New Roman" w:cs="Times New Roman"/>
          <w:sz w:val="24"/>
          <w:szCs w:val="24"/>
        </w:rPr>
        <w:t xml:space="preserve">Where a company went into liquidation after the commencement of the legal proceedings, the liquidator must associate </w:t>
      </w:r>
      <w:proofErr w:type="gramStart"/>
      <w:r w:rsidR="00EE50DF">
        <w:rPr>
          <w:rFonts w:ascii="Times New Roman" w:hAnsi="Times New Roman" w:cs="Times New Roman"/>
          <w:sz w:val="24"/>
          <w:szCs w:val="24"/>
        </w:rPr>
        <w:t>himself</w:t>
      </w:r>
      <w:proofErr w:type="gramEnd"/>
      <w:r w:rsidR="00EE50DF">
        <w:rPr>
          <w:rFonts w:ascii="Times New Roman" w:hAnsi="Times New Roman" w:cs="Times New Roman"/>
          <w:sz w:val="24"/>
          <w:szCs w:val="24"/>
        </w:rPr>
        <w:t xml:space="preserve"> with the proceedings and </w:t>
      </w:r>
      <w:r w:rsidR="00F562C6">
        <w:rPr>
          <w:rFonts w:ascii="Times New Roman" w:hAnsi="Times New Roman" w:cs="Times New Roman"/>
          <w:sz w:val="24"/>
          <w:szCs w:val="24"/>
        </w:rPr>
        <w:t xml:space="preserve">asserts that he </w:t>
      </w:r>
      <w:r w:rsidR="00EE50DF">
        <w:rPr>
          <w:rFonts w:ascii="Times New Roman" w:hAnsi="Times New Roman" w:cs="Times New Roman"/>
          <w:sz w:val="24"/>
          <w:szCs w:val="24"/>
        </w:rPr>
        <w:t>continues with them himself, with the appropriate authority, which is the leave of the court. In the absence of the liquidator’s express association with the proceedings</w:t>
      </w:r>
      <w:r w:rsidR="00917559">
        <w:rPr>
          <w:rFonts w:ascii="Times New Roman" w:hAnsi="Times New Roman" w:cs="Times New Roman"/>
          <w:sz w:val="24"/>
          <w:szCs w:val="24"/>
        </w:rPr>
        <w:t>,</w:t>
      </w:r>
      <w:r w:rsidR="00EE50DF">
        <w:rPr>
          <w:rFonts w:ascii="Times New Roman" w:hAnsi="Times New Roman" w:cs="Times New Roman"/>
          <w:sz w:val="24"/>
          <w:szCs w:val="24"/>
        </w:rPr>
        <w:t xml:space="preserve"> supported by the proper authority</w:t>
      </w:r>
      <w:r w:rsidR="00917559">
        <w:rPr>
          <w:rFonts w:ascii="Times New Roman" w:hAnsi="Times New Roman" w:cs="Times New Roman"/>
          <w:sz w:val="24"/>
          <w:szCs w:val="24"/>
        </w:rPr>
        <w:t>,</w:t>
      </w:r>
      <w:r w:rsidR="00EE50DF">
        <w:rPr>
          <w:rFonts w:ascii="Times New Roman" w:hAnsi="Times New Roman" w:cs="Times New Roman"/>
          <w:sz w:val="24"/>
          <w:szCs w:val="24"/>
        </w:rPr>
        <w:t xml:space="preserve"> the matter ought to </w:t>
      </w:r>
      <w:r w:rsidR="00917559">
        <w:rPr>
          <w:rFonts w:ascii="Times New Roman" w:hAnsi="Times New Roman" w:cs="Times New Roman"/>
          <w:sz w:val="24"/>
          <w:szCs w:val="24"/>
        </w:rPr>
        <w:t xml:space="preserve">fail. That the directors or anyone else may have filed a notice of substitution in terms of </w:t>
      </w:r>
      <w:r w:rsidR="00083F18">
        <w:rPr>
          <w:rFonts w:ascii="Times New Roman" w:hAnsi="Times New Roman" w:cs="Times New Roman"/>
          <w:sz w:val="24"/>
          <w:szCs w:val="24"/>
        </w:rPr>
        <w:t xml:space="preserve">r </w:t>
      </w:r>
      <w:r w:rsidR="00917559">
        <w:rPr>
          <w:rFonts w:ascii="Times New Roman" w:hAnsi="Times New Roman" w:cs="Times New Roman"/>
          <w:sz w:val="24"/>
          <w:szCs w:val="24"/>
        </w:rPr>
        <w:t xml:space="preserve">85, or the Master may have authorised continuation of litigation does not dispense with the requirement for the leave of the Court in these particular circumstances. They </w:t>
      </w:r>
      <w:r w:rsidR="00F562C6">
        <w:rPr>
          <w:rFonts w:ascii="Times New Roman" w:hAnsi="Times New Roman" w:cs="Times New Roman"/>
          <w:sz w:val="24"/>
          <w:szCs w:val="24"/>
        </w:rPr>
        <w:t>concluded by arguing</w:t>
      </w:r>
      <w:r w:rsidR="00917559">
        <w:rPr>
          <w:rFonts w:ascii="Times New Roman" w:hAnsi="Times New Roman" w:cs="Times New Roman"/>
          <w:sz w:val="24"/>
          <w:szCs w:val="24"/>
        </w:rPr>
        <w:t xml:space="preserve"> that the provisions of </w:t>
      </w:r>
      <w:r w:rsidR="00B86CCA">
        <w:rPr>
          <w:rFonts w:ascii="Times New Roman" w:hAnsi="Times New Roman" w:cs="Times New Roman"/>
          <w:sz w:val="24"/>
          <w:szCs w:val="24"/>
        </w:rPr>
        <w:t>s</w:t>
      </w:r>
      <w:r w:rsidR="00083F18">
        <w:rPr>
          <w:rFonts w:ascii="Times New Roman" w:hAnsi="Times New Roman" w:cs="Times New Roman"/>
          <w:sz w:val="24"/>
          <w:szCs w:val="24"/>
        </w:rPr>
        <w:t xml:space="preserve"> </w:t>
      </w:r>
      <w:r w:rsidR="00B86CCA">
        <w:rPr>
          <w:rFonts w:ascii="Times New Roman" w:hAnsi="Times New Roman" w:cs="Times New Roman"/>
          <w:sz w:val="24"/>
          <w:szCs w:val="24"/>
        </w:rPr>
        <w:t>221 (</w:t>
      </w:r>
      <w:r w:rsidR="00917559">
        <w:rPr>
          <w:rFonts w:ascii="Times New Roman" w:hAnsi="Times New Roman" w:cs="Times New Roman"/>
          <w:sz w:val="24"/>
          <w:szCs w:val="24"/>
        </w:rPr>
        <w:t>2) of the Companies Act are peremptory, and create no exception.</w:t>
      </w:r>
    </w:p>
    <w:p w:rsidR="000C56AE" w:rsidRDefault="00782843" w:rsidP="000876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its part, plaintiff argued that s</w:t>
      </w:r>
      <w:r w:rsidR="00083F18">
        <w:rPr>
          <w:rFonts w:ascii="Times New Roman" w:hAnsi="Times New Roman" w:cs="Times New Roman"/>
          <w:sz w:val="24"/>
          <w:szCs w:val="24"/>
        </w:rPr>
        <w:t xml:space="preserve"> </w:t>
      </w:r>
      <w:r>
        <w:rPr>
          <w:rFonts w:ascii="Times New Roman" w:hAnsi="Times New Roman" w:cs="Times New Roman"/>
          <w:sz w:val="24"/>
          <w:szCs w:val="24"/>
        </w:rPr>
        <w:t xml:space="preserve">221 does not apply to the continuation of litigation that is pending, but only to the </w:t>
      </w:r>
      <w:r w:rsidR="00711893">
        <w:rPr>
          <w:rFonts w:ascii="Times New Roman" w:hAnsi="Times New Roman" w:cs="Times New Roman"/>
          <w:sz w:val="24"/>
          <w:szCs w:val="24"/>
        </w:rPr>
        <w:t>“bringing or defending”</w:t>
      </w:r>
      <w:r>
        <w:rPr>
          <w:rFonts w:ascii="Times New Roman" w:hAnsi="Times New Roman" w:cs="Times New Roman"/>
          <w:sz w:val="24"/>
          <w:szCs w:val="24"/>
        </w:rPr>
        <w:t xml:space="preserve"> of fresh proceedings. </w:t>
      </w:r>
      <w:r w:rsidR="00EE113E">
        <w:rPr>
          <w:rFonts w:ascii="Times New Roman" w:hAnsi="Times New Roman" w:cs="Times New Roman"/>
          <w:sz w:val="24"/>
          <w:szCs w:val="24"/>
        </w:rPr>
        <w:t xml:space="preserve">Rather </w:t>
      </w:r>
      <w:r w:rsidR="000C56AE">
        <w:rPr>
          <w:rFonts w:ascii="Times New Roman" w:hAnsi="Times New Roman" w:cs="Times New Roman"/>
          <w:sz w:val="24"/>
          <w:szCs w:val="24"/>
        </w:rPr>
        <w:t>s</w:t>
      </w:r>
      <w:r w:rsidR="00087625">
        <w:rPr>
          <w:rFonts w:ascii="Times New Roman" w:hAnsi="Times New Roman" w:cs="Times New Roman"/>
          <w:sz w:val="24"/>
          <w:szCs w:val="24"/>
        </w:rPr>
        <w:t xml:space="preserve"> </w:t>
      </w:r>
      <w:r w:rsidR="000C56AE">
        <w:rPr>
          <w:rFonts w:ascii="Times New Roman" w:hAnsi="Times New Roman" w:cs="Times New Roman"/>
          <w:sz w:val="24"/>
          <w:szCs w:val="24"/>
        </w:rPr>
        <w:t>213 (</w:t>
      </w:r>
      <w:r w:rsidR="00EE113E">
        <w:rPr>
          <w:rFonts w:ascii="Times New Roman" w:hAnsi="Times New Roman" w:cs="Times New Roman"/>
          <w:sz w:val="24"/>
          <w:szCs w:val="24"/>
        </w:rPr>
        <w:t xml:space="preserve">a) is applicable and </w:t>
      </w:r>
      <w:r w:rsidR="000C56AE">
        <w:rPr>
          <w:rFonts w:ascii="Times New Roman" w:hAnsi="Times New Roman" w:cs="Times New Roman"/>
          <w:sz w:val="24"/>
          <w:szCs w:val="24"/>
        </w:rPr>
        <w:t xml:space="preserve">in any event, </w:t>
      </w:r>
      <w:r w:rsidR="00EE113E">
        <w:rPr>
          <w:rFonts w:ascii="Times New Roman" w:hAnsi="Times New Roman" w:cs="Times New Roman"/>
          <w:sz w:val="24"/>
          <w:szCs w:val="24"/>
        </w:rPr>
        <w:t>since para 3 of the order of the court placing the plaintiff in liquidation authorised the liquidator to bring and defend legal proceedings, it was not necessary to seek leave of the Court again.</w:t>
      </w:r>
      <w:r w:rsidR="00B250E9">
        <w:rPr>
          <w:rFonts w:ascii="Times New Roman" w:hAnsi="Times New Roman" w:cs="Times New Roman"/>
          <w:sz w:val="24"/>
          <w:szCs w:val="24"/>
        </w:rPr>
        <w:t xml:space="preserve"> </w:t>
      </w:r>
      <w:r w:rsidR="00087625">
        <w:rPr>
          <w:rFonts w:ascii="Times New Roman" w:hAnsi="Times New Roman" w:cs="Times New Roman"/>
          <w:sz w:val="24"/>
          <w:szCs w:val="24"/>
        </w:rPr>
        <w:t>The p</w:t>
      </w:r>
      <w:r w:rsidR="000C56AE">
        <w:rPr>
          <w:rFonts w:ascii="Times New Roman" w:hAnsi="Times New Roman" w:cs="Times New Roman"/>
          <w:sz w:val="24"/>
          <w:szCs w:val="24"/>
        </w:rPr>
        <w:t>laintiff further averred that e</w:t>
      </w:r>
      <w:r w:rsidR="00B250E9">
        <w:rPr>
          <w:rFonts w:ascii="Times New Roman" w:hAnsi="Times New Roman" w:cs="Times New Roman"/>
          <w:sz w:val="24"/>
          <w:szCs w:val="24"/>
        </w:rPr>
        <w:t xml:space="preserve">ven assuming that </w:t>
      </w:r>
      <w:r w:rsidR="000C56AE">
        <w:rPr>
          <w:rFonts w:ascii="Times New Roman" w:hAnsi="Times New Roman" w:cs="Times New Roman"/>
          <w:sz w:val="24"/>
          <w:szCs w:val="24"/>
        </w:rPr>
        <w:t>s</w:t>
      </w:r>
      <w:r w:rsidR="00087625">
        <w:rPr>
          <w:rFonts w:ascii="Times New Roman" w:hAnsi="Times New Roman" w:cs="Times New Roman"/>
          <w:sz w:val="24"/>
          <w:szCs w:val="24"/>
        </w:rPr>
        <w:t xml:space="preserve"> </w:t>
      </w:r>
      <w:r w:rsidR="000C56AE">
        <w:rPr>
          <w:rFonts w:ascii="Times New Roman" w:hAnsi="Times New Roman" w:cs="Times New Roman"/>
          <w:sz w:val="24"/>
          <w:szCs w:val="24"/>
        </w:rPr>
        <w:t>221 (</w:t>
      </w:r>
      <w:r w:rsidR="00B250E9">
        <w:rPr>
          <w:rFonts w:ascii="Times New Roman" w:hAnsi="Times New Roman" w:cs="Times New Roman"/>
          <w:sz w:val="24"/>
          <w:szCs w:val="24"/>
        </w:rPr>
        <w:t>2) also encompasses the continuati</w:t>
      </w:r>
      <w:r w:rsidR="00F562C6">
        <w:rPr>
          <w:rFonts w:ascii="Times New Roman" w:hAnsi="Times New Roman" w:cs="Times New Roman"/>
          <w:sz w:val="24"/>
          <w:szCs w:val="24"/>
        </w:rPr>
        <w:t>on of pending proceedings, the winding up o</w:t>
      </w:r>
      <w:r w:rsidR="00B250E9">
        <w:rPr>
          <w:rFonts w:ascii="Times New Roman" w:hAnsi="Times New Roman" w:cs="Times New Roman"/>
          <w:sz w:val="24"/>
          <w:szCs w:val="24"/>
        </w:rPr>
        <w:t>rder suffices</w:t>
      </w:r>
      <w:r w:rsidR="00E51F5B">
        <w:rPr>
          <w:rFonts w:ascii="Times New Roman" w:hAnsi="Times New Roman" w:cs="Times New Roman"/>
          <w:sz w:val="24"/>
          <w:szCs w:val="24"/>
        </w:rPr>
        <w:t xml:space="preserve"> to give authority to continue with litigation</w:t>
      </w:r>
      <w:r w:rsidR="00B250E9">
        <w:rPr>
          <w:rFonts w:ascii="Times New Roman" w:hAnsi="Times New Roman" w:cs="Times New Roman"/>
          <w:sz w:val="24"/>
          <w:szCs w:val="24"/>
        </w:rPr>
        <w:t>.</w:t>
      </w:r>
      <w:r w:rsidR="00EE113E">
        <w:rPr>
          <w:rFonts w:ascii="Times New Roman" w:hAnsi="Times New Roman" w:cs="Times New Roman"/>
          <w:sz w:val="24"/>
          <w:szCs w:val="24"/>
        </w:rPr>
        <w:t xml:space="preserve"> </w:t>
      </w:r>
      <w:r>
        <w:rPr>
          <w:rFonts w:ascii="Times New Roman" w:hAnsi="Times New Roman" w:cs="Times New Roman"/>
          <w:sz w:val="24"/>
          <w:szCs w:val="24"/>
        </w:rPr>
        <w:t xml:space="preserve">In any event, since it filed a notice of substitution which the defendants did not object to, the liquidator was properly joined to the proceedings. At any rate, the </w:t>
      </w:r>
      <w:r w:rsidR="00F562C6">
        <w:rPr>
          <w:rFonts w:ascii="Times New Roman" w:hAnsi="Times New Roman" w:cs="Times New Roman"/>
          <w:sz w:val="24"/>
          <w:szCs w:val="24"/>
        </w:rPr>
        <w:t xml:space="preserve">plaintiff asserted, the </w:t>
      </w:r>
      <w:r>
        <w:rPr>
          <w:rFonts w:ascii="Times New Roman" w:hAnsi="Times New Roman" w:cs="Times New Roman"/>
          <w:sz w:val="24"/>
          <w:szCs w:val="24"/>
        </w:rPr>
        <w:t>Master did authorise the continuation of legal proceedings at a creditors’ meeting, rendering it unnecessary</w:t>
      </w:r>
      <w:r w:rsidR="00EE113E">
        <w:rPr>
          <w:rFonts w:ascii="Times New Roman" w:hAnsi="Times New Roman" w:cs="Times New Roman"/>
          <w:sz w:val="24"/>
          <w:szCs w:val="24"/>
        </w:rPr>
        <w:t xml:space="preserve"> to </w:t>
      </w:r>
      <w:r w:rsidR="00B250E9">
        <w:rPr>
          <w:rFonts w:ascii="Times New Roman" w:hAnsi="Times New Roman" w:cs="Times New Roman"/>
          <w:sz w:val="24"/>
          <w:szCs w:val="24"/>
        </w:rPr>
        <w:t>go back to Court to seek leave</w:t>
      </w:r>
      <w:r>
        <w:rPr>
          <w:rFonts w:ascii="Times New Roman" w:hAnsi="Times New Roman" w:cs="Times New Roman"/>
          <w:sz w:val="24"/>
          <w:szCs w:val="24"/>
        </w:rPr>
        <w:t>.</w:t>
      </w:r>
      <w:r w:rsidR="00711893">
        <w:rPr>
          <w:rFonts w:ascii="Times New Roman" w:hAnsi="Times New Roman" w:cs="Times New Roman"/>
          <w:sz w:val="24"/>
          <w:szCs w:val="24"/>
        </w:rPr>
        <w:t xml:space="preserve"> </w:t>
      </w:r>
    </w:p>
    <w:p w:rsidR="00782843" w:rsidRPr="00087625" w:rsidRDefault="00782843" w:rsidP="00B250E9">
      <w:pPr>
        <w:spacing w:after="0" w:line="360" w:lineRule="auto"/>
        <w:ind w:firstLine="720"/>
        <w:jc w:val="both"/>
        <w:rPr>
          <w:rFonts w:ascii="Times New Roman" w:hAnsi="Times New Roman" w:cs="Times New Roman"/>
        </w:rPr>
      </w:pPr>
      <w:r w:rsidRPr="00087625">
        <w:rPr>
          <w:rFonts w:ascii="Times New Roman" w:hAnsi="Times New Roman" w:cs="Times New Roman"/>
          <w:b/>
          <w:i/>
        </w:rPr>
        <w:t>The law</w:t>
      </w:r>
    </w:p>
    <w:p w:rsidR="00782843" w:rsidRPr="00087625" w:rsidRDefault="00C95397" w:rsidP="00917559">
      <w:pPr>
        <w:spacing w:after="0" w:line="360" w:lineRule="auto"/>
        <w:ind w:firstLine="720"/>
        <w:jc w:val="both"/>
        <w:rPr>
          <w:rFonts w:ascii="Times New Roman" w:hAnsi="Times New Roman" w:cs="Times New Roman"/>
        </w:rPr>
      </w:pPr>
      <w:r w:rsidRPr="00087625">
        <w:rPr>
          <w:rFonts w:ascii="Times New Roman" w:hAnsi="Times New Roman" w:cs="Times New Roman"/>
        </w:rPr>
        <w:t>S</w:t>
      </w:r>
      <w:r w:rsidR="000E7560">
        <w:rPr>
          <w:rFonts w:ascii="Times New Roman" w:hAnsi="Times New Roman" w:cs="Times New Roman"/>
        </w:rPr>
        <w:t xml:space="preserve">ection </w:t>
      </w:r>
      <w:r w:rsidRPr="00087625">
        <w:rPr>
          <w:rFonts w:ascii="Times New Roman" w:hAnsi="Times New Roman" w:cs="Times New Roman"/>
        </w:rPr>
        <w:t>221 (</w:t>
      </w:r>
      <w:r w:rsidR="00711893" w:rsidRPr="00087625">
        <w:rPr>
          <w:rFonts w:ascii="Times New Roman" w:hAnsi="Times New Roman" w:cs="Times New Roman"/>
        </w:rPr>
        <w:t xml:space="preserve">2) </w:t>
      </w:r>
      <w:r w:rsidRPr="00087625">
        <w:rPr>
          <w:rFonts w:ascii="Times New Roman" w:hAnsi="Times New Roman" w:cs="Times New Roman"/>
        </w:rPr>
        <w:t>provides as follows:</w:t>
      </w:r>
    </w:p>
    <w:p w:rsidR="00B86CCA" w:rsidRPr="00087625" w:rsidRDefault="001C0223" w:rsidP="00087625">
      <w:pPr>
        <w:autoSpaceDE w:val="0"/>
        <w:autoSpaceDN w:val="0"/>
        <w:adjustRightInd w:val="0"/>
        <w:spacing w:after="0" w:line="240" w:lineRule="auto"/>
        <w:ind w:left="720"/>
        <w:rPr>
          <w:rFonts w:ascii="Times New Roman" w:hAnsi="Times New Roman" w:cs="Times New Roman"/>
        </w:rPr>
      </w:pPr>
      <w:r w:rsidRPr="00087625">
        <w:rPr>
          <w:rFonts w:ascii="Times New Roman" w:hAnsi="Times New Roman" w:cs="Times New Roman"/>
        </w:rPr>
        <w:t>“</w:t>
      </w:r>
      <w:r w:rsidR="00B86CCA" w:rsidRPr="00087625">
        <w:rPr>
          <w:rFonts w:ascii="Times New Roman" w:hAnsi="Times New Roman" w:cs="Times New Roman"/>
        </w:rPr>
        <w:t>(2) The liquidator shall have power, with the leave of the court or with the authority mentioned in subsection (4) or in paragraph (</w:t>
      </w:r>
      <w:r w:rsidR="00B86CCA" w:rsidRPr="00087625">
        <w:rPr>
          <w:rFonts w:ascii="Times New Roman" w:hAnsi="Times New Roman" w:cs="Times New Roman"/>
          <w:i/>
          <w:iCs/>
        </w:rPr>
        <w:t>a</w:t>
      </w:r>
      <w:r w:rsidR="00B86CCA" w:rsidRPr="00087625">
        <w:rPr>
          <w:rFonts w:ascii="Times New Roman" w:hAnsi="Times New Roman" w:cs="Times New Roman"/>
        </w:rPr>
        <w:t xml:space="preserve">) of subsection (4) of section </w:t>
      </w:r>
      <w:r w:rsidR="00B86CCA" w:rsidRPr="00087625">
        <w:rPr>
          <w:rFonts w:ascii="Times New Roman" w:hAnsi="Times New Roman" w:cs="Times New Roman"/>
          <w:i/>
          <w:iCs/>
        </w:rPr>
        <w:t>two hundred and eighteen</w:t>
      </w:r>
      <w:r w:rsidR="00B86CCA" w:rsidRPr="00087625">
        <w:rPr>
          <w:rFonts w:ascii="Times New Roman" w:hAnsi="Times New Roman" w:cs="Times New Roman"/>
        </w:rPr>
        <w:t>—</w:t>
      </w:r>
    </w:p>
    <w:p w:rsidR="00B86CCA" w:rsidRPr="00087625" w:rsidRDefault="00B86CCA" w:rsidP="00087625">
      <w:pPr>
        <w:autoSpaceDE w:val="0"/>
        <w:autoSpaceDN w:val="0"/>
        <w:adjustRightInd w:val="0"/>
        <w:spacing w:after="0" w:line="240" w:lineRule="auto"/>
        <w:ind w:left="720"/>
        <w:rPr>
          <w:rFonts w:ascii="Times New Roman" w:hAnsi="Times New Roman" w:cs="Times New Roman"/>
        </w:rPr>
      </w:pPr>
      <w:r w:rsidRPr="00087625">
        <w:rPr>
          <w:rFonts w:ascii="Times New Roman" w:hAnsi="Times New Roman" w:cs="Times New Roman"/>
        </w:rPr>
        <w:lastRenderedPageBreak/>
        <w:t>(</w:t>
      </w:r>
      <w:r w:rsidRPr="00087625">
        <w:rPr>
          <w:rFonts w:ascii="Times New Roman" w:hAnsi="Times New Roman" w:cs="Times New Roman"/>
          <w:i/>
          <w:iCs/>
        </w:rPr>
        <w:t>a</w:t>
      </w:r>
      <w:r w:rsidRPr="00087625">
        <w:rPr>
          <w:rFonts w:ascii="Times New Roman" w:hAnsi="Times New Roman" w:cs="Times New Roman"/>
        </w:rPr>
        <w:t xml:space="preserve">) </w:t>
      </w:r>
      <w:proofErr w:type="gramStart"/>
      <w:r w:rsidRPr="00087625">
        <w:rPr>
          <w:rFonts w:ascii="Times New Roman" w:hAnsi="Times New Roman" w:cs="Times New Roman"/>
        </w:rPr>
        <w:t>to</w:t>
      </w:r>
      <w:proofErr w:type="gramEnd"/>
      <w:r w:rsidRPr="00087625">
        <w:rPr>
          <w:rFonts w:ascii="Times New Roman" w:hAnsi="Times New Roman" w:cs="Times New Roman"/>
        </w:rPr>
        <w:t xml:space="preserve"> bring or defend in the name and on behalf of the company any action or other legal proceeding of a civil nature and, subject to any law relating to criminal procedure, any criminal proceeding:</w:t>
      </w:r>
    </w:p>
    <w:p w:rsidR="00B86CCA" w:rsidRPr="00087625" w:rsidRDefault="00B86CCA" w:rsidP="00087625">
      <w:pPr>
        <w:autoSpaceDE w:val="0"/>
        <w:autoSpaceDN w:val="0"/>
        <w:adjustRightInd w:val="0"/>
        <w:spacing w:after="0" w:line="240" w:lineRule="auto"/>
        <w:ind w:left="720"/>
        <w:rPr>
          <w:rFonts w:ascii="Times New Roman" w:hAnsi="Times New Roman" w:cs="Times New Roman"/>
        </w:rPr>
      </w:pPr>
      <w:r w:rsidRPr="00087625">
        <w:rPr>
          <w:rFonts w:ascii="Times New Roman" w:hAnsi="Times New Roman" w:cs="Times New Roman"/>
        </w:rPr>
        <w:t>Provided that immediately upon the appointment of a liquidator or a provisional liquidator the Master may authorize upon such terms as he thinks fit legal proceedings for the recovery of any outstanding accounts, the collection of which appears to him to be urgent;</w:t>
      </w:r>
    </w:p>
    <w:p w:rsidR="00B86CCA" w:rsidRPr="00087625" w:rsidRDefault="00B86CCA" w:rsidP="00B86CCA">
      <w:pPr>
        <w:autoSpaceDE w:val="0"/>
        <w:autoSpaceDN w:val="0"/>
        <w:adjustRightInd w:val="0"/>
        <w:spacing w:after="0" w:line="240" w:lineRule="auto"/>
        <w:ind w:left="1440"/>
        <w:rPr>
          <w:rFonts w:ascii="Times New Roman" w:hAnsi="Times New Roman" w:cs="Times New Roman"/>
        </w:rPr>
      </w:pPr>
    </w:p>
    <w:p w:rsidR="00B86CCA" w:rsidRPr="00087625" w:rsidRDefault="00B86CCA" w:rsidP="00917559">
      <w:pPr>
        <w:spacing w:after="0" w:line="360" w:lineRule="auto"/>
        <w:ind w:firstLine="720"/>
        <w:jc w:val="both"/>
        <w:rPr>
          <w:rFonts w:ascii="Times New Roman" w:hAnsi="Times New Roman" w:cs="Times New Roman"/>
        </w:rPr>
      </w:pPr>
      <w:r w:rsidRPr="00087625">
        <w:rPr>
          <w:rFonts w:ascii="Times New Roman" w:hAnsi="Times New Roman" w:cs="Times New Roman"/>
        </w:rPr>
        <w:t xml:space="preserve">For its part </w:t>
      </w:r>
      <w:r w:rsidR="000C56AE" w:rsidRPr="00087625">
        <w:rPr>
          <w:rFonts w:ascii="Times New Roman" w:hAnsi="Times New Roman" w:cs="Times New Roman"/>
        </w:rPr>
        <w:t>S221 (</w:t>
      </w:r>
      <w:r w:rsidR="00C95397" w:rsidRPr="00087625">
        <w:rPr>
          <w:rFonts w:ascii="Times New Roman" w:hAnsi="Times New Roman" w:cs="Times New Roman"/>
        </w:rPr>
        <w:t>4)</w:t>
      </w:r>
      <w:r w:rsidRPr="00087625">
        <w:rPr>
          <w:rFonts w:ascii="Times New Roman" w:hAnsi="Times New Roman" w:cs="Times New Roman"/>
        </w:rPr>
        <w:t xml:space="preserve"> provides that </w:t>
      </w:r>
    </w:p>
    <w:p w:rsidR="00C95397" w:rsidRPr="00087625" w:rsidRDefault="00B86CCA" w:rsidP="00087625">
      <w:pPr>
        <w:autoSpaceDE w:val="0"/>
        <w:autoSpaceDN w:val="0"/>
        <w:adjustRightInd w:val="0"/>
        <w:spacing w:after="0" w:line="240" w:lineRule="auto"/>
        <w:ind w:left="720"/>
        <w:rPr>
          <w:rFonts w:ascii="Times New Roman" w:hAnsi="Times New Roman" w:cs="Times New Roman"/>
        </w:rPr>
      </w:pPr>
      <w:r w:rsidRPr="00087625">
        <w:rPr>
          <w:rFonts w:ascii="Times New Roman" w:hAnsi="Times New Roman" w:cs="Times New Roman"/>
        </w:rPr>
        <w:t>“(4) He may, with the authority of a resolution of creditors and contributories, duly passed at a joint meeting thereof, do any act or exercise any power for which he is not by this Act expressly required to obtain leave of the court.”</w:t>
      </w:r>
    </w:p>
    <w:p w:rsidR="00B86CCA" w:rsidRPr="00087625" w:rsidRDefault="00B86CCA" w:rsidP="00B86CCA">
      <w:pPr>
        <w:autoSpaceDE w:val="0"/>
        <w:autoSpaceDN w:val="0"/>
        <w:adjustRightInd w:val="0"/>
        <w:spacing w:after="0" w:line="240" w:lineRule="auto"/>
        <w:rPr>
          <w:rFonts w:ascii="Times New Roman" w:hAnsi="Times New Roman" w:cs="Times New Roman"/>
        </w:rPr>
      </w:pPr>
    </w:p>
    <w:p w:rsidR="00C95397" w:rsidRPr="00087625" w:rsidRDefault="000C56AE" w:rsidP="00917559">
      <w:pPr>
        <w:spacing w:after="0" w:line="360" w:lineRule="auto"/>
        <w:ind w:firstLine="720"/>
        <w:jc w:val="both"/>
        <w:rPr>
          <w:rFonts w:ascii="Times New Roman" w:hAnsi="Times New Roman" w:cs="Times New Roman"/>
        </w:rPr>
      </w:pPr>
      <w:r w:rsidRPr="00087625">
        <w:rPr>
          <w:rFonts w:ascii="Times New Roman" w:hAnsi="Times New Roman" w:cs="Times New Roman"/>
        </w:rPr>
        <w:t>S218 (</w:t>
      </w:r>
      <w:r w:rsidR="00C95397" w:rsidRPr="00087625">
        <w:rPr>
          <w:rFonts w:ascii="Times New Roman" w:hAnsi="Times New Roman" w:cs="Times New Roman"/>
        </w:rPr>
        <w:t>4</w:t>
      </w:r>
      <w:r w:rsidRPr="00087625">
        <w:rPr>
          <w:rFonts w:ascii="Times New Roman" w:hAnsi="Times New Roman" w:cs="Times New Roman"/>
        </w:rPr>
        <w:t>) (</w:t>
      </w:r>
      <w:r w:rsidR="00C95397" w:rsidRPr="00087625">
        <w:rPr>
          <w:rFonts w:ascii="Times New Roman" w:hAnsi="Times New Roman" w:cs="Times New Roman"/>
        </w:rPr>
        <w:t>a)</w:t>
      </w:r>
      <w:r w:rsidR="00B86CCA" w:rsidRPr="00087625">
        <w:rPr>
          <w:rFonts w:ascii="Times New Roman" w:hAnsi="Times New Roman" w:cs="Times New Roman"/>
        </w:rPr>
        <w:t xml:space="preserve"> provides as follows:</w:t>
      </w:r>
    </w:p>
    <w:p w:rsidR="00B86CCA" w:rsidRPr="00087625" w:rsidRDefault="00B86CCA" w:rsidP="00087625">
      <w:pPr>
        <w:autoSpaceDE w:val="0"/>
        <w:autoSpaceDN w:val="0"/>
        <w:adjustRightInd w:val="0"/>
        <w:spacing w:after="0" w:line="240" w:lineRule="auto"/>
        <w:ind w:left="720"/>
        <w:rPr>
          <w:rFonts w:ascii="Times New Roman" w:hAnsi="Times New Roman" w:cs="Times New Roman"/>
        </w:rPr>
      </w:pPr>
      <w:r w:rsidRPr="00087625">
        <w:rPr>
          <w:rFonts w:ascii="Times New Roman" w:hAnsi="Times New Roman" w:cs="Times New Roman"/>
        </w:rPr>
        <w:t xml:space="preserve">(4) Where no name of any person has been submitted to the Master for appointment as liquidator as a result of the summoning of a meeting of creditors or contributories in terms of section </w:t>
      </w:r>
      <w:r w:rsidRPr="00087625">
        <w:rPr>
          <w:rFonts w:ascii="Times New Roman" w:hAnsi="Times New Roman" w:cs="Times New Roman"/>
          <w:i/>
          <w:iCs/>
        </w:rPr>
        <w:t xml:space="preserve">two hundred and twenty-one </w:t>
      </w:r>
      <w:r w:rsidRPr="00087625">
        <w:rPr>
          <w:rFonts w:ascii="Times New Roman" w:hAnsi="Times New Roman" w:cs="Times New Roman"/>
        </w:rPr>
        <w:t>the Master may—</w:t>
      </w:r>
    </w:p>
    <w:p w:rsidR="00B250E9" w:rsidRPr="00087625" w:rsidRDefault="00B86CCA" w:rsidP="00087625">
      <w:pPr>
        <w:autoSpaceDE w:val="0"/>
        <w:autoSpaceDN w:val="0"/>
        <w:adjustRightInd w:val="0"/>
        <w:spacing w:after="0" w:line="240" w:lineRule="auto"/>
        <w:ind w:left="720"/>
        <w:rPr>
          <w:rFonts w:ascii="Times New Roman" w:hAnsi="Times New Roman" w:cs="Times New Roman"/>
        </w:rPr>
      </w:pPr>
      <w:r w:rsidRPr="00087625">
        <w:rPr>
          <w:rFonts w:ascii="Times New Roman" w:hAnsi="Times New Roman" w:cs="Times New Roman"/>
        </w:rPr>
        <w:t>(</w:t>
      </w:r>
      <w:r w:rsidRPr="00087625">
        <w:rPr>
          <w:rFonts w:ascii="Times New Roman" w:hAnsi="Times New Roman" w:cs="Times New Roman"/>
          <w:i/>
          <w:iCs/>
        </w:rPr>
        <w:t>a</w:t>
      </w:r>
      <w:r w:rsidRPr="00087625">
        <w:rPr>
          <w:rFonts w:ascii="Times New Roman" w:hAnsi="Times New Roman" w:cs="Times New Roman"/>
        </w:rPr>
        <w:t xml:space="preserve">) </w:t>
      </w:r>
      <w:proofErr w:type="gramStart"/>
      <w:r w:rsidRPr="00087625">
        <w:rPr>
          <w:rFonts w:ascii="Times New Roman" w:hAnsi="Times New Roman" w:cs="Times New Roman"/>
        </w:rPr>
        <w:t>appoint</w:t>
      </w:r>
      <w:proofErr w:type="gramEnd"/>
      <w:r w:rsidRPr="00087625">
        <w:rPr>
          <w:rFonts w:ascii="Times New Roman" w:hAnsi="Times New Roman" w:cs="Times New Roman"/>
        </w:rPr>
        <w:t xml:space="preserve"> any fit person as the liquidator of the company and may authorize such liquidator to exercise</w:t>
      </w:r>
      <w:r w:rsidR="00087625" w:rsidRPr="00087625">
        <w:rPr>
          <w:rFonts w:ascii="Times New Roman" w:hAnsi="Times New Roman" w:cs="Times New Roman"/>
        </w:rPr>
        <w:t xml:space="preserve"> </w:t>
      </w:r>
      <w:r w:rsidRPr="00087625">
        <w:rPr>
          <w:rFonts w:ascii="Times New Roman" w:hAnsi="Times New Roman" w:cs="Times New Roman"/>
        </w:rPr>
        <w:t xml:space="preserve">such of the powers set out in subsection (2) of section </w:t>
      </w:r>
      <w:r w:rsidRPr="00087625">
        <w:rPr>
          <w:rFonts w:ascii="Times New Roman" w:hAnsi="Times New Roman" w:cs="Times New Roman"/>
          <w:i/>
          <w:iCs/>
        </w:rPr>
        <w:t xml:space="preserve">two hundred and twenty-one </w:t>
      </w:r>
      <w:r w:rsidRPr="00087625">
        <w:rPr>
          <w:rFonts w:ascii="Times New Roman" w:hAnsi="Times New Roman" w:cs="Times New Roman"/>
        </w:rPr>
        <w:t>as the Master may</w:t>
      </w:r>
      <w:r w:rsidR="00087625" w:rsidRPr="00087625">
        <w:rPr>
          <w:rFonts w:ascii="Times New Roman" w:hAnsi="Times New Roman" w:cs="Times New Roman"/>
        </w:rPr>
        <w:t xml:space="preserve"> </w:t>
      </w:r>
      <w:r w:rsidRPr="00087625">
        <w:rPr>
          <w:rFonts w:ascii="Times New Roman" w:hAnsi="Times New Roman" w:cs="Times New Roman"/>
        </w:rPr>
        <w:t>think fit;</w:t>
      </w:r>
    </w:p>
    <w:p w:rsidR="00087625" w:rsidRPr="00087625" w:rsidRDefault="00087625" w:rsidP="00087625">
      <w:pPr>
        <w:autoSpaceDE w:val="0"/>
        <w:autoSpaceDN w:val="0"/>
        <w:adjustRightInd w:val="0"/>
        <w:spacing w:after="0" w:line="240" w:lineRule="auto"/>
        <w:ind w:left="720"/>
        <w:rPr>
          <w:rFonts w:ascii="Times New Roman" w:hAnsi="Times New Roman" w:cs="Times New Roman"/>
        </w:rPr>
      </w:pPr>
    </w:p>
    <w:p w:rsidR="00B250E9" w:rsidRPr="00087625" w:rsidRDefault="000C56AE" w:rsidP="00917559">
      <w:pPr>
        <w:spacing w:after="0" w:line="360" w:lineRule="auto"/>
        <w:ind w:firstLine="720"/>
        <w:jc w:val="both"/>
        <w:rPr>
          <w:rFonts w:ascii="Times New Roman" w:hAnsi="Times New Roman" w:cs="Times New Roman"/>
          <w:sz w:val="24"/>
          <w:szCs w:val="24"/>
        </w:rPr>
      </w:pPr>
      <w:r w:rsidRPr="00087625">
        <w:rPr>
          <w:rFonts w:ascii="Times New Roman" w:hAnsi="Times New Roman" w:cs="Times New Roman"/>
          <w:sz w:val="24"/>
          <w:szCs w:val="24"/>
        </w:rPr>
        <w:t>S</w:t>
      </w:r>
      <w:r w:rsidR="00087625" w:rsidRPr="00087625">
        <w:rPr>
          <w:rFonts w:ascii="Times New Roman" w:hAnsi="Times New Roman" w:cs="Times New Roman"/>
          <w:sz w:val="24"/>
          <w:szCs w:val="24"/>
        </w:rPr>
        <w:t xml:space="preserve">ection </w:t>
      </w:r>
      <w:r w:rsidRPr="00087625">
        <w:rPr>
          <w:rFonts w:ascii="Times New Roman" w:hAnsi="Times New Roman" w:cs="Times New Roman"/>
          <w:sz w:val="24"/>
          <w:szCs w:val="24"/>
        </w:rPr>
        <w:t>213 (</w:t>
      </w:r>
      <w:r w:rsidR="00B250E9" w:rsidRPr="00087625">
        <w:rPr>
          <w:rFonts w:ascii="Times New Roman" w:hAnsi="Times New Roman" w:cs="Times New Roman"/>
          <w:sz w:val="24"/>
          <w:szCs w:val="24"/>
        </w:rPr>
        <w:t>a) provides that</w:t>
      </w:r>
      <w:r w:rsidR="00087625" w:rsidRPr="00087625">
        <w:rPr>
          <w:rFonts w:ascii="Times New Roman" w:hAnsi="Times New Roman" w:cs="Times New Roman"/>
          <w:sz w:val="24"/>
          <w:szCs w:val="24"/>
        </w:rPr>
        <w:t>:</w:t>
      </w:r>
      <w:r w:rsidR="00B250E9" w:rsidRPr="00087625">
        <w:rPr>
          <w:rFonts w:ascii="Times New Roman" w:hAnsi="Times New Roman" w:cs="Times New Roman"/>
          <w:sz w:val="24"/>
          <w:szCs w:val="24"/>
        </w:rPr>
        <w:t xml:space="preserve"> </w:t>
      </w:r>
    </w:p>
    <w:p w:rsidR="00B250E9" w:rsidRDefault="00B250E9" w:rsidP="00087625">
      <w:pPr>
        <w:autoSpaceDE w:val="0"/>
        <w:autoSpaceDN w:val="0"/>
        <w:adjustRightInd w:val="0"/>
        <w:spacing w:after="0" w:line="240" w:lineRule="auto"/>
        <w:ind w:firstLine="720"/>
        <w:rPr>
          <w:rFonts w:ascii="Times New Roman" w:hAnsi="Times New Roman" w:cs="Times New Roman"/>
        </w:rPr>
      </w:pPr>
      <w:r w:rsidRPr="00087625">
        <w:rPr>
          <w:rFonts w:ascii="Times New Roman" w:hAnsi="Times New Roman" w:cs="Times New Roman"/>
        </w:rPr>
        <w:t>In a winding up by the court</w:t>
      </w:r>
      <w:r w:rsidR="00087625">
        <w:rPr>
          <w:rFonts w:ascii="Times New Roman" w:hAnsi="Times New Roman" w:cs="Times New Roman"/>
        </w:rPr>
        <w:t>-</w:t>
      </w:r>
    </w:p>
    <w:p w:rsidR="00087625" w:rsidRPr="00087625" w:rsidRDefault="00087625" w:rsidP="00B250E9">
      <w:pPr>
        <w:autoSpaceDE w:val="0"/>
        <w:autoSpaceDN w:val="0"/>
        <w:adjustRightInd w:val="0"/>
        <w:spacing w:after="0" w:line="240" w:lineRule="auto"/>
        <w:rPr>
          <w:rFonts w:ascii="Times New Roman" w:hAnsi="Times New Roman" w:cs="Times New Roman"/>
        </w:rPr>
      </w:pPr>
    </w:p>
    <w:p w:rsidR="00B250E9" w:rsidRPr="00087625" w:rsidRDefault="00B250E9" w:rsidP="00087625">
      <w:pPr>
        <w:autoSpaceDE w:val="0"/>
        <w:autoSpaceDN w:val="0"/>
        <w:adjustRightInd w:val="0"/>
        <w:spacing w:after="0" w:line="240" w:lineRule="auto"/>
        <w:ind w:left="720"/>
        <w:rPr>
          <w:rFonts w:ascii="Times New Roman" w:hAnsi="Times New Roman" w:cs="Times New Roman"/>
        </w:rPr>
      </w:pPr>
      <w:r w:rsidRPr="00087625">
        <w:rPr>
          <w:rFonts w:ascii="Times New Roman" w:hAnsi="Times New Roman" w:cs="Times New Roman"/>
        </w:rPr>
        <w:t>(</w:t>
      </w:r>
      <w:r w:rsidRPr="00087625">
        <w:rPr>
          <w:rFonts w:ascii="Times New Roman" w:hAnsi="Times New Roman" w:cs="Times New Roman"/>
          <w:i/>
          <w:iCs/>
        </w:rPr>
        <w:t>a</w:t>
      </w:r>
      <w:r w:rsidRPr="00087625">
        <w:rPr>
          <w:rFonts w:ascii="Times New Roman" w:hAnsi="Times New Roman" w:cs="Times New Roman"/>
        </w:rPr>
        <w:t xml:space="preserve">) </w:t>
      </w:r>
      <w:proofErr w:type="gramStart"/>
      <w:r w:rsidRPr="00087625">
        <w:rPr>
          <w:rFonts w:ascii="Times New Roman" w:hAnsi="Times New Roman" w:cs="Times New Roman"/>
        </w:rPr>
        <w:t>no</w:t>
      </w:r>
      <w:proofErr w:type="gramEnd"/>
      <w:r w:rsidRPr="00087625">
        <w:rPr>
          <w:rFonts w:ascii="Times New Roman" w:hAnsi="Times New Roman" w:cs="Times New Roman"/>
        </w:rPr>
        <w:t xml:space="preserve"> action or proceeding shall be proceeded with or commenced against the company except by leave of</w:t>
      </w:r>
      <w:r w:rsidR="00087625">
        <w:rPr>
          <w:rFonts w:ascii="Times New Roman" w:hAnsi="Times New Roman" w:cs="Times New Roman"/>
        </w:rPr>
        <w:t xml:space="preserve"> </w:t>
      </w:r>
      <w:r w:rsidRPr="00087625">
        <w:rPr>
          <w:rFonts w:ascii="Times New Roman" w:hAnsi="Times New Roman" w:cs="Times New Roman"/>
        </w:rPr>
        <w:t>the court and subject to such terms as the court may impose;</w:t>
      </w:r>
    </w:p>
    <w:p w:rsidR="00247EF5" w:rsidRPr="00087625" w:rsidRDefault="00247EF5" w:rsidP="00087625">
      <w:pPr>
        <w:spacing w:after="0" w:line="360" w:lineRule="auto"/>
        <w:ind w:left="720"/>
        <w:jc w:val="both"/>
        <w:rPr>
          <w:rFonts w:ascii="Times New Roman" w:hAnsi="Times New Roman" w:cs="Times New Roman"/>
        </w:rPr>
      </w:pPr>
      <w:r w:rsidRPr="00087625">
        <w:rPr>
          <w:rFonts w:ascii="Times New Roman" w:hAnsi="Times New Roman" w:cs="Times New Roman"/>
        </w:rPr>
        <w:t xml:space="preserve">According to M.S. Blackman et.al in the </w:t>
      </w:r>
      <w:r w:rsidRPr="00087625">
        <w:rPr>
          <w:rFonts w:ascii="Times New Roman" w:hAnsi="Times New Roman" w:cs="Times New Roman"/>
          <w:i/>
        </w:rPr>
        <w:t>Commentary on the Company’s Act Volume 3 @</w:t>
      </w:r>
      <w:r w:rsidRPr="00087625">
        <w:rPr>
          <w:rFonts w:ascii="Times New Roman" w:hAnsi="Times New Roman" w:cs="Times New Roman"/>
        </w:rPr>
        <w:t xml:space="preserve"> p.14</w:t>
      </w:r>
      <w:r w:rsidR="00087625">
        <w:rPr>
          <w:rFonts w:ascii="Times New Roman" w:hAnsi="Times New Roman" w:cs="Times New Roman"/>
        </w:rPr>
        <w:t>:</w:t>
      </w:r>
      <w:r w:rsidRPr="00087625">
        <w:rPr>
          <w:rFonts w:ascii="Times New Roman" w:hAnsi="Times New Roman" w:cs="Times New Roman"/>
        </w:rPr>
        <w:t xml:space="preserve"> </w:t>
      </w:r>
    </w:p>
    <w:p w:rsidR="00247EF5" w:rsidRDefault="00247EF5" w:rsidP="00087625">
      <w:pPr>
        <w:spacing w:after="0" w:line="240" w:lineRule="auto"/>
        <w:ind w:left="720"/>
        <w:jc w:val="both"/>
        <w:rPr>
          <w:rFonts w:ascii="Times New Roman" w:hAnsi="Times New Roman" w:cs="Times New Roman"/>
        </w:rPr>
      </w:pPr>
      <w:r w:rsidRPr="00087625">
        <w:rPr>
          <w:rFonts w:ascii="Times New Roman" w:hAnsi="Times New Roman" w:cs="Times New Roman"/>
        </w:rPr>
        <w:t xml:space="preserve">“It is clear that a company being wound up never has standing, the </w:t>
      </w:r>
      <w:r w:rsidRPr="00087625">
        <w:rPr>
          <w:rFonts w:ascii="Times New Roman" w:hAnsi="Times New Roman" w:cs="Times New Roman"/>
          <w:i/>
        </w:rPr>
        <w:t xml:space="preserve">locus </w:t>
      </w:r>
      <w:proofErr w:type="spellStart"/>
      <w:r w:rsidRPr="00087625">
        <w:rPr>
          <w:rFonts w:ascii="Times New Roman" w:hAnsi="Times New Roman" w:cs="Times New Roman"/>
          <w:i/>
        </w:rPr>
        <w:t>standi</w:t>
      </w:r>
      <w:proofErr w:type="spellEnd"/>
      <w:r w:rsidRPr="00087625">
        <w:rPr>
          <w:rFonts w:ascii="Times New Roman" w:hAnsi="Times New Roman" w:cs="Times New Roman"/>
          <w:i/>
        </w:rPr>
        <w:t xml:space="preserve"> </w:t>
      </w:r>
      <w:r w:rsidRPr="00087625">
        <w:rPr>
          <w:rFonts w:ascii="Times New Roman" w:hAnsi="Times New Roman" w:cs="Times New Roman"/>
        </w:rPr>
        <w:t>is always conferred on the liquidator who litigates on the company’s behalf.”</w:t>
      </w:r>
    </w:p>
    <w:p w:rsidR="00087625" w:rsidRPr="00087625" w:rsidRDefault="00087625" w:rsidP="00087625">
      <w:pPr>
        <w:spacing w:after="0" w:line="240" w:lineRule="auto"/>
        <w:ind w:left="720"/>
        <w:jc w:val="both"/>
        <w:rPr>
          <w:rFonts w:ascii="Times New Roman" w:hAnsi="Times New Roman" w:cs="Times New Roman"/>
        </w:rPr>
      </w:pPr>
    </w:p>
    <w:p w:rsidR="00D85CD1" w:rsidRDefault="00247EF5" w:rsidP="00B250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562C6">
        <w:rPr>
          <w:rFonts w:ascii="Times New Roman" w:hAnsi="Times New Roman" w:cs="Times New Roman"/>
          <w:sz w:val="24"/>
          <w:szCs w:val="24"/>
        </w:rPr>
        <w:t>o my mind, these provisions</w:t>
      </w:r>
      <w:r>
        <w:rPr>
          <w:rFonts w:ascii="Times New Roman" w:hAnsi="Times New Roman" w:cs="Times New Roman"/>
          <w:sz w:val="24"/>
          <w:szCs w:val="24"/>
        </w:rPr>
        <w:t xml:space="preserve"> infer that there must </w:t>
      </w:r>
      <w:r w:rsidR="000C56AE">
        <w:rPr>
          <w:rFonts w:ascii="Times New Roman" w:hAnsi="Times New Roman" w:cs="Times New Roman"/>
          <w:sz w:val="24"/>
          <w:szCs w:val="24"/>
        </w:rPr>
        <w:t xml:space="preserve">always </w:t>
      </w:r>
      <w:r>
        <w:rPr>
          <w:rFonts w:ascii="Times New Roman" w:hAnsi="Times New Roman" w:cs="Times New Roman"/>
          <w:sz w:val="24"/>
          <w:szCs w:val="24"/>
        </w:rPr>
        <w:t xml:space="preserve">be a conscious </w:t>
      </w:r>
      <w:r w:rsidR="000C56AE">
        <w:rPr>
          <w:rFonts w:ascii="Times New Roman" w:hAnsi="Times New Roman" w:cs="Times New Roman"/>
          <w:sz w:val="24"/>
          <w:szCs w:val="24"/>
        </w:rPr>
        <w:t xml:space="preserve">and deliberate </w:t>
      </w:r>
      <w:r>
        <w:rPr>
          <w:rFonts w:ascii="Times New Roman" w:hAnsi="Times New Roman" w:cs="Times New Roman"/>
          <w:sz w:val="24"/>
          <w:szCs w:val="24"/>
        </w:rPr>
        <w:t>decision by the liquidator to pursue legal proceedings</w:t>
      </w:r>
      <w:r w:rsidR="00D85CD1">
        <w:rPr>
          <w:rFonts w:ascii="Times New Roman" w:hAnsi="Times New Roman" w:cs="Times New Roman"/>
          <w:sz w:val="24"/>
          <w:szCs w:val="24"/>
        </w:rPr>
        <w:t xml:space="preserve">. In my view, distinction must be made between the issue of </w:t>
      </w:r>
      <w:r w:rsidR="00D85CD1" w:rsidRPr="00D85CD1">
        <w:rPr>
          <w:rFonts w:ascii="Times New Roman" w:hAnsi="Times New Roman" w:cs="Times New Roman"/>
          <w:i/>
          <w:sz w:val="24"/>
          <w:szCs w:val="24"/>
        </w:rPr>
        <w:t>locus</w:t>
      </w:r>
      <w:r w:rsidR="00D85CD1">
        <w:rPr>
          <w:rFonts w:ascii="Times New Roman" w:hAnsi="Times New Roman" w:cs="Times New Roman"/>
          <w:sz w:val="24"/>
          <w:szCs w:val="24"/>
        </w:rPr>
        <w:t xml:space="preserve"> and that of citation, i.e. how a party is named in legal proceedings. The position with regard to citation is aptly summed up in </w:t>
      </w:r>
      <w:proofErr w:type="spellStart"/>
      <w:r w:rsidR="00D85CD1">
        <w:rPr>
          <w:rFonts w:ascii="Times New Roman" w:hAnsi="Times New Roman" w:cs="Times New Roman"/>
          <w:sz w:val="24"/>
          <w:szCs w:val="24"/>
        </w:rPr>
        <w:t>Herbstein</w:t>
      </w:r>
      <w:proofErr w:type="spellEnd"/>
      <w:r w:rsidR="00D85CD1">
        <w:rPr>
          <w:rFonts w:ascii="Times New Roman" w:hAnsi="Times New Roman" w:cs="Times New Roman"/>
          <w:sz w:val="24"/>
          <w:szCs w:val="24"/>
        </w:rPr>
        <w:t xml:space="preserve"> &amp; van </w:t>
      </w:r>
      <w:proofErr w:type="spellStart"/>
      <w:r w:rsidR="00D85CD1">
        <w:rPr>
          <w:rFonts w:ascii="Times New Roman" w:hAnsi="Times New Roman" w:cs="Times New Roman"/>
          <w:sz w:val="24"/>
          <w:szCs w:val="24"/>
        </w:rPr>
        <w:t>Winsen’s</w:t>
      </w:r>
      <w:proofErr w:type="spellEnd"/>
      <w:r w:rsidR="00D85CD1">
        <w:rPr>
          <w:rFonts w:ascii="Times New Roman" w:hAnsi="Times New Roman" w:cs="Times New Roman"/>
          <w:sz w:val="24"/>
          <w:szCs w:val="24"/>
        </w:rPr>
        <w:t xml:space="preserve"> </w:t>
      </w:r>
      <w:r w:rsidR="00D85CD1" w:rsidRPr="00087625">
        <w:rPr>
          <w:rFonts w:ascii="Times New Roman" w:hAnsi="Times New Roman" w:cs="Times New Roman"/>
          <w:i/>
          <w:sz w:val="24"/>
          <w:szCs w:val="24"/>
        </w:rPr>
        <w:t>The Practice of the</w:t>
      </w:r>
      <w:r w:rsidR="00D85CD1">
        <w:rPr>
          <w:rFonts w:ascii="Times New Roman" w:hAnsi="Times New Roman" w:cs="Times New Roman"/>
          <w:sz w:val="24"/>
          <w:szCs w:val="24"/>
        </w:rPr>
        <w:t xml:space="preserve"> </w:t>
      </w:r>
      <w:r w:rsidR="00D85CD1" w:rsidRPr="00087625">
        <w:rPr>
          <w:rFonts w:ascii="Times New Roman" w:hAnsi="Times New Roman" w:cs="Times New Roman"/>
          <w:i/>
          <w:sz w:val="24"/>
          <w:szCs w:val="24"/>
        </w:rPr>
        <w:t>High Courts in South Africa</w:t>
      </w:r>
      <w:r w:rsidR="00D85CD1">
        <w:rPr>
          <w:rFonts w:ascii="Times New Roman" w:hAnsi="Times New Roman" w:cs="Times New Roman"/>
          <w:sz w:val="24"/>
          <w:szCs w:val="24"/>
        </w:rPr>
        <w:t xml:space="preserve"> 5</w:t>
      </w:r>
      <w:r w:rsidR="00D85CD1" w:rsidRPr="00D85CD1">
        <w:rPr>
          <w:rFonts w:ascii="Times New Roman" w:hAnsi="Times New Roman" w:cs="Times New Roman"/>
          <w:sz w:val="24"/>
          <w:szCs w:val="24"/>
          <w:vertAlign w:val="superscript"/>
        </w:rPr>
        <w:t>th</w:t>
      </w:r>
      <w:r w:rsidR="00D85CD1">
        <w:rPr>
          <w:rFonts w:ascii="Times New Roman" w:hAnsi="Times New Roman" w:cs="Times New Roman"/>
          <w:sz w:val="24"/>
          <w:szCs w:val="24"/>
        </w:rPr>
        <w:t xml:space="preserve"> Ed Volume 1 p.179 which states:</w:t>
      </w:r>
    </w:p>
    <w:p w:rsidR="00D85CD1" w:rsidRDefault="00D85CD1" w:rsidP="00087625">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When a company is in liquidation and the liquidator sues on the company’s behalf for debts owing to the company, the company should be cited by its name with the subjoined expression ‘in liquidation’. However, where the liquidator is enforcing rights as liquidator, then the name of the liquidator should be cited as nominee offices.”</w:t>
      </w:r>
    </w:p>
    <w:p w:rsidR="00087625" w:rsidRDefault="00087625" w:rsidP="00087625">
      <w:pPr>
        <w:spacing w:after="0" w:line="240" w:lineRule="auto"/>
        <w:ind w:left="720"/>
        <w:jc w:val="both"/>
        <w:rPr>
          <w:rFonts w:ascii="Times New Roman" w:hAnsi="Times New Roman" w:cs="Times New Roman"/>
        </w:rPr>
      </w:pPr>
    </w:p>
    <w:p w:rsidR="007108D3" w:rsidRDefault="00D85CD1" w:rsidP="00B250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A615B4">
        <w:rPr>
          <w:rFonts w:ascii="Times New Roman" w:hAnsi="Times New Roman" w:cs="Times New Roman"/>
          <w:i/>
          <w:sz w:val="24"/>
          <w:szCs w:val="24"/>
        </w:rPr>
        <w:t>casu</w:t>
      </w:r>
      <w:proofErr w:type="spellEnd"/>
      <w:r>
        <w:rPr>
          <w:rFonts w:ascii="Times New Roman" w:hAnsi="Times New Roman" w:cs="Times New Roman"/>
          <w:sz w:val="24"/>
          <w:szCs w:val="24"/>
        </w:rPr>
        <w:t xml:space="preserve">, </w:t>
      </w:r>
      <w:r w:rsidR="00A615B4">
        <w:rPr>
          <w:rFonts w:ascii="Times New Roman" w:hAnsi="Times New Roman" w:cs="Times New Roman"/>
          <w:sz w:val="24"/>
          <w:szCs w:val="24"/>
        </w:rPr>
        <w:t xml:space="preserve">I understand </w:t>
      </w:r>
      <w:r>
        <w:rPr>
          <w:rFonts w:ascii="Times New Roman" w:hAnsi="Times New Roman" w:cs="Times New Roman"/>
          <w:sz w:val="24"/>
          <w:szCs w:val="24"/>
        </w:rPr>
        <w:t xml:space="preserve">the main argument of the defendant </w:t>
      </w:r>
      <w:r w:rsidR="00A615B4">
        <w:rPr>
          <w:rFonts w:ascii="Times New Roman" w:hAnsi="Times New Roman" w:cs="Times New Roman"/>
          <w:sz w:val="24"/>
          <w:szCs w:val="24"/>
        </w:rPr>
        <w:t>to be</w:t>
      </w:r>
      <w:r>
        <w:rPr>
          <w:rFonts w:ascii="Times New Roman" w:hAnsi="Times New Roman" w:cs="Times New Roman"/>
          <w:sz w:val="24"/>
          <w:szCs w:val="24"/>
        </w:rPr>
        <w:t xml:space="preserve"> that the liquidator, in exercising his power to sue on behalf of the company, did not seek the leave of the court as required</w:t>
      </w:r>
      <w:r w:rsidR="00A615B4">
        <w:rPr>
          <w:rFonts w:ascii="Times New Roman" w:hAnsi="Times New Roman" w:cs="Times New Roman"/>
          <w:sz w:val="24"/>
          <w:szCs w:val="24"/>
        </w:rPr>
        <w:t xml:space="preserve"> by law. The secondary argument is that in seeking to substitute the plaintiff in </w:t>
      </w:r>
      <w:r w:rsidR="00A615B4">
        <w:rPr>
          <w:rFonts w:ascii="Times New Roman" w:hAnsi="Times New Roman" w:cs="Times New Roman"/>
          <w:sz w:val="24"/>
          <w:szCs w:val="24"/>
        </w:rPr>
        <w:lastRenderedPageBreak/>
        <w:t>liquidation, such substitution cannot be a unilateral act by the plaintif</w:t>
      </w:r>
      <w:r w:rsidR="000C56AE">
        <w:rPr>
          <w:rFonts w:ascii="Times New Roman" w:hAnsi="Times New Roman" w:cs="Times New Roman"/>
          <w:sz w:val="24"/>
          <w:szCs w:val="24"/>
        </w:rPr>
        <w:t>f</w:t>
      </w:r>
      <w:r w:rsidR="00F562C6">
        <w:rPr>
          <w:rFonts w:ascii="Times New Roman" w:hAnsi="Times New Roman" w:cs="Times New Roman"/>
          <w:sz w:val="24"/>
          <w:szCs w:val="24"/>
        </w:rPr>
        <w:t>, but a decision of the liquidator. Consequently,</w:t>
      </w:r>
      <w:r w:rsidR="000C56AE">
        <w:rPr>
          <w:rFonts w:ascii="Times New Roman" w:hAnsi="Times New Roman" w:cs="Times New Roman"/>
          <w:sz w:val="24"/>
          <w:szCs w:val="24"/>
        </w:rPr>
        <w:t xml:space="preserve"> </w:t>
      </w:r>
      <w:r w:rsidR="00087625">
        <w:rPr>
          <w:rFonts w:ascii="Times New Roman" w:hAnsi="Times New Roman" w:cs="Times New Roman"/>
          <w:sz w:val="24"/>
          <w:szCs w:val="24"/>
        </w:rPr>
        <w:t xml:space="preserve">the </w:t>
      </w:r>
      <w:r w:rsidR="000C56AE">
        <w:rPr>
          <w:rFonts w:ascii="Times New Roman" w:hAnsi="Times New Roman" w:cs="Times New Roman"/>
          <w:sz w:val="24"/>
          <w:szCs w:val="24"/>
        </w:rPr>
        <w:t>plaintiff lacks</w:t>
      </w:r>
      <w:r w:rsidR="000C56AE" w:rsidRPr="00A615B4">
        <w:rPr>
          <w:rFonts w:ascii="Times New Roman" w:hAnsi="Times New Roman" w:cs="Times New Roman"/>
          <w:i/>
          <w:sz w:val="24"/>
          <w:szCs w:val="24"/>
        </w:rPr>
        <w:t xml:space="preserve"> locus</w:t>
      </w:r>
      <w:r w:rsidR="00A615B4" w:rsidRPr="00A615B4">
        <w:rPr>
          <w:rFonts w:ascii="Times New Roman" w:hAnsi="Times New Roman" w:cs="Times New Roman"/>
          <w:i/>
          <w:sz w:val="24"/>
          <w:szCs w:val="24"/>
        </w:rPr>
        <w:t xml:space="preserve"> </w:t>
      </w:r>
      <w:proofErr w:type="spellStart"/>
      <w:r w:rsidR="00A615B4" w:rsidRPr="00A615B4">
        <w:rPr>
          <w:rFonts w:ascii="Times New Roman" w:hAnsi="Times New Roman" w:cs="Times New Roman"/>
          <w:i/>
          <w:sz w:val="24"/>
          <w:szCs w:val="24"/>
        </w:rPr>
        <w:t>standi</w:t>
      </w:r>
      <w:proofErr w:type="spellEnd"/>
      <w:r w:rsidR="00A615B4" w:rsidRPr="00A615B4">
        <w:rPr>
          <w:rFonts w:ascii="Times New Roman" w:hAnsi="Times New Roman" w:cs="Times New Roman"/>
          <w:i/>
          <w:sz w:val="24"/>
          <w:szCs w:val="24"/>
        </w:rPr>
        <w:t>.</w:t>
      </w:r>
      <w:r w:rsidR="00A615B4">
        <w:rPr>
          <w:rFonts w:ascii="Times New Roman" w:hAnsi="Times New Roman" w:cs="Times New Roman"/>
          <w:sz w:val="24"/>
          <w:szCs w:val="24"/>
        </w:rPr>
        <w:t xml:space="preserve"> </w:t>
      </w:r>
    </w:p>
    <w:p w:rsidR="00A615B4" w:rsidRPr="00087625" w:rsidRDefault="007108D3" w:rsidP="000876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therefore, t</w:t>
      </w:r>
      <w:r w:rsidR="00A615B4">
        <w:rPr>
          <w:rFonts w:ascii="Times New Roman" w:hAnsi="Times New Roman" w:cs="Times New Roman"/>
          <w:sz w:val="24"/>
          <w:szCs w:val="24"/>
        </w:rPr>
        <w:t>here is thus</w:t>
      </w:r>
      <w:r w:rsidR="00D85CD1">
        <w:rPr>
          <w:rFonts w:ascii="Times New Roman" w:hAnsi="Times New Roman" w:cs="Times New Roman"/>
          <w:sz w:val="24"/>
          <w:szCs w:val="24"/>
        </w:rPr>
        <w:t xml:space="preserve"> no issue </w:t>
      </w:r>
      <w:r w:rsidR="00A615B4">
        <w:rPr>
          <w:rFonts w:ascii="Times New Roman" w:hAnsi="Times New Roman" w:cs="Times New Roman"/>
          <w:sz w:val="24"/>
          <w:szCs w:val="24"/>
        </w:rPr>
        <w:t xml:space="preserve">raised </w:t>
      </w:r>
      <w:r w:rsidR="00F562C6">
        <w:rPr>
          <w:rFonts w:ascii="Times New Roman" w:hAnsi="Times New Roman" w:cs="Times New Roman"/>
          <w:sz w:val="24"/>
          <w:szCs w:val="24"/>
        </w:rPr>
        <w:t>by th</w:t>
      </w:r>
      <w:r w:rsidR="00A842FD">
        <w:rPr>
          <w:rFonts w:ascii="Times New Roman" w:hAnsi="Times New Roman" w:cs="Times New Roman"/>
          <w:sz w:val="24"/>
          <w:szCs w:val="24"/>
        </w:rPr>
        <w:t>e</w:t>
      </w:r>
      <w:r w:rsidR="00F562C6">
        <w:rPr>
          <w:rFonts w:ascii="Times New Roman" w:hAnsi="Times New Roman" w:cs="Times New Roman"/>
          <w:sz w:val="24"/>
          <w:szCs w:val="24"/>
        </w:rPr>
        <w:t xml:space="preserve"> defendants regarding</w:t>
      </w:r>
      <w:r w:rsidR="00A615B4">
        <w:rPr>
          <w:rFonts w:ascii="Times New Roman" w:hAnsi="Times New Roman" w:cs="Times New Roman"/>
          <w:sz w:val="24"/>
          <w:szCs w:val="24"/>
        </w:rPr>
        <w:t xml:space="preserve"> citation.</w:t>
      </w:r>
    </w:p>
    <w:p w:rsidR="00A615B4" w:rsidRDefault="00A615B4" w:rsidP="00B250E9">
      <w:pPr>
        <w:spacing w:after="0" w:line="36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Application of the law to the facts</w:t>
      </w:r>
    </w:p>
    <w:p w:rsidR="004431CF" w:rsidRDefault="00CB139F" w:rsidP="00B250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of the view that the purport of the</w:t>
      </w:r>
      <w:r w:rsidR="00D85CD1">
        <w:rPr>
          <w:rFonts w:ascii="Times New Roman" w:hAnsi="Times New Roman" w:cs="Times New Roman"/>
          <w:sz w:val="24"/>
          <w:szCs w:val="24"/>
        </w:rPr>
        <w:t xml:space="preserve"> </w:t>
      </w:r>
      <w:r w:rsidR="00A615B4">
        <w:rPr>
          <w:rFonts w:ascii="Times New Roman" w:hAnsi="Times New Roman" w:cs="Times New Roman"/>
          <w:sz w:val="24"/>
          <w:szCs w:val="24"/>
        </w:rPr>
        <w:t>provisions</w:t>
      </w:r>
      <w:r w:rsidR="00D85CD1">
        <w:rPr>
          <w:rFonts w:ascii="Times New Roman" w:hAnsi="Times New Roman" w:cs="Times New Roman"/>
          <w:sz w:val="24"/>
          <w:szCs w:val="24"/>
        </w:rPr>
        <w:t xml:space="preserve"> of the Companies Act are</w:t>
      </w:r>
      <w:r>
        <w:rPr>
          <w:rFonts w:ascii="Times New Roman" w:hAnsi="Times New Roman" w:cs="Times New Roman"/>
          <w:sz w:val="24"/>
          <w:szCs w:val="24"/>
        </w:rPr>
        <w:t xml:space="preserve"> that nothing can be done for, and on behalf of a company in liquidation by the liquidator unless the leave of the C</w:t>
      </w:r>
      <w:r w:rsidR="00B250E9">
        <w:rPr>
          <w:rFonts w:ascii="Times New Roman" w:hAnsi="Times New Roman" w:cs="Times New Roman"/>
          <w:sz w:val="24"/>
          <w:szCs w:val="24"/>
        </w:rPr>
        <w:t xml:space="preserve">ourt has been </w:t>
      </w:r>
      <w:r>
        <w:rPr>
          <w:rFonts w:ascii="Times New Roman" w:hAnsi="Times New Roman" w:cs="Times New Roman"/>
          <w:sz w:val="24"/>
          <w:szCs w:val="24"/>
        </w:rPr>
        <w:t xml:space="preserve">obtained. Alternatively where the leave of the Court is not expressly required, the creditors and contributories must have resolved that the liquidator should carry out any act or exercise any power for and on behalf of the company. Further, where the meeting of creditors or contributories has not led to the submission of the name of any person for appointment as a liquidator, the Master </w:t>
      </w:r>
      <w:r w:rsidR="004431CF">
        <w:rPr>
          <w:rFonts w:ascii="Times New Roman" w:hAnsi="Times New Roman" w:cs="Times New Roman"/>
          <w:sz w:val="24"/>
          <w:szCs w:val="24"/>
        </w:rPr>
        <w:t>is at liberty to appoint any fit person as liquidator and authorize him to exercise the powers set out in s</w:t>
      </w:r>
      <w:r w:rsidR="00087625">
        <w:rPr>
          <w:rFonts w:ascii="Times New Roman" w:hAnsi="Times New Roman" w:cs="Times New Roman"/>
          <w:sz w:val="24"/>
          <w:szCs w:val="24"/>
        </w:rPr>
        <w:t xml:space="preserve"> </w:t>
      </w:r>
      <w:r w:rsidR="004431CF">
        <w:rPr>
          <w:rFonts w:ascii="Times New Roman" w:hAnsi="Times New Roman" w:cs="Times New Roman"/>
          <w:sz w:val="24"/>
          <w:szCs w:val="24"/>
        </w:rPr>
        <w:t>221</w:t>
      </w:r>
      <w:r w:rsidR="00087625">
        <w:rPr>
          <w:rFonts w:ascii="Times New Roman" w:hAnsi="Times New Roman" w:cs="Times New Roman"/>
          <w:sz w:val="24"/>
          <w:szCs w:val="24"/>
        </w:rPr>
        <w:t xml:space="preserve"> </w:t>
      </w:r>
      <w:r w:rsidR="004431CF">
        <w:rPr>
          <w:rFonts w:ascii="Times New Roman" w:hAnsi="Times New Roman" w:cs="Times New Roman"/>
          <w:sz w:val="24"/>
          <w:szCs w:val="24"/>
        </w:rPr>
        <w:t>(2).</w:t>
      </w:r>
    </w:p>
    <w:p w:rsidR="001563A2" w:rsidRDefault="004431CF" w:rsidP="00917559">
      <w:pPr>
        <w:spacing w:after="0" w:line="360" w:lineRule="auto"/>
        <w:ind w:firstLine="720"/>
        <w:jc w:val="both"/>
        <w:rPr>
          <w:rFonts w:ascii="Times New Roman" w:hAnsi="Times New Roman" w:cs="Times New Roman"/>
          <w:sz w:val="24"/>
          <w:szCs w:val="24"/>
        </w:rPr>
      </w:pPr>
      <w:r w:rsidRPr="004431CF">
        <w:rPr>
          <w:rFonts w:ascii="Times New Roman" w:hAnsi="Times New Roman" w:cs="Times New Roman"/>
          <w:i/>
          <w:sz w:val="24"/>
          <w:szCs w:val="24"/>
        </w:rPr>
        <w:t xml:space="preserve">In </w:t>
      </w:r>
      <w:proofErr w:type="spellStart"/>
      <w:r w:rsidRPr="004431CF">
        <w:rPr>
          <w:rFonts w:ascii="Times New Roman" w:hAnsi="Times New Roman" w:cs="Times New Roman"/>
          <w:i/>
          <w:sz w:val="24"/>
          <w:szCs w:val="24"/>
        </w:rPr>
        <w:t>casu</w:t>
      </w:r>
      <w:proofErr w:type="spellEnd"/>
      <w:r>
        <w:rPr>
          <w:rFonts w:ascii="Times New Roman" w:hAnsi="Times New Roman" w:cs="Times New Roman"/>
          <w:sz w:val="24"/>
          <w:szCs w:val="24"/>
        </w:rPr>
        <w:t>, it is not necessary to concern myself with the provisions of s</w:t>
      </w:r>
      <w:r w:rsidR="00087625">
        <w:rPr>
          <w:rFonts w:ascii="Times New Roman" w:hAnsi="Times New Roman" w:cs="Times New Roman"/>
          <w:sz w:val="24"/>
          <w:szCs w:val="24"/>
        </w:rPr>
        <w:t xml:space="preserve"> </w:t>
      </w:r>
      <w:r>
        <w:rPr>
          <w:rFonts w:ascii="Times New Roman" w:hAnsi="Times New Roman" w:cs="Times New Roman"/>
          <w:sz w:val="24"/>
          <w:szCs w:val="24"/>
        </w:rPr>
        <w:t>221</w:t>
      </w:r>
      <w:r w:rsidR="00087625">
        <w:rPr>
          <w:rFonts w:ascii="Times New Roman" w:hAnsi="Times New Roman" w:cs="Times New Roman"/>
          <w:sz w:val="24"/>
          <w:szCs w:val="24"/>
        </w:rPr>
        <w:t xml:space="preserve"> </w:t>
      </w:r>
      <w:r>
        <w:rPr>
          <w:rFonts w:ascii="Times New Roman" w:hAnsi="Times New Roman" w:cs="Times New Roman"/>
          <w:sz w:val="24"/>
          <w:szCs w:val="24"/>
        </w:rPr>
        <w:t xml:space="preserve">(4) </w:t>
      </w:r>
      <w:r w:rsidR="00CB139F">
        <w:rPr>
          <w:rFonts w:ascii="Times New Roman" w:hAnsi="Times New Roman" w:cs="Times New Roman"/>
          <w:sz w:val="24"/>
          <w:szCs w:val="24"/>
        </w:rPr>
        <w:t>as</w:t>
      </w:r>
      <w:r>
        <w:rPr>
          <w:rFonts w:ascii="Times New Roman" w:hAnsi="Times New Roman" w:cs="Times New Roman"/>
          <w:sz w:val="24"/>
          <w:szCs w:val="24"/>
        </w:rPr>
        <w:t xml:space="preserve"> this provision deals only with situations where the leave of the Court is not required.</w:t>
      </w:r>
      <w:r w:rsidR="00CB139F">
        <w:rPr>
          <w:rFonts w:ascii="Times New Roman" w:hAnsi="Times New Roman" w:cs="Times New Roman"/>
          <w:sz w:val="24"/>
          <w:szCs w:val="24"/>
        </w:rPr>
        <w:t xml:space="preserve"> </w:t>
      </w:r>
      <w:r>
        <w:rPr>
          <w:rFonts w:ascii="Times New Roman" w:hAnsi="Times New Roman" w:cs="Times New Roman"/>
          <w:sz w:val="24"/>
          <w:szCs w:val="24"/>
        </w:rPr>
        <w:t>Nor is it necessary to deal with the provisions of s</w:t>
      </w:r>
      <w:r w:rsidR="00087625">
        <w:rPr>
          <w:rFonts w:ascii="Times New Roman" w:hAnsi="Times New Roman" w:cs="Times New Roman"/>
          <w:sz w:val="24"/>
          <w:szCs w:val="24"/>
        </w:rPr>
        <w:t xml:space="preserve"> </w:t>
      </w:r>
      <w:r>
        <w:rPr>
          <w:rFonts w:ascii="Times New Roman" w:hAnsi="Times New Roman" w:cs="Times New Roman"/>
          <w:sz w:val="24"/>
          <w:szCs w:val="24"/>
        </w:rPr>
        <w:t>218</w:t>
      </w:r>
      <w:r w:rsidR="00087625">
        <w:rPr>
          <w:rFonts w:ascii="Times New Roman" w:hAnsi="Times New Roman" w:cs="Times New Roman"/>
          <w:sz w:val="24"/>
          <w:szCs w:val="24"/>
        </w:rPr>
        <w:t xml:space="preserve"> </w:t>
      </w:r>
      <w:r>
        <w:rPr>
          <w:rFonts w:ascii="Times New Roman" w:hAnsi="Times New Roman" w:cs="Times New Roman"/>
          <w:sz w:val="24"/>
          <w:szCs w:val="24"/>
        </w:rPr>
        <w:t>(4)</w:t>
      </w:r>
      <w:r w:rsidR="00087625">
        <w:rPr>
          <w:rFonts w:ascii="Times New Roman" w:hAnsi="Times New Roman" w:cs="Times New Roman"/>
          <w:sz w:val="24"/>
          <w:szCs w:val="24"/>
        </w:rPr>
        <w:t xml:space="preserve"> </w:t>
      </w:r>
      <w:r>
        <w:rPr>
          <w:rFonts w:ascii="Times New Roman" w:hAnsi="Times New Roman" w:cs="Times New Roman"/>
          <w:sz w:val="24"/>
          <w:szCs w:val="24"/>
        </w:rPr>
        <w:t>(a)</w:t>
      </w:r>
      <w:r w:rsidR="001563A2">
        <w:rPr>
          <w:rFonts w:ascii="Times New Roman" w:hAnsi="Times New Roman" w:cs="Times New Roman"/>
          <w:sz w:val="24"/>
          <w:szCs w:val="24"/>
        </w:rPr>
        <w:t xml:space="preserve"> as it has not been argued that the </w:t>
      </w:r>
      <w:r w:rsidR="001563A2" w:rsidRPr="00800B70">
        <w:rPr>
          <w:rFonts w:ascii="Times New Roman" w:hAnsi="Times New Roman" w:cs="Times New Roman"/>
          <w:sz w:val="24"/>
          <w:szCs w:val="24"/>
        </w:rPr>
        <w:t>liquidator was appointed in terms thereof by the Master.</w:t>
      </w:r>
      <w:r w:rsidR="007108D3" w:rsidRPr="00800B70">
        <w:rPr>
          <w:rFonts w:ascii="Times New Roman" w:hAnsi="Times New Roman" w:cs="Times New Roman"/>
          <w:sz w:val="24"/>
          <w:szCs w:val="24"/>
        </w:rPr>
        <w:t xml:space="preserve"> According to para</w:t>
      </w:r>
      <w:r w:rsidR="00800B70" w:rsidRPr="00800B70">
        <w:rPr>
          <w:rFonts w:ascii="Times New Roman" w:hAnsi="Times New Roman" w:cs="Times New Roman"/>
          <w:sz w:val="24"/>
          <w:szCs w:val="24"/>
        </w:rPr>
        <w:t xml:space="preserve"> 5 and 8.5.1 of</w:t>
      </w:r>
      <w:r w:rsidR="007108D3" w:rsidRPr="00800B70">
        <w:rPr>
          <w:rFonts w:ascii="Times New Roman" w:hAnsi="Times New Roman" w:cs="Times New Roman"/>
          <w:sz w:val="24"/>
          <w:szCs w:val="24"/>
        </w:rPr>
        <w:t xml:space="preserve"> plaintiff’s heads of argument, it seems that this was a liquidation ordered by the Court.</w:t>
      </w:r>
      <w:r w:rsidR="007108D3">
        <w:rPr>
          <w:rFonts w:ascii="Times New Roman" w:hAnsi="Times New Roman" w:cs="Times New Roman"/>
          <w:sz w:val="24"/>
          <w:szCs w:val="24"/>
        </w:rPr>
        <w:t xml:space="preserve"> </w:t>
      </w:r>
    </w:p>
    <w:p w:rsidR="00E536A4" w:rsidRDefault="00B250E9" w:rsidP="009175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so far as s</w:t>
      </w:r>
      <w:r w:rsidR="00087625">
        <w:rPr>
          <w:rFonts w:ascii="Times New Roman" w:hAnsi="Times New Roman" w:cs="Times New Roman"/>
          <w:sz w:val="24"/>
          <w:szCs w:val="24"/>
        </w:rPr>
        <w:t xml:space="preserve"> </w:t>
      </w:r>
      <w:r>
        <w:rPr>
          <w:rFonts w:ascii="Times New Roman" w:hAnsi="Times New Roman" w:cs="Times New Roman"/>
          <w:sz w:val="24"/>
          <w:szCs w:val="24"/>
        </w:rPr>
        <w:t>213</w:t>
      </w:r>
      <w:r w:rsidR="00087625">
        <w:rPr>
          <w:rFonts w:ascii="Times New Roman" w:hAnsi="Times New Roman" w:cs="Times New Roman"/>
          <w:sz w:val="24"/>
          <w:szCs w:val="24"/>
        </w:rPr>
        <w:t xml:space="preserve"> </w:t>
      </w:r>
      <w:r>
        <w:rPr>
          <w:rFonts w:ascii="Times New Roman" w:hAnsi="Times New Roman" w:cs="Times New Roman"/>
          <w:sz w:val="24"/>
          <w:szCs w:val="24"/>
        </w:rPr>
        <w:t xml:space="preserve">(a) is concerned, I do not agree with plaintiff that it is at all relevant as this section prescribes situations where litigation is being brought </w:t>
      </w:r>
      <w:r w:rsidRPr="00800B70">
        <w:rPr>
          <w:rFonts w:ascii="Times New Roman" w:hAnsi="Times New Roman" w:cs="Times New Roman"/>
          <w:sz w:val="24"/>
          <w:szCs w:val="24"/>
          <w:u w:val="single"/>
        </w:rPr>
        <w:t>against</w:t>
      </w:r>
      <w:r>
        <w:rPr>
          <w:rFonts w:ascii="Times New Roman" w:hAnsi="Times New Roman" w:cs="Times New Roman"/>
          <w:sz w:val="24"/>
          <w:szCs w:val="24"/>
        </w:rPr>
        <w:t xml:space="preserve"> a company in liquidation, rather than the </w:t>
      </w:r>
      <w:r w:rsidR="00E536A4">
        <w:rPr>
          <w:rFonts w:ascii="Times New Roman" w:hAnsi="Times New Roman" w:cs="Times New Roman"/>
          <w:sz w:val="24"/>
          <w:szCs w:val="24"/>
        </w:rPr>
        <w:t>circumstances</w:t>
      </w:r>
      <w:r>
        <w:rPr>
          <w:rFonts w:ascii="Times New Roman" w:hAnsi="Times New Roman" w:cs="Times New Roman"/>
          <w:sz w:val="24"/>
          <w:szCs w:val="24"/>
        </w:rPr>
        <w:t xml:space="preserve"> of this case where a company in liquidation is bringing legal proceedings. I align myself fully with </w:t>
      </w:r>
      <w:r w:rsidR="00E536A4">
        <w:rPr>
          <w:rFonts w:ascii="Times New Roman" w:hAnsi="Times New Roman" w:cs="Times New Roman"/>
          <w:sz w:val="24"/>
          <w:szCs w:val="24"/>
        </w:rPr>
        <w:t xml:space="preserve">the views of </w:t>
      </w:r>
      <w:proofErr w:type="spellStart"/>
      <w:r w:rsidR="00E536A4">
        <w:rPr>
          <w:rFonts w:ascii="Times New Roman" w:hAnsi="Times New Roman" w:cs="Times New Roman"/>
          <w:sz w:val="24"/>
          <w:szCs w:val="24"/>
        </w:rPr>
        <w:t>Muremba</w:t>
      </w:r>
      <w:proofErr w:type="spellEnd"/>
      <w:r w:rsidR="00E536A4">
        <w:rPr>
          <w:rFonts w:ascii="Times New Roman" w:hAnsi="Times New Roman" w:cs="Times New Roman"/>
          <w:sz w:val="24"/>
          <w:szCs w:val="24"/>
        </w:rPr>
        <w:t xml:space="preserve"> J in </w:t>
      </w:r>
      <w:r w:rsidR="00E536A4" w:rsidRPr="00E536A4">
        <w:rPr>
          <w:rFonts w:ascii="Times New Roman" w:hAnsi="Times New Roman" w:cs="Times New Roman"/>
          <w:i/>
          <w:sz w:val="24"/>
          <w:szCs w:val="24"/>
        </w:rPr>
        <w:t xml:space="preserve">Zimbabwe Allied Bank Limited </w:t>
      </w:r>
      <w:r w:rsidR="00E536A4" w:rsidRPr="00087625">
        <w:rPr>
          <w:rFonts w:ascii="Times New Roman" w:hAnsi="Times New Roman" w:cs="Times New Roman"/>
          <w:sz w:val="24"/>
          <w:szCs w:val="24"/>
        </w:rPr>
        <w:t>v</w:t>
      </w:r>
      <w:r w:rsidR="00E536A4" w:rsidRPr="00E536A4">
        <w:rPr>
          <w:rFonts w:ascii="Times New Roman" w:hAnsi="Times New Roman" w:cs="Times New Roman"/>
          <w:i/>
          <w:sz w:val="24"/>
          <w:szCs w:val="24"/>
        </w:rPr>
        <w:t xml:space="preserve"> Caleb </w:t>
      </w:r>
      <w:proofErr w:type="spellStart"/>
      <w:r w:rsidR="00E536A4" w:rsidRPr="00E536A4">
        <w:rPr>
          <w:rFonts w:ascii="Times New Roman" w:hAnsi="Times New Roman" w:cs="Times New Roman"/>
          <w:i/>
          <w:sz w:val="24"/>
          <w:szCs w:val="24"/>
        </w:rPr>
        <w:t>Dengu</w:t>
      </w:r>
      <w:proofErr w:type="spellEnd"/>
      <w:r w:rsidR="00E536A4" w:rsidRPr="00E536A4">
        <w:rPr>
          <w:rFonts w:ascii="Times New Roman" w:hAnsi="Times New Roman" w:cs="Times New Roman"/>
          <w:i/>
          <w:sz w:val="24"/>
          <w:szCs w:val="24"/>
        </w:rPr>
        <w:t xml:space="preserve"> &amp; </w:t>
      </w:r>
      <w:proofErr w:type="spellStart"/>
      <w:r w:rsidR="00E536A4" w:rsidRPr="00E536A4">
        <w:rPr>
          <w:rFonts w:ascii="Times New Roman" w:hAnsi="Times New Roman" w:cs="Times New Roman"/>
          <w:i/>
          <w:sz w:val="24"/>
          <w:szCs w:val="24"/>
        </w:rPr>
        <w:t>Anor</w:t>
      </w:r>
      <w:proofErr w:type="spellEnd"/>
      <w:r w:rsidR="00E536A4" w:rsidRPr="00E536A4">
        <w:rPr>
          <w:rFonts w:ascii="Times New Roman" w:hAnsi="Times New Roman" w:cs="Times New Roman"/>
          <w:i/>
          <w:sz w:val="24"/>
          <w:szCs w:val="24"/>
        </w:rPr>
        <w:t xml:space="preserve"> </w:t>
      </w:r>
      <w:r w:rsidR="00E536A4" w:rsidRPr="00087625">
        <w:rPr>
          <w:rFonts w:ascii="Times New Roman" w:hAnsi="Times New Roman" w:cs="Times New Roman"/>
          <w:sz w:val="24"/>
          <w:szCs w:val="24"/>
        </w:rPr>
        <w:t>HH 583-15 @ p</w:t>
      </w:r>
      <w:r w:rsidR="00087625">
        <w:rPr>
          <w:rFonts w:ascii="Times New Roman" w:hAnsi="Times New Roman" w:cs="Times New Roman"/>
          <w:sz w:val="24"/>
          <w:szCs w:val="24"/>
        </w:rPr>
        <w:t xml:space="preserve"> </w:t>
      </w:r>
      <w:r w:rsidR="00E536A4" w:rsidRPr="00087625">
        <w:rPr>
          <w:rFonts w:ascii="Times New Roman" w:hAnsi="Times New Roman" w:cs="Times New Roman"/>
          <w:sz w:val="24"/>
          <w:szCs w:val="24"/>
        </w:rPr>
        <w:t>3</w:t>
      </w:r>
      <w:r w:rsidR="00E536A4">
        <w:rPr>
          <w:rFonts w:ascii="Times New Roman" w:hAnsi="Times New Roman" w:cs="Times New Roman"/>
          <w:sz w:val="24"/>
          <w:szCs w:val="24"/>
        </w:rPr>
        <w:t xml:space="preserve"> when she stated:</w:t>
      </w:r>
    </w:p>
    <w:p w:rsidR="00E536A4" w:rsidRDefault="00E536A4" w:rsidP="00087625">
      <w:pPr>
        <w:spacing w:after="0" w:line="240" w:lineRule="auto"/>
        <w:ind w:left="720"/>
        <w:jc w:val="both"/>
        <w:rPr>
          <w:rFonts w:ascii="Times New Roman" w:hAnsi="Times New Roman" w:cs="Times New Roman"/>
        </w:rPr>
      </w:pPr>
      <w:r w:rsidRPr="00E536A4">
        <w:rPr>
          <w:rFonts w:ascii="Times New Roman" w:hAnsi="Times New Roman" w:cs="Times New Roman"/>
        </w:rPr>
        <w:t>“The import of this section</w:t>
      </w:r>
      <w:r>
        <w:rPr>
          <w:rFonts w:ascii="Times New Roman" w:hAnsi="Times New Roman" w:cs="Times New Roman"/>
        </w:rPr>
        <w:t xml:space="preserve"> is that a company which is in liquidation cannot be sued without the person seeking to sue it first obtaining leave of the court. </w:t>
      </w:r>
      <w:r w:rsidR="00412925">
        <w:rPr>
          <w:rFonts w:ascii="Times New Roman" w:hAnsi="Times New Roman" w:cs="Times New Roman"/>
        </w:rPr>
        <w:t xml:space="preserve">Even if proceedings are commenced before the defendant company is placed under liquidation, once it is placed under liquidation those proceedings cannot continue without the plaintiff first obtaining the court’s leave. </w:t>
      </w:r>
      <w:r w:rsidR="006822F3">
        <w:rPr>
          <w:rFonts w:ascii="Times New Roman" w:hAnsi="Times New Roman" w:cs="Times New Roman"/>
        </w:rPr>
        <w:t>”</w:t>
      </w:r>
    </w:p>
    <w:p w:rsidR="00087625" w:rsidRPr="00E536A4" w:rsidRDefault="00087625" w:rsidP="00087625">
      <w:pPr>
        <w:spacing w:after="0" w:line="240" w:lineRule="auto"/>
        <w:ind w:left="720"/>
        <w:jc w:val="both"/>
        <w:rPr>
          <w:rFonts w:ascii="Times New Roman" w:hAnsi="Times New Roman" w:cs="Times New Roman"/>
        </w:rPr>
      </w:pPr>
    </w:p>
    <w:p w:rsidR="00412925" w:rsidRDefault="00B250E9" w:rsidP="009175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12925">
        <w:rPr>
          <w:rFonts w:ascii="Times New Roman" w:hAnsi="Times New Roman" w:cs="Times New Roman"/>
          <w:sz w:val="24"/>
          <w:szCs w:val="24"/>
        </w:rPr>
        <w:t xml:space="preserve">She went on to quote </w:t>
      </w:r>
      <w:proofErr w:type="spellStart"/>
      <w:r w:rsidR="00412925">
        <w:rPr>
          <w:rFonts w:ascii="Times New Roman" w:hAnsi="Times New Roman" w:cs="Times New Roman"/>
          <w:sz w:val="24"/>
          <w:szCs w:val="24"/>
        </w:rPr>
        <w:t>Uchena</w:t>
      </w:r>
      <w:proofErr w:type="spellEnd"/>
      <w:r w:rsidR="00412925">
        <w:rPr>
          <w:rFonts w:ascii="Times New Roman" w:hAnsi="Times New Roman" w:cs="Times New Roman"/>
          <w:sz w:val="24"/>
          <w:szCs w:val="24"/>
        </w:rPr>
        <w:t xml:space="preserve"> J (as he then was) in </w:t>
      </w:r>
      <w:proofErr w:type="spellStart"/>
      <w:r w:rsidR="00412925" w:rsidRPr="00412925">
        <w:rPr>
          <w:rFonts w:ascii="Times New Roman" w:hAnsi="Times New Roman" w:cs="Times New Roman"/>
          <w:i/>
          <w:sz w:val="24"/>
          <w:szCs w:val="24"/>
        </w:rPr>
        <w:t>Thirdline</w:t>
      </w:r>
      <w:proofErr w:type="spellEnd"/>
      <w:r w:rsidR="00412925" w:rsidRPr="00412925">
        <w:rPr>
          <w:rFonts w:ascii="Times New Roman" w:hAnsi="Times New Roman" w:cs="Times New Roman"/>
          <w:i/>
          <w:sz w:val="24"/>
          <w:szCs w:val="24"/>
        </w:rPr>
        <w:t xml:space="preserve"> Trading (Pvt) Ltd &amp; </w:t>
      </w:r>
      <w:proofErr w:type="spellStart"/>
      <w:r w:rsidR="00412925" w:rsidRPr="00412925">
        <w:rPr>
          <w:rFonts w:ascii="Times New Roman" w:hAnsi="Times New Roman" w:cs="Times New Roman"/>
          <w:i/>
          <w:sz w:val="24"/>
          <w:szCs w:val="24"/>
        </w:rPr>
        <w:t>Anor</w:t>
      </w:r>
      <w:proofErr w:type="spellEnd"/>
      <w:r w:rsidR="00412925" w:rsidRPr="00412925">
        <w:rPr>
          <w:rFonts w:ascii="Times New Roman" w:hAnsi="Times New Roman" w:cs="Times New Roman"/>
          <w:i/>
          <w:sz w:val="24"/>
          <w:szCs w:val="24"/>
        </w:rPr>
        <w:t xml:space="preserve"> </w:t>
      </w:r>
      <w:r w:rsidR="00412925" w:rsidRPr="00087625">
        <w:rPr>
          <w:rFonts w:ascii="Times New Roman" w:hAnsi="Times New Roman" w:cs="Times New Roman"/>
          <w:sz w:val="24"/>
          <w:szCs w:val="24"/>
        </w:rPr>
        <w:t>v</w:t>
      </w:r>
      <w:r w:rsidR="00412925" w:rsidRPr="00412925">
        <w:rPr>
          <w:rFonts w:ascii="Times New Roman" w:hAnsi="Times New Roman" w:cs="Times New Roman"/>
          <w:i/>
          <w:sz w:val="24"/>
          <w:szCs w:val="24"/>
        </w:rPr>
        <w:t xml:space="preserve"> </w:t>
      </w:r>
      <w:proofErr w:type="spellStart"/>
      <w:r w:rsidR="00412925" w:rsidRPr="00412925">
        <w:rPr>
          <w:rFonts w:ascii="Times New Roman" w:hAnsi="Times New Roman" w:cs="Times New Roman"/>
          <w:i/>
          <w:sz w:val="24"/>
          <w:szCs w:val="24"/>
        </w:rPr>
        <w:t>Boka</w:t>
      </w:r>
      <w:proofErr w:type="spellEnd"/>
      <w:r w:rsidR="00412925" w:rsidRPr="00412925">
        <w:rPr>
          <w:rFonts w:ascii="Times New Roman" w:hAnsi="Times New Roman" w:cs="Times New Roman"/>
          <w:i/>
          <w:sz w:val="24"/>
          <w:szCs w:val="24"/>
        </w:rPr>
        <w:t xml:space="preserve"> Investments (Pvt) Ltd &amp; Anor </w:t>
      </w:r>
      <w:r w:rsidR="00412925" w:rsidRPr="00087625">
        <w:rPr>
          <w:rFonts w:ascii="Times New Roman" w:hAnsi="Times New Roman" w:cs="Times New Roman"/>
          <w:sz w:val="24"/>
          <w:szCs w:val="24"/>
        </w:rPr>
        <w:t>HH 130-11</w:t>
      </w:r>
      <w:r w:rsidR="00412925">
        <w:rPr>
          <w:rFonts w:ascii="Times New Roman" w:hAnsi="Times New Roman" w:cs="Times New Roman"/>
          <w:sz w:val="24"/>
          <w:szCs w:val="24"/>
        </w:rPr>
        <w:t xml:space="preserve"> when he said:</w:t>
      </w:r>
    </w:p>
    <w:p w:rsidR="00412925" w:rsidRDefault="00412925" w:rsidP="00087625">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There is no doubt in my mind that s 213</w:t>
      </w:r>
      <w:r w:rsidR="00087625">
        <w:rPr>
          <w:rFonts w:ascii="Times New Roman" w:hAnsi="Times New Roman" w:cs="Times New Roman"/>
        </w:rPr>
        <w:t xml:space="preserve"> </w:t>
      </w:r>
      <w:r>
        <w:rPr>
          <w:rFonts w:ascii="Times New Roman" w:hAnsi="Times New Roman" w:cs="Times New Roman"/>
        </w:rPr>
        <w:t>(a) of the Companies Act deals with the proceedings with or commencement of actions against the company. This means actions by the company itself are not covered under s</w:t>
      </w:r>
      <w:r w:rsidR="00087625">
        <w:rPr>
          <w:rFonts w:ascii="Times New Roman" w:hAnsi="Times New Roman" w:cs="Times New Roman"/>
        </w:rPr>
        <w:t xml:space="preserve"> </w:t>
      </w:r>
      <w:r>
        <w:rPr>
          <w:rFonts w:ascii="Times New Roman" w:hAnsi="Times New Roman" w:cs="Times New Roman"/>
        </w:rPr>
        <w:t>213 (a).”</w:t>
      </w:r>
    </w:p>
    <w:p w:rsidR="00087625" w:rsidRDefault="00087625" w:rsidP="00087625">
      <w:pPr>
        <w:spacing w:after="0" w:line="240" w:lineRule="auto"/>
        <w:ind w:left="720"/>
        <w:jc w:val="both"/>
        <w:rPr>
          <w:rFonts w:ascii="Times New Roman" w:hAnsi="Times New Roman" w:cs="Times New Roman"/>
        </w:rPr>
      </w:pPr>
    </w:p>
    <w:p w:rsidR="000576ED" w:rsidRDefault="00E51F5B" w:rsidP="009175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4771AA">
        <w:rPr>
          <w:rFonts w:ascii="Times New Roman" w:hAnsi="Times New Roman" w:cs="Times New Roman"/>
          <w:sz w:val="24"/>
          <w:szCs w:val="24"/>
        </w:rPr>
        <w:t xml:space="preserve">will also make short shrift of the </w:t>
      </w:r>
      <w:r>
        <w:rPr>
          <w:rFonts w:ascii="Times New Roman" w:hAnsi="Times New Roman" w:cs="Times New Roman"/>
          <w:sz w:val="24"/>
          <w:szCs w:val="24"/>
        </w:rPr>
        <w:t>argument that</w:t>
      </w:r>
      <w:r w:rsidR="004771AA">
        <w:rPr>
          <w:rFonts w:ascii="Times New Roman" w:hAnsi="Times New Roman" w:cs="Times New Roman"/>
          <w:sz w:val="24"/>
          <w:szCs w:val="24"/>
        </w:rPr>
        <w:t>,</w:t>
      </w:r>
      <w:r>
        <w:rPr>
          <w:rFonts w:ascii="Times New Roman" w:hAnsi="Times New Roman" w:cs="Times New Roman"/>
          <w:sz w:val="24"/>
          <w:szCs w:val="24"/>
        </w:rPr>
        <w:t xml:space="preserve"> </w:t>
      </w:r>
      <w:r w:rsidR="004771AA">
        <w:rPr>
          <w:rFonts w:ascii="Times New Roman" w:hAnsi="Times New Roman" w:cs="Times New Roman"/>
          <w:sz w:val="24"/>
          <w:szCs w:val="24"/>
        </w:rPr>
        <w:t xml:space="preserve">since the Master, at a meeting of creditors, authorised the liquidator to continue with legal proceedings it was not necessary to </w:t>
      </w:r>
      <w:r w:rsidR="004771AA">
        <w:rPr>
          <w:rFonts w:ascii="Times New Roman" w:hAnsi="Times New Roman" w:cs="Times New Roman"/>
          <w:sz w:val="24"/>
          <w:szCs w:val="24"/>
        </w:rPr>
        <w:lastRenderedPageBreak/>
        <w:t xml:space="preserve">seek leave of the court. It is trite that the Master is not a court nor does he sit as a judicial officer. He can never be substituted for a court, where the leave of the Court is required. This is why the legislature made separate provisions for when the Master may make decisions and give directions, and reserved certain areas for the leave of the court to be obtained. </w:t>
      </w:r>
    </w:p>
    <w:p w:rsidR="004771AA" w:rsidRPr="00087625" w:rsidRDefault="000576ED" w:rsidP="00917559">
      <w:pPr>
        <w:spacing w:after="0" w:line="360" w:lineRule="auto"/>
        <w:ind w:firstLine="720"/>
        <w:jc w:val="both"/>
        <w:rPr>
          <w:rFonts w:ascii="Times New Roman" w:hAnsi="Times New Roman" w:cs="Times New Roman"/>
          <w:sz w:val="24"/>
          <w:szCs w:val="24"/>
        </w:rPr>
      </w:pPr>
      <w:r w:rsidRPr="000576ED">
        <w:rPr>
          <w:rFonts w:ascii="Times New Roman" w:hAnsi="Times New Roman" w:cs="Times New Roman"/>
          <w:i/>
          <w:sz w:val="24"/>
          <w:szCs w:val="24"/>
        </w:rPr>
        <w:t>Ergo</w:t>
      </w:r>
      <w:r>
        <w:rPr>
          <w:rFonts w:ascii="Times New Roman" w:hAnsi="Times New Roman" w:cs="Times New Roman"/>
          <w:sz w:val="24"/>
          <w:szCs w:val="24"/>
        </w:rPr>
        <w:t>, t</w:t>
      </w:r>
      <w:r w:rsidR="004771AA">
        <w:rPr>
          <w:rFonts w:ascii="Times New Roman" w:hAnsi="Times New Roman" w:cs="Times New Roman"/>
          <w:sz w:val="24"/>
          <w:szCs w:val="24"/>
        </w:rPr>
        <w:t xml:space="preserve">he Master and the court are not interchangeable </w:t>
      </w:r>
      <w:r w:rsidR="00E51F5B">
        <w:rPr>
          <w:rFonts w:ascii="Times New Roman" w:hAnsi="Times New Roman" w:cs="Times New Roman"/>
          <w:sz w:val="24"/>
          <w:szCs w:val="24"/>
        </w:rPr>
        <w:t>where</w:t>
      </w:r>
      <w:r w:rsidR="004771AA">
        <w:rPr>
          <w:rFonts w:ascii="Times New Roman" w:hAnsi="Times New Roman" w:cs="Times New Roman"/>
          <w:sz w:val="24"/>
          <w:szCs w:val="24"/>
        </w:rPr>
        <w:t xml:space="preserve"> leave of the court is required.</w:t>
      </w:r>
      <w:r w:rsidR="00E51F5B">
        <w:rPr>
          <w:rFonts w:ascii="Times New Roman" w:hAnsi="Times New Roman" w:cs="Times New Roman"/>
          <w:sz w:val="24"/>
          <w:szCs w:val="24"/>
        </w:rPr>
        <w:t xml:space="preserve"> </w:t>
      </w:r>
      <w:r>
        <w:rPr>
          <w:rFonts w:ascii="Times New Roman" w:hAnsi="Times New Roman" w:cs="Times New Roman"/>
          <w:sz w:val="24"/>
          <w:szCs w:val="24"/>
        </w:rPr>
        <w:t>By making provision requiring leave of the court to be obtained, the legislature must have intended this to refer to a judge or magistrate</w:t>
      </w:r>
      <w:r w:rsidR="006822F3">
        <w:rPr>
          <w:rFonts w:ascii="Times New Roman" w:hAnsi="Times New Roman" w:cs="Times New Roman"/>
          <w:sz w:val="24"/>
          <w:szCs w:val="24"/>
        </w:rPr>
        <w:t>, as these are the only persons authorised to preside in court</w:t>
      </w:r>
      <w:r>
        <w:rPr>
          <w:rFonts w:ascii="Times New Roman" w:hAnsi="Times New Roman" w:cs="Times New Roman"/>
          <w:sz w:val="24"/>
          <w:szCs w:val="24"/>
        </w:rPr>
        <w:t xml:space="preserve">. I am of the view that reference to leave of the court meant that the legislature intended that the court should retain its general power to authorise litigation to protect creditors and any other party, entity or person dealing with an entity in liquidation. </w:t>
      </w:r>
      <w:proofErr w:type="gramStart"/>
      <w:r>
        <w:rPr>
          <w:rFonts w:ascii="Times New Roman" w:hAnsi="Times New Roman" w:cs="Times New Roman"/>
          <w:sz w:val="24"/>
          <w:szCs w:val="24"/>
        </w:rPr>
        <w:t xml:space="preserve">(See also </w:t>
      </w:r>
      <w:proofErr w:type="spellStart"/>
      <w:r w:rsidRPr="000576ED">
        <w:rPr>
          <w:rFonts w:ascii="Times New Roman" w:hAnsi="Times New Roman" w:cs="Times New Roman"/>
          <w:i/>
          <w:sz w:val="24"/>
          <w:szCs w:val="24"/>
        </w:rPr>
        <w:t>Millman</w:t>
      </w:r>
      <w:proofErr w:type="spellEnd"/>
      <w:r w:rsidRPr="000576ED">
        <w:rPr>
          <w:rFonts w:ascii="Times New Roman" w:hAnsi="Times New Roman" w:cs="Times New Roman"/>
          <w:i/>
          <w:sz w:val="24"/>
          <w:szCs w:val="24"/>
        </w:rPr>
        <w:t xml:space="preserve"> &amp; </w:t>
      </w:r>
      <w:proofErr w:type="spellStart"/>
      <w:r w:rsidRPr="000576ED">
        <w:rPr>
          <w:rFonts w:ascii="Times New Roman" w:hAnsi="Times New Roman" w:cs="Times New Roman"/>
          <w:i/>
          <w:sz w:val="24"/>
          <w:szCs w:val="24"/>
        </w:rPr>
        <w:t>Stern</w:t>
      </w:r>
      <w:r>
        <w:rPr>
          <w:rFonts w:ascii="Times New Roman" w:hAnsi="Times New Roman" w:cs="Times New Roman"/>
          <w:i/>
          <w:sz w:val="24"/>
          <w:szCs w:val="24"/>
        </w:rPr>
        <w:t>ub</w:t>
      </w:r>
      <w:proofErr w:type="spellEnd"/>
      <w:r>
        <w:rPr>
          <w:rFonts w:ascii="Times New Roman" w:hAnsi="Times New Roman" w:cs="Times New Roman"/>
          <w:i/>
          <w:sz w:val="24"/>
          <w:szCs w:val="24"/>
        </w:rPr>
        <w:t xml:space="preserve"> NO </w:t>
      </w:r>
      <w:r w:rsidRPr="00087625">
        <w:rPr>
          <w:rFonts w:ascii="Times New Roman" w:hAnsi="Times New Roman" w:cs="Times New Roman"/>
          <w:sz w:val="24"/>
          <w:szCs w:val="24"/>
        </w:rPr>
        <w:t xml:space="preserve">v </w:t>
      </w:r>
      <w:proofErr w:type="spellStart"/>
      <w:r>
        <w:rPr>
          <w:rFonts w:ascii="Times New Roman" w:hAnsi="Times New Roman" w:cs="Times New Roman"/>
          <w:i/>
          <w:sz w:val="24"/>
          <w:szCs w:val="24"/>
        </w:rPr>
        <w:t>Koetter</w:t>
      </w:r>
      <w:proofErr w:type="spellEnd"/>
      <w:r>
        <w:rPr>
          <w:rFonts w:ascii="Times New Roman" w:hAnsi="Times New Roman" w:cs="Times New Roman"/>
          <w:i/>
          <w:sz w:val="24"/>
          <w:szCs w:val="24"/>
        </w:rPr>
        <w:t xml:space="preserve">, </w:t>
      </w:r>
      <w:r w:rsidRPr="00087625">
        <w:rPr>
          <w:rFonts w:ascii="Times New Roman" w:hAnsi="Times New Roman" w:cs="Times New Roman"/>
          <w:sz w:val="24"/>
          <w:szCs w:val="24"/>
        </w:rPr>
        <w:t>1993</w:t>
      </w:r>
      <w:r w:rsidR="00335916">
        <w:rPr>
          <w:rFonts w:ascii="Times New Roman" w:hAnsi="Times New Roman" w:cs="Times New Roman"/>
          <w:sz w:val="24"/>
          <w:szCs w:val="24"/>
        </w:rPr>
        <w:t xml:space="preserve"> </w:t>
      </w:r>
      <w:r w:rsidRPr="00087625">
        <w:rPr>
          <w:rFonts w:ascii="Times New Roman" w:hAnsi="Times New Roman" w:cs="Times New Roman"/>
          <w:sz w:val="24"/>
          <w:szCs w:val="24"/>
        </w:rPr>
        <w:t>(2) SA 749).</w:t>
      </w:r>
      <w:proofErr w:type="gramEnd"/>
    </w:p>
    <w:p w:rsidR="00982FAF" w:rsidRDefault="00412925" w:rsidP="009175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By a process of elimination</w:t>
      </w:r>
      <w:r w:rsidR="004771AA">
        <w:rPr>
          <w:rFonts w:ascii="Times New Roman" w:hAnsi="Times New Roman" w:cs="Times New Roman"/>
          <w:sz w:val="24"/>
          <w:szCs w:val="24"/>
        </w:rPr>
        <w:t xml:space="preserve"> therefore</w:t>
      </w:r>
      <w:r>
        <w:rPr>
          <w:rFonts w:ascii="Times New Roman" w:hAnsi="Times New Roman" w:cs="Times New Roman"/>
          <w:sz w:val="24"/>
          <w:szCs w:val="24"/>
        </w:rPr>
        <w:t>, t</w:t>
      </w:r>
      <w:r w:rsidR="00DB58AA">
        <w:rPr>
          <w:rFonts w:ascii="Times New Roman" w:hAnsi="Times New Roman" w:cs="Times New Roman"/>
          <w:sz w:val="24"/>
          <w:szCs w:val="24"/>
        </w:rPr>
        <w:t xml:space="preserve">he only </w:t>
      </w:r>
      <w:r>
        <w:rPr>
          <w:rFonts w:ascii="Times New Roman" w:hAnsi="Times New Roman" w:cs="Times New Roman"/>
          <w:sz w:val="24"/>
          <w:szCs w:val="24"/>
        </w:rPr>
        <w:t>provision which deals with proceedings brought by a company in liquidation</w:t>
      </w:r>
      <w:r w:rsidR="004771AA">
        <w:rPr>
          <w:rFonts w:ascii="Times New Roman" w:hAnsi="Times New Roman" w:cs="Times New Roman"/>
          <w:sz w:val="24"/>
          <w:szCs w:val="24"/>
        </w:rPr>
        <w:t xml:space="preserve"> which remains to be resolved</w:t>
      </w:r>
      <w:r>
        <w:rPr>
          <w:rFonts w:ascii="Times New Roman" w:hAnsi="Times New Roman" w:cs="Times New Roman"/>
          <w:sz w:val="24"/>
          <w:szCs w:val="24"/>
        </w:rPr>
        <w:t xml:space="preserve"> can only be s221</w:t>
      </w:r>
      <w:r w:rsidR="00800B70">
        <w:rPr>
          <w:rFonts w:ascii="Times New Roman" w:hAnsi="Times New Roman" w:cs="Times New Roman"/>
          <w:sz w:val="24"/>
          <w:szCs w:val="24"/>
        </w:rPr>
        <w:t>(2)</w:t>
      </w:r>
      <w:r>
        <w:rPr>
          <w:rFonts w:ascii="Times New Roman" w:hAnsi="Times New Roman" w:cs="Times New Roman"/>
          <w:sz w:val="24"/>
          <w:szCs w:val="24"/>
        </w:rPr>
        <w:t>.</w:t>
      </w:r>
      <w:r w:rsidR="002854F3">
        <w:rPr>
          <w:rFonts w:ascii="Times New Roman" w:hAnsi="Times New Roman" w:cs="Times New Roman"/>
          <w:sz w:val="24"/>
          <w:szCs w:val="24"/>
        </w:rPr>
        <w:t xml:space="preserve"> </w:t>
      </w:r>
      <w:r w:rsidR="00327651">
        <w:rPr>
          <w:rFonts w:ascii="Times New Roman" w:hAnsi="Times New Roman" w:cs="Times New Roman"/>
          <w:sz w:val="24"/>
          <w:szCs w:val="24"/>
        </w:rPr>
        <w:t>While it seems clear on the face of s</w:t>
      </w:r>
      <w:r w:rsidR="00087625">
        <w:rPr>
          <w:rFonts w:ascii="Times New Roman" w:hAnsi="Times New Roman" w:cs="Times New Roman"/>
          <w:sz w:val="24"/>
          <w:szCs w:val="24"/>
        </w:rPr>
        <w:t xml:space="preserve"> </w:t>
      </w:r>
      <w:r w:rsidR="00327651">
        <w:rPr>
          <w:rFonts w:ascii="Times New Roman" w:hAnsi="Times New Roman" w:cs="Times New Roman"/>
          <w:sz w:val="24"/>
          <w:szCs w:val="24"/>
        </w:rPr>
        <w:t>221</w:t>
      </w:r>
      <w:r w:rsidR="00087625">
        <w:rPr>
          <w:rFonts w:ascii="Times New Roman" w:hAnsi="Times New Roman" w:cs="Times New Roman"/>
          <w:sz w:val="24"/>
          <w:szCs w:val="24"/>
        </w:rPr>
        <w:t xml:space="preserve"> </w:t>
      </w:r>
      <w:r w:rsidR="00327651">
        <w:rPr>
          <w:rFonts w:ascii="Times New Roman" w:hAnsi="Times New Roman" w:cs="Times New Roman"/>
          <w:sz w:val="24"/>
          <w:szCs w:val="24"/>
        </w:rPr>
        <w:t>(2) that whenever the liquidator intends to comments legal proceedings on behalf of a company under liquidation, he must obtain the leave of the court, t</w:t>
      </w:r>
      <w:r w:rsidR="00D7419A">
        <w:rPr>
          <w:rFonts w:ascii="Times New Roman" w:hAnsi="Times New Roman" w:cs="Times New Roman"/>
          <w:sz w:val="24"/>
          <w:szCs w:val="24"/>
        </w:rPr>
        <w:t xml:space="preserve">he </w:t>
      </w:r>
      <w:r w:rsidR="00DB58AA">
        <w:rPr>
          <w:rFonts w:ascii="Times New Roman" w:hAnsi="Times New Roman" w:cs="Times New Roman"/>
          <w:sz w:val="24"/>
          <w:szCs w:val="24"/>
        </w:rPr>
        <w:t xml:space="preserve">question that arises is, when </w:t>
      </w:r>
      <w:proofErr w:type="spellStart"/>
      <w:r w:rsidR="00DB58AA">
        <w:rPr>
          <w:rFonts w:ascii="Times New Roman" w:hAnsi="Times New Roman" w:cs="Times New Roman"/>
          <w:sz w:val="24"/>
          <w:szCs w:val="24"/>
        </w:rPr>
        <w:t>Afrasia</w:t>
      </w:r>
      <w:proofErr w:type="spellEnd"/>
      <w:r w:rsidR="00DB58AA">
        <w:rPr>
          <w:rFonts w:ascii="Times New Roman" w:hAnsi="Times New Roman" w:cs="Times New Roman"/>
          <w:sz w:val="24"/>
          <w:szCs w:val="24"/>
        </w:rPr>
        <w:t xml:space="preserve"> Bank went into liquidation, </w:t>
      </w:r>
      <w:r w:rsidR="00327651">
        <w:rPr>
          <w:rFonts w:ascii="Times New Roman" w:hAnsi="Times New Roman" w:cs="Times New Roman"/>
          <w:sz w:val="24"/>
          <w:szCs w:val="24"/>
        </w:rPr>
        <w:t>was it necessary for the</w:t>
      </w:r>
      <w:r w:rsidR="00DB58AA">
        <w:rPr>
          <w:rFonts w:ascii="Times New Roman" w:hAnsi="Times New Roman" w:cs="Times New Roman"/>
          <w:sz w:val="24"/>
          <w:szCs w:val="24"/>
        </w:rPr>
        <w:t xml:space="preserve"> liquidator </w:t>
      </w:r>
      <w:r w:rsidR="00327651">
        <w:rPr>
          <w:rFonts w:ascii="Times New Roman" w:hAnsi="Times New Roman" w:cs="Times New Roman"/>
          <w:sz w:val="24"/>
          <w:szCs w:val="24"/>
        </w:rPr>
        <w:t xml:space="preserve">to </w:t>
      </w:r>
      <w:r w:rsidR="00DB58AA">
        <w:rPr>
          <w:rFonts w:ascii="Times New Roman" w:hAnsi="Times New Roman" w:cs="Times New Roman"/>
          <w:sz w:val="24"/>
          <w:szCs w:val="24"/>
        </w:rPr>
        <w:t>obtain the leave of the Court to proceed with the litigation?</w:t>
      </w:r>
    </w:p>
    <w:p w:rsidR="006822F3" w:rsidRDefault="00982FAF" w:rsidP="006822F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plaintiff argues that the order placing the plaintiff i</w:t>
      </w:r>
      <w:r w:rsidR="006822F3">
        <w:rPr>
          <w:rFonts w:ascii="Times New Roman" w:hAnsi="Times New Roman" w:cs="Times New Roman"/>
          <w:sz w:val="24"/>
          <w:szCs w:val="24"/>
        </w:rPr>
        <w:t xml:space="preserve">nto liquidation, in para 3 </w:t>
      </w:r>
    </w:p>
    <w:p w:rsidR="006822F3" w:rsidRDefault="00982FAF" w:rsidP="006822F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thereof</w:t>
      </w:r>
      <w:proofErr w:type="gramEnd"/>
      <w:r>
        <w:rPr>
          <w:rFonts w:ascii="Times New Roman" w:hAnsi="Times New Roman" w:cs="Times New Roman"/>
          <w:sz w:val="24"/>
          <w:szCs w:val="24"/>
        </w:rPr>
        <w:t>, granted the liquidator the power to bring and defend legal proceedings. In that regard, it was not necessary to go back to Court to seek leave to continue with this particular litigation.</w:t>
      </w:r>
      <w:r w:rsidR="00621398">
        <w:rPr>
          <w:rFonts w:ascii="Times New Roman" w:hAnsi="Times New Roman" w:cs="Times New Roman"/>
          <w:sz w:val="24"/>
          <w:szCs w:val="24"/>
        </w:rPr>
        <w:t xml:space="preserve"> </w:t>
      </w:r>
      <w:r w:rsidR="006822F3">
        <w:rPr>
          <w:rFonts w:ascii="Times New Roman" w:hAnsi="Times New Roman" w:cs="Times New Roman"/>
          <w:sz w:val="24"/>
          <w:szCs w:val="24"/>
        </w:rPr>
        <w:t xml:space="preserve"> </w:t>
      </w:r>
    </w:p>
    <w:p w:rsidR="00961D92" w:rsidRDefault="006822F3" w:rsidP="006822F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 note h</w:t>
      </w:r>
      <w:r w:rsidR="00DB58AA">
        <w:rPr>
          <w:rFonts w:ascii="Times New Roman" w:hAnsi="Times New Roman" w:cs="Times New Roman"/>
          <w:sz w:val="24"/>
          <w:szCs w:val="24"/>
        </w:rPr>
        <w:t xml:space="preserve">owever, </w:t>
      </w:r>
      <w:r>
        <w:rPr>
          <w:rFonts w:ascii="Times New Roman" w:hAnsi="Times New Roman" w:cs="Times New Roman"/>
          <w:sz w:val="24"/>
          <w:szCs w:val="24"/>
        </w:rPr>
        <w:t xml:space="preserve">that </w:t>
      </w:r>
      <w:r w:rsidR="00800B70">
        <w:rPr>
          <w:rFonts w:ascii="Times New Roman" w:hAnsi="Times New Roman" w:cs="Times New Roman"/>
          <w:sz w:val="24"/>
          <w:szCs w:val="24"/>
        </w:rPr>
        <w:t>the o</w:t>
      </w:r>
      <w:r w:rsidR="00193F35">
        <w:rPr>
          <w:rFonts w:ascii="Times New Roman" w:hAnsi="Times New Roman" w:cs="Times New Roman"/>
          <w:sz w:val="24"/>
          <w:szCs w:val="24"/>
        </w:rPr>
        <w:t xml:space="preserve">rder placing plaintiff into liquidation was not discovered, </w:t>
      </w:r>
    </w:p>
    <w:p w:rsidR="009C1407" w:rsidRDefault="00193F35" w:rsidP="006822F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was the case reference provided. </w:t>
      </w:r>
      <w:r w:rsidR="009C1407">
        <w:rPr>
          <w:rFonts w:ascii="Times New Roman" w:hAnsi="Times New Roman" w:cs="Times New Roman"/>
          <w:sz w:val="24"/>
          <w:szCs w:val="24"/>
        </w:rPr>
        <w:t xml:space="preserve">It is therefore unclear on the record when </w:t>
      </w:r>
      <w:proofErr w:type="spellStart"/>
      <w:r w:rsidR="009C1407">
        <w:rPr>
          <w:rFonts w:ascii="Times New Roman" w:hAnsi="Times New Roman" w:cs="Times New Roman"/>
          <w:sz w:val="24"/>
          <w:szCs w:val="24"/>
        </w:rPr>
        <w:t>Afrasia</w:t>
      </w:r>
      <w:proofErr w:type="spellEnd"/>
      <w:r w:rsidR="009C1407">
        <w:rPr>
          <w:rFonts w:ascii="Times New Roman" w:hAnsi="Times New Roman" w:cs="Times New Roman"/>
          <w:sz w:val="24"/>
          <w:szCs w:val="24"/>
        </w:rPr>
        <w:t xml:space="preserve"> Bank went into liquidation, but I surmise that it was subsequent to the pre-trial conference</w:t>
      </w:r>
      <w:r w:rsidR="00633F2B">
        <w:rPr>
          <w:rFonts w:ascii="Times New Roman" w:hAnsi="Times New Roman" w:cs="Times New Roman"/>
          <w:sz w:val="24"/>
          <w:szCs w:val="24"/>
        </w:rPr>
        <w:t>.</w:t>
      </w:r>
      <w:r w:rsidR="009C1407">
        <w:rPr>
          <w:rFonts w:ascii="Times New Roman" w:hAnsi="Times New Roman" w:cs="Times New Roman"/>
          <w:sz w:val="24"/>
          <w:szCs w:val="24"/>
        </w:rPr>
        <w:t xml:space="preserve"> At any rate it was before the heads of argument were filed, hence the point of law on </w:t>
      </w:r>
      <w:r w:rsidR="009C1407" w:rsidRPr="009C1407">
        <w:rPr>
          <w:rFonts w:ascii="Times New Roman" w:hAnsi="Times New Roman" w:cs="Times New Roman"/>
          <w:i/>
          <w:sz w:val="24"/>
          <w:szCs w:val="24"/>
        </w:rPr>
        <w:t xml:space="preserve">locus </w:t>
      </w:r>
      <w:proofErr w:type="spellStart"/>
      <w:r w:rsidR="009C1407" w:rsidRPr="009C1407">
        <w:rPr>
          <w:rFonts w:ascii="Times New Roman" w:hAnsi="Times New Roman" w:cs="Times New Roman"/>
          <w:i/>
          <w:sz w:val="24"/>
          <w:szCs w:val="24"/>
        </w:rPr>
        <w:t>standi</w:t>
      </w:r>
      <w:proofErr w:type="spellEnd"/>
      <w:r w:rsidR="009C1407">
        <w:rPr>
          <w:rFonts w:ascii="Times New Roman" w:hAnsi="Times New Roman" w:cs="Times New Roman"/>
          <w:sz w:val="24"/>
          <w:szCs w:val="24"/>
        </w:rPr>
        <w:t xml:space="preserve"> raised therein</w:t>
      </w:r>
      <w:r w:rsidR="00BE3470">
        <w:rPr>
          <w:rFonts w:ascii="Times New Roman" w:hAnsi="Times New Roman" w:cs="Times New Roman"/>
          <w:sz w:val="24"/>
          <w:szCs w:val="24"/>
        </w:rPr>
        <w:t xml:space="preserve"> remains valid</w:t>
      </w:r>
      <w:r w:rsidR="009C1407">
        <w:rPr>
          <w:rFonts w:ascii="Times New Roman" w:hAnsi="Times New Roman" w:cs="Times New Roman"/>
          <w:sz w:val="24"/>
          <w:szCs w:val="24"/>
        </w:rPr>
        <w:t>.</w:t>
      </w:r>
    </w:p>
    <w:p w:rsidR="00DB58AA" w:rsidRDefault="00633F2B" w:rsidP="009175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understand the defendants argument to be that, a general order authorising the liquidator to bring or defend proceedings is not enough for purposes of s</w:t>
      </w:r>
      <w:r w:rsidR="00961D92">
        <w:rPr>
          <w:rFonts w:ascii="Times New Roman" w:hAnsi="Times New Roman" w:cs="Times New Roman"/>
          <w:sz w:val="24"/>
          <w:szCs w:val="24"/>
        </w:rPr>
        <w:t xml:space="preserve"> </w:t>
      </w:r>
      <w:r>
        <w:rPr>
          <w:rFonts w:ascii="Times New Roman" w:hAnsi="Times New Roman" w:cs="Times New Roman"/>
          <w:sz w:val="24"/>
          <w:szCs w:val="24"/>
        </w:rPr>
        <w:t>221</w:t>
      </w:r>
      <w:r w:rsidR="00961D92">
        <w:rPr>
          <w:rFonts w:ascii="Times New Roman" w:hAnsi="Times New Roman" w:cs="Times New Roman"/>
          <w:sz w:val="24"/>
          <w:szCs w:val="24"/>
        </w:rPr>
        <w:t xml:space="preserve"> </w:t>
      </w:r>
      <w:r>
        <w:rPr>
          <w:rFonts w:ascii="Times New Roman" w:hAnsi="Times New Roman" w:cs="Times New Roman"/>
          <w:sz w:val="24"/>
          <w:szCs w:val="24"/>
        </w:rPr>
        <w:t>(2), but that the liquidator must expressly associate himself with proceedings that commenced before his appointment and secondly, he must have the specific leave of the Court to continue with such litigation.</w:t>
      </w:r>
      <w:r w:rsidR="00DB58AA">
        <w:rPr>
          <w:rFonts w:ascii="Times New Roman" w:hAnsi="Times New Roman" w:cs="Times New Roman"/>
          <w:sz w:val="24"/>
          <w:szCs w:val="24"/>
        </w:rPr>
        <w:t xml:space="preserve"> </w:t>
      </w:r>
      <w:r>
        <w:rPr>
          <w:rFonts w:ascii="Times New Roman" w:hAnsi="Times New Roman" w:cs="Times New Roman"/>
          <w:sz w:val="24"/>
          <w:szCs w:val="24"/>
        </w:rPr>
        <w:t xml:space="preserve">In that regard, they argue that a unilateral “Notice of substitution” is not adequate to show that the liquidator expressly associates himself with the litigation and has obtained the leave of the Court to continue therewith, as it is not clear who authorised such notice of </w:t>
      </w:r>
      <w:r>
        <w:rPr>
          <w:rFonts w:ascii="Times New Roman" w:hAnsi="Times New Roman" w:cs="Times New Roman"/>
          <w:sz w:val="24"/>
          <w:szCs w:val="24"/>
        </w:rPr>
        <w:lastRenderedPageBreak/>
        <w:t>substitution: the directors, whose power terminated upon the gra</w:t>
      </w:r>
      <w:r w:rsidR="00EE113E">
        <w:rPr>
          <w:rFonts w:ascii="Times New Roman" w:hAnsi="Times New Roman" w:cs="Times New Roman"/>
          <w:sz w:val="24"/>
          <w:szCs w:val="24"/>
        </w:rPr>
        <w:t>n</w:t>
      </w:r>
      <w:r>
        <w:rPr>
          <w:rFonts w:ascii="Times New Roman" w:hAnsi="Times New Roman" w:cs="Times New Roman"/>
          <w:sz w:val="24"/>
          <w:szCs w:val="24"/>
        </w:rPr>
        <w:t xml:space="preserve">ting of the winding up order, or the liquidator who has not sought the </w:t>
      </w:r>
      <w:r w:rsidR="00EE113E">
        <w:rPr>
          <w:rFonts w:ascii="Times New Roman" w:hAnsi="Times New Roman" w:cs="Times New Roman"/>
          <w:sz w:val="24"/>
          <w:szCs w:val="24"/>
        </w:rPr>
        <w:t xml:space="preserve">requisite </w:t>
      </w:r>
      <w:r>
        <w:rPr>
          <w:rFonts w:ascii="Times New Roman" w:hAnsi="Times New Roman" w:cs="Times New Roman"/>
          <w:sz w:val="24"/>
          <w:szCs w:val="24"/>
        </w:rPr>
        <w:t>authority of the</w:t>
      </w:r>
      <w:r w:rsidR="00EE113E">
        <w:rPr>
          <w:rFonts w:ascii="Times New Roman" w:hAnsi="Times New Roman" w:cs="Times New Roman"/>
          <w:sz w:val="24"/>
          <w:szCs w:val="24"/>
        </w:rPr>
        <w:t xml:space="preserve"> Court.</w:t>
      </w:r>
    </w:p>
    <w:p w:rsidR="00E54C57" w:rsidRDefault="00335CE1" w:rsidP="009175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answering the question whether or not the liquidator requires leave to proceed with litigation which commenced prior to litigation, I cannot do better than to quote </w:t>
      </w:r>
      <w:proofErr w:type="spellStart"/>
      <w:r>
        <w:rPr>
          <w:rFonts w:ascii="Times New Roman" w:hAnsi="Times New Roman" w:cs="Times New Roman"/>
          <w:sz w:val="24"/>
          <w:szCs w:val="24"/>
        </w:rPr>
        <w:t>Muremba</w:t>
      </w:r>
      <w:proofErr w:type="spellEnd"/>
      <w:r>
        <w:rPr>
          <w:rFonts w:ascii="Times New Roman" w:hAnsi="Times New Roman" w:cs="Times New Roman"/>
          <w:sz w:val="24"/>
          <w:szCs w:val="24"/>
        </w:rPr>
        <w:t xml:space="preserve"> J in the </w:t>
      </w:r>
      <w:r w:rsidRPr="009143E6">
        <w:rPr>
          <w:rFonts w:ascii="Times New Roman" w:hAnsi="Times New Roman" w:cs="Times New Roman"/>
          <w:i/>
          <w:sz w:val="24"/>
          <w:szCs w:val="24"/>
        </w:rPr>
        <w:t>Zimbabwe Allied Bank Limited</w:t>
      </w:r>
      <w:r>
        <w:rPr>
          <w:rFonts w:ascii="Times New Roman" w:hAnsi="Times New Roman" w:cs="Times New Roman"/>
          <w:sz w:val="24"/>
          <w:szCs w:val="24"/>
        </w:rPr>
        <w:t xml:space="preserve"> case (</w:t>
      </w:r>
      <w:r w:rsidRPr="009143E6">
        <w:rPr>
          <w:rFonts w:ascii="Times New Roman" w:hAnsi="Times New Roman" w:cs="Times New Roman"/>
          <w:i/>
          <w:sz w:val="24"/>
          <w:szCs w:val="24"/>
        </w:rPr>
        <w:t>supra</w:t>
      </w:r>
      <w:r>
        <w:rPr>
          <w:rFonts w:ascii="Times New Roman" w:hAnsi="Times New Roman" w:cs="Times New Roman"/>
          <w:sz w:val="24"/>
          <w:szCs w:val="24"/>
        </w:rPr>
        <w:t xml:space="preserve">) at </w:t>
      </w:r>
      <w:r w:rsidR="00E54C57">
        <w:rPr>
          <w:rFonts w:ascii="Times New Roman" w:hAnsi="Times New Roman" w:cs="Times New Roman"/>
          <w:sz w:val="24"/>
          <w:szCs w:val="24"/>
        </w:rPr>
        <w:t>p</w:t>
      </w:r>
      <w:r w:rsidR="00961D92">
        <w:rPr>
          <w:rFonts w:ascii="Times New Roman" w:hAnsi="Times New Roman" w:cs="Times New Roman"/>
          <w:sz w:val="24"/>
          <w:szCs w:val="24"/>
        </w:rPr>
        <w:t xml:space="preserve"> </w:t>
      </w:r>
      <w:r w:rsidR="00E54C57">
        <w:rPr>
          <w:rFonts w:ascii="Times New Roman" w:hAnsi="Times New Roman" w:cs="Times New Roman"/>
          <w:sz w:val="24"/>
          <w:szCs w:val="24"/>
        </w:rPr>
        <w:t>6-7 when she said:</w:t>
      </w:r>
    </w:p>
    <w:p w:rsidR="00E54C57" w:rsidRDefault="00E54C57" w:rsidP="00961D92">
      <w:pPr>
        <w:spacing w:after="0" w:line="240" w:lineRule="auto"/>
        <w:ind w:left="720"/>
        <w:jc w:val="both"/>
        <w:rPr>
          <w:rFonts w:ascii="Times New Roman" w:hAnsi="Times New Roman" w:cs="Times New Roman"/>
        </w:rPr>
      </w:pPr>
      <w:r w:rsidRPr="00961D92">
        <w:rPr>
          <w:rFonts w:ascii="Times New Roman" w:hAnsi="Times New Roman" w:cs="Times New Roman"/>
        </w:rPr>
        <w:t>“….one has to consider that the effect of a liquidation order is to freeze the affairs of the company with a view to preserve its assets. Any disposal of the assets of the company without the leave of the court is void (s213</w:t>
      </w:r>
      <w:r w:rsidR="00BE3470" w:rsidRPr="00961D92">
        <w:rPr>
          <w:rFonts w:ascii="Times New Roman" w:hAnsi="Times New Roman" w:cs="Times New Roman"/>
        </w:rPr>
        <w:t xml:space="preserve"> (c) </w:t>
      </w:r>
      <w:r w:rsidRPr="00961D92">
        <w:rPr>
          <w:rFonts w:ascii="Times New Roman" w:hAnsi="Times New Roman" w:cs="Times New Roman"/>
        </w:rPr>
        <w:t>of the Companies Act). When the affairs of the company have been frozen</w:t>
      </w:r>
      <w:r w:rsidR="009143E6" w:rsidRPr="00961D92">
        <w:rPr>
          <w:rFonts w:ascii="Times New Roman" w:hAnsi="Times New Roman" w:cs="Times New Roman"/>
        </w:rPr>
        <w:t xml:space="preserve"> it means that that they have been stopped or rendered motionless. The assets of the company are prevented from being used for that time. So when a liquidator is appointed, he starts running the affairs of the company. I believe that if he wants to bring any legal </w:t>
      </w:r>
      <w:r w:rsidR="00FA6D63" w:rsidRPr="00961D92">
        <w:rPr>
          <w:rFonts w:ascii="Times New Roman" w:hAnsi="Times New Roman" w:cs="Times New Roman"/>
        </w:rPr>
        <w:t>proceedings to court on behalf of the company, be they fresh legal proceedings or proceedings which commenced before liquidation he has to seek the leave of the court. In my view the whole idea for seeking the court’s leave even in proceedings which commenced before liquidation is to protect the company assets and prevent unnecessary expenditure of what would otherwise be available to satisfy the demands of the creditors</w:t>
      </w:r>
      <w:r w:rsidR="00E51F5B" w:rsidRPr="00961D92">
        <w:rPr>
          <w:rFonts w:ascii="Times New Roman" w:hAnsi="Times New Roman" w:cs="Times New Roman"/>
        </w:rPr>
        <w:t xml:space="preserve">. As correctly submitted by Advocate </w:t>
      </w:r>
      <w:proofErr w:type="spellStart"/>
      <w:r w:rsidR="00E51F5B" w:rsidRPr="00961D92">
        <w:rPr>
          <w:rFonts w:ascii="Times New Roman" w:hAnsi="Times New Roman" w:cs="Times New Roman"/>
          <w:i/>
        </w:rPr>
        <w:t>Matinenga</w:t>
      </w:r>
      <w:proofErr w:type="spellEnd"/>
      <w:r w:rsidR="00E51F5B" w:rsidRPr="00961D92">
        <w:rPr>
          <w:rFonts w:ascii="Times New Roman" w:hAnsi="Times New Roman" w:cs="Times New Roman"/>
        </w:rPr>
        <w:t>, litigation involves costs and sometimes the costs that are involved can be disproportionate to the company’s resources. Some legal proceedings may even result in prejudice to creditors. As such I do not believe it was the intention of the legislature to let the liquidator simply proceed with actions which commenced before liquidation without obtaining leave of the court.”</w:t>
      </w:r>
    </w:p>
    <w:p w:rsidR="00961D92" w:rsidRPr="00961D92" w:rsidRDefault="00961D92" w:rsidP="00961D92">
      <w:pPr>
        <w:spacing w:after="0" w:line="240" w:lineRule="auto"/>
        <w:ind w:left="720"/>
        <w:jc w:val="both"/>
        <w:rPr>
          <w:rFonts w:ascii="Times New Roman" w:hAnsi="Times New Roman" w:cs="Times New Roman"/>
        </w:rPr>
      </w:pPr>
    </w:p>
    <w:p w:rsidR="006822F3" w:rsidRDefault="002854F3" w:rsidP="002854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w:t>
      </w:r>
      <w:r w:rsidR="00E51F5B">
        <w:rPr>
          <w:rFonts w:ascii="Times New Roman" w:hAnsi="Times New Roman" w:cs="Times New Roman"/>
          <w:sz w:val="24"/>
          <w:szCs w:val="24"/>
        </w:rPr>
        <w:t xml:space="preserve">thus </w:t>
      </w:r>
      <w:r>
        <w:rPr>
          <w:rFonts w:ascii="Times New Roman" w:hAnsi="Times New Roman" w:cs="Times New Roman"/>
          <w:sz w:val="24"/>
          <w:szCs w:val="24"/>
        </w:rPr>
        <w:t>not persuaded by the plaintiff’s argument that s</w:t>
      </w:r>
      <w:r w:rsidR="00961D92">
        <w:rPr>
          <w:rFonts w:ascii="Times New Roman" w:hAnsi="Times New Roman" w:cs="Times New Roman"/>
          <w:sz w:val="24"/>
          <w:szCs w:val="24"/>
        </w:rPr>
        <w:t xml:space="preserve"> </w:t>
      </w:r>
      <w:r>
        <w:rPr>
          <w:rFonts w:ascii="Times New Roman" w:hAnsi="Times New Roman" w:cs="Times New Roman"/>
          <w:sz w:val="24"/>
          <w:szCs w:val="24"/>
        </w:rPr>
        <w:t>221</w:t>
      </w:r>
      <w:r w:rsidR="00800B70">
        <w:rPr>
          <w:rFonts w:ascii="Times New Roman" w:hAnsi="Times New Roman" w:cs="Times New Roman"/>
          <w:sz w:val="24"/>
          <w:szCs w:val="24"/>
        </w:rPr>
        <w:t>(2)</w:t>
      </w:r>
      <w:r>
        <w:rPr>
          <w:rFonts w:ascii="Times New Roman" w:hAnsi="Times New Roman" w:cs="Times New Roman"/>
          <w:sz w:val="24"/>
          <w:szCs w:val="24"/>
        </w:rPr>
        <w:t xml:space="preserve"> only applies to fresh proceedings rather than proceedings commenced by a company before it went into liquidation when it argues that to read the words “continue”, “complete” or “proceed” is tantamount to the court usurping to itself legislative powers. It is elementary that the status of entering into liquidation has the effect of putting a company into suspended animation. Everything freezes until the liquidator sets all the acts of the company into motion once again. </w:t>
      </w:r>
    </w:p>
    <w:p w:rsidR="002854F3" w:rsidRDefault="002854F3" w:rsidP="002854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any acts that are done by the liquidator are being done after he has decided that in his considered opinion they are necessary and in the best interests of the company and its creditors. In that respect they are his fresh decisions, be it to commence new proceedings or to continue with proceedings that started before liquidation.</w:t>
      </w:r>
      <w:r w:rsidRPr="002854F3">
        <w:rPr>
          <w:rFonts w:ascii="Times New Roman" w:hAnsi="Times New Roman" w:cs="Times New Roman"/>
          <w:sz w:val="24"/>
          <w:szCs w:val="24"/>
        </w:rPr>
        <w:t xml:space="preserve"> </w:t>
      </w:r>
      <w:r w:rsidR="00D14FE3">
        <w:rPr>
          <w:rFonts w:ascii="Times New Roman" w:hAnsi="Times New Roman" w:cs="Times New Roman"/>
          <w:sz w:val="24"/>
          <w:szCs w:val="24"/>
        </w:rPr>
        <w:t xml:space="preserve">For this he requires the leave of the court, otherwise there is no </w:t>
      </w:r>
      <w:r w:rsidR="00D14FE3" w:rsidRPr="00D14FE3">
        <w:rPr>
          <w:rFonts w:ascii="Times New Roman" w:hAnsi="Times New Roman" w:cs="Times New Roman"/>
          <w:i/>
          <w:sz w:val="24"/>
          <w:szCs w:val="24"/>
        </w:rPr>
        <w:t xml:space="preserve">locus </w:t>
      </w:r>
      <w:proofErr w:type="spellStart"/>
      <w:r w:rsidR="00D14FE3" w:rsidRPr="00D14FE3">
        <w:rPr>
          <w:rFonts w:ascii="Times New Roman" w:hAnsi="Times New Roman" w:cs="Times New Roman"/>
          <w:i/>
          <w:sz w:val="24"/>
          <w:szCs w:val="24"/>
        </w:rPr>
        <w:t>standi</w:t>
      </w:r>
      <w:proofErr w:type="spellEnd"/>
      <w:r w:rsidR="00D14FE3" w:rsidRPr="00D14FE3">
        <w:rPr>
          <w:rFonts w:ascii="Times New Roman" w:hAnsi="Times New Roman" w:cs="Times New Roman"/>
          <w:i/>
          <w:sz w:val="24"/>
          <w:szCs w:val="24"/>
        </w:rPr>
        <w:t>.</w:t>
      </w:r>
      <w:r w:rsidR="00D14FE3">
        <w:rPr>
          <w:rFonts w:ascii="Times New Roman" w:hAnsi="Times New Roman" w:cs="Times New Roman"/>
          <w:i/>
          <w:sz w:val="24"/>
          <w:szCs w:val="24"/>
        </w:rPr>
        <w:t xml:space="preserve"> </w:t>
      </w:r>
      <w:r>
        <w:rPr>
          <w:rFonts w:ascii="Times New Roman" w:hAnsi="Times New Roman" w:cs="Times New Roman"/>
          <w:sz w:val="24"/>
          <w:szCs w:val="24"/>
        </w:rPr>
        <w:t xml:space="preserve">See also </w:t>
      </w:r>
      <w:r w:rsidRPr="002854F3">
        <w:rPr>
          <w:rFonts w:ascii="Times New Roman" w:hAnsi="Times New Roman" w:cs="Times New Roman"/>
          <w:i/>
          <w:sz w:val="24"/>
          <w:szCs w:val="24"/>
        </w:rPr>
        <w:t xml:space="preserve">Trade Bank Ltd &amp; Anor </w:t>
      </w:r>
      <w:r w:rsidRPr="00961D92">
        <w:rPr>
          <w:rFonts w:ascii="Times New Roman" w:hAnsi="Times New Roman" w:cs="Times New Roman"/>
          <w:sz w:val="24"/>
          <w:szCs w:val="24"/>
        </w:rPr>
        <w:t>v</w:t>
      </w:r>
      <w:r w:rsidRPr="002854F3">
        <w:rPr>
          <w:rFonts w:ascii="Times New Roman" w:hAnsi="Times New Roman" w:cs="Times New Roman"/>
          <w:i/>
          <w:sz w:val="24"/>
          <w:szCs w:val="24"/>
        </w:rPr>
        <w:t xml:space="preserve"> Elysium Ltd &amp; 2 </w:t>
      </w:r>
      <w:proofErr w:type="spellStart"/>
      <w:r w:rsidRPr="002854F3">
        <w:rPr>
          <w:rFonts w:ascii="Times New Roman" w:hAnsi="Times New Roman" w:cs="Times New Roman"/>
          <w:i/>
          <w:sz w:val="24"/>
          <w:szCs w:val="24"/>
        </w:rPr>
        <w:t>Ors</w:t>
      </w:r>
      <w:proofErr w:type="spellEnd"/>
      <w:r w:rsidRPr="002854F3">
        <w:rPr>
          <w:rFonts w:ascii="Times New Roman" w:hAnsi="Times New Roman" w:cs="Times New Roman"/>
          <w:i/>
          <w:sz w:val="24"/>
          <w:szCs w:val="24"/>
        </w:rPr>
        <w:t xml:space="preserve"> </w:t>
      </w:r>
      <w:r w:rsidRPr="000E7560">
        <w:rPr>
          <w:rFonts w:ascii="Times New Roman" w:hAnsi="Times New Roman" w:cs="Times New Roman"/>
          <w:sz w:val="24"/>
          <w:szCs w:val="24"/>
        </w:rPr>
        <w:t xml:space="preserve">(2012) </w:t>
      </w:r>
      <w:proofErr w:type="spellStart"/>
      <w:r w:rsidRPr="000E7560">
        <w:rPr>
          <w:rFonts w:ascii="Times New Roman" w:hAnsi="Times New Roman" w:cs="Times New Roman"/>
          <w:sz w:val="24"/>
          <w:szCs w:val="24"/>
        </w:rPr>
        <w:t>eKLR</w:t>
      </w:r>
      <w:proofErr w:type="spellEnd"/>
      <w:r>
        <w:rPr>
          <w:rFonts w:ascii="Times New Roman" w:hAnsi="Times New Roman" w:cs="Times New Roman"/>
          <w:sz w:val="24"/>
          <w:szCs w:val="24"/>
        </w:rPr>
        <w:t xml:space="preserve"> based on s</w:t>
      </w:r>
      <w:r w:rsidR="00961D92">
        <w:rPr>
          <w:rFonts w:ascii="Times New Roman" w:hAnsi="Times New Roman" w:cs="Times New Roman"/>
          <w:sz w:val="24"/>
          <w:szCs w:val="24"/>
        </w:rPr>
        <w:t xml:space="preserve"> </w:t>
      </w:r>
      <w:r>
        <w:rPr>
          <w:rFonts w:ascii="Times New Roman" w:hAnsi="Times New Roman" w:cs="Times New Roman"/>
          <w:sz w:val="24"/>
          <w:szCs w:val="24"/>
        </w:rPr>
        <w:t>241</w:t>
      </w:r>
      <w:r w:rsidR="00961D92">
        <w:rPr>
          <w:rFonts w:ascii="Times New Roman" w:hAnsi="Times New Roman" w:cs="Times New Roman"/>
          <w:sz w:val="24"/>
          <w:szCs w:val="24"/>
        </w:rPr>
        <w:t xml:space="preserve"> </w:t>
      </w:r>
      <w:r>
        <w:rPr>
          <w:rFonts w:ascii="Times New Roman" w:hAnsi="Times New Roman" w:cs="Times New Roman"/>
          <w:sz w:val="24"/>
          <w:szCs w:val="24"/>
        </w:rPr>
        <w:t>(1) of the Kenya Companies Act, which is worded similarly to s</w:t>
      </w:r>
      <w:r w:rsidR="00961D92">
        <w:rPr>
          <w:rFonts w:ascii="Times New Roman" w:hAnsi="Times New Roman" w:cs="Times New Roman"/>
          <w:sz w:val="24"/>
          <w:szCs w:val="24"/>
        </w:rPr>
        <w:t xml:space="preserve"> </w:t>
      </w:r>
      <w:r>
        <w:rPr>
          <w:rFonts w:ascii="Times New Roman" w:hAnsi="Times New Roman" w:cs="Times New Roman"/>
          <w:sz w:val="24"/>
          <w:szCs w:val="24"/>
        </w:rPr>
        <w:t>221</w:t>
      </w:r>
      <w:r w:rsidR="00961D92">
        <w:rPr>
          <w:rFonts w:ascii="Times New Roman" w:hAnsi="Times New Roman" w:cs="Times New Roman"/>
          <w:sz w:val="24"/>
          <w:szCs w:val="24"/>
        </w:rPr>
        <w:t xml:space="preserve"> </w:t>
      </w:r>
      <w:r>
        <w:rPr>
          <w:rFonts w:ascii="Times New Roman" w:hAnsi="Times New Roman" w:cs="Times New Roman"/>
          <w:sz w:val="24"/>
          <w:szCs w:val="24"/>
        </w:rPr>
        <w:t xml:space="preserve">(2) where the court held that </w:t>
      </w:r>
    </w:p>
    <w:p w:rsidR="002854F3" w:rsidRDefault="002854F3" w:rsidP="00961D92">
      <w:pPr>
        <w:spacing w:after="0" w:line="240" w:lineRule="auto"/>
        <w:ind w:left="720"/>
        <w:jc w:val="both"/>
        <w:rPr>
          <w:rFonts w:ascii="Times New Roman" w:hAnsi="Times New Roman" w:cs="Times New Roman"/>
        </w:rPr>
      </w:pPr>
      <w:r w:rsidRPr="002854F3">
        <w:rPr>
          <w:rFonts w:ascii="Times New Roman" w:hAnsi="Times New Roman" w:cs="Times New Roman"/>
        </w:rPr>
        <w:t>“The liquidator …</w:t>
      </w:r>
      <w:r w:rsidR="00345B16">
        <w:rPr>
          <w:rFonts w:ascii="Times New Roman" w:hAnsi="Times New Roman" w:cs="Times New Roman"/>
        </w:rPr>
        <w:t>…</w:t>
      </w:r>
      <w:r w:rsidRPr="002854F3">
        <w:rPr>
          <w:rFonts w:ascii="Times New Roman" w:hAnsi="Times New Roman" w:cs="Times New Roman"/>
        </w:rPr>
        <w:t xml:space="preserve">.has not provided any evidence to this court to show or prove that he secured the leave of the court to commence </w:t>
      </w:r>
      <w:r w:rsidRPr="00345B16">
        <w:rPr>
          <w:rFonts w:ascii="Times New Roman" w:hAnsi="Times New Roman" w:cs="Times New Roman"/>
          <w:b/>
        </w:rPr>
        <w:t>or</w:t>
      </w:r>
      <w:r w:rsidRPr="002854F3">
        <w:rPr>
          <w:rFonts w:ascii="Times New Roman" w:hAnsi="Times New Roman" w:cs="Times New Roman"/>
        </w:rPr>
        <w:t xml:space="preserve"> </w:t>
      </w:r>
      <w:r w:rsidRPr="002854F3">
        <w:rPr>
          <w:rFonts w:ascii="Times New Roman" w:hAnsi="Times New Roman" w:cs="Times New Roman"/>
          <w:b/>
        </w:rPr>
        <w:t>to continue</w:t>
      </w:r>
      <w:r w:rsidRPr="002854F3">
        <w:rPr>
          <w:rFonts w:ascii="Times New Roman" w:hAnsi="Times New Roman" w:cs="Times New Roman"/>
        </w:rPr>
        <w:t xml:space="preserve">, </w:t>
      </w:r>
      <w:r w:rsidRPr="002854F3">
        <w:rPr>
          <w:rFonts w:ascii="Times New Roman" w:hAnsi="Times New Roman" w:cs="Times New Roman"/>
          <w:b/>
        </w:rPr>
        <w:t xml:space="preserve">with these proceedings </w:t>
      </w:r>
      <w:r w:rsidRPr="002854F3">
        <w:rPr>
          <w:rFonts w:ascii="Times New Roman" w:hAnsi="Times New Roman" w:cs="Times New Roman"/>
        </w:rPr>
        <w:t>in the name of the company</w:t>
      </w:r>
      <w:r w:rsidR="00345B16">
        <w:rPr>
          <w:rFonts w:ascii="Times New Roman" w:hAnsi="Times New Roman" w:cs="Times New Roman"/>
        </w:rPr>
        <w:t>.</w:t>
      </w:r>
      <w:r w:rsidR="00345B16" w:rsidRPr="00345B16">
        <w:rPr>
          <w:rFonts w:ascii="Times New Roman" w:hAnsi="Times New Roman" w:cs="Times New Roman"/>
        </w:rPr>
        <w:t xml:space="preserve"> </w:t>
      </w:r>
      <w:r w:rsidR="00345B16" w:rsidRPr="002854F3">
        <w:rPr>
          <w:rFonts w:ascii="Times New Roman" w:hAnsi="Times New Roman" w:cs="Times New Roman"/>
        </w:rPr>
        <w:t>(</w:t>
      </w:r>
      <w:proofErr w:type="gramStart"/>
      <w:r w:rsidR="00345B16" w:rsidRPr="002854F3">
        <w:rPr>
          <w:rFonts w:ascii="Times New Roman" w:hAnsi="Times New Roman" w:cs="Times New Roman"/>
        </w:rPr>
        <w:t>the</w:t>
      </w:r>
      <w:proofErr w:type="gramEnd"/>
      <w:r w:rsidR="00345B16" w:rsidRPr="002854F3">
        <w:rPr>
          <w:rFonts w:ascii="Times New Roman" w:hAnsi="Times New Roman" w:cs="Times New Roman"/>
        </w:rPr>
        <w:t xml:space="preserve"> emphasis is mine)</w:t>
      </w:r>
      <w:r w:rsidR="00345B16">
        <w:rPr>
          <w:rFonts w:ascii="Times New Roman" w:hAnsi="Times New Roman" w:cs="Times New Roman"/>
        </w:rPr>
        <w:t xml:space="preserve"> That being so ……..the plaintiff lacked the capacity to bring this suit.”</w:t>
      </w:r>
    </w:p>
    <w:p w:rsidR="00961D92" w:rsidRPr="002854F3" w:rsidRDefault="00961D92" w:rsidP="00961D92">
      <w:pPr>
        <w:spacing w:after="0" w:line="240" w:lineRule="auto"/>
        <w:ind w:left="720"/>
        <w:jc w:val="both"/>
        <w:rPr>
          <w:rFonts w:ascii="Times New Roman" w:hAnsi="Times New Roman" w:cs="Times New Roman"/>
        </w:rPr>
      </w:pPr>
    </w:p>
    <w:p w:rsidR="00917559" w:rsidRDefault="00335CE1" w:rsidP="006822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so far as the Notice of Substitution is concerned, I am inclined to agree with the defendant</w:t>
      </w:r>
      <w:r w:rsidR="009143E6">
        <w:rPr>
          <w:rFonts w:ascii="Times New Roman" w:hAnsi="Times New Roman" w:cs="Times New Roman"/>
          <w:sz w:val="24"/>
          <w:szCs w:val="24"/>
        </w:rPr>
        <w:t>s</w:t>
      </w:r>
      <w:r>
        <w:rPr>
          <w:rFonts w:ascii="Times New Roman" w:hAnsi="Times New Roman" w:cs="Times New Roman"/>
          <w:sz w:val="24"/>
          <w:szCs w:val="24"/>
        </w:rPr>
        <w:t xml:space="preserve">, that </w:t>
      </w:r>
      <w:r w:rsidR="009143E6">
        <w:rPr>
          <w:rFonts w:ascii="Times New Roman" w:hAnsi="Times New Roman" w:cs="Times New Roman"/>
          <w:sz w:val="24"/>
          <w:szCs w:val="24"/>
        </w:rPr>
        <w:t xml:space="preserve">the notice </w:t>
      </w:r>
      <w:r>
        <w:rPr>
          <w:rFonts w:ascii="Times New Roman" w:hAnsi="Times New Roman" w:cs="Times New Roman"/>
          <w:sz w:val="24"/>
          <w:szCs w:val="24"/>
        </w:rPr>
        <w:t xml:space="preserve">is </w:t>
      </w:r>
      <w:r w:rsidR="009143E6">
        <w:rPr>
          <w:rFonts w:ascii="Times New Roman" w:hAnsi="Times New Roman" w:cs="Times New Roman"/>
          <w:sz w:val="24"/>
          <w:szCs w:val="24"/>
        </w:rPr>
        <w:t xml:space="preserve">in itself </w:t>
      </w:r>
      <w:r>
        <w:rPr>
          <w:rFonts w:ascii="Times New Roman" w:hAnsi="Times New Roman" w:cs="Times New Roman"/>
          <w:sz w:val="24"/>
          <w:szCs w:val="24"/>
        </w:rPr>
        <w:t>not sufficient to show that the liquidator expressly associate</w:t>
      </w:r>
      <w:r w:rsidR="006822F3">
        <w:rPr>
          <w:rFonts w:ascii="Times New Roman" w:hAnsi="Times New Roman" w:cs="Times New Roman"/>
          <w:sz w:val="24"/>
          <w:szCs w:val="24"/>
        </w:rPr>
        <w:t>d</w:t>
      </w:r>
      <w:r>
        <w:rPr>
          <w:rFonts w:ascii="Times New Roman" w:hAnsi="Times New Roman" w:cs="Times New Roman"/>
          <w:sz w:val="24"/>
          <w:szCs w:val="24"/>
        </w:rPr>
        <w:t xml:space="preserve"> himself with the proceedings or that he has the leave of the court to continue therewith. </w:t>
      </w:r>
      <w:r w:rsidR="006822F3">
        <w:rPr>
          <w:rFonts w:ascii="Times New Roman" w:hAnsi="Times New Roman" w:cs="Times New Roman"/>
          <w:sz w:val="24"/>
          <w:szCs w:val="24"/>
        </w:rPr>
        <w:t>As I have already stated above</w:t>
      </w:r>
      <w:r w:rsidR="00583F1D">
        <w:rPr>
          <w:rFonts w:ascii="Times New Roman" w:hAnsi="Times New Roman" w:cs="Times New Roman"/>
          <w:sz w:val="24"/>
          <w:szCs w:val="24"/>
        </w:rPr>
        <w:t>,</w:t>
      </w:r>
      <w:r w:rsidR="006822F3">
        <w:rPr>
          <w:rFonts w:ascii="Times New Roman" w:hAnsi="Times New Roman" w:cs="Times New Roman"/>
          <w:sz w:val="24"/>
          <w:szCs w:val="24"/>
        </w:rPr>
        <w:t xml:space="preserve"> </w:t>
      </w:r>
      <w:r>
        <w:rPr>
          <w:rFonts w:ascii="Times New Roman" w:hAnsi="Times New Roman" w:cs="Times New Roman"/>
          <w:sz w:val="24"/>
          <w:szCs w:val="24"/>
        </w:rPr>
        <w:t xml:space="preserve">a notice of substitution merely goes to </w:t>
      </w:r>
      <w:r w:rsidR="006822F3">
        <w:rPr>
          <w:rFonts w:ascii="Times New Roman" w:hAnsi="Times New Roman" w:cs="Times New Roman"/>
          <w:sz w:val="24"/>
          <w:szCs w:val="24"/>
        </w:rPr>
        <w:t>show the change in the status of the company</w:t>
      </w:r>
      <w:r>
        <w:rPr>
          <w:rFonts w:ascii="Times New Roman" w:hAnsi="Times New Roman" w:cs="Times New Roman"/>
          <w:sz w:val="24"/>
          <w:szCs w:val="24"/>
        </w:rPr>
        <w:t xml:space="preserve">: that </w:t>
      </w:r>
      <w:r w:rsidR="00EC291F">
        <w:rPr>
          <w:rFonts w:ascii="Times New Roman" w:hAnsi="Times New Roman" w:cs="Times New Roman"/>
          <w:sz w:val="24"/>
          <w:szCs w:val="24"/>
        </w:rPr>
        <w:t xml:space="preserve">it is now </w:t>
      </w:r>
      <w:r>
        <w:rPr>
          <w:rFonts w:ascii="Times New Roman" w:hAnsi="Times New Roman" w:cs="Times New Roman"/>
          <w:sz w:val="24"/>
          <w:szCs w:val="24"/>
        </w:rPr>
        <w:t xml:space="preserve">under liquidation, rather than that there is authority </w:t>
      </w:r>
      <w:r w:rsidR="00D14FE3">
        <w:rPr>
          <w:rFonts w:ascii="Times New Roman" w:hAnsi="Times New Roman" w:cs="Times New Roman"/>
          <w:sz w:val="24"/>
          <w:szCs w:val="24"/>
        </w:rPr>
        <w:t xml:space="preserve">for the liquidator </w:t>
      </w:r>
      <w:r>
        <w:rPr>
          <w:rFonts w:ascii="Times New Roman" w:hAnsi="Times New Roman" w:cs="Times New Roman"/>
          <w:sz w:val="24"/>
          <w:szCs w:val="24"/>
        </w:rPr>
        <w:t>to continue with legal proceedings.</w:t>
      </w:r>
    </w:p>
    <w:p w:rsidR="009143E6" w:rsidRDefault="00E54C57" w:rsidP="00E54C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record before me, it is not clear when Kingdom Bank became </w:t>
      </w:r>
      <w:proofErr w:type="spellStart"/>
      <w:r>
        <w:rPr>
          <w:rFonts w:ascii="Times New Roman" w:hAnsi="Times New Roman" w:cs="Times New Roman"/>
          <w:sz w:val="24"/>
          <w:szCs w:val="24"/>
        </w:rPr>
        <w:t>Afrasia</w:t>
      </w:r>
      <w:proofErr w:type="spellEnd"/>
      <w:r>
        <w:rPr>
          <w:rFonts w:ascii="Times New Roman" w:hAnsi="Times New Roman" w:cs="Times New Roman"/>
          <w:sz w:val="24"/>
          <w:szCs w:val="24"/>
        </w:rPr>
        <w:t xml:space="preserve"> Bank. What is apparent is that </w:t>
      </w:r>
      <w:proofErr w:type="spellStart"/>
      <w:r>
        <w:rPr>
          <w:rFonts w:ascii="Times New Roman" w:hAnsi="Times New Roman" w:cs="Times New Roman"/>
          <w:sz w:val="24"/>
          <w:szCs w:val="24"/>
        </w:rPr>
        <w:t>Afrasia</w:t>
      </w:r>
      <w:proofErr w:type="spellEnd"/>
      <w:r>
        <w:rPr>
          <w:rFonts w:ascii="Times New Roman" w:hAnsi="Times New Roman" w:cs="Times New Roman"/>
          <w:sz w:val="24"/>
          <w:szCs w:val="24"/>
        </w:rPr>
        <w:t xml:space="preserve"> Bank went into liquidation (see para 8.5.1 of plaintiff’s heads of argument) by or before 14 October 2015 (see paragraph 1 of 3</w:t>
      </w:r>
      <w:r w:rsidRPr="00982FAF">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 heads of argument), when plaintiff filed a Notice of Substitution to </w:t>
      </w:r>
      <w:proofErr w:type="spellStart"/>
      <w:r>
        <w:rPr>
          <w:rFonts w:ascii="Times New Roman" w:hAnsi="Times New Roman" w:cs="Times New Roman"/>
          <w:sz w:val="24"/>
          <w:szCs w:val="24"/>
        </w:rPr>
        <w:t>Afrasia</w:t>
      </w:r>
      <w:proofErr w:type="spellEnd"/>
      <w:r>
        <w:rPr>
          <w:rFonts w:ascii="Times New Roman" w:hAnsi="Times New Roman" w:cs="Times New Roman"/>
          <w:sz w:val="24"/>
          <w:szCs w:val="24"/>
        </w:rPr>
        <w:t xml:space="preserve"> Bank Zimbabwe Limited (in Liquidation), well after the close of pleadings. No</w:t>
      </w:r>
      <w:r w:rsidR="002127F1">
        <w:rPr>
          <w:rFonts w:ascii="Times New Roman" w:hAnsi="Times New Roman" w:cs="Times New Roman"/>
          <w:sz w:val="24"/>
          <w:szCs w:val="24"/>
        </w:rPr>
        <w:t>thing on the record shows that the</w:t>
      </w:r>
      <w:r>
        <w:rPr>
          <w:rFonts w:ascii="Times New Roman" w:hAnsi="Times New Roman" w:cs="Times New Roman"/>
          <w:sz w:val="24"/>
          <w:szCs w:val="24"/>
        </w:rPr>
        <w:t xml:space="preserve"> leave of the Court was sought or obtained to continue with the litigation, nor is there anything to show that the liquidator associated himself with the legal proceedings</w:t>
      </w:r>
      <w:r w:rsidR="002127F1">
        <w:rPr>
          <w:rFonts w:ascii="Times New Roman" w:hAnsi="Times New Roman" w:cs="Times New Roman"/>
          <w:sz w:val="24"/>
          <w:szCs w:val="24"/>
        </w:rPr>
        <w:t xml:space="preserve">. </w:t>
      </w:r>
    </w:p>
    <w:p w:rsidR="00E54C57" w:rsidRDefault="002127F1" w:rsidP="00E54C57">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The liquidation order that was obtained, while authorising the liquidator to bring legal proceedings on behalf of the company</w:t>
      </w:r>
      <w:r w:rsidR="00D14FE3">
        <w:rPr>
          <w:rFonts w:ascii="Times New Roman" w:hAnsi="Times New Roman" w:cs="Times New Roman"/>
          <w:sz w:val="24"/>
          <w:szCs w:val="24"/>
        </w:rPr>
        <w:t xml:space="preserve"> in general, did not allow the c</w:t>
      </w:r>
      <w:r>
        <w:rPr>
          <w:rFonts w:ascii="Times New Roman" w:hAnsi="Times New Roman" w:cs="Times New Roman"/>
          <w:sz w:val="24"/>
          <w:szCs w:val="24"/>
        </w:rPr>
        <w:t xml:space="preserve">ourt the opportunity to exercise its judicial discretion whether or not to allow the continuation of these particular proceedings. </w:t>
      </w:r>
      <w:r w:rsidR="00EC291F">
        <w:rPr>
          <w:rFonts w:ascii="Times New Roman" w:hAnsi="Times New Roman" w:cs="Times New Roman"/>
          <w:sz w:val="24"/>
          <w:szCs w:val="24"/>
        </w:rPr>
        <w:t xml:space="preserve">(See </w:t>
      </w:r>
      <w:proofErr w:type="spellStart"/>
      <w:r w:rsidR="00EC291F" w:rsidRPr="00EC291F">
        <w:rPr>
          <w:rFonts w:ascii="Times New Roman" w:hAnsi="Times New Roman" w:cs="Times New Roman"/>
          <w:i/>
          <w:sz w:val="24"/>
          <w:szCs w:val="24"/>
        </w:rPr>
        <w:t>Millman</w:t>
      </w:r>
      <w:proofErr w:type="spellEnd"/>
      <w:r w:rsidR="00EC291F" w:rsidRPr="00EC291F">
        <w:rPr>
          <w:rFonts w:ascii="Times New Roman" w:hAnsi="Times New Roman" w:cs="Times New Roman"/>
          <w:i/>
          <w:sz w:val="24"/>
          <w:szCs w:val="24"/>
        </w:rPr>
        <w:t xml:space="preserve"> supra</w:t>
      </w:r>
      <w:r w:rsidR="00EC291F">
        <w:rPr>
          <w:rFonts w:ascii="Times New Roman" w:hAnsi="Times New Roman" w:cs="Times New Roman"/>
          <w:sz w:val="24"/>
          <w:szCs w:val="24"/>
        </w:rPr>
        <w:t xml:space="preserve">). </w:t>
      </w:r>
      <w:r>
        <w:rPr>
          <w:rFonts w:ascii="Times New Roman" w:hAnsi="Times New Roman" w:cs="Times New Roman"/>
          <w:sz w:val="24"/>
          <w:szCs w:val="24"/>
        </w:rPr>
        <w:t>In fact, I would not be surprised if the judge who granted the liquidation order had  no idea at all that there were pending legal proceedings, and did not give a thought as to the “amo</w:t>
      </w:r>
      <w:r w:rsidR="009143E6">
        <w:rPr>
          <w:rFonts w:ascii="Times New Roman" w:hAnsi="Times New Roman" w:cs="Times New Roman"/>
          <w:sz w:val="24"/>
          <w:szCs w:val="24"/>
        </w:rPr>
        <w:t>unt an</w:t>
      </w:r>
      <w:r>
        <w:rPr>
          <w:rFonts w:ascii="Times New Roman" w:hAnsi="Times New Roman" w:cs="Times New Roman"/>
          <w:sz w:val="24"/>
          <w:szCs w:val="24"/>
        </w:rPr>
        <w:t>d</w:t>
      </w:r>
      <w:r w:rsidR="009143E6">
        <w:rPr>
          <w:rFonts w:ascii="Times New Roman" w:hAnsi="Times New Roman" w:cs="Times New Roman"/>
          <w:sz w:val="24"/>
          <w:szCs w:val="24"/>
        </w:rPr>
        <w:t xml:space="preserve"> </w:t>
      </w:r>
      <w:r>
        <w:rPr>
          <w:rFonts w:ascii="Times New Roman" w:hAnsi="Times New Roman" w:cs="Times New Roman"/>
          <w:sz w:val="24"/>
          <w:szCs w:val="24"/>
        </w:rPr>
        <w:t>seriousness of the claim; the degree and complexity of the legal and factual issues involved; the stage to which the proceedings ma</w:t>
      </w:r>
      <w:r w:rsidR="00D14FE3">
        <w:rPr>
          <w:rFonts w:ascii="Times New Roman" w:hAnsi="Times New Roman" w:cs="Times New Roman"/>
          <w:sz w:val="24"/>
          <w:szCs w:val="24"/>
        </w:rPr>
        <w:t>y</w:t>
      </w:r>
      <w:r>
        <w:rPr>
          <w:rFonts w:ascii="Times New Roman" w:hAnsi="Times New Roman" w:cs="Times New Roman"/>
          <w:sz w:val="24"/>
          <w:szCs w:val="24"/>
        </w:rPr>
        <w:t xml:space="preserve"> have progressed; whether the claim has arguable merit</w:t>
      </w:r>
      <w:r w:rsidR="009143E6">
        <w:rPr>
          <w:rFonts w:ascii="Times New Roman" w:hAnsi="Times New Roman" w:cs="Times New Roman"/>
          <w:sz w:val="24"/>
          <w:szCs w:val="24"/>
        </w:rPr>
        <w:t xml:space="preserve">; and whether the proceedings will result in prejudice to the creditors among other factors” (per </w:t>
      </w:r>
      <w:proofErr w:type="spellStart"/>
      <w:r w:rsidR="009143E6">
        <w:rPr>
          <w:rFonts w:ascii="Times New Roman" w:hAnsi="Times New Roman" w:cs="Times New Roman"/>
          <w:sz w:val="24"/>
          <w:szCs w:val="24"/>
        </w:rPr>
        <w:t>Muremba</w:t>
      </w:r>
      <w:proofErr w:type="spellEnd"/>
      <w:r w:rsidR="009143E6">
        <w:rPr>
          <w:rFonts w:ascii="Times New Roman" w:hAnsi="Times New Roman" w:cs="Times New Roman"/>
          <w:sz w:val="24"/>
          <w:szCs w:val="24"/>
        </w:rPr>
        <w:t xml:space="preserve"> J in </w:t>
      </w:r>
      <w:r w:rsidR="009143E6" w:rsidRPr="009143E6">
        <w:rPr>
          <w:rFonts w:ascii="Times New Roman" w:hAnsi="Times New Roman" w:cs="Times New Roman"/>
          <w:i/>
          <w:sz w:val="24"/>
          <w:szCs w:val="24"/>
        </w:rPr>
        <w:t>Zimbabwe Allied Bank Limited</w:t>
      </w:r>
      <w:r w:rsidR="009143E6">
        <w:rPr>
          <w:rFonts w:ascii="Times New Roman" w:hAnsi="Times New Roman" w:cs="Times New Roman"/>
          <w:i/>
          <w:sz w:val="24"/>
          <w:szCs w:val="24"/>
        </w:rPr>
        <w:t xml:space="preserve"> (</w:t>
      </w:r>
      <w:r w:rsidR="009143E6" w:rsidRPr="009143E6">
        <w:rPr>
          <w:rFonts w:ascii="Times New Roman" w:hAnsi="Times New Roman" w:cs="Times New Roman"/>
          <w:i/>
          <w:sz w:val="24"/>
          <w:szCs w:val="24"/>
        </w:rPr>
        <w:t>supra)</w:t>
      </w:r>
      <w:r w:rsidR="00EC291F">
        <w:rPr>
          <w:rFonts w:ascii="Times New Roman" w:hAnsi="Times New Roman" w:cs="Times New Roman"/>
          <w:i/>
          <w:sz w:val="24"/>
          <w:szCs w:val="24"/>
        </w:rPr>
        <w:t>’</w:t>
      </w:r>
    </w:p>
    <w:p w:rsidR="00345B16" w:rsidRPr="00345B16" w:rsidRDefault="00345B16" w:rsidP="00E54C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any event that liquidation order was not sought by the liquidator. The process to put the company into liquidation precedes the appointment of the liquidator. Therefore, any authority in such an order for a liquidator to “bring and defend legal proceedings” does not, in my view, render unnecessary the requirement for the liquidator, once he is appointed, to comply, in his own name and right, with s</w:t>
      </w:r>
      <w:r w:rsidR="00961D92">
        <w:rPr>
          <w:rFonts w:ascii="Times New Roman" w:hAnsi="Times New Roman" w:cs="Times New Roman"/>
          <w:sz w:val="24"/>
          <w:szCs w:val="24"/>
        </w:rPr>
        <w:t xml:space="preserve"> </w:t>
      </w:r>
      <w:r>
        <w:rPr>
          <w:rFonts w:ascii="Times New Roman" w:hAnsi="Times New Roman" w:cs="Times New Roman"/>
          <w:sz w:val="24"/>
          <w:szCs w:val="24"/>
        </w:rPr>
        <w:t>221</w:t>
      </w:r>
      <w:r w:rsidR="00961D92">
        <w:rPr>
          <w:rFonts w:ascii="Times New Roman" w:hAnsi="Times New Roman" w:cs="Times New Roman"/>
          <w:sz w:val="24"/>
          <w:szCs w:val="24"/>
        </w:rPr>
        <w:t xml:space="preserve"> </w:t>
      </w:r>
      <w:r>
        <w:rPr>
          <w:rFonts w:ascii="Times New Roman" w:hAnsi="Times New Roman" w:cs="Times New Roman"/>
          <w:sz w:val="24"/>
          <w:szCs w:val="24"/>
        </w:rPr>
        <w:t>(2)</w:t>
      </w:r>
      <w:r w:rsidR="00D14FE3">
        <w:rPr>
          <w:rFonts w:ascii="Times New Roman" w:hAnsi="Times New Roman" w:cs="Times New Roman"/>
          <w:sz w:val="24"/>
          <w:szCs w:val="24"/>
        </w:rPr>
        <w:t>, and for the court to maintain its judicial supervisory role to protect the creditors or any other party from unnecessary litigation</w:t>
      </w:r>
      <w:r>
        <w:rPr>
          <w:rFonts w:ascii="Times New Roman" w:hAnsi="Times New Roman" w:cs="Times New Roman"/>
          <w:sz w:val="24"/>
          <w:szCs w:val="24"/>
        </w:rPr>
        <w:t>.</w:t>
      </w:r>
    </w:p>
    <w:p w:rsidR="002127F1" w:rsidRDefault="002127F1" w:rsidP="00E54C57">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In the result I uphold the point </w:t>
      </w:r>
      <w:r w:rsidRPr="002127F1">
        <w:rPr>
          <w:rFonts w:ascii="Times New Roman" w:hAnsi="Times New Roman" w:cs="Times New Roman"/>
          <w:i/>
          <w:sz w:val="24"/>
          <w:szCs w:val="24"/>
        </w:rPr>
        <w:t xml:space="preserve">in </w:t>
      </w:r>
      <w:proofErr w:type="spellStart"/>
      <w:r w:rsidRPr="002127F1">
        <w:rPr>
          <w:rFonts w:ascii="Times New Roman" w:hAnsi="Times New Roman" w:cs="Times New Roman"/>
          <w:i/>
          <w:sz w:val="24"/>
          <w:szCs w:val="24"/>
        </w:rPr>
        <w:t>limine</w:t>
      </w:r>
      <w:proofErr w:type="spellEnd"/>
      <w:r>
        <w:rPr>
          <w:rFonts w:ascii="Times New Roman" w:hAnsi="Times New Roman" w:cs="Times New Roman"/>
          <w:sz w:val="24"/>
          <w:szCs w:val="24"/>
        </w:rPr>
        <w:t xml:space="preserve"> that that </w:t>
      </w:r>
      <w:r w:rsidR="00800B70">
        <w:rPr>
          <w:rFonts w:ascii="Times New Roman" w:hAnsi="Times New Roman" w:cs="Times New Roman"/>
          <w:sz w:val="24"/>
          <w:szCs w:val="24"/>
        </w:rPr>
        <w:t xml:space="preserve">the </w:t>
      </w:r>
      <w:r>
        <w:rPr>
          <w:rFonts w:ascii="Times New Roman" w:hAnsi="Times New Roman" w:cs="Times New Roman"/>
          <w:sz w:val="24"/>
          <w:szCs w:val="24"/>
        </w:rPr>
        <w:t xml:space="preserve">plaintiff lacks </w:t>
      </w:r>
      <w:r w:rsidRPr="002127F1">
        <w:rPr>
          <w:rFonts w:ascii="Times New Roman" w:hAnsi="Times New Roman" w:cs="Times New Roman"/>
          <w:i/>
          <w:sz w:val="24"/>
          <w:szCs w:val="24"/>
        </w:rPr>
        <w:t xml:space="preserve">locus </w:t>
      </w:r>
      <w:proofErr w:type="spellStart"/>
      <w:r w:rsidRPr="002127F1">
        <w:rPr>
          <w:rFonts w:ascii="Times New Roman" w:hAnsi="Times New Roman" w:cs="Times New Roman"/>
          <w:i/>
          <w:sz w:val="24"/>
          <w:szCs w:val="24"/>
        </w:rPr>
        <w:t>standi</w:t>
      </w:r>
      <w:proofErr w:type="spellEnd"/>
      <w:r w:rsidRPr="002127F1">
        <w:rPr>
          <w:rFonts w:ascii="Times New Roman" w:hAnsi="Times New Roman" w:cs="Times New Roman"/>
          <w:i/>
          <w:sz w:val="24"/>
          <w:szCs w:val="24"/>
        </w:rPr>
        <w:t>.</w:t>
      </w:r>
    </w:p>
    <w:p w:rsidR="00EF41D7" w:rsidRDefault="00EF41D7" w:rsidP="005103A3">
      <w:pPr>
        <w:spacing w:after="0" w:line="240" w:lineRule="auto"/>
        <w:ind w:firstLine="720"/>
        <w:jc w:val="both"/>
        <w:rPr>
          <w:rFonts w:ascii="Times New Roman" w:hAnsi="Times New Roman" w:cs="Times New Roman"/>
          <w:i/>
          <w:sz w:val="24"/>
          <w:szCs w:val="24"/>
        </w:rPr>
      </w:pPr>
    </w:p>
    <w:p w:rsidR="00EF41D7" w:rsidRPr="00961D92" w:rsidRDefault="00EF41D7" w:rsidP="00961D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DOES PLAINTIFF HAVE A CAUSE OF ACTION?</w:t>
      </w:r>
    </w:p>
    <w:p w:rsidR="00EE3F4E" w:rsidRDefault="00EF41D7" w:rsidP="00EE3F4E">
      <w:pPr>
        <w:spacing w:after="0" w:line="360" w:lineRule="auto"/>
        <w:ind w:firstLine="720"/>
        <w:jc w:val="both"/>
        <w:rPr>
          <w:rFonts w:ascii="Times New Roman" w:hAnsi="Times New Roman" w:cs="Times New Roman"/>
          <w:sz w:val="24"/>
          <w:szCs w:val="24"/>
        </w:rPr>
      </w:pPr>
      <w:r w:rsidRPr="00EC291F">
        <w:rPr>
          <w:rFonts w:ascii="Times New Roman" w:hAnsi="Times New Roman" w:cs="Times New Roman"/>
          <w:sz w:val="24"/>
          <w:szCs w:val="24"/>
        </w:rPr>
        <w:lastRenderedPageBreak/>
        <w:t>In the event that I am wrong</w:t>
      </w:r>
      <w:r>
        <w:rPr>
          <w:rFonts w:ascii="Times New Roman" w:hAnsi="Times New Roman" w:cs="Times New Roman"/>
          <w:sz w:val="24"/>
          <w:szCs w:val="24"/>
        </w:rPr>
        <w:t xml:space="preserve"> in finding that plaintiff lacks the </w:t>
      </w:r>
      <w:r w:rsidRPr="00EC291F">
        <w:rPr>
          <w:rFonts w:ascii="Times New Roman" w:hAnsi="Times New Roman" w:cs="Times New Roman"/>
          <w:i/>
          <w:sz w:val="24"/>
          <w:szCs w:val="24"/>
        </w:rPr>
        <w:t xml:space="preserve">locus </w:t>
      </w:r>
      <w:proofErr w:type="spellStart"/>
      <w:r w:rsidRPr="00EC291F">
        <w:rPr>
          <w:rFonts w:ascii="Times New Roman" w:hAnsi="Times New Roman" w:cs="Times New Roman"/>
          <w:i/>
          <w:sz w:val="24"/>
          <w:szCs w:val="24"/>
        </w:rPr>
        <w:t>standi</w:t>
      </w:r>
      <w:proofErr w:type="spellEnd"/>
      <w:r>
        <w:rPr>
          <w:rFonts w:ascii="Times New Roman" w:hAnsi="Times New Roman" w:cs="Times New Roman"/>
          <w:i/>
          <w:sz w:val="24"/>
          <w:szCs w:val="24"/>
        </w:rPr>
        <w:t xml:space="preserve"> </w:t>
      </w:r>
      <w:r>
        <w:rPr>
          <w:rFonts w:ascii="Times New Roman" w:hAnsi="Times New Roman" w:cs="Times New Roman"/>
          <w:sz w:val="24"/>
          <w:szCs w:val="24"/>
        </w:rPr>
        <w:t>to be before the court, it is necessary to consider the second point of law</w:t>
      </w:r>
      <w:r w:rsidR="00800B70">
        <w:rPr>
          <w:rFonts w:ascii="Times New Roman" w:hAnsi="Times New Roman" w:cs="Times New Roman"/>
          <w:sz w:val="24"/>
          <w:szCs w:val="24"/>
        </w:rPr>
        <w:t>:</w:t>
      </w:r>
      <w:r>
        <w:rPr>
          <w:rFonts w:ascii="Times New Roman" w:hAnsi="Times New Roman" w:cs="Times New Roman"/>
          <w:sz w:val="24"/>
          <w:szCs w:val="24"/>
        </w:rPr>
        <w:t xml:space="preserve"> that the plaintiff </w:t>
      </w:r>
      <w:r w:rsidR="00EE3F4E">
        <w:rPr>
          <w:rFonts w:ascii="Times New Roman" w:hAnsi="Times New Roman" w:cs="Times New Roman"/>
          <w:sz w:val="24"/>
          <w:szCs w:val="24"/>
        </w:rPr>
        <w:t xml:space="preserve">does not have a cause of action. </w:t>
      </w:r>
    </w:p>
    <w:p w:rsidR="00EE3F4E" w:rsidRDefault="00EE3F4E" w:rsidP="00EE3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61D92">
        <w:rPr>
          <w:rFonts w:ascii="Times New Roman" w:hAnsi="Times New Roman" w:cs="Times New Roman"/>
          <w:sz w:val="24"/>
          <w:szCs w:val="24"/>
        </w:rPr>
        <w:t>first</w:t>
      </w:r>
      <w:r>
        <w:rPr>
          <w:rFonts w:ascii="Times New Roman" w:hAnsi="Times New Roman" w:cs="Times New Roman"/>
          <w:sz w:val="24"/>
          <w:szCs w:val="24"/>
        </w:rPr>
        <w:t xml:space="preserve"> and </w:t>
      </w:r>
      <w:r w:rsidR="00961D92">
        <w:rPr>
          <w:rFonts w:ascii="Times New Roman" w:hAnsi="Times New Roman" w:cs="Times New Roman"/>
          <w:sz w:val="24"/>
          <w:szCs w:val="24"/>
        </w:rPr>
        <w:t>second</w:t>
      </w:r>
      <w:r>
        <w:rPr>
          <w:rFonts w:ascii="Times New Roman" w:hAnsi="Times New Roman" w:cs="Times New Roman"/>
          <w:sz w:val="24"/>
          <w:szCs w:val="24"/>
        </w:rPr>
        <w:t xml:space="preserve"> defendants asserted that</w:t>
      </w:r>
      <w:r w:rsidR="00961D92">
        <w:rPr>
          <w:rFonts w:ascii="Times New Roman" w:hAnsi="Times New Roman" w:cs="Times New Roman"/>
          <w:sz w:val="24"/>
          <w:szCs w:val="24"/>
        </w:rPr>
        <w:t>:</w:t>
      </w:r>
      <w:r>
        <w:rPr>
          <w:rFonts w:ascii="Times New Roman" w:hAnsi="Times New Roman" w:cs="Times New Roman"/>
          <w:sz w:val="24"/>
          <w:szCs w:val="24"/>
        </w:rPr>
        <w:t xml:space="preserve"> </w:t>
      </w:r>
    </w:p>
    <w:p w:rsidR="00EE3F4E" w:rsidRDefault="00EE3F4E" w:rsidP="00EE3F4E">
      <w:pPr>
        <w:spacing w:after="0" w:line="360" w:lineRule="auto"/>
        <w:ind w:left="720"/>
        <w:jc w:val="both"/>
        <w:rPr>
          <w:rFonts w:ascii="Times New Roman" w:hAnsi="Times New Roman" w:cs="Times New Roman"/>
        </w:rPr>
      </w:pPr>
      <w:r w:rsidRPr="00EF41D7">
        <w:rPr>
          <w:rFonts w:ascii="Times New Roman" w:hAnsi="Times New Roman" w:cs="Times New Roman"/>
        </w:rPr>
        <w:t xml:space="preserve">“The allegations apparent </w:t>
      </w:r>
      <w:r w:rsidR="008E07EA" w:rsidRPr="00EF41D7">
        <w:rPr>
          <w:rFonts w:ascii="Times New Roman" w:hAnsi="Times New Roman" w:cs="Times New Roman"/>
        </w:rPr>
        <w:t>throughout</w:t>
      </w:r>
      <w:r w:rsidRPr="00EF41D7">
        <w:rPr>
          <w:rFonts w:ascii="Times New Roman" w:hAnsi="Times New Roman" w:cs="Times New Roman"/>
        </w:rPr>
        <w:t xml:space="preserve"> the pleadings are that the </w:t>
      </w:r>
      <w:r>
        <w:rPr>
          <w:rFonts w:ascii="Times New Roman" w:hAnsi="Times New Roman" w:cs="Times New Roman"/>
        </w:rPr>
        <w:t>guarantee upon which the P</w:t>
      </w:r>
      <w:r w:rsidRPr="00EF41D7">
        <w:rPr>
          <w:rFonts w:ascii="Times New Roman" w:hAnsi="Times New Roman" w:cs="Times New Roman"/>
        </w:rPr>
        <w:t xml:space="preserve">laintiff sued </w:t>
      </w:r>
      <w:r>
        <w:rPr>
          <w:rFonts w:ascii="Times New Roman" w:hAnsi="Times New Roman" w:cs="Times New Roman"/>
        </w:rPr>
        <w:t>was executed by and on behalf of a non-</w:t>
      </w:r>
      <w:r w:rsidR="008E07EA">
        <w:rPr>
          <w:rFonts w:ascii="Times New Roman" w:hAnsi="Times New Roman" w:cs="Times New Roman"/>
        </w:rPr>
        <w:t>existent</w:t>
      </w:r>
      <w:r>
        <w:rPr>
          <w:rFonts w:ascii="Times New Roman" w:hAnsi="Times New Roman" w:cs="Times New Roman"/>
        </w:rPr>
        <w:t xml:space="preserve"> entity </w:t>
      </w:r>
      <w:proofErr w:type="gramStart"/>
      <w:r>
        <w:rPr>
          <w:rFonts w:ascii="Times New Roman" w:hAnsi="Times New Roman" w:cs="Times New Roman"/>
        </w:rPr>
        <w:t>who</w:t>
      </w:r>
      <w:proofErr w:type="gramEnd"/>
      <w:r>
        <w:rPr>
          <w:rFonts w:ascii="Times New Roman" w:hAnsi="Times New Roman" w:cs="Times New Roman"/>
        </w:rPr>
        <w:t xml:space="preserve"> is not before the Court.”</w:t>
      </w:r>
      <w:r w:rsidR="00A534C9">
        <w:rPr>
          <w:rFonts w:ascii="Times New Roman" w:hAnsi="Times New Roman" w:cs="Times New Roman"/>
        </w:rPr>
        <w:t xml:space="preserve"> </w:t>
      </w:r>
      <w:r>
        <w:rPr>
          <w:rFonts w:ascii="Times New Roman" w:hAnsi="Times New Roman" w:cs="Times New Roman"/>
        </w:rPr>
        <w:t>(</w:t>
      </w:r>
      <w:r w:rsidR="00A534C9">
        <w:rPr>
          <w:rFonts w:ascii="Times New Roman" w:hAnsi="Times New Roman" w:cs="Times New Roman"/>
        </w:rPr>
        <w:t>See</w:t>
      </w:r>
      <w:r>
        <w:rPr>
          <w:rFonts w:ascii="Times New Roman" w:hAnsi="Times New Roman" w:cs="Times New Roman"/>
        </w:rPr>
        <w:t xml:space="preserve"> paragraph 7 of their heads of argument)</w:t>
      </w:r>
      <w:r w:rsidR="00A534C9">
        <w:rPr>
          <w:rFonts w:ascii="Times New Roman" w:hAnsi="Times New Roman" w:cs="Times New Roman"/>
        </w:rPr>
        <w:t>.</w:t>
      </w:r>
    </w:p>
    <w:p w:rsidR="00EE3F4E" w:rsidRDefault="008E07EA" w:rsidP="00EE3F4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third</w:t>
      </w:r>
      <w:r w:rsidR="00EE3F4E" w:rsidRPr="00EE3F4E">
        <w:rPr>
          <w:rFonts w:ascii="Times New Roman" w:hAnsi="Times New Roman" w:cs="Times New Roman"/>
          <w:sz w:val="24"/>
          <w:szCs w:val="24"/>
        </w:rPr>
        <w:t xml:space="preserve"> defendant on her part submitted that</w:t>
      </w:r>
      <w:r>
        <w:rPr>
          <w:rFonts w:ascii="Times New Roman" w:hAnsi="Times New Roman" w:cs="Times New Roman"/>
          <w:sz w:val="24"/>
          <w:szCs w:val="24"/>
        </w:rPr>
        <w:t>:</w:t>
      </w:r>
      <w:r w:rsidR="00EE3F4E" w:rsidRPr="00EE3F4E">
        <w:rPr>
          <w:rFonts w:ascii="Times New Roman" w:hAnsi="Times New Roman" w:cs="Times New Roman"/>
          <w:sz w:val="24"/>
          <w:szCs w:val="24"/>
        </w:rPr>
        <w:t xml:space="preserve"> </w:t>
      </w:r>
    </w:p>
    <w:p w:rsidR="00EE3F4E" w:rsidRDefault="00EE3F4E" w:rsidP="00EE3F4E">
      <w:pPr>
        <w:spacing w:after="0" w:line="360" w:lineRule="auto"/>
        <w:ind w:left="720"/>
        <w:jc w:val="both"/>
        <w:rPr>
          <w:rFonts w:ascii="Times New Roman" w:hAnsi="Times New Roman" w:cs="Times New Roman"/>
        </w:rPr>
      </w:pPr>
      <w:r>
        <w:rPr>
          <w:rFonts w:ascii="Times New Roman" w:hAnsi="Times New Roman" w:cs="Times New Roman"/>
        </w:rPr>
        <w:t>“…the plaintiff must in any event fail on the merits because it bases its claim against her on an invalid guarantee.”</w:t>
      </w:r>
      <w:r w:rsidR="00A534C9">
        <w:rPr>
          <w:rFonts w:ascii="Times New Roman" w:hAnsi="Times New Roman" w:cs="Times New Roman"/>
        </w:rPr>
        <w:t xml:space="preserve"> </w:t>
      </w:r>
      <w:r>
        <w:rPr>
          <w:rFonts w:ascii="Times New Roman" w:hAnsi="Times New Roman" w:cs="Times New Roman"/>
        </w:rPr>
        <w:t>(</w:t>
      </w:r>
      <w:r w:rsidR="00A534C9">
        <w:rPr>
          <w:rFonts w:ascii="Times New Roman" w:hAnsi="Times New Roman" w:cs="Times New Roman"/>
        </w:rPr>
        <w:t>See</w:t>
      </w:r>
      <w:r>
        <w:rPr>
          <w:rFonts w:ascii="Times New Roman" w:hAnsi="Times New Roman" w:cs="Times New Roman"/>
        </w:rPr>
        <w:t xml:space="preserve"> paragraph 6 of her heads of argument).</w:t>
      </w:r>
    </w:p>
    <w:p w:rsidR="00EE3F4E" w:rsidRDefault="00EE3F4E" w:rsidP="00EE3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defendants base their positions on the fact that the plaintiff asserts that the principal debtor is Stir Crazy Investments (Private) Limited, in circumstances where the loan agreements and</w:t>
      </w:r>
      <w:r w:rsidR="00931E21">
        <w:rPr>
          <w:rFonts w:ascii="Times New Roman" w:hAnsi="Times New Roman" w:cs="Times New Roman"/>
          <w:sz w:val="24"/>
          <w:szCs w:val="24"/>
        </w:rPr>
        <w:t xml:space="preserve"> some of the</w:t>
      </w:r>
      <w:r>
        <w:rPr>
          <w:rFonts w:ascii="Times New Roman" w:hAnsi="Times New Roman" w:cs="Times New Roman"/>
          <w:sz w:val="24"/>
          <w:szCs w:val="24"/>
        </w:rPr>
        <w:t xml:space="preserve"> guarantees upon which the plaintiff’s claims are based are all in favour or in the name of Stir Crazy Group of Companies.</w:t>
      </w:r>
    </w:p>
    <w:p w:rsidR="00931E21" w:rsidRPr="00931E21" w:rsidRDefault="00931E21" w:rsidP="00EE3F4E">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The factual position with these documents is as follows</w:t>
      </w:r>
      <w:r w:rsidRPr="00931E21">
        <w:rPr>
          <w:rFonts w:ascii="Times New Roman" w:hAnsi="Times New Roman" w:cs="Times New Roman"/>
          <w:i/>
          <w:sz w:val="24"/>
          <w:szCs w:val="24"/>
        </w:rPr>
        <w:t>:</w:t>
      </w:r>
    </w:p>
    <w:p w:rsidR="00931E21" w:rsidRPr="00931E21" w:rsidRDefault="00931E21" w:rsidP="00931E21">
      <w:pPr>
        <w:pStyle w:val="ListParagraph"/>
        <w:numPr>
          <w:ilvl w:val="0"/>
          <w:numId w:val="11"/>
        </w:numPr>
        <w:spacing w:after="0" w:line="360" w:lineRule="auto"/>
        <w:jc w:val="both"/>
        <w:rPr>
          <w:rFonts w:ascii="Times New Roman" w:hAnsi="Times New Roman" w:cs="Times New Roman"/>
          <w:i/>
          <w:sz w:val="24"/>
          <w:szCs w:val="24"/>
        </w:rPr>
      </w:pPr>
      <w:r w:rsidRPr="00931E21">
        <w:rPr>
          <w:rFonts w:ascii="Times New Roman" w:hAnsi="Times New Roman" w:cs="Times New Roman"/>
          <w:i/>
          <w:sz w:val="24"/>
          <w:szCs w:val="24"/>
        </w:rPr>
        <w:t>Loan Agreements</w:t>
      </w:r>
      <w:r>
        <w:rPr>
          <w:rFonts w:ascii="Times New Roman" w:hAnsi="Times New Roman" w:cs="Times New Roman"/>
          <w:i/>
          <w:sz w:val="24"/>
          <w:szCs w:val="24"/>
        </w:rPr>
        <w:t xml:space="preserve">: </w:t>
      </w:r>
      <w:r>
        <w:rPr>
          <w:rFonts w:ascii="Times New Roman" w:hAnsi="Times New Roman" w:cs="Times New Roman"/>
          <w:sz w:val="24"/>
          <w:szCs w:val="24"/>
        </w:rPr>
        <w:t>they are all in the name of Stir Crazy Group of Companies.</w:t>
      </w:r>
    </w:p>
    <w:p w:rsidR="00931E21" w:rsidRPr="00931E21" w:rsidRDefault="00931E21" w:rsidP="00931E21">
      <w:pPr>
        <w:pStyle w:val="ListParagraph"/>
        <w:numPr>
          <w:ilvl w:val="0"/>
          <w:numId w:val="1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Unlimited guarantees:</w:t>
      </w:r>
      <w:r>
        <w:rPr>
          <w:rFonts w:ascii="Times New Roman" w:hAnsi="Times New Roman" w:cs="Times New Roman"/>
          <w:sz w:val="24"/>
          <w:szCs w:val="24"/>
        </w:rPr>
        <w:t xml:space="preserve"> There is none by 1</w:t>
      </w:r>
      <w:r w:rsidRPr="00931E21">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2</w:t>
      </w:r>
      <w:r w:rsidRPr="00931E21">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 is in favour of Stir Crazy Investments (Private) Limited. 3</w:t>
      </w:r>
      <w:r w:rsidRPr="00931E21">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 is in favour of Stir Crazy Group of Companies</w:t>
      </w:r>
    </w:p>
    <w:p w:rsidR="00931E21" w:rsidRPr="00931E21" w:rsidRDefault="00931E21" w:rsidP="00931E21">
      <w:pPr>
        <w:pStyle w:val="ListParagraph"/>
        <w:numPr>
          <w:ilvl w:val="0"/>
          <w:numId w:val="1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Surety Mortgage Bonds: </w:t>
      </w:r>
      <w:r>
        <w:rPr>
          <w:rFonts w:ascii="Times New Roman" w:hAnsi="Times New Roman" w:cs="Times New Roman"/>
          <w:sz w:val="24"/>
          <w:szCs w:val="24"/>
        </w:rPr>
        <w:t>They are all in favour of Stir Crazy Investments (Private) Limited.</w:t>
      </w:r>
    </w:p>
    <w:p w:rsidR="00931E21" w:rsidRPr="00740392" w:rsidRDefault="00931E21" w:rsidP="00931E21">
      <w:pPr>
        <w:pStyle w:val="ListParagraph"/>
        <w:numPr>
          <w:ilvl w:val="0"/>
          <w:numId w:val="1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Company Resolutions </w:t>
      </w:r>
      <w:r w:rsidR="00740392">
        <w:rPr>
          <w:rFonts w:ascii="Times New Roman" w:hAnsi="Times New Roman" w:cs="Times New Roman"/>
          <w:i/>
          <w:sz w:val="24"/>
          <w:szCs w:val="24"/>
        </w:rPr>
        <w:t>to take up the plaintiff’s loan offers</w:t>
      </w:r>
      <w:r>
        <w:rPr>
          <w:rFonts w:ascii="Times New Roman" w:hAnsi="Times New Roman" w:cs="Times New Roman"/>
          <w:i/>
          <w:sz w:val="24"/>
          <w:szCs w:val="24"/>
        </w:rPr>
        <w:t xml:space="preserve">: </w:t>
      </w:r>
      <w:r w:rsidR="00740392">
        <w:rPr>
          <w:rFonts w:ascii="Times New Roman" w:hAnsi="Times New Roman" w:cs="Times New Roman"/>
          <w:sz w:val="24"/>
          <w:szCs w:val="24"/>
        </w:rPr>
        <w:t>They were all on behalf of Stir Crazy Group of Companies</w:t>
      </w:r>
    </w:p>
    <w:p w:rsidR="00740392" w:rsidRPr="00740392" w:rsidRDefault="00740392" w:rsidP="00740392">
      <w:pPr>
        <w:pStyle w:val="ListParagraph"/>
        <w:numPr>
          <w:ilvl w:val="0"/>
          <w:numId w:val="1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Powers of Attorney to pass security mortgage bonds: </w:t>
      </w:r>
      <w:r>
        <w:rPr>
          <w:rFonts w:ascii="Times New Roman" w:hAnsi="Times New Roman" w:cs="Times New Roman"/>
          <w:sz w:val="24"/>
          <w:szCs w:val="24"/>
        </w:rPr>
        <w:t>They were all in favour of securing the loans advanced to Stir Crazy Group of Companies</w:t>
      </w:r>
    </w:p>
    <w:p w:rsidR="00A534C9" w:rsidRDefault="00A534C9" w:rsidP="00EE3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does not deny that all the loan agreements state that the principal debtor is Stir Crazy Group of Companies, but avers that this was a non-material error common to the parties</w:t>
      </w:r>
      <w:r w:rsidR="00BD5175">
        <w:rPr>
          <w:rFonts w:ascii="Times New Roman" w:hAnsi="Times New Roman" w:cs="Times New Roman"/>
          <w:sz w:val="24"/>
          <w:szCs w:val="24"/>
        </w:rPr>
        <w:t xml:space="preserve"> and which does not vitiate their consensus</w:t>
      </w:r>
      <w:r>
        <w:rPr>
          <w:rFonts w:ascii="Times New Roman" w:hAnsi="Times New Roman" w:cs="Times New Roman"/>
          <w:sz w:val="24"/>
          <w:szCs w:val="24"/>
        </w:rPr>
        <w:t xml:space="preserve">. Further, the defendants are the authors of the error and cannot use it to their own benefit and in any event, one Ronald John </w:t>
      </w:r>
      <w:proofErr w:type="spellStart"/>
      <w:r>
        <w:rPr>
          <w:rFonts w:ascii="Times New Roman" w:hAnsi="Times New Roman" w:cs="Times New Roman"/>
          <w:sz w:val="24"/>
          <w:szCs w:val="24"/>
        </w:rPr>
        <w:t>Coumbis</w:t>
      </w:r>
      <w:proofErr w:type="spellEnd"/>
      <w:r>
        <w:rPr>
          <w:rFonts w:ascii="Times New Roman" w:hAnsi="Times New Roman" w:cs="Times New Roman"/>
          <w:sz w:val="24"/>
          <w:szCs w:val="24"/>
        </w:rPr>
        <w:t xml:space="preserve"> who signed the agreements had the express authority of Stir Crazy Investments (Private) Limited to do so.</w:t>
      </w:r>
    </w:p>
    <w:p w:rsidR="00EE3F4E" w:rsidRDefault="00CE47F5" w:rsidP="00EE3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Except by extension of its argument that this was a mistake common to all the parties t</w:t>
      </w:r>
      <w:r w:rsidR="00A534C9">
        <w:rPr>
          <w:rFonts w:ascii="Times New Roman" w:hAnsi="Times New Roman" w:cs="Times New Roman"/>
          <w:sz w:val="24"/>
          <w:szCs w:val="24"/>
        </w:rPr>
        <w:t xml:space="preserve">he plaintiff does not advance any explanation why the guarantee by the </w:t>
      </w:r>
      <w:r w:rsidR="008E07EA">
        <w:rPr>
          <w:rFonts w:ascii="Times New Roman" w:hAnsi="Times New Roman" w:cs="Times New Roman"/>
          <w:sz w:val="24"/>
          <w:szCs w:val="24"/>
        </w:rPr>
        <w:t>third</w:t>
      </w:r>
      <w:r w:rsidR="00A534C9">
        <w:rPr>
          <w:rFonts w:ascii="Times New Roman" w:hAnsi="Times New Roman" w:cs="Times New Roman"/>
          <w:sz w:val="24"/>
          <w:szCs w:val="24"/>
        </w:rPr>
        <w:t xml:space="preserve"> defendant</w:t>
      </w:r>
      <w:r w:rsidR="00A534C9" w:rsidRPr="00A534C9">
        <w:rPr>
          <w:rFonts w:ascii="Times New Roman" w:hAnsi="Times New Roman" w:cs="Times New Roman"/>
          <w:b/>
          <w:sz w:val="24"/>
          <w:szCs w:val="24"/>
        </w:rPr>
        <w:t xml:space="preserve"> </w:t>
      </w:r>
      <w:r w:rsidR="00931E21" w:rsidRPr="00931E21">
        <w:rPr>
          <w:rFonts w:ascii="Times New Roman" w:hAnsi="Times New Roman" w:cs="Times New Roman"/>
          <w:sz w:val="24"/>
          <w:szCs w:val="24"/>
        </w:rPr>
        <w:t xml:space="preserve">was </w:t>
      </w:r>
      <w:r w:rsidR="00931E21" w:rsidRPr="00931E21">
        <w:rPr>
          <w:rFonts w:ascii="Times New Roman" w:hAnsi="Times New Roman" w:cs="Times New Roman"/>
          <w:sz w:val="24"/>
          <w:szCs w:val="24"/>
        </w:rPr>
        <w:lastRenderedPageBreak/>
        <w:t xml:space="preserve">in favour </w:t>
      </w:r>
      <w:r w:rsidR="00931E21">
        <w:rPr>
          <w:rFonts w:ascii="Times New Roman" w:hAnsi="Times New Roman" w:cs="Times New Roman"/>
          <w:sz w:val="24"/>
          <w:szCs w:val="24"/>
        </w:rPr>
        <w:t xml:space="preserve">of Stir Crazy Group of Companies, </w:t>
      </w:r>
      <w:r w:rsidR="00740392">
        <w:rPr>
          <w:rFonts w:ascii="Times New Roman" w:hAnsi="Times New Roman" w:cs="Times New Roman"/>
          <w:sz w:val="24"/>
          <w:szCs w:val="24"/>
        </w:rPr>
        <w:t>or why surety mortgage bonds were registered on behalf of Stir Crazy Investments (Private) Limited on the strength of resolutions and powers of attorney in favour of Stir Cra</w:t>
      </w:r>
      <w:r w:rsidR="00800B70">
        <w:rPr>
          <w:rFonts w:ascii="Times New Roman" w:hAnsi="Times New Roman" w:cs="Times New Roman"/>
          <w:sz w:val="24"/>
          <w:szCs w:val="24"/>
        </w:rPr>
        <w:t>z</w:t>
      </w:r>
      <w:r w:rsidR="00740392">
        <w:rPr>
          <w:rFonts w:ascii="Times New Roman" w:hAnsi="Times New Roman" w:cs="Times New Roman"/>
          <w:sz w:val="24"/>
          <w:szCs w:val="24"/>
        </w:rPr>
        <w:t>y Group of Companies</w:t>
      </w:r>
      <w:r w:rsidR="00931E21">
        <w:rPr>
          <w:rFonts w:ascii="Times New Roman" w:hAnsi="Times New Roman" w:cs="Times New Roman"/>
          <w:sz w:val="24"/>
          <w:szCs w:val="24"/>
        </w:rPr>
        <w:t>.</w:t>
      </w:r>
      <w:r w:rsidR="00740392">
        <w:rPr>
          <w:rFonts w:ascii="Times New Roman" w:hAnsi="Times New Roman" w:cs="Times New Roman"/>
          <w:sz w:val="24"/>
          <w:szCs w:val="24"/>
        </w:rPr>
        <w:t xml:space="preserve"> </w:t>
      </w:r>
    </w:p>
    <w:p w:rsidR="00956238" w:rsidRDefault="0095160D" w:rsidP="00EE3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a party must have a cause of action against the party it seeks judgment against. </w:t>
      </w:r>
      <w:r w:rsidR="007C7CAB">
        <w:rPr>
          <w:rFonts w:ascii="Times New Roman" w:hAnsi="Times New Roman" w:cs="Times New Roman"/>
          <w:sz w:val="24"/>
          <w:szCs w:val="24"/>
        </w:rPr>
        <w:t xml:space="preserve">Case law has settled that cause of action pertains to those facts that a plaintiff must prove to support its right to judgment by the court. (See </w:t>
      </w:r>
      <w:r w:rsidR="007C7CAB" w:rsidRPr="007C7CAB">
        <w:rPr>
          <w:rFonts w:ascii="Times New Roman" w:hAnsi="Times New Roman" w:cs="Times New Roman"/>
          <w:i/>
          <w:sz w:val="24"/>
          <w:szCs w:val="24"/>
        </w:rPr>
        <w:t xml:space="preserve">Peebles </w:t>
      </w:r>
      <w:r w:rsidR="007C7CAB" w:rsidRPr="008E07EA">
        <w:rPr>
          <w:rFonts w:ascii="Times New Roman" w:hAnsi="Times New Roman" w:cs="Times New Roman"/>
          <w:sz w:val="24"/>
          <w:szCs w:val="24"/>
        </w:rPr>
        <w:t>v</w:t>
      </w:r>
      <w:r w:rsidR="007C7CAB" w:rsidRPr="007C7CAB">
        <w:rPr>
          <w:rFonts w:ascii="Times New Roman" w:hAnsi="Times New Roman" w:cs="Times New Roman"/>
          <w:i/>
          <w:sz w:val="24"/>
          <w:szCs w:val="24"/>
        </w:rPr>
        <w:t xml:space="preserve"> </w:t>
      </w:r>
      <w:proofErr w:type="spellStart"/>
      <w:r w:rsidR="007C7CAB" w:rsidRPr="007C7CAB">
        <w:rPr>
          <w:rFonts w:ascii="Times New Roman" w:hAnsi="Times New Roman" w:cs="Times New Roman"/>
          <w:i/>
          <w:sz w:val="24"/>
          <w:szCs w:val="24"/>
        </w:rPr>
        <w:t>Dairibord</w:t>
      </w:r>
      <w:proofErr w:type="spellEnd"/>
      <w:r w:rsidR="007C7CAB" w:rsidRPr="007C7CAB">
        <w:rPr>
          <w:rFonts w:ascii="Times New Roman" w:hAnsi="Times New Roman" w:cs="Times New Roman"/>
          <w:i/>
          <w:sz w:val="24"/>
          <w:szCs w:val="24"/>
        </w:rPr>
        <w:t xml:space="preserve"> Zimbabwe (Private) Limited </w:t>
      </w:r>
      <w:r w:rsidR="007C7CAB" w:rsidRPr="008E07EA">
        <w:rPr>
          <w:rFonts w:ascii="Times New Roman" w:hAnsi="Times New Roman" w:cs="Times New Roman"/>
          <w:sz w:val="24"/>
          <w:szCs w:val="24"/>
        </w:rPr>
        <w:t>1999</w:t>
      </w:r>
      <w:r w:rsidR="00335916">
        <w:rPr>
          <w:rFonts w:ascii="Times New Roman" w:hAnsi="Times New Roman" w:cs="Times New Roman"/>
          <w:sz w:val="24"/>
          <w:szCs w:val="24"/>
        </w:rPr>
        <w:t xml:space="preserve"> </w:t>
      </w:r>
      <w:r w:rsidR="007C7CAB" w:rsidRPr="008E07EA">
        <w:rPr>
          <w:rFonts w:ascii="Times New Roman" w:hAnsi="Times New Roman" w:cs="Times New Roman"/>
          <w:sz w:val="24"/>
          <w:szCs w:val="24"/>
        </w:rPr>
        <w:t>(1) ZLR 41(H).</w:t>
      </w:r>
      <w:r w:rsidR="007C7CAB">
        <w:rPr>
          <w:rFonts w:ascii="Times New Roman" w:hAnsi="Times New Roman" w:cs="Times New Roman"/>
          <w:sz w:val="24"/>
          <w:szCs w:val="24"/>
        </w:rPr>
        <w:t xml:space="preserve"> </w:t>
      </w:r>
    </w:p>
    <w:p w:rsidR="00CE47F5" w:rsidRPr="00800B70" w:rsidRDefault="005B700C" w:rsidP="00CE47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must point out that </w:t>
      </w:r>
      <w:r w:rsidR="008E07EA">
        <w:rPr>
          <w:rFonts w:ascii="Times New Roman" w:hAnsi="Times New Roman" w:cs="Times New Roman"/>
          <w:sz w:val="24"/>
          <w:szCs w:val="24"/>
        </w:rPr>
        <w:t>the first</w:t>
      </w:r>
      <w:r w:rsidR="00CE47F5">
        <w:rPr>
          <w:rFonts w:ascii="Times New Roman" w:hAnsi="Times New Roman" w:cs="Times New Roman"/>
          <w:sz w:val="24"/>
          <w:szCs w:val="24"/>
        </w:rPr>
        <w:t xml:space="preserve"> and </w:t>
      </w:r>
      <w:r w:rsidR="008E07EA">
        <w:rPr>
          <w:rFonts w:ascii="Times New Roman" w:hAnsi="Times New Roman" w:cs="Times New Roman"/>
          <w:sz w:val="24"/>
          <w:szCs w:val="24"/>
        </w:rPr>
        <w:t>second</w:t>
      </w:r>
      <w:r w:rsidR="00CE47F5">
        <w:rPr>
          <w:rFonts w:ascii="Times New Roman" w:hAnsi="Times New Roman" w:cs="Times New Roman"/>
          <w:sz w:val="24"/>
          <w:szCs w:val="24"/>
        </w:rPr>
        <w:t xml:space="preserve"> defendants are obviously wrong, on the facts, when they assert that </w:t>
      </w:r>
      <w:r w:rsidR="00CE47F5" w:rsidRPr="00CE47F5">
        <w:rPr>
          <w:rFonts w:ascii="Times New Roman" w:hAnsi="Times New Roman" w:cs="Times New Roman"/>
          <w:b/>
          <w:sz w:val="24"/>
          <w:szCs w:val="24"/>
        </w:rPr>
        <w:t>“t</w:t>
      </w:r>
      <w:r w:rsidR="00CE47F5" w:rsidRPr="00CE47F5">
        <w:rPr>
          <w:rFonts w:ascii="Times New Roman" w:hAnsi="Times New Roman" w:cs="Times New Roman"/>
          <w:b/>
        </w:rPr>
        <w:t>he guarantee upon which the Plaintiff sued was executed by and on behalf of a non-</w:t>
      </w:r>
      <w:r w:rsidR="005103A3" w:rsidRPr="00CE47F5">
        <w:rPr>
          <w:rFonts w:ascii="Times New Roman" w:hAnsi="Times New Roman" w:cs="Times New Roman"/>
          <w:b/>
        </w:rPr>
        <w:t>existent</w:t>
      </w:r>
      <w:r w:rsidR="00CE47F5" w:rsidRPr="00CE47F5">
        <w:rPr>
          <w:rFonts w:ascii="Times New Roman" w:hAnsi="Times New Roman" w:cs="Times New Roman"/>
          <w:b/>
        </w:rPr>
        <w:t xml:space="preserve"> entity </w:t>
      </w:r>
      <w:proofErr w:type="gramStart"/>
      <w:r w:rsidR="00CE47F5" w:rsidRPr="00CE47F5">
        <w:rPr>
          <w:rFonts w:ascii="Times New Roman" w:hAnsi="Times New Roman" w:cs="Times New Roman"/>
          <w:b/>
        </w:rPr>
        <w:t>who</w:t>
      </w:r>
      <w:proofErr w:type="gramEnd"/>
      <w:r w:rsidR="00CE47F5" w:rsidRPr="00CE47F5">
        <w:rPr>
          <w:rFonts w:ascii="Times New Roman" w:hAnsi="Times New Roman" w:cs="Times New Roman"/>
          <w:b/>
        </w:rPr>
        <w:t xml:space="preserve"> is not before the Court.</w:t>
      </w:r>
      <w:r w:rsidR="00CE47F5">
        <w:rPr>
          <w:rFonts w:ascii="Times New Roman" w:hAnsi="Times New Roman" w:cs="Times New Roman"/>
        </w:rPr>
        <w:t xml:space="preserve">” </w:t>
      </w:r>
      <w:r w:rsidR="008E07EA" w:rsidRPr="00800B70">
        <w:rPr>
          <w:rFonts w:ascii="Times New Roman" w:hAnsi="Times New Roman" w:cs="Times New Roman"/>
          <w:sz w:val="24"/>
          <w:szCs w:val="24"/>
        </w:rPr>
        <w:t>The first</w:t>
      </w:r>
      <w:r w:rsidR="00CE47F5" w:rsidRPr="00800B70">
        <w:rPr>
          <w:rFonts w:ascii="Times New Roman" w:hAnsi="Times New Roman" w:cs="Times New Roman"/>
          <w:sz w:val="24"/>
          <w:szCs w:val="24"/>
        </w:rPr>
        <w:t xml:space="preserve"> defendant did not in fact execute any guarantee at all, and </w:t>
      </w:r>
      <w:r w:rsidR="009301F8">
        <w:rPr>
          <w:rFonts w:ascii="Times New Roman" w:hAnsi="Times New Roman" w:cs="Times New Roman"/>
          <w:sz w:val="24"/>
          <w:szCs w:val="24"/>
        </w:rPr>
        <w:t>t</w:t>
      </w:r>
      <w:r w:rsidR="008E07EA" w:rsidRPr="00800B70">
        <w:rPr>
          <w:rFonts w:ascii="Times New Roman" w:hAnsi="Times New Roman" w:cs="Times New Roman"/>
          <w:sz w:val="24"/>
          <w:szCs w:val="24"/>
        </w:rPr>
        <w:t>he second</w:t>
      </w:r>
      <w:r w:rsidR="00CE47F5" w:rsidRPr="00800B70">
        <w:rPr>
          <w:rFonts w:ascii="Times New Roman" w:hAnsi="Times New Roman" w:cs="Times New Roman"/>
          <w:sz w:val="24"/>
          <w:szCs w:val="24"/>
        </w:rPr>
        <w:t xml:space="preserve"> defendant executed a guarantee against an existing entity: Stir Crazy Investments (Pvt) Ltd.</w:t>
      </w:r>
    </w:p>
    <w:p w:rsidR="0095160D" w:rsidRDefault="00CE47F5" w:rsidP="00EE3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t</w:t>
      </w:r>
      <w:r w:rsidR="00956238">
        <w:rPr>
          <w:rFonts w:ascii="Times New Roman" w:hAnsi="Times New Roman" w:cs="Times New Roman"/>
          <w:sz w:val="24"/>
          <w:szCs w:val="24"/>
        </w:rPr>
        <w:t>he p</w:t>
      </w:r>
      <w:r w:rsidR="0095160D">
        <w:rPr>
          <w:rFonts w:ascii="Times New Roman" w:hAnsi="Times New Roman" w:cs="Times New Roman"/>
          <w:sz w:val="24"/>
          <w:szCs w:val="24"/>
        </w:rPr>
        <w:t xml:space="preserve">laintiff’s cause of action </w:t>
      </w:r>
      <w:r w:rsidR="00956238">
        <w:rPr>
          <w:rFonts w:ascii="Times New Roman" w:hAnsi="Times New Roman" w:cs="Times New Roman"/>
          <w:sz w:val="24"/>
          <w:szCs w:val="24"/>
        </w:rPr>
        <w:t xml:space="preserve">is </w:t>
      </w:r>
      <w:r>
        <w:rPr>
          <w:rFonts w:ascii="Times New Roman" w:hAnsi="Times New Roman" w:cs="Times New Roman"/>
          <w:sz w:val="24"/>
          <w:szCs w:val="24"/>
        </w:rPr>
        <w:t xml:space="preserve">still </w:t>
      </w:r>
      <w:r w:rsidR="00956238">
        <w:rPr>
          <w:rFonts w:ascii="Times New Roman" w:hAnsi="Times New Roman" w:cs="Times New Roman"/>
          <w:sz w:val="24"/>
          <w:szCs w:val="24"/>
        </w:rPr>
        <w:t xml:space="preserve">fraught with challenges. Firstly, it </w:t>
      </w:r>
      <w:r w:rsidR="0095160D">
        <w:rPr>
          <w:rFonts w:ascii="Times New Roman" w:hAnsi="Times New Roman" w:cs="Times New Roman"/>
          <w:sz w:val="24"/>
          <w:szCs w:val="24"/>
        </w:rPr>
        <w:t>arises out of the loan agreements it entered into</w:t>
      </w:r>
      <w:r w:rsidR="00956238">
        <w:rPr>
          <w:rFonts w:ascii="Times New Roman" w:hAnsi="Times New Roman" w:cs="Times New Roman"/>
          <w:sz w:val="24"/>
          <w:szCs w:val="24"/>
        </w:rPr>
        <w:t xml:space="preserve"> with Stir Crazy Group of Companies, </w:t>
      </w:r>
      <w:r w:rsidR="005B700C">
        <w:rPr>
          <w:rFonts w:ascii="Times New Roman" w:hAnsi="Times New Roman" w:cs="Times New Roman"/>
          <w:sz w:val="24"/>
          <w:szCs w:val="24"/>
        </w:rPr>
        <w:t xml:space="preserve">an entity </w:t>
      </w:r>
      <w:r w:rsidR="00956238">
        <w:rPr>
          <w:rFonts w:ascii="Times New Roman" w:hAnsi="Times New Roman" w:cs="Times New Roman"/>
          <w:sz w:val="24"/>
          <w:szCs w:val="24"/>
        </w:rPr>
        <w:t>which does not exist</w:t>
      </w:r>
      <w:r w:rsidR="0095160D">
        <w:rPr>
          <w:rFonts w:ascii="Times New Roman" w:hAnsi="Times New Roman" w:cs="Times New Roman"/>
          <w:sz w:val="24"/>
          <w:szCs w:val="24"/>
        </w:rPr>
        <w:t xml:space="preserve">. </w:t>
      </w:r>
      <w:r w:rsidR="00956238">
        <w:rPr>
          <w:rFonts w:ascii="Times New Roman" w:hAnsi="Times New Roman" w:cs="Times New Roman"/>
          <w:sz w:val="24"/>
          <w:szCs w:val="24"/>
        </w:rPr>
        <w:t>It then executed</w:t>
      </w:r>
      <w:r w:rsidR="0095160D">
        <w:rPr>
          <w:rFonts w:ascii="Times New Roman" w:hAnsi="Times New Roman" w:cs="Times New Roman"/>
          <w:sz w:val="24"/>
          <w:szCs w:val="24"/>
        </w:rPr>
        <w:t xml:space="preserve"> guarantees and surety mortgage bonds </w:t>
      </w:r>
      <w:r w:rsidR="00956238">
        <w:rPr>
          <w:rFonts w:ascii="Times New Roman" w:hAnsi="Times New Roman" w:cs="Times New Roman"/>
          <w:sz w:val="24"/>
          <w:szCs w:val="24"/>
        </w:rPr>
        <w:t xml:space="preserve">to </w:t>
      </w:r>
      <w:r w:rsidR="0095160D">
        <w:rPr>
          <w:rFonts w:ascii="Times New Roman" w:hAnsi="Times New Roman" w:cs="Times New Roman"/>
          <w:sz w:val="24"/>
          <w:szCs w:val="24"/>
        </w:rPr>
        <w:t>secure its cause as circumscribed by those loan agreements.</w:t>
      </w:r>
      <w:r w:rsidR="00956238">
        <w:rPr>
          <w:rFonts w:ascii="Times New Roman" w:hAnsi="Times New Roman" w:cs="Times New Roman"/>
          <w:sz w:val="24"/>
          <w:szCs w:val="24"/>
        </w:rPr>
        <w:t xml:space="preserve"> Some of the guarantees are in favour of the non-existent entity</w:t>
      </w:r>
      <w:r>
        <w:rPr>
          <w:rFonts w:ascii="Times New Roman" w:hAnsi="Times New Roman" w:cs="Times New Roman"/>
          <w:sz w:val="24"/>
          <w:szCs w:val="24"/>
        </w:rPr>
        <w:t xml:space="preserve"> (for 3</w:t>
      </w:r>
      <w:r w:rsidRPr="00CE47F5">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w:t>
      </w:r>
      <w:r w:rsidR="00956238">
        <w:rPr>
          <w:rFonts w:ascii="Times New Roman" w:hAnsi="Times New Roman" w:cs="Times New Roman"/>
          <w:sz w:val="24"/>
          <w:szCs w:val="24"/>
        </w:rPr>
        <w:t xml:space="preserve">. Other guarantees </w:t>
      </w:r>
      <w:r>
        <w:rPr>
          <w:rFonts w:ascii="Times New Roman" w:hAnsi="Times New Roman" w:cs="Times New Roman"/>
          <w:sz w:val="24"/>
          <w:szCs w:val="24"/>
        </w:rPr>
        <w:t>(for 2</w:t>
      </w:r>
      <w:r w:rsidRPr="00CE47F5">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w:t>
      </w:r>
      <w:r w:rsidR="00C822A2">
        <w:rPr>
          <w:rFonts w:ascii="Times New Roman" w:hAnsi="Times New Roman" w:cs="Times New Roman"/>
          <w:sz w:val="24"/>
          <w:szCs w:val="24"/>
        </w:rPr>
        <w:t>are in favour of an existing legal person which is not party to the loan agreements. A</w:t>
      </w:r>
      <w:r w:rsidR="00956238">
        <w:rPr>
          <w:rFonts w:ascii="Times New Roman" w:hAnsi="Times New Roman" w:cs="Times New Roman"/>
          <w:sz w:val="24"/>
          <w:szCs w:val="24"/>
        </w:rPr>
        <w:t>nd the security mortgage bonds are in favour of an existing legal person which is not party to the loan agreements</w:t>
      </w:r>
      <w:r w:rsidR="00C822A2">
        <w:rPr>
          <w:rFonts w:ascii="Times New Roman" w:hAnsi="Times New Roman" w:cs="Times New Roman"/>
          <w:sz w:val="24"/>
          <w:szCs w:val="24"/>
        </w:rPr>
        <w:t xml:space="preserve">. All these issues </w:t>
      </w:r>
      <w:r w:rsidR="00956238">
        <w:rPr>
          <w:rFonts w:ascii="Times New Roman" w:hAnsi="Times New Roman" w:cs="Times New Roman"/>
          <w:sz w:val="24"/>
          <w:szCs w:val="24"/>
        </w:rPr>
        <w:t>rais</w:t>
      </w:r>
      <w:r w:rsidR="00C822A2">
        <w:rPr>
          <w:rFonts w:ascii="Times New Roman" w:hAnsi="Times New Roman" w:cs="Times New Roman"/>
          <w:sz w:val="24"/>
          <w:szCs w:val="24"/>
        </w:rPr>
        <w:t>e</w:t>
      </w:r>
      <w:r w:rsidR="00956238">
        <w:rPr>
          <w:rFonts w:ascii="Times New Roman" w:hAnsi="Times New Roman" w:cs="Times New Roman"/>
          <w:sz w:val="24"/>
          <w:szCs w:val="24"/>
        </w:rPr>
        <w:t xml:space="preserve"> real questions as to the validity of these security documents.</w:t>
      </w:r>
    </w:p>
    <w:p w:rsidR="00FF3A98" w:rsidRPr="00E01561" w:rsidRDefault="00FF3A98" w:rsidP="00EE3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a principal debtor does not exist or has never existed, the principle debt cannot arise as against the surety. </w:t>
      </w:r>
      <w:r w:rsidR="00CF2FD1">
        <w:rPr>
          <w:rFonts w:ascii="Times New Roman" w:hAnsi="Times New Roman" w:cs="Times New Roman"/>
          <w:sz w:val="24"/>
          <w:szCs w:val="24"/>
        </w:rPr>
        <w:t>In my view therefore</w:t>
      </w:r>
      <w:r>
        <w:rPr>
          <w:rFonts w:ascii="Times New Roman" w:hAnsi="Times New Roman" w:cs="Times New Roman"/>
          <w:sz w:val="24"/>
          <w:szCs w:val="24"/>
        </w:rPr>
        <w:t xml:space="preserve">, the guarantee </w:t>
      </w:r>
      <w:r w:rsidR="00CF2FD1">
        <w:rPr>
          <w:rFonts w:ascii="Times New Roman" w:hAnsi="Times New Roman" w:cs="Times New Roman"/>
          <w:sz w:val="24"/>
          <w:szCs w:val="24"/>
        </w:rPr>
        <w:t xml:space="preserve">and any security mortgage bond based thereon </w:t>
      </w:r>
      <w:r>
        <w:rPr>
          <w:rFonts w:ascii="Times New Roman" w:hAnsi="Times New Roman" w:cs="Times New Roman"/>
          <w:sz w:val="24"/>
          <w:szCs w:val="24"/>
        </w:rPr>
        <w:t>is invalid. (See</w:t>
      </w:r>
      <w:r w:rsidRPr="00FF3A98">
        <w:rPr>
          <w:rFonts w:ascii="Times New Roman" w:hAnsi="Times New Roman" w:cs="Times New Roman"/>
          <w:i/>
          <w:sz w:val="24"/>
          <w:szCs w:val="24"/>
        </w:rPr>
        <w:t xml:space="preserve"> </w:t>
      </w:r>
      <w:proofErr w:type="spellStart"/>
      <w:r w:rsidRPr="00FF3A98">
        <w:rPr>
          <w:rFonts w:ascii="Times New Roman" w:hAnsi="Times New Roman" w:cs="Times New Roman"/>
          <w:i/>
          <w:sz w:val="24"/>
          <w:szCs w:val="24"/>
        </w:rPr>
        <w:t>Muchabaiwa</w:t>
      </w:r>
      <w:proofErr w:type="spellEnd"/>
      <w:r w:rsidRPr="00FF3A98">
        <w:rPr>
          <w:rFonts w:ascii="Times New Roman" w:hAnsi="Times New Roman" w:cs="Times New Roman"/>
          <w:i/>
          <w:sz w:val="24"/>
          <w:szCs w:val="24"/>
        </w:rPr>
        <w:t xml:space="preserve"> </w:t>
      </w:r>
      <w:r w:rsidRPr="00E01561">
        <w:rPr>
          <w:rFonts w:ascii="Times New Roman" w:hAnsi="Times New Roman" w:cs="Times New Roman"/>
          <w:sz w:val="24"/>
          <w:szCs w:val="24"/>
        </w:rPr>
        <w:t>v</w:t>
      </w:r>
      <w:r w:rsidRPr="00FF3A98">
        <w:rPr>
          <w:rFonts w:ascii="Times New Roman" w:hAnsi="Times New Roman" w:cs="Times New Roman"/>
          <w:i/>
          <w:sz w:val="24"/>
          <w:szCs w:val="24"/>
        </w:rPr>
        <w:t xml:space="preserve"> Grab Enterprises (Pvt) Ltd </w:t>
      </w:r>
      <w:r w:rsidRPr="008E07EA">
        <w:rPr>
          <w:rFonts w:ascii="Times New Roman" w:hAnsi="Times New Roman" w:cs="Times New Roman"/>
          <w:sz w:val="24"/>
          <w:szCs w:val="24"/>
        </w:rPr>
        <w:t>1996 (2) ZLR 691</w:t>
      </w:r>
      <w:r w:rsidRPr="00FF3A98">
        <w:rPr>
          <w:rFonts w:ascii="Times New Roman" w:hAnsi="Times New Roman" w:cs="Times New Roman"/>
          <w:i/>
          <w:sz w:val="24"/>
          <w:szCs w:val="24"/>
        </w:rPr>
        <w:t xml:space="preserve"> </w:t>
      </w:r>
      <w:r w:rsidRPr="008E07EA">
        <w:rPr>
          <w:rFonts w:ascii="Times New Roman" w:hAnsi="Times New Roman" w:cs="Times New Roman"/>
          <w:sz w:val="24"/>
          <w:szCs w:val="24"/>
        </w:rPr>
        <w:t>(S).</w:t>
      </w:r>
      <w:r>
        <w:rPr>
          <w:rFonts w:ascii="Times New Roman" w:hAnsi="Times New Roman" w:cs="Times New Roman"/>
          <w:i/>
          <w:sz w:val="24"/>
          <w:szCs w:val="24"/>
        </w:rPr>
        <w:t xml:space="preserve"> </w:t>
      </w:r>
      <w:r>
        <w:rPr>
          <w:rFonts w:ascii="Times New Roman" w:hAnsi="Times New Roman" w:cs="Times New Roman"/>
          <w:sz w:val="24"/>
          <w:szCs w:val="24"/>
        </w:rPr>
        <w:t xml:space="preserve">See also CF Forsyth and JT Pretorius, </w:t>
      </w:r>
      <w:r w:rsidRPr="00FF3A98">
        <w:rPr>
          <w:rFonts w:ascii="Times New Roman" w:hAnsi="Times New Roman" w:cs="Times New Roman"/>
          <w:i/>
          <w:sz w:val="24"/>
          <w:szCs w:val="24"/>
        </w:rPr>
        <w:t xml:space="preserve">Caney’s Law of Suretyship </w:t>
      </w:r>
      <w:r w:rsidRPr="00E01561">
        <w:rPr>
          <w:rFonts w:ascii="Times New Roman" w:hAnsi="Times New Roman" w:cs="Times New Roman"/>
          <w:sz w:val="24"/>
          <w:szCs w:val="24"/>
        </w:rPr>
        <w:t>(4ed) p.36).</w:t>
      </w:r>
    </w:p>
    <w:p w:rsidR="005754C0" w:rsidRDefault="0095160D" w:rsidP="00EE3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cannot be denied that</w:t>
      </w:r>
      <w:r w:rsidR="006D677F">
        <w:rPr>
          <w:rFonts w:ascii="Times New Roman" w:hAnsi="Times New Roman" w:cs="Times New Roman"/>
          <w:sz w:val="24"/>
          <w:szCs w:val="24"/>
        </w:rPr>
        <w:t>, on the face of the documents in the record, the</w:t>
      </w:r>
      <w:r>
        <w:rPr>
          <w:rFonts w:ascii="Times New Roman" w:hAnsi="Times New Roman" w:cs="Times New Roman"/>
          <w:sz w:val="24"/>
          <w:szCs w:val="24"/>
        </w:rPr>
        <w:t xml:space="preserve"> loan agreements were between plaintiff </w:t>
      </w:r>
      <w:r w:rsidR="00956238">
        <w:rPr>
          <w:rFonts w:ascii="Times New Roman" w:hAnsi="Times New Roman" w:cs="Times New Roman"/>
          <w:sz w:val="24"/>
          <w:szCs w:val="24"/>
        </w:rPr>
        <w:t xml:space="preserve">and the non-existent </w:t>
      </w:r>
      <w:r>
        <w:rPr>
          <w:rFonts w:ascii="Times New Roman" w:hAnsi="Times New Roman" w:cs="Times New Roman"/>
          <w:sz w:val="24"/>
          <w:szCs w:val="24"/>
        </w:rPr>
        <w:t>Stir Crazy Group of Companies</w:t>
      </w:r>
      <w:r w:rsidR="006D677F">
        <w:rPr>
          <w:rFonts w:ascii="Times New Roman" w:hAnsi="Times New Roman" w:cs="Times New Roman"/>
          <w:sz w:val="24"/>
          <w:szCs w:val="24"/>
        </w:rPr>
        <w:t xml:space="preserve">. I did not see on the record, or hear a denial by the plaintiff that it was not solely responsible for drawing up all the documents pertaining to these loan agreements.  </w:t>
      </w:r>
      <w:r w:rsidR="00CF2FD1">
        <w:rPr>
          <w:rFonts w:ascii="Times New Roman" w:hAnsi="Times New Roman" w:cs="Times New Roman"/>
          <w:sz w:val="24"/>
          <w:szCs w:val="24"/>
        </w:rPr>
        <w:t>This was therefore not a matter of an innocent misrepresentation by the directors of Stir Crazy Investments (Pvt) Ltd.</w:t>
      </w:r>
    </w:p>
    <w:p w:rsidR="005754C0" w:rsidRDefault="005754C0" w:rsidP="00EE3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plaintiff has sued on a principal debt it alleges is owed by Stir Crazy Investments (Pvt) Ltd, contending that by an error common to the parties, the loan agreements and all security documents referring to Stir Crazy Group of Companies, ought </w:t>
      </w:r>
      <w:r>
        <w:rPr>
          <w:rFonts w:ascii="Times New Roman" w:hAnsi="Times New Roman" w:cs="Times New Roman"/>
          <w:sz w:val="24"/>
          <w:szCs w:val="24"/>
        </w:rPr>
        <w:lastRenderedPageBreak/>
        <w:t xml:space="preserve">instead, to have referred to Stir Crazy Investments (Pvt) Ltd. In my view, what the plaintiff seeks this court to do is to amend the agreements between </w:t>
      </w:r>
      <w:r w:rsidR="005B700C">
        <w:rPr>
          <w:rFonts w:ascii="Times New Roman" w:hAnsi="Times New Roman" w:cs="Times New Roman"/>
          <w:sz w:val="24"/>
          <w:szCs w:val="24"/>
        </w:rPr>
        <w:t>itself and Stir Crazy Group of Companies to refer to Stir Crazy Investments (Pvt) Ltd.</w:t>
      </w:r>
    </w:p>
    <w:p w:rsidR="005754C0" w:rsidRDefault="005754C0" w:rsidP="00EE3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Christie: </w:t>
      </w:r>
      <w:r w:rsidRPr="005754C0">
        <w:rPr>
          <w:rFonts w:ascii="Times New Roman" w:hAnsi="Times New Roman" w:cs="Times New Roman"/>
          <w:i/>
          <w:sz w:val="24"/>
          <w:szCs w:val="24"/>
        </w:rPr>
        <w:t xml:space="preserve">The Law of Contract in South Africa </w:t>
      </w:r>
      <w:r w:rsidRPr="00E01561">
        <w:rPr>
          <w:rFonts w:ascii="Times New Roman" w:hAnsi="Times New Roman" w:cs="Times New Roman"/>
          <w:sz w:val="24"/>
          <w:szCs w:val="24"/>
        </w:rPr>
        <w:t>(5ed) at p. 366</w:t>
      </w:r>
      <w:r>
        <w:rPr>
          <w:rFonts w:ascii="Times New Roman" w:hAnsi="Times New Roman" w:cs="Times New Roman"/>
          <w:sz w:val="24"/>
          <w:szCs w:val="24"/>
        </w:rPr>
        <w:t xml:space="preserve"> has this to say on the powers of a court to amend contracts between parties:</w:t>
      </w:r>
    </w:p>
    <w:p w:rsidR="005754C0" w:rsidRDefault="005754C0" w:rsidP="00E01561">
      <w:pPr>
        <w:spacing w:after="0" w:line="240" w:lineRule="auto"/>
        <w:ind w:left="720"/>
        <w:jc w:val="both"/>
        <w:rPr>
          <w:rFonts w:ascii="Times New Roman" w:hAnsi="Times New Roman" w:cs="Times New Roman"/>
        </w:rPr>
      </w:pPr>
      <w:r w:rsidRPr="005754C0">
        <w:rPr>
          <w:rFonts w:ascii="Times New Roman" w:hAnsi="Times New Roman" w:cs="Times New Roman"/>
        </w:rPr>
        <w:t xml:space="preserve">“The fundamental rule that the court may not make a contract for the parties is a salutary one, the </w:t>
      </w:r>
      <w:r w:rsidR="00116F14" w:rsidRPr="005754C0">
        <w:rPr>
          <w:rFonts w:ascii="Times New Roman" w:hAnsi="Times New Roman" w:cs="Times New Roman"/>
        </w:rPr>
        <w:t>principle</w:t>
      </w:r>
      <w:r w:rsidRPr="005754C0">
        <w:rPr>
          <w:rFonts w:ascii="Times New Roman" w:hAnsi="Times New Roman" w:cs="Times New Roman"/>
        </w:rPr>
        <w:t xml:space="preserve"> of which has probably never been seriously questioned. It is unthinkable that the courts should not only tell the parties what they ought to have done but then makes them do it by enforcing the court’s idea of what the cont</w:t>
      </w:r>
      <w:r w:rsidR="00B922E7">
        <w:rPr>
          <w:rFonts w:ascii="Times New Roman" w:hAnsi="Times New Roman" w:cs="Times New Roman"/>
        </w:rPr>
        <w:t>r</w:t>
      </w:r>
      <w:r w:rsidRPr="005754C0">
        <w:rPr>
          <w:rFonts w:ascii="Times New Roman" w:hAnsi="Times New Roman" w:cs="Times New Roman"/>
        </w:rPr>
        <w:t>act ought to have been”</w:t>
      </w:r>
      <w:r w:rsidR="00E01561">
        <w:rPr>
          <w:rFonts w:ascii="Times New Roman" w:hAnsi="Times New Roman" w:cs="Times New Roman"/>
        </w:rPr>
        <w:t>.</w:t>
      </w:r>
    </w:p>
    <w:p w:rsidR="00E01561" w:rsidRPr="005754C0" w:rsidRDefault="00E01561" w:rsidP="00E01561">
      <w:pPr>
        <w:spacing w:after="0" w:line="240" w:lineRule="auto"/>
        <w:ind w:left="720"/>
        <w:jc w:val="both"/>
        <w:rPr>
          <w:rFonts w:ascii="Times New Roman" w:hAnsi="Times New Roman" w:cs="Times New Roman"/>
        </w:rPr>
      </w:pPr>
    </w:p>
    <w:p w:rsidR="00A27189" w:rsidRDefault="00A27189" w:rsidP="00A271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then is whether the court should tell the parties that the loan agreements ought to have been between plaintiff and Stir Crazy Investments (Pvt) Ltd, and all the security documents, also ought to have referred to that company and order the parties to so change the documents.</w:t>
      </w:r>
    </w:p>
    <w:p w:rsidR="006D677F" w:rsidRPr="00A27189" w:rsidRDefault="00A27189" w:rsidP="00A271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seems to suggest so, while t</w:t>
      </w:r>
      <w:r w:rsidR="006D677F" w:rsidRPr="00A27189">
        <w:rPr>
          <w:rFonts w:ascii="Times New Roman" w:hAnsi="Times New Roman" w:cs="Times New Roman"/>
          <w:sz w:val="24"/>
          <w:szCs w:val="24"/>
        </w:rPr>
        <w:t>he defendants say no</w:t>
      </w:r>
      <w:r>
        <w:rPr>
          <w:rFonts w:ascii="Times New Roman" w:hAnsi="Times New Roman" w:cs="Times New Roman"/>
          <w:sz w:val="24"/>
          <w:szCs w:val="24"/>
        </w:rPr>
        <w:t>. I</w:t>
      </w:r>
      <w:r w:rsidR="006D677F" w:rsidRPr="00A27189">
        <w:rPr>
          <w:rFonts w:ascii="Times New Roman" w:hAnsi="Times New Roman" w:cs="Times New Roman"/>
          <w:sz w:val="24"/>
          <w:szCs w:val="24"/>
        </w:rPr>
        <w:t xml:space="preserve"> am inclined to agree with the</w:t>
      </w:r>
      <w:r>
        <w:rPr>
          <w:rFonts w:ascii="Times New Roman" w:hAnsi="Times New Roman" w:cs="Times New Roman"/>
          <w:sz w:val="24"/>
          <w:szCs w:val="24"/>
        </w:rPr>
        <w:t xml:space="preserve"> defendants</w:t>
      </w:r>
      <w:r w:rsidR="00C822A2">
        <w:rPr>
          <w:rFonts w:ascii="Times New Roman" w:hAnsi="Times New Roman" w:cs="Times New Roman"/>
          <w:sz w:val="24"/>
          <w:szCs w:val="24"/>
        </w:rPr>
        <w:t>,</w:t>
      </w:r>
      <w:r>
        <w:rPr>
          <w:rFonts w:ascii="Times New Roman" w:hAnsi="Times New Roman" w:cs="Times New Roman"/>
          <w:sz w:val="24"/>
          <w:szCs w:val="24"/>
        </w:rPr>
        <w:t xml:space="preserve"> as ordering such correction of the documents would in my view amount to making of a contract for the parties.</w:t>
      </w:r>
      <w:r w:rsidR="006D677F" w:rsidRPr="00A27189">
        <w:rPr>
          <w:rFonts w:ascii="Times New Roman" w:hAnsi="Times New Roman" w:cs="Times New Roman"/>
          <w:sz w:val="24"/>
          <w:szCs w:val="24"/>
        </w:rPr>
        <w:t xml:space="preserve"> It would seem to me the</w:t>
      </w:r>
      <w:r>
        <w:rPr>
          <w:rFonts w:ascii="Times New Roman" w:hAnsi="Times New Roman" w:cs="Times New Roman"/>
          <w:sz w:val="24"/>
          <w:szCs w:val="24"/>
        </w:rPr>
        <w:t xml:space="preserve"> defendants </w:t>
      </w:r>
      <w:r w:rsidR="006D677F" w:rsidRPr="00A27189">
        <w:rPr>
          <w:rFonts w:ascii="Times New Roman" w:hAnsi="Times New Roman" w:cs="Times New Roman"/>
          <w:sz w:val="24"/>
          <w:szCs w:val="24"/>
        </w:rPr>
        <w:t>were presented with papers</w:t>
      </w:r>
      <w:r>
        <w:rPr>
          <w:rFonts w:ascii="Times New Roman" w:hAnsi="Times New Roman" w:cs="Times New Roman"/>
          <w:sz w:val="24"/>
          <w:szCs w:val="24"/>
        </w:rPr>
        <w:t xml:space="preserve"> by the plaintiff</w:t>
      </w:r>
      <w:r w:rsidR="006D677F" w:rsidRPr="00A27189">
        <w:rPr>
          <w:rFonts w:ascii="Times New Roman" w:hAnsi="Times New Roman" w:cs="Times New Roman"/>
          <w:sz w:val="24"/>
          <w:szCs w:val="24"/>
        </w:rPr>
        <w:t xml:space="preserve"> and </w:t>
      </w:r>
      <w:r>
        <w:rPr>
          <w:rFonts w:ascii="Times New Roman" w:hAnsi="Times New Roman" w:cs="Times New Roman"/>
          <w:sz w:val="24"/>
          <w:szCs w:val="24"/>
        </w:rPr>
        <w:t>instructed</w:t>
      </w:r>
      <w:r w:rsidR="006D677F" w:rsidRPr="00A27189">
        <w:rPr>
          <w:rFonts w:ascii="Times New Roman" w:hAnsi="Times New Roman" w:cs="Times New Roman"/>
          <w:sz w:val="24"/>
          <w:szCs w:val="24"/>
        </w:rPr>
        <w:t xml:space="preserve"> w</w:t>
      </w:r>
      <w:r>
        <w:rPr>
          <w:rFonts w:ascii="Times New Roman" w:hAnsi="Times New Roman" w:cs="Times New Roman"/>
          <w:sz w:val="24"/>
          <w:szCs w:val="24"/>
        </w:rPr>
        <w:t xml:space="preserve">here to sign, which </w:t>
      </w:r>
      <w:r w:rsidR="006D677F" w:rsidRPr="00A27189">
        <w:rPr>
          <w:rFonts w:ascii="Times New Roman" w:hAnsi="Times New Roman" w:cs="Times New Roman"/>
          <w:sz w:val="24"/>
          <w:szCs w:val="24"/>
        </w:rPr>
        <w:t xml:space="preserve">they did. For all the </w:t>
      </w:r>
      <w:r>
        <w:rPr>
          <w:rFonts w:ascii="Times New Roman" w:hAnsi="Times New Roman" w:cs="Times New Roman"/>
          <w:sz w:val="24"/>
          <w:szCs w:val="24"/>
        </w:rPr>
        <w:t>c</w:t>
      </w:r>
      <w:r w:rsidR="006D677F" w:rsidRPr="00A27189">
        <w:rPr>
          <w:rFonts w:ascii="Times New Roman" w:hAnsi="Times New Roman" w:cs="Times New Roman"/>
          <w:sz w:val="24"/>
          <w:szCs w:val="24"/>
        </w:rPr>
        <w:t>ourt knows, the</w:t>
      </w:r>
      <w:r>
        <w:rPr>
          <w:rFonts w:ascii="Times New Roman" w:hAnsi="Times New Roman" w:cs="Times New Roman"/>
          <w:sz w:val="24"/>
          <w:szCs w:val="24"/>
        </w:rPr>
        <w:t xml:space="preserve"> defendants</w:t>
      </w:r>
      <w:r w:rsidR="006D677F" w:rsidRPr="00A27189">
        <w:rPr>
          <w:rFonts w:ascii="Times New Roman" w:hAnsi="Times New Roman" w:cs="Times New Roman"/>
          <w:sz w:val="24"/>
          <w:szCs w:val="24"/>
        </w:rPr>
        <w:t xml:space="preserve"> </w:t>
      </w:r>
      <w:r w:rsidR="00BD5175" w:rsidRPr="00A27189">
        <w:rPr>
          <w:rFonts w:ascii="Times New Roman" w:hAnsi="Times New Roman" w:cs="Times New Roman"/>
          <w:sz w:val="24"/>
          <w:szCs w:val="24"/>
        </w:rPr>
        <w:t xml:space="preserve">may have intended to </w:t>
      </w:r>
      <w:r w:rsidR="006D677F" w:rsidRPr="00A27189">
        <w:rPr>
          <w:rFonts w:ascii="Times New Roman" w:hAnsi="Times New Roman" w:cs="Times New Roman"/>
          <w:sz w:val="24"/>
          <w:szCs w:val="24"/>
        </w:rPr>
        <w:t xml:space="preserve">group all their companies under a yet to be formed Stir Crazy Group of Companies. </w:t>
      </w:r>
      <w:r>
        <w:rPr>
          <w:rFonts w:ascii="Times New Roman" w:hAnsi="Times New Roman" w:cs="Times New Roman"/>
          <w:sz w:val="24"/>
          <w:szCs w:val="24"/>
        </w:rPr>
        <w:t>Nor is it</w:t>
      </w:r>
      <w:r w:rsidR="006D677F" w:rsidRPr="00A27189">
        <w:rPr>
          <w:rFonts w:ascii="Times New Roman" w:hAnsi="Times New Roman" w:cs="Times New Roman"/>
          <w:sz w:val="24"/>
          <w:szCs w:val="24"/>
        </w:rPr>
        <w:t xml:space="preserve"> </w:t>
      </w:r>
      <w:r w:rsidR="00BD5175" w:rsidRPr="00A27189">
        <w:rPr>
          <w:rFonts w:ascii="Times New Roman" w:hAnsi="Times New Roman" w:cs="Times New Roman"/>
          <w:sz w:val="24"/>
          <w:szCs w:val="24"/>
        </w:rPr>
        <w:t>far-fetched</w:t>
      </w:r>
      <w:r w:rsidR="006D677F" w:rsidRPr="00A27189">
        <w:rPr>
          <w:rFonts w:ascii="Times New Roman" w:hAnsi="Times New Roman" w:cs="Times New Roman"/>
          <w:sz w:val="24"/>
          <w:szCs w:val="24"/>
        </w:rPr>
        <w:t xml:space="preserve"> even to consider that they may have noticed </w:t>
      </w:r>
      <w:r w:rsidR="00CF2FD1">
        <w:rPr>
          <w:rFonts w:ascii="Times New Roman" w:hAnsi="Times New Roman" w:cs="Times New Roman"/>
          <w:sz w:val="24"/>
          <w:szCs w:val="24"/>
        </w:rPr>
        <w:t xml:space="preserve">the </w:t>
      </w:r>
      <w:r w:rsidR="006D677F" w:rsidRPr="00A27189">
        <w:rPr>
          <w:rFonts w:ascii="Times New Roman" w:hAnsi="Times New Roman" w:cs="Times New Roman"/>
          <w:sz w:val="24"/>
          <w:szCs w:val="24"/>
        </w:rPr>
        <w:t>plaintiff’s error and decided to go ahead with a view to doing exactly what they ar</w:t>
      </w:r>
      <w:r w:rsidR="00BD5175" w:rsidRPr="00A27189">
        <w:rPr>
          <w:rFonts w:ascii="Times New Roman" w:hAnsi="Times New Roman" w:cs="Times New Roman"/>
          <w:sz w:val="24"/>
          <w:szCs w:val="24"/>
        </w:rPr>
        <w:t>e</w:t>
      </w:r>
      <w:r w:rsidR="006D677F" w:rsidRPr="00A27189">
        <w:rPr>
          <w:rFonts w:ascii="Times New Roman" w:hAnsi="Times New Roman" w:cs="Times New Roman"/>
          <w:sz w:val="24"/>
          <w:szCs w:val="24"/>
        </w:rPr>
        <w:t xml:space="preserve"> doing now: claim that plaintiff had no cause of action against them as it dealt with a non-</w:t>
      </w:r>
      <w:r w:rsidR="00BD5175" w:rsidRPr="00A27189">
        <w:rPr>
          <w:rFonts w:ascii="Times New Roman" w:hAnsi="Times New Roman" w:cs="Times New Roman"/>
          <w:sz w:val="24"/>
          <w:szCs w:val="24"/>
        </w:rPr>
        <w:t>existent</w:t>
      </w:r>
      <w:r>
        <w:rPr>
          <w:rFonts w:ascii="Times New Roman" w:hAnsi="Times New Roman" w:cs="Times New Roman"/>
          <w:sz w:val="24"/>
          <w:szCs w:val="24"/>
        </w:rPr>
        <w:t xml:space="preserve"> company.</w:t>
      </w:r>
    </w:p>
    <w:p w:rsidR="00CD1E31" w:rsidRPr="00E01561" w:rsidRDefault="006D677F" w:rsidP="00CD1E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C822A2">
        <w:rPr>
          <w:rFonts w:ascii="Times New Roman" w:hAnsi="Times New Roman" w:cs="Times New Roman"/>
          <w:sz w:val="24"/>
          <w:szCs w:val="24"/>
        </w:rPr>
        <w:t>n either case, I</w:t>
      </w:r>
      <w:r>
        <w:rPr>
          <w:rFonts w:ascii="Times New Roman" w:hAnsi="Times New Roman" w:cs="Times New Roman"/>
          <w:sz w:val="24"/>
          <w:szCs w:val="24"/>
        </w:rPr>
        <w:t xml:space="preserve"> do not think that this is a case where I can safely agree that there was a mistake common to the parties and </w:t>
      </w:r>
      <w:r w:rsidR="00BD5175">
        <w:rPr>
          <w:rFonts w:ascii="Times New Roman" w:hAnsi="Times New Roman" w:cs="Times New Roman"/>
          <w:sz w:val="24"/>
          <w:szCs w:val="24"/>
        </w:rPr>
        <w:t xml:space="preserve">amend the various loan agreements plaintiff entered into. </w:t>
      </w:r>
      <w:r w:rsidR="00CD1E31">
        <w:rPr>
          <w:rFonts w:ascii="Times New Roman" w:hAnsi="Times New Roman" w:cs="Times New Roman"/>
          <w:sz w:val="24"/>
          <w:szCs w:val="24"/>
        </w:rPr>
        <w:t xml:space="preserve">In reaching this conclusion, I am mindful of the settled principle that the court cannot correct an agreement between parties as if it were pleadings, as that would amount to making a contract for the parties. (See also </w:t>
      </w:r>
      <w:r w:rsidR="00CD1E31" w:rsidRPr="00CD1E31">
        <w:rPr>
          <w:rFonts w:ascii="Times New Roman" w:hAnsi="Times New Roman" w:cs="Times New Roman"/>
          <w:i/>
          <w:sz w:val="24"/>
          <w:szCs w:val="24"/>
        </w:rPr>
        <w:t xml:space="preserve">Dr Jane </w:t>
      </w:r>
      <w:proofErr w:type="spellStart"/>
      <w:r w:rsidR="00CD1E31" w:rsidRPr="00CD1E31">
        <w:rPr>
          <w:rFonts w:ascii="Times New Roman" w:hAnsi="Times New Roman" w:cs="Times New Roman"/>
          <w:i/>
          <w:sz w:val="24"/>
          <w:szCs w:val="24"/>
        </w:rPr>
        <w:t>Mutasa</w:t>
      </w:r>
      <w:proofErr w:type="spellEnd"/>
      <w:r w:rsidR="00CD1E31" w:rsidRPr="00CD1E31">
        <w:rPr>
          <w:rFonts w:ascii="Times New Roman" w:hAnsi="Times New Roman" w:cs="Times New Roman"/>
          <w:i/>
          <w:sz w:val="24"/>
          <w:szCs w:val="24"/>
        </w:rPr>
        <w:t xml:space="preserve"> </w:t>
      </w:r>
      <w:r w:rsidR="00CD1E31" w:rsidRPr="00E01561">
        <w:rPr>
          <w:rFonts w:ascii="Times New Roman" w:hAnsi="Times New Roman" w:cs="Times New Roman"/>
          <w:sz w:val="24"/>
          <w:szCs w:val="24"/>
        </w:rPr>
        <w:t xml:space="preserve">v </w:t>
      </w:r>
      <w:proofErr w:type="spellStart"/>
      <w:r w:rsidR="00CD1E31" w:rsidRPr="00CD1E31">
        <w:rPr>
          <w:rFonts w:ascii="Times New Roman" w:hAnsi="Times New Roman" w:cs="Times New Roman"/>
          <w:i/>
          <w:sz w:val="24"/>
          <w:szCs w:val="24"/>
        </w:rPr>
        <w:t>Telecel</w:t>
      </w:r>
      <w:proofErr w:type="spellEnd"/>
      <w:r w:rsidR="00CD1E31" w:rsidRPr="00CD1E31">
        <w:rPr>
          <w:rFonts w:ascii="Times New Roman" w:hAnsi="Times New Roman" w:cs="Times New Roman"/>
          <w:i/>
          <w:sz w:val="24"/>
          <w:szCs w:val="24"/>
        </w:rPr>
        <w:t xml:space="preserve"> International and Anor </w:t>
      </w:r>
      <w:r w:rsidR="00CD1E31" w:rsidRPr="00E01561">
        <w:rPr>
          <w:rFonts w:ascii="Times New Roman" w:hAnsi="Times New Roman" w:cs="Times New Roman"/>
          <w:sz w:val="24"/>
          <w:szCs w:val="24"/>
        </w:rPr>
        <w:t>HH 331-14;</w:t>
      </w:r>
      <w:r w:rsidR="00CD1E31" w:rsidRPr="00CD1E31">
        <w:rPr>
          <w:rFonts w:ascii="Times New Roman" w:hAnsi="Times New Roman" w:cs="Times New Roman"/>
          <w:i/>
          <w:sz w:val="24"/>
          <w:szCs w:val="24"/>
        </w:rPr>
        <w:t xml:space="preserve"> Delta Operations (Private) Limited </w:t>
      </w:r>
      <w:r w:rsidR="00CD1E31" w:rsidRPr="00E01561">
        <w:rPr>
          <w:rFonts w:ascii="Times New Roman" w:hAnsi="Times New Roman" w:cs="Times New Roman"/>
          <w:sz w:val="24"/>
          <w:szCs w:val="24"/>
        </w:rPr>
        <w:t>v</w:t>
      </w:r>
      <w:r w:rsidR="00CD1E31" w:rsidRPr="00CD1E31">
        <w:rPr>
          <w:rFonts w:ascii="Times New Roman" w:hAnsi="Times New Roman" w:cs="Times New Roman"/>
          <w:i/>
          <w:sz w:val="24"/>
          <w:szCs w:val="24"/>
        </w:rPr>
        <w:t xml:space="preserve"> Origen Corp (Private) Limited </w:t>
      </w:r>
      <w:r w:rsidR="00CD1E31" w:rsidRPr="00E01561">
        <w:rPr>
          <w:rFonts w:ascii="Times New Roman" w:hAnsi="Times New Roman" w:cs="Times New Roman"/>
          <w:sz w:val="24"/>
          <w:szCs w:val="24"/>
        </w:rPr>
        <w:t>2007 (2) ZLR</w:t>
      </w:r>
      <w:r w:rsidR="00CD1E31" w:rsidRPr="00CD1E31">
        <w:rPr>
          <w:rFonts w:ascii="Times New Roman" w:hAnsi="Times New Roman" w:cs="Times New Roman"/>
          <w:i/>
          <w:sz w:val="24"/>
          <w:szCs w:val="24"/>
        </w:rPr>
        <w:t xml:space="preserve"> </w:t>
      </w:r>
      <w:r w:rsidR="00CD1E31" w:rsidRPr="00E01561">
        <w:rPr>
          <w:rFonts w:ascii="Times New Roman" w:hAnsi="Times New Roman" w:cs="Times New Roman"/>
          <w:sz w:val="24"/>
          <w:szCs w:val="24"/>
        </w:rPr>
        <w:t>81 (S) 86 F-G</w:t>
      </w:r>
      <w:r w:rsidR="00CD1E31">
        <w:rPr>
          <w:rFonts w:ascii="Times New Roman" w:hAnsi="Times New Roman" w:cs="Times New Roman"/>
          <w:i/>
          <w:sz w:val="24"/>
          <w:szCs w:val="24"/>
        </w:rPr>
        <w:t>;</w:t>
      </w:r>
      <w:r w:rsidR="00CD1E31" w:rsidRPr="00CD1E31">
        <w:rPr>
          <w:rFonts w:ascii="Times New Roman" w:hAnsi="Times New Roman" w:cs="Times New Roman"/>
          <w:i/>
          <w:sz w:val="24"/>
          <w:szCs w:val="24"/>
        </w:rPr>
        <w:t xml:space="preserve"> Ballantyne Butchery (Private) Limited </w:t>
      </w:r>
      <w:r w:rsidR="00CD1E31" w:rsidRPr="00E01561">
        <w:rPr>
          <w:rFonts w:ascii="Times New Roman" w:hAnsi="Times New Roman" w:cs="Times New Roman"/>
          <w:sz w:val="24"/>
          <w:szCs w:val="24"/>
        </w:rPr>
        <w:t xml:space="preserve">v </w:t>
      </w:r>
      <w:proofErr w:type="spellStart"/>
      <w:r w:rsidR="00CD1E31" w:rsidRPr="00CD1E31">
        <w:rPr>
          <w:rFonts w:ascii="Times New Roman" w:hAnsi="Times New Roman" w:cs="Times New Roman"/>
          <w:i/>
          <w:sz w:val="24"/>
          <w:szCs w:val="24"/>
        </w:rPr>
        <w:t>Chisvinga</w:t>
      </w:r>
      <w:proofErr w:type="spellEnd"/>
      <w:r w:rsidR="00CD1E31" w:rsidRPr="00CD1E31">
        <w:rPr>
          <w:rFonts w:ascii="Times New Roman" w:hAnsi="Times New Roman" w:cs="Times New Roman"/>
          <w:i/>
          <w:sz w:val="24"/>
          <w:szCs w:val="24"/>
        </w:rPr>
        <w:t xml:space="preserve"> &amp; </w:t>
      </w:r>
      <w:proofErr w:type="spellStart"/>
      <w:r w:rsidR="00CD1E31" w:rsidRPr="00CD1E31">
        <w:rPr>
          <w:rFonts w:ascii="Times New Roman" w:hAnsi="Times New Roman" w:cs="Times New Roman"/>
          <w:i/>
          <w:sz w:val="24"/>
          <w:szCs w:val="24"/>
        </w:rPr>
        <w:t>Ors</w:t>
      </w:r>
      <w:proofErr w:type="spellEnd"/>
      <w:r w:rsidR="00CD1E31" w:rsidRPr="00CD1E31">
        <w:rPr>
          <w:rFonts w:ascii="Times New Roman" w:hAnsi="Times New Roman" w:cs="Times New Roman"/>
          <w:i/>
          <w:sz w:val="24"/>
          <w:szCs w:val="24"/>
        </w:rPr>
        <w:t xml:space="preserve"> </w:t>
      </w:r>
      <w:r w:rsidR="00CD1E31" w:rsidRPr="00E01561">
        <w:rPr>
          <w:rFonts w:ascii="Times New Roman" w:hAnsi="Times New Roman" w:cs="Times New Roman"/>
          <w:sz w:val="24"/>
          <w:szCs w:val="24"/>
        </w:rPr>
        <w:t>SC 6-15.)</w:t>
      </w:r>
    </w:p>
    <w:p w:rsidR="00BD5175" w:rsidRDefault="00BD5175" w:rsidP="00EE3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Rather, </w:t>
      </w:r>
      <w:r w:rsidR="00CF2FD1">
        <w:rPr>
          <w:rFonts w:ascii="Times New Roman" w:hAnsi="Times New Roman" w:cs="Times New Roman"/>
          <w:sz w:val="24"/>
          <w:szCs w:val="24"/>
        </w:rPr>
        <w:t>it</w:t>
      </w:r>
      <w:r>
        <w:rPr>
          <w:rFonts w:ascii="Times New Roman" w:hAnsi="Times New Roman" w:cs="Times New Roman"/>
          <w:sz w:val="24"/>
          <w:szCs w:val="24"/>
        </w:rPr>
        <w:t xml:space="preserve"> seems to me that plaintiff was grossly negligent in the manner that it prepared its documentation</w:t>
      </w:r>
      <w:r w:rsidR="00116F14">
        <w:rPr>
          <w:rFonts w:ascii="Times New Roman" w:hAnsi="Times New Roman" w:cs="Times New Roman"/>
          <w:sz w:val="24"/>
          <w:szCs w:val="24"/>
        </w:rPr>
        <w:t xml:space="preserve"> for the loans it advanced</w:t>
      </w:r>
      <w:r>
        <w:rPr>
          <w:rFonts w:ascii="Times New Roman" w:hAnsi="Times New Roman" w:cs="Times New Roman"/>
          <w:sz w:val="24"/>
          <w:szCs w:val="24"/>
        </w:rPr>
        <w:t>.</w:t>
      </w:r>
    </w:p>
    <w:p w:rsidR="005B700C" w:rsidRDefault="005B700C" w:rsidP="00EE3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disinclination to amend the loan agreements, and all subsequent security documents to guarantee these loans is further influenced by the fact neither Stir Crazy Group of Companies, nor Stir Crazy Investments (Pvt) Ltd are before me. Therefore for me to </w:t>
      </w:r>
      <w:r>
        <w:rPr>
          <w:rFonts w:ascii="Times New Roman" w:hAnsi="Times New Roman" w:cs="Times New Roman"/>
          <w:sz w:val="24"/>
          <w:szCs w:val="24"/>
        </w:rPr>
        <w:lastRenderedPageBreak/>
        <w:t xml:space="preserve">interfere in agreements wherein </w:t>
      </w:r>
      <w:r w:rsidR="00D17388">
        <w:rPr>
          <w:rFonts w:ascii="Times New Roman" w:hAnsi="Times New Roman" w:cs="Times New Roman"/>
          <w:sz w:val="24"/>
          <w:szCs w:val="24"/>
        </w:rPr>
        <w:t xml:space="preserve">I have not heard </w:t>
      </w:r>
      <w:r>
        <w:rPr>
          <w:rFonts w:ascii="Times New Roman" w:hAnsi="Times New Roman" w:cs="Times New Roman"/>
          <w:sz w:val="24"/>
          <w:szCs w:val="24"/>
        </w:rPr>
        <w:t xml:space="preserve">some of the parties involved </w:t>
      </w:r>
      <w:r w:rsidR="00D17388">
        <w:rPr>
          <w:rFonts w:ascii="Times New Roman" w:hAnsi="Times New Roman" w:cs="Times New Roman"/>
          <w:sz w:val="24"/>
          <w:szCs w:val="24"/>
        </w:rPr>
        <w:t>is not, in my view, proper.</w:t>
      </w:r>
      <w:r>
        <w:rPr>
          <w:rFonts w:ascii="Times New Roman" w:hAnsi="Times New Roman" w:cs="Times New Roman"/>
          <w:sz w:val="24"/>
          <w:szCs w:val="24"/>
        </w:rPr>
        <w:t xml:space="preserve">  </w:t>
      </w:r>
    </w:p>
    <w:p w:rsidR="00116F14" w:rsidRDefault="00CF2FD1" w:rsidP="00EE3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do not find that the fact that Stir Crazy Investments (Pvt) Ltd is suing plaintiff on the same agreements in HC10569/14 is a bar to the sureties and guarantors to raise the defences that they have, particularly, since the defendants in this case are not party to the action between plaintiff and Stir Crazy Investments (Pvt) Ltd. These are separate legal entities mandated to protect their separate interests.</w:t>
      </w:r>
    </w:p>
    <w:p w:rsidR="0095160D" w:rsidRPr="00931E21" w:rsidRDefault="00116F14" w:rsidP="00EE3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any event, that Stir Crazy Investments (Pvt) Ltd may have established a cause of action against plaintiff, does not directly translate to a cause of action by plaintiff against the </w:t>
      </w:r>
      <w:r w:rsidR="00C822A2">
        <w:rPr>
          <w:rFonts w:ascii="Times New Roman" w:hAnsi="Times New Roman" w:cs="Times New Roman"/>
          <w:sz w:val="24"/>
          <w:szCs w:val="24"/>
        </w:rPr>
        <w:t>defendants</w:t>
      </w:r>
      <w:r>
        <w:rPr>
          <w:rFonts w:ascii="Times New Roman" w:hAnsi="Times New Roman" w:cs="Times New Roman"/>
          <w:sz w:val="24"/>
          <w:szCs w:val="24"/>
        </w:rPr>
        <w:t xml:space="preserve"> in this case. Plaintiff must establish its own cause of action against the defendants, which, in my view, it has failed to do.</w:t>
      </w:r>
    </w:p>
    <w:p w:rsidR="00EE3F4E" w:rsidRDefault="00EE3F4E" w:rsidP="009301F8">
      <w:pPr>
        <w:spacing w:after="0" w:line="240" w:lineRule="auto"/>
        <w:rPr>
          <w:rFonts w:ascii="Times New Roman" w:hAnsi="Times New Roman" w:cs="Times New Roman"/>
          <w:sz w:val="24"/>
          <w:szCs w:val="24"/>
        </w:rPr>
      </w:pPr>
    </w:p>
    <w:p w:rsidR="00553215" w:rsidRDefault="000E14DB" w:rsidP="00553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PLAINTIFF’S </w:t>
      </w:r>
      <w:r w:rsidR="00BD026B" w:rsidRPr="000E14DB">
        <w:rPr>
          <w:rFonts w:ascii="Times New Roman" w:hAnsi="Times New Roman" w:cs="Times New Roman"/>
          <w:sz w:val="24"/>
          <w:szCs w:val="24"/>
        </w:rPr>
        <w:t>CLAIMS HAVE PRESCRIBED</w:t>
      </w:r>
    </w:p>
    <w:p w:rsidR="0002117E" w:rsidRPr="000E14DB" w:rsidRDefault="0002117E" w:rsidP="009301F8">
      <w:pPr>
        <w:spacing w:after="0" w:line="240" w:lineRule="auto"/>
        <w:jc w:val="both"/>
        <w:rPr>
          <w:rFonts w:ascii="Times New Roman" w:hAnsi="Times New Roman" w:cs="Times New Roman"/>
          <w:sz w:val="24"/>
          <w:szCs w:val="24"/>
        </w:rPr>
      </w:pPr>
    </w:p>
    <w:p w:rsidR="00BD026B" w:rsidRPr="00EC291F" w:rsidRDefault="00EC291F" w:rsidP="00553215">
      <w:pPr>
        <w:spacing w:after="0" w:line="360" w:lineRule="auto"/>
        <w:jc w:val="both"/>
        <w:rPr>
          <w:rFonts w:ascii="Times New Roman" w:hAnsi="Times New Roman" w:cs="Times New Roman"/>
          <w:sz w:val="24"/>
          <w:szCs w:val="24"/>
        </w:rPr>
      </w:pPr>
      <w:r w:rsidRPr="00EC291F">
        <w:rPr>
          <w:rFonts w:ascii="Times New Roman" w:hAnsi="Times New Roman" w:cs="Times New Roman"/>
          <w:sz w:val="24"/>
          <w:szCs w:val="24"/>
        </w:rPr>
        <w:tab/>
      </w:r>
      <w:r>
        <w:rPr>
          <w:rFonts w:ascii="Times New Roman" w:hAnsi="Times New Roman" w:cs="Times New Roman"/>
          <w:sz w:val="24"/>
          <w:szCs w:val="24"/>
        </w:rPr>
        <w:t xml:space="preserve">Whether or not I am wrong on </w:t>
      </w:r>
      <w:r w:rsidRPr="00EF41D7">
        <w:rPr>
          <w:rFonts w:ascii="Times New Roman" w:hAnsi="Times New Roman" w:cs="Times New Roman"/>
          <w:i/>
          <w:sz w:val="24"/>
          <w:szCs w:val="24"/>
        </w:rPr>
        <w:t xml:space="preserve">locus </w:t>
      </w:r>
      <w:proofErr w:type="spellStart"/>
      <w:r w:rsidRPr="00EF41D7">
        <w:rPr>
          <w:rFonts w:ascii="Times New Roman" w:hAnsi="Times New Roman" w:cs="Times New Roman"/>
          <w:i/>
          <w:sz w:val="24"/>
          <w:szCs w:val="24"/>
        </w:rPr>
        <w:t>standi</w:t>
      </w:r>
      <w:proofErr w:type="spellEnd"/>
      <w:r>
        <w:rPr>
          <w:rFonts w:ascii="Times New Roman" w:hAnsi="Times New Roman" w:cs="Times New Roman"/>
          <w:sz w:val="24"/>
          <w:szCs w:val="24"/>
        </w:rPr>
        <w:t xml:space="preserve"> and cause of action</w:t>
      </w:r>
      <w:r w:rsidR="00C25076">
        <w:rPr>
          <w:rFonts w:ascii="Times New Roman" w:hAnsi="Times New Roman" w:cs="Times New Roman"/>
          <w:sz w:val="24"/>
          <w:szCs w:val="24"/>
        </w:rPr>
        <w:t>, the plaintiffs claim must still satisfy the requirements for prescription.</w:t>
      </w:r>
    </w:p>
    <w:p w:rsidR="00553215" w:rsidRDefault="00553215" w:rsidP="00E015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 alleged that payment was due to it as follows:</w:t>
      </w:r>
    </w:p>
    <w:p w:rsidR="00553215" w:rsidRDefault="00553215" w:rsidP="00553215">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Claim 1 – 11 December 2009</w:t>
      </w:r>
    </w:p>
    <w:p w:rsidR="00553215" w:rsidRDefault="00553215" w:rsidP="00553215">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Claim 2 – 19 May 2010</w:t>
      </w:r>
    </w:p>
    <w:p w:rsidR="00553215" w:rsidRDefault="00553215" w:rsidP="00553215">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Claim 3 – 15 January 2011</w:t>
      </w:r>
      <w:r w:rsidR="00273F92">
        <w:rPr>
          <w:rFonts w:ascii="Times New Roman" w:hAnsi="Times New Roman" w:cs="Times New Roman"/>
          <w:sz w:val="24"/>
          <w:szCs w:val="24"/>
        </w:rPr>
        <w:t>, and</w:t>
      </w:r>
    </w:p>
    <w:p w:rsidR="00273F92" w:rsidRDefault="00273F92" w:rsidP="00553215">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Claim 4 – 31 </w:t>
      </w:r>
      <w:r w:rsidR="0057413E">
        <w:rPr>
          <w:rFonts w:ascii="Times New Roman" w:hAnsi="Times New Roman" w:cs="Times New Roman"/>
          <w:sz w:val="24"/>
          <w:szCs w:val="24"/>
        </w:rPr>
        <w:t>January 20</w:t>
      </w:r>
      <w:r>
        <w:rPr>
          <w:rFonts w:ascii="Times New Roman" w:hAnsi="Times New Roman" w:cs="Times New Roman"/>
          <w:sz w:val="24"/>
          <w:szCs w:val="24"/>
        </w:rPr>
        <w:t>12 and 31 July 2012.</w:t>
      </w:r>
    </w:p>
    <w:p w:rsidR="00D828DE" w:rsidRDefault="00E01561" w:rsidP="00E015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273F92">
        <w:rPr>
          <w:rFonts w:ascii="Times New Roman" w:hAnsi="Times New Roman" w:cs="Times New Roman"/>
          <w:sz w:val="24"/>
          <w:szCs w:val="24"/>
        </w:rPr>
        <w:t>efendants argued that, plaintiff’s claims being for debts, they were subject to extinction three years after they becam</w:t>
      </w:r>
      <w:r w:rsidR="00043FC3">
        <w:rPr>
          <w:rFonts w:ascii="Times New Roman" w:hAnsi="Times New Roman" w:cs="Times New Roman"/>
          <w:sz w:val="24"/>
          <w:szCs w:val="24"/>
        </w:rPr>
        <w:t xml:space="preserve">e due in accordance with </w:t>
      </w:r>
      <w:proofErr w:type="spellStart"/>
      <w:r w:rsidR="00043FC3">
        <w:rPr>
          <w:rFonts w:ascii="Times New Roman" w:hAnsi="Times New Roman" w:cs="Times New Roman"/>
          <w:sz w:val="24"/>
          <w:szCs w:val="24"/>
        </w:rPr>
        <w:t>ss</w:t>
      </w:r>
      <w:proofErr w:type="spellEnd"/>
      <w:r w:rsidR="00273F92">
        <w:rPr>
          <w:rFonts w:ascii="Times New Roman" w:hAnsi="Times New Roman" w:cs="Times New Roman"/>
          <w:sz w:val="24"/>
          <w:szCs w:val="24"/>
        </w:rPr>
        <w:t xml:space="preserve"> 14 and 15 of the Prescription Ac</w:t>
      </w:r>
      <w:r w:rsidR="00242E6F">
        <w:rPr>
          <w:rFonts w:ascii="Times New Roman" w:hAnsi="Times New Roman" w:cs="Times New Roman"/>
          <w:sz w:val="24"/>
          <w:szCs w:val="24"/>
        </w:rPr>
        <w:t xml:space="preserve">t </w:t>
      </w:r>
      <w:r>
        <w:rPr>
          <w:rFonts w:ascii="Times New Roman" w:hAnsi="Times New Roman" w:cs="Times New Roman"/>
          <w:sz w:val="24"/>
          <w:szCs w:val="24"/>
        </w:rPr>
        <w:t>[</w:t>
      </w:r>
      <w:r>
        <w:rPr>
          <w:rFonts w:ascii="Times New Roman" w:hAnsi="Times New Roman" w:cs="Times New Roman"/>
          <w:i/>
          <w:sz w:val="24"/>
          <w:szCs w:val="24"/>
        </w:rPr>
        <w:t>Chapter</w:t>
      </w:r>
      <w:r w:rsidR="00242E6F">
        <w:rPr>
          <w:rFonts w:ascii="Times New Roman" w:hAnsi="Times New Roman" w:cs="Times New Roman"/>
          <w:sz w:val="24"/>
          <w:szCs w:val="24"/>
        </w:rPr>
        <w:t xml:space="preserve"> </w:t>
      </w:r>
      <w:r w:rsidR="00242E6F" w:rsidRPr="00E01561">
        <w:rPr>
          <w:rFonts w:ascii="Times New Roman" w:hAnsi="Times New Roman" w:cs="Times New Roman"/>
          <w:i/>
          <w:sz w:val="24"/>
          <w:szCs w:val="24"/>
        </w:rPr>
        <w:t>8:11</w:t>
      </w:r>
      <w:r>
        <w:rPr>
          <w:rFonts w:ascii="Times New Roman" w:hAnsi="Times New Roman" w:cs="Times New Roman"/>
          <w:sz w:val="24"/>
          <w:szCs w:val="24"/>
        </w:rPr>
        <w:t>]</w:t>
      </w:r>
      <w:r w:rsidR="00242E6F">
        <w:rPr>
          <w:rFonts w:ascii="Times New Roman" w:hAnsi="Times New Roman" w:cs="Times New Roman"/>
          <w:sz w:val="24"/>
          <w:szCs w:val="24"/>
        </w:rPr>
        <w:t xml:space="preserve"> (</w:t>
      </w:r>
      <w:r>
        <w:rPr>
          <w:rFonts w:ascii="Times New Roman" w:hAnsi="Times New Roman" w:cs="Times New Roman"/>
          <w:sz w:val="24"/>
          <w:szCs w:val="24"/>
        </w:rPr>
        <w:t>“</w:t>
      </w:r>
      <w:r w:rsidR="00242E6F">
        <w:rPr>
          <w:rFonts w:ascii="Times New Roman" w:hAnsi="Times New Roman" w:cs="Times New Roman"/>
          <w:sz w:val="24"/>
          <w:szCs w:val="24"/>
        </w:rPr>
        <w:t>the Act</w:t>
      </w:r>
      <w:r>
        <w:rPr>
          <w:rFonts w:ascii="Times New Roman" w:hAnsi="Times New Roman" w:cs="Times New Roman"/>
          <w:sz w:val="24"/>
          <w:szCs w:val="24"/>
        </w:rPr>
        <w:t>”</w:t>
      </w:r>
      <w:r w:rsidR="00242E6F">
        <w:rPr>
          <w:rFonts w:ascii="Times New Roman" w:hAnsi="Times New Roman" w:cs="Times New Roman"/>
          <w:sz w:val="24"/>
          <w:szCs w:val="24"/>
        </w:rPr>
        <w:t>)</w:t>
      </w:r>
      <w:r w:rsidR="00273F92">
        <w:rPr>
          <w:rFonts w:ascii="Times New Roman" w:hAnsi="Times New Roman" w:cs="Times New Roman"/>
          <w:sz w:val="24"/>
          <w:szCs w:val="24"/>
        </w:rPr>
        <w:t xml:space="preserve">. </w:t>
      </w:r>
    </w:p>
    <w:p w:rsidR="00D828DE" w:rsidRDefault="00E01561" w:rsidP="00D828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third</w:t>
      </w:r>
      <w:r w:rsidR="004475E6">
        <w:rPr>
          <w:rFonts w:ascii="Times New Roman" w:hAnsi="Times New Roman" w:cs="Times New Roman"/>
          <w:sz w:val="24"/>
          <w:szCs w:val="24"/>
        </w:rPr>
        <w:t xml:space="preserve"> defendant t</w:t>
      </w:r>
      <w:r w:rsidR="00273F92">
        <w:rPr>
          <w:rFonts w:ascii="Times New Roman" w:hAnsi="Times New Roman" w:cs="Times New Roman"/>
          <w:sz w:val="24"/>
          <w:szCs w:val="24"/>
        </w:rPr>
        <w:t xml:space="preserve">herefore </w:t>
      </w:r>
      <w:r w:rsidR="004475E6">
        <w:rPr>
          <w:rFonts w:ascii="Times New Roman" w:hAnsi="Times New Roman" w:cs="Times New Roman"/>
          <w:sz w:val="24"/>
          <w:szCs w:val="24"/>
        </w:rPr>
        <w:t xml:space="preserve">argued that, based on the allegation in the summons, </w:t>
      </w:r>
      <w:r w:rsidR="0057413E">
        <w:rPr>
          <w:rFonts w:ascii="Times New Roman" w:hAnsi="Times New Roman" w:cs="Times New Roman"/>
          <w:sz w:val="24"/>
          <w:szCs w:val="24"/>
        </w:rPr>
        <w:t>plaintiff’s</w:t>
      </w:r>
      <w:r w:rsidR="00273F92">
        <w:rPr>
          <w:rFonts w:ascii="Times New Roman" w:hAnsi="Times New Roman" w:cs="Times New Roman"/>
          <w:sz w:val="24"/>
          <w:szCs w:val="24"/>
        </w:rPr>
        <w:t xml:space="preserve"> Claims 1-3 were destroyed by reason of prescription, as three years had elapsed from the date they became due to the </w:t>
      </w:r>
      <w:r w:rsidR="004475E6">
        <w:rPr>
          <w:rFonts w:ascii="Times New Roman" w:hAnsi="Times New Roman" w:cs="Times New Roman"/>
          <w:sz w:val="24"/>
          <w:szCs w:val="24"/>
        </w:rPr>
        <w:t>date of</w:t>
      </w:r>
      <w:r w:rsidR="0057413E">
        <w:rPr>
          <w:rFonts w:ascii="Times New Roman" w:hAnsi="Times New Roman" w:cs="Times New Roman"/>
          <w:sz w:val="24"/>
          <w:szCs w:val="24"/>
        </w:rPr>
        <w:t xml:space="preserve"> </w:t>
      </w:r>
      <w:r w:rsidR="00700560">
        <w:rPr>
          <w:rFonts w:ascii="Times New Roman" w:hAnsi="Times New Roman" w:cs="Times New Roman"/>
          <w:sz w:val="24"/>
          <w:szCs w:val="24"/>
        </w:rPr>
        <w:t xml:space="preserve">service of </w:t>
      </w:r>
      <w:r w:rsidR="0057413E">
        <w:rPr>
          <w:rFonts w:ascii="Times New Roman" w:hAnsi="Times New Roman" w:cs="Times New Roman"/>
          <w:sz w:val="24"/>
          <w:szCs w:val="24"/>
        </w:rPr>
        <w:t>summons</w:t>
      </w:r>
      <w:r w:rsidR="00700560">
        <w:rPr>
          <w:rFonts w:ascii="Times New Roman" w:hAnsi="Times New Roman" w:cs="Times New Roman"/>
          <w:sz w:val="24"/>
          <w:szCs w:val="24"/>
        </w:rPr>
        <w:t>, in accordance with</w:t>
      </w:r>
      <w:r w:rsidR="00D828DE" w:rsidRPr="00D828DE">
        <w:rPr>
          <w:rFonts w:ascii="Times New Roman" w:hAnsi="Times New Roman" w:cs="Times New Roman"/>
          <w:b/>
          <w:sz w:val="24"/>
          <w:szCs w:val="24"/>
        </w:rPr>
        <w:t xml:space="preserve"> </w:t>
      </w:r>
      <w:r w:rsidR="00043FC3" w:rsidRPr="00043FC3">
        <w:rPr>
          <w:rFonts w:ascii="Times New Roman" w:hAnsi="Times New Roman" w:cs="Times New Roman"/>
          <w:sz w:val="24"/>
          <w:szCs w:val="24"/>
        </w:rPr>
        <w:t>s</w:t>
      </w:r>
      <w:r>
        <w:rPr>
          <w:rFonts w:ascii="Times New Roman" w:hAnsi="Times New Roman" w:cs="Times New Roman"/>
          <w:sz w:val="24"/>
          <w:szCs w:val="24"/>
        </w:rPr>
        <w:t xml:space="preserve"> </w:t>
      </w:r>
      <w:r w:rsidR="00043FC3" w:rsidRPr="00043FC3">
        <w:rPr>
          <w:rFonts w:ascii="Times New Roman" w:hAnsi="Times New Roman" w:cs="Times New Roman"/>
          <w:sz w:val="24"/>
          <w:szCs w:val="24"/>
        </w:rPr>
        <w:t>15 (</w:t>
      </w:r>
      <w:r w:rsidR="00D828DE" w:rsidRPr="00043FC3">
        <w:rPr>
          <w:rFonts w:ascii="Times New Roman" w:hAnsi="Times New Roman" w:cs="Times New Roman"/>
          <w:sz w:val="24"/>
          <w:szCs w:val="24"/>
        </w:rPr>
        <w:t>d) of the Act</w:t>
      </w:r>
      <w:r w:rsidR="0057413E">
        <w:rPr>
          <w:rFonts w:ascii="Times New Roman" w:hAnsi="Times New Roman" w:cs="Times New Roman"/>
          <w:sz w:val="24"/>
          <w:szCs w:val="24"/>
        </w:rPr>
        <w:t>.</w:t>
      </w:r>
      <w:r w:rsidR="004475E6">
        <w:rPr>
          <w:rFonts w:ascii="Times New Roman" w:hAnsi="Times New Roman" w:cs="Times New Roman"/>
          <w:sz w:val="24"/>
          <w:szCs w:val="24"/>
        </w:rPr>
        <w:t xml:space="preserve"> </w:t>
      </w:r>
    </w:p>
    <w:p w:rsidR="0057413E" w:rsidRDefault="00E01561" w:rsidP="00D828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w:t>
      </w:r>
      <w:r w:rsidR="004475E6">
        <w:rPr>
          <w:rFonts w:ascii="Times New Roman" w:hAnsi="Times New Roman" w:cs="Times New Roman"/>
          <w:sz w:val="24"/>
          <w:szCs w:val="24"/>
        </w:rPr>
        <w:t xml:space="preserve"> and </w:t>
      </w:r>
      <w:r>
        <w:rPr>
          <w:rFonts w:ascii="Times New Roman" w:hAnsi="Times New Roman" w:cs="Times New Roman"/>
          <w:sz w:val="24"/>
          <w:szCs w:val="24"/>
        </w:rPr>
        <w:t>second</w:t>
      </w:r>
      <w:r w:rsidR="004475E6">
        <w:rPr>
          <w:rFonts w:ascii="Times New Roman" w:hAnsi="Times New Roman" w:cs="Times New Roman"/>
          <w:sz w:val="24"/>
          <w:szCs w:val="24"/>
        </w:rPr>
        <w:t xml:space="preserve"> defendant took the argument further to argue that all four claims had prescribed as they became due from the dates the loans were agreed on, that is on 30 </w:t>
      </w:r>
      <w:r w:rsidR="00DC4E70">
        <w:rPr>
          <w:rFonts w:ascii="Times New Roman" w:hAnsi="Times New Roman" w:cs="Times New Roman"/>
          <w:sz w:val="24"/>
          <w:szCs w:val="24"/>
        </w:rPr>
        <w:t>April</w:t>
      </w:r>
      <w:r w:rsidR="004475E6">
        <w:rPr>
          <w:rFonts w:ascii="Times New Roman" w:hAnsi="Times New Roman" w:cs="Times New Roman"/>
          <w:sz w:val="24"/>
          <w:szCs w:val="24"/>
        </w:rPr>
        <w:t xml:space="preserve"> 2009, </w:t>
      </w:r>
      <w:r w:rsidR="00DC4E70">
        <w:rPr>
          <w:rFonts w:ascii="Times New Roman" w:hAnsi="Times New Roman" w:cs="Times New Roman"/>
          <w:sz w:val="24"/>
          <w:szCs w:val="24"/>
        </w:rPr>
        <w:t>19 May</w:t>
      </w:r>
      <w:r w:rsidR="004475E6">
        <w:rPr>
          <w:rFonts w:ascii="Times New Roman" w:hAnsi="Times New Roman" w:cs="Times New Roman"/>
          <w:sz w:val="24"/>
          <w:szCs w:val="24"/>
        </w:rPr>
        <w:t xml:space="preserve"> 2010, 27 October 2010 and 3 August 2011.</w:t>
      </w:r>
      <w:r w:rsidR="00D828DE">
        <w:rPr>
          <w:rFonts w:ascii="Times New Roman" w:hAnsi="Times New Roman" w:cs="Times New Roman"/>
          <w:sz w:val="24"/>
          <w:szCs w:val="24"/>
        </w:rPr>
        <w:t xml:space="preserve"> For this assertion, they relied primarily on </w:t>
      </w:r>
      <w:proofErr w:type="spellStart"/>
      <w:r w:rsidR="00D828DE" w:rsidRPr="00043FC3">
        <w:rPr>
          <w:rFonts w:ascii="Times New Roman" w:hAnsi="Times New Roman" w:cs="Times New Roman"/>
          <w:i/>
          <w:sz w:val="24"/>
          <w:szCs w:val="24"/>
        </w:rPr>
        <w:t>Chiwawa</w:t>
      </w:r>
      <w:proofErr w:type="spellEnd"/>
      <w:r w:rsidR="00D828DE" w:rsidRPr="00043FC3">
        <w:rPr>
          <w:rFonts w:ascii="Times New Roman" w:hAnsi="Times New Roman" w:cs="Times New Roman"/>
          <w:i/>
          <w:sz w:val="24"/>
          <w:szCs w:val="24"/>
        </w:rPr>
        <w:t xml:space="preserve"> </w:t>
      </w:r>
      <w:r w:rsidR="00D828DE" w:rsidRPr="00E01561">
        <w:rPr>
          <w:rFonts w:ascii="Times New Roman" w:hAnsi="Times New Roman" w:cs="Times New Roman"/>
          <w:sz w:val="24"/>
          <w:szCs w:val="24"/>
        </w:rPr>
        <w:t>v</w:t>
      </w:r>
      <w:r w:rsidR="00D828DE" w:rsidRPr="00043FC3">
        <w:rPr>
          <w:rFonts w:ascii="Times New Roman" w:hAnsi="Times New Roman" w:cs="Times New Roman"/>
          <w:i/>
          <w:sz w:val="24"/>
          <w:szCs w:val="24"/>
        </w:rPr>
        <w:t xml:space="preserve"> </w:t>
      </w:r>
      <w:proofErr w:type="spellStart"/>
      <w:r w:rsidR="00D828DE" w:rsidRPr="00043FC3">
        <w:rPr>
          <w:rFonts w:ascii="Times New Roman" w:hAnsi="Times New Roman" w:cs="Times New Roman"/>
          <w:i/>
          <w:sz w:val="24"/>
          <w:szCs w:val="24"/>
        </w:rPr>
        <w:t>Mitzuris</w:t>
      </w:r>
      <w:proofErr w:type="spellEnd"/>
      <w:r w:rsidR="00D828DE" w:rsidRPr="00043FC3">
        <w:rPr>
          <w:rFonts w:ascii="Times New Roman" w:hAnsi="Times New Roman" w:cs="Times New Roman"/>
          <w:i/>
          <w:sz w:val="24"/>
          <w:szCs w:val="24"/>
        </w:rPr>
        <w:t xml:space="preserve"> &amp; </w:t>
      </w:r>
      <w:proofErr w:type="spellStart"/>
      <w:r w:rsidR="00D828DE" w:rsidRPr="00043FC3">
        <w:rPr>
          <w:rFonts w:ascii="Times New Roman" w:hAnsi="Times New Roman" w:cs="Times New Roman"/>
          <w:i/>
          <w:sz w:val="24"/>
          <w:szCs w:val="24"/>
        </w:rPr>
        <w:t>Ors</w:t>
      </w:r>
      <w:proofErr w:type="spellEnd"/>
      <w:r w:rsidR="00D828DE" w:rsidRPr="00043FC3">
        <w:rPr>
          <w:rFonts w:ascii="Times New Roman" w:hAnsi="Times New Roman" w:cs="Times New Roman"/>
          <w:i/>
          <w:sz w:val="24"/>
          <w:szCs w:val="24"/>
        </w:rPr>
        <w:t xml:space="preserve"> </w:t>
      </w:r>
      <w:r w:rsidR="00D828DE" w:rsidRPr="00E01561">
        <w:rPr>
          <w:rFonts w:ascii="Times New Roman" w:hAnsi="Times New Roman" w:cs="Times New Roman"/>
          <w:sz w:val="24"/>
          <w:szCs w:val="24"/>
        </w:rPr>
        <w:t>2009 (1) ZLR 72</w:t>
      </w:r>
      <w:r w:rsidR="00D828DE" w:rsidRPr="00D828DE">
        <w:rPr>
          <w:rFonts w:ascii="Times New Roman" w:hAnsi="Times New Roman" w:cs="Times New Roman"/>
          <w:b/>
          <w:sz w:val="24"/>
          <w:szCs w:val="24"/>
        </w:rPr>
        <w:t>,</w:t>
      </w:r>
      <w:r w:rsidR="00D828DE">
        <w:rPr>
          <w:rFonts w:ascii="Times New Roman" w:hAnsi="Times New Roman" w:cs="Times New Roman"/>
          <w:sz w:val="24"/>
          <w:szCs w:val="24"/>
        </w:rPr>
        <w:t xml:space="preserve"> where </w:t>
      </w:r>
      <w:proofErr w:type="spellStart"/>
      <w:r w:rsidR="00D828DE">
        <w:rPr>
          <w:rFonts w:ascii="Times New Roman" w:hAnsi="Times New Roman" w:cs="Times New Roman"/>
          <w:sz w:val="24"/>
          <w:szCs w:val="24"/>
        </w:rPr>
        <w:t>Makarau</w:t>
      </w:r>
      <w:proofErr w:type="spellEnd"/>
      <w:r w:rsidR="00D828DE">
        <w:rPr>
          <w:rFonts w:ascii="Times New Roman" w:hAnsi="Times New Roman" w:cs="Times New Roman"/>
          <w:sz w:val="24"/>
          <w:szCs w:val="24"/>
        </w:rPr>
        <w:t xml:space="preserve"> JP (as she then </w:t>
      </w:r>
      <w:r w:rsidR="00D828DE">
        <w:rPr>
          <w:rFonts w:ascii="Times New Roman" w:hAnsi="Times New Roman" w:cs="Times New Roman"/>
          <w:sz w:val="24"/>
          <w:szCs w:val="24"/>
        </w:rPr>
        <w:lastRenderedPageBreak/>
        <w:t>was) held that the date of the agreement from which obligations arose is the date upon which the cause of action arises.</w:t>
      </w:r>
    </w:p>
    <w:p w:rsidR="0057413E" w:rsidRDefault="00E01561" w:rsidP="00E015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w:t>
      </w:r>
      <w:r w:rsidR="0057413E">
        <w:rPr>
          <w:rFonts w:ascii="Times New Roman" w:hAnsi="Times New Roman" w:cs="Times New Roman"/>
          <w:sz w:val="24"/>
          <w:szCs w:val="24"/>
        </w:rPr>
        <w:t>laintiff, on the other hand, argued that its claims had not prescribed because:</w:t>
      </w:r>
    </w:p>
    <w:p w:rsidR="00C63838" w:rsidRDefault="00D069BD" w:rsidP="0057413E">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 were secured by</w:t>
      </w:r>
      <w:r w:rsidR="00C63838">
        <w:rPr>
          <w:rFonts w:ascii="Times New Roman" w:hAnsi="Times New Roman" w:cs="Times New Roman"/>
          <w:sz w:val="24"/>
          <w:szCs w:val="24"/>
        </w:rPr>
        <w:t xml:space="preserve"> mortgage bond</w:t>
      </w:r>
      <w:r>
        <w:rPr>
          <w:rFonts w:ascii="Times New Roman" w:hAnsi="Times New Roman" w:cs="Times New Roman"/>
          <w:sz w:val="24"/>
          <w:szCs w:val="24"/>
        </w:rPr>
        <w:t>s</w:t>
      </w:r>
      <w:r w:rsidR="00107256">
        <w:rPr>
          <w:rFonts w:ascii="Times New Roman" w:hAnsi="Times New Roman" w:cs="Times New Roman"/>
          <w:sz w:val="24"/>
          <w:szCs w:val="24"/>
        </w:rPr>
        <w:t xml:space="preserve"> registered in favour of the plaintiff by </w:t>
      </w:r>
      <w:r w:rsidR="00E01561">
        <w:rPr>
          <w:rFonts w:ascii="Times New Roman" w:hAnsi="Times New Roman" w:cs="Times New Roman"/>
          <w:sz w:val="24"/>
          <w:szCs w:val="24"/>
        </w:rPr>
        <w:t>first</w:t>
      </w:r>
      <w:r w:rsidR="00107256">
        <w:rPr>
          <w:rFonts w:ascii="Times New Roman" w:hAnsi="Times New Roman" w:cs="Times New Roman"/>
          <w:sz w:val="24"/>
          <w:szCs w:val="24"/>
        </w:rPr>
        <w:t xml:space="preserve"> </w:t>
      </w:r>
      <w:r w:rsidR="00E01561">
        <w:rPr>
          <w:rFonts w:ascii="Times New Roman" w:hAnsi="Times New Roman" w:cs="Times New Roman"/>
          <w:sz w:val="24"/>
          <w:szCs w:val="24"/>
        </w:rPr>
        <w:t>d</w:t>
      </w:r>
      <w:r w:rsidR="00107256">
        <w:rPr>
          <w:rFonts w:ascii="Times New Roman" w:hAnsi="Times New Roman" w:cs="Times New Roman"/>
          <w:sz w:val="24"/>
          <w:szCs w:val="24"/>
        </w:rPr>
        <w:t>efendant and another judgment debtor</w:t>
      </w:r>
      <w:r w:rsidR="00C63838">
        <w:rPr>
          <w:rFonts w:ascii="Times New Roman" w:hAnsi="Times New Roman" w:cs="Times New Roman"/>
          <w:sz w:val="24"/>
          <w:szCs w:val="24"/>
        </w:rPr>
        <w:t>, which prescription period is thirty (30) years</w:t>
      </w:r>
      <w:r w:rsidR="00700560">
        <w:rPr>
          <w:rFonts w:ascii="Times New Roman" w:hAnsi="Times New Roman" w:cs="Times New Roman"/>
          <w:sz w:val="24"/>
          <w:szCs w:val="24"/>
        </w:rPr>
        <w:t xml:space="preserve">, </w:t>
      </w:r>
      <w:r w:rsidR="007275F2">
        <w:rPr>
          <w:rFonts w:ascii="Times New Roman" w:hAnsi="Times New Roman" w:cs="Times New Roman"/>
          <w:sz w:val="24"/>
          <w:szCs w:val="24"/>
        </w:rPr>
        <w:t>in accordance with</w:t>
      </w:r>
      <w:r w:rsidR="00700560">
        <w:rPr>
          <w:rFonts w:ascii="Times New Roman" w:hAnsi="Times New Roman" w:cs="Times New Roman"/>
          <w:sz w:val="24"/>
          <w:szCs w:val="24"/>
        </w:rPr>
        <w:t xml:space="preserve"> </w:t>
      </w:r>
      <w:r w:rsidR="00043FC3">
        <w:rPr>
          <w:rFonts w:ascii="Times New Roman" w:hAnsi="Times New Roman" w:cs="Times New Roman"/>
          <w:sz w:val="24"/>
          <w:szCs w:val="24"/>
        </w:rPr>
        <w:t>s</w:t>
      </w:r>
      <w:r w:rsidR="00700560" w:rsidRPr="00043FC3">
        <w:rPr>
          <w:rFonts w:ascii="Times New Roman" w:hAnsi="Times New Roman" w:cs="Times New Roman"/>
          <w:sz w:val="24"/>
          <w:szCs w:val="24"/>
        </w:rPr>
        <w:t xml:space="preserve"> 15(a) of the Act</w:t>
      </w:r>
    </w:p>
    <w:p w:rsidR="004475E6" w:rsidRDefault="00C63838" w:rsidP="0057413E">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Alternatively, the </w:t>
      </w:r>
      <w:r w:rsidR="004475E6">
        <w:rPr>
          <w:rFonts w:ascii="Times New Roman" w:hAnsi="Times New Roman" w:cs="Times New Roman"/>
          <w:sz w:val="24"/>
          <w:szCs w:val="24"/>
        </w:rPr>
        <w:t xml:space="preserve">principal debtor was not </w:t>
      </w:r>
      <w:r w:rsidR="004475E6" w:rsidRPr="004475E6">
        <w:rPr>
          <w:rFonts w:ascii="Times New Roman" w:hAnsi="Times New Roman" w:cs="Times New Roman"/>
          <w:i/>
          <w:sz w:val="24"/>
          <w:szCs w:val="24"/>
        </w:rPr>
        <w:t xml:space="preserve">in </w:t>
      </w:r>
      <w:proofErr w:type="spellStart"/>
      <w:r w:rsidR="004475E6" w:rsidRPr="004475E6">
        <w:rPr>
          <w:rFonts w:ascii="Times New Roman" w:hAnsi="Times New Roman" w:cs="Times New Roman"/>
          <w:i/>
          <w:sz w:val="24"/>
          <w:szCs w:val="24"/>
        </w:rPr>
        <w:t>mora</w:t>
      </w:r>
      <w:proofErr w:type="spellEnd"/>
      <w:r w:rsidR="004475E6">
        <w:rPr>
          <w:rFonts w:ascii="Times New Roman" w:hAnsi="Times New Roman" w:cs="Times New Roman"/>
          <w:sz w:val="24"/>
          <w:szCs w:val="24"/>
        </w:rPr>
        <w:t xml:space="preserve"> prior to liquidation due to indulgencies </w:t>
      </w:r>
      <w:r w:rsidR="00C25076">
        <w:rPr>
          <w:rFonts w:ascii="Times New Roman" w:hAnsi="Times New Roman" w:cs="Times New Roman"/>
          <w:sz w:val="24"/>
          <w:szCs w:val="24"/>
        </w:rPr>
        <w:t xml:space="preserve">the </w:t>
      </w:r>
      <w:r w:rsidR="004475E6">
        <w:rPr>
          <w:rFonts w:ascii="Times New Roman" w:hAnsi="Times New Roman" w:cs="Times New Roman"/>
          <w:sz w:val="24"/>
          <w:szCs w:val="24"/>
        </w:rPr>
        <w:t>plaintiff granted to it, which</w:t>
      </w:r>
      <w:r w:rsidR="007275F2">
        <w:rPr>
          <w:rFonts w:ascii="Times New Roman" w:hAnsi="Times New Roman" w:cs="Times New Roman"/>
          <w:sz w:val="24"/>
          <w:szCs w:val="24"/>
        </w:rPr>
        <w:t xml:space="preserve"> therefore</w:t>
      </w:r>
      <w:r w:rsidR="004475E6">
        <w:rPr>
          <w:rFonts w:ascii="Times New Roman" w:hAnsi="Times New Roman" w:cs="Times New Roman"/>
          <w:sz w:val="24"/>
          <w:szCs w:val="24"/>
        </w:rPr>
        <w:t xml:space="preserve"> precluded pursuance of the claims against guarantors</w:t>
      </w:r>
      <w:r w:rsidR="007275F2">
        <w:rPr>
          <w:rFonts w:ascii="Times New Roman" w:hAnsi="Times New Roman" w:cs="Times New Roman"/>
          <w:sz w:val="24"/>
          <w:szCs w:val="24"/>
        </w:rPr>
        <w:t xml:space="preserve">, (per </w:t>
      </w:r>
      <w:proofErr w:type="spellStart"/>
      <w:r w:rsidR="007275F2" w:rsidRPr="00043FC3">
        <w:rPr>
          <w:rFonts w:ascii="Times New Roman" w:hAnsi="Times New Roman" w:cs="Times New Roman"/>
          <w:i/>
          <w:sz w:val="24"/>
          <w:szCs w:val="24"/>
        </w:rPr>
        <w:t>Millmann</w:t>
      </w:r>
      <w:proofErr w:type="spellEnd"/>
      <w:r w:rsidR="007275F2" w:rsidRPr="00043FC3">
        <w:rPr>
          <w:rFonts w:ascii="Times New Roman" w:hAnsi="Times New Roman" w:cs="Times New Roman"/>
          <w:i/>
          <w:sz w:val="24"/>
          <w:szCs w:val="24"/>
        </w:rPr>
        <w:t xml:space="preserve"> and Another </w:t>
      </w:r>
      <w:r w:rsidR="007275F2" w:rsidRPr="00E01561">
        <w:rPr>
          <w:rFonts w:ascii="Times New Roman" w:hAnsi="Times New Roman" w:cs="Times New Roman"/>
          <w:sz w:val="24"/>
          <w:szCs w:val="24"/>
        </w:rPr>
        <w:t>v</w:t>
      </w:r>
      <w:r w:rsidR="007275F2" w:rsidRPr="00043FC3">
        <w:rPr>
          <w:rFonts w:ascii="Times New Roman" w:hAnsi="Times New Roman" w:cs="Times New Roman"/>
          <w:i/>
          <w:sz w:val="24"/>
          <w:szCs w:val="24"/>
        </w:rPr>
        <w:t xml:space="preserve"> </w:t>
      </w:r>
      <w:proofErr w:type="spellStart"/>
      <w:r w:rsidR="007275F2" w:rsidRPr="00043FC3">
        <w:rPr>
          <w:rFonts w:ascii="Times New Roman" w:hAnsi="Times New Roman" w:cs="Times New Roman"/>
          <w:i/>
          <w:sz w:val="24"/>
          <w:szCs w:val="24"/>
        </w:rPr>
        <w:t>Masterbond</w:t>
      </w:r>
      <w:proofErr w:type="spellEnd"/>
      <w:r w:rsidR="007275F2" w:rsidRPr="00043FC3">
        <w:rPr>
          <w:rFonts w:ascii="Times New Roman" w:hAnsi="Times New Roman" w:cs="Times New Roman"/>
          <w:i/>
          <w:sz w:val="24"/>
          <w:szCs w:val="24"/>
        </w:rPr>
        <w:t xml:space="preserve"> Participation Trust Managers</w:t>
      </w:r>
      <w:r w:rsidR="00242E6F" w:rsidRPr="00043FC3">
        <w:rPr>
          <w:rFonts w:ascii="Times New Roman" w:hAnsi="Times New Roman" w:cs="Times New Roman"/>
          <w:i/>
          <w:sz w:val="24"/>
          <w:szCs w:val="24"/>
        </w:rPr>
        <w:t xml:space="preserve"> (Pty) Ltd (Under curatorship) and Others </w:t>
      </w:r>
      <w:r w:rsidR="00242E6F" w:rsidRPr="00E01561">
        <w:rPr>
          <w:rFonts w:ascii="Times New Roman" w:hAnsi="Times New Roman" w:cs="Times New Roman"/>
          <w:sz w:val="24"/>
          <w:szCs w:val="24"/>
        </w:rPr>
        <w:t>1997(1) SA 113);</w:t>
      </w:r>
      <w:r w:rsidR="007275F2">
        <w:rPr>
          <w:rFonts w:ascii="Times New Roman" w:hAnsi="Times New Roman" w:cs="Times New Roman"/>
          <w:sz w:val="24"/>
          <w:szCs w:val="24"/>
        </w:rPr>
        <w:t xml:space="preserve"> or</w:t>
      </w:r>
    </w:p>
    <w:p w:rsidR="00273F92" w:rsidRDefault="00C25076" w:rsidP="0057413E">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Alternatively, the p</w:t>
      </w:r>
      <w:r w:rsidR="004475E6">
        <w:rPr>
          <w:rFonts w:ascii="Times New Roman" w:hAnsi="Times New Roman" w:cs="Times New Roman"/>
          <w:sz w:val="24"/>
          <w:szCs w:val="24"/>
        </w:rPr>
        <w:t xml:space="preserve">rincipal debtor fell </w:t>
      </w:r>
      <w:r w:rsidR="004475E6" w:rsidRPr="004475E6">
        <w:rPr>
          <w:rFonts w:ascii="Times New Roman" w:hAnsi="Times New Roman" w:cs="Times New Roman"/>
          <w:i/>
          <w:sz w:val="24"/>
          <w:szCs w:val="24"/>
        </w:rPr>
        <w:t xml:space="preserve">in </w:t>
      </w:r>
      <w:proofErr w:type="spellStart"/>
      <w:r w:rsidR="004475E6" w:rsidRPr="004475E6">
        <w:rPr>
          <w:rFonts w:ascii="Times New Roman" w:hAnsi="Times New Roman" w:cs="Times New Roman"/>
          <w:i/>
          <w:sz w:val="24"/>
          <w:szCs w:val="24"/>
        </w:rPr>
        <w:t>mora</w:t>
      </w:r>
      <w:proofErr w:type="spellEnd"/>
      <w:r w:rsidR="004475E6">
        <w:rPr>
          <w:rFonts w:ascii="Times New Roman" w:hAnsi="Times New Roman" w:cs="Times New Roman"/>
          <w:sz w:val="24"/>
          <w:szCs w:val="24"/>
        </w:rPr>
        <w:t xml:space="preserve"> upon entering into liquidation, and </w:t>
      </w:r>
      <w:r w:rsidR="007275F2">
        <w:rPr>
          <w:rFonts w:ascii="Times New Roman" w:hAnsi="Times New Roman" w:cs="Times New Roman"/>
          <w:sz w:val="24"/>
          <w:szCs w:val="24"/>
        </w:rPr>
        <w:t xml:space="preserve">such </w:t>
      </w:r>
      <w:r w:rsidR="00C63838">
        <w:rPr>
          <w:rFonts w:ascii="Times New Roman" w:hAnsi="Times New Roman" w:cs="Times New Roman"/>
          <w:sz w:val="24"/>
          <w:szCs w:val="24"/>
        </w:rPr>
        <w:t>placement into liquidation of Stir Crazy Investments (Pvt) Ltd on 19 September 2012 interrupted prescription</w:t>
      </w:r>
      <w:r w:rsidR="007275F2">
        <w:rPr>
          <w:rFonts w:ascii="Times New Roman" w:hAnsi="Times New Roman" w:cs="Times New Roman"/>
          <w:sz w:val="24"/>
          <w:szCs w:val="24"/>
        </w:rPr>
        <w:t xml:space="preserve"> as provided for in </w:t>
      </w:r>
      <w:r w:rsidR="00043FC3" w:rsidRPr="00043FC3">
        <w:rPr>
          <w:rFonts w:ascii="Times New Roman" w:hAnsi="Times New Roman" w:cs="Times New Roman"/>
          <w:sz w:val="24"/>
          <w:szCs w:val="24"/>
        </w:rPr>
        <w:t xml:space="preserve">s </w:t>
      </w:r>
      <w:r w:rsidR="007275F2" w:rsidRPr="00043FC3">
        <w:rPr>
          <w:rFonts w:ascii="Times New Roman" w:hAnsi="Times New Roman" w:cs="Times New Roman"/>
          <w:sz w:val="24"/>
          <w:szCs w:val="24"/>
        </w:rPr>
        <w:t>17</w:t>
      </w:r>
      <w:r w:rsidR="00E01561">
        <w:rPr>
          <w:rFonts w:ascii="Times New Roman" w:hAnsi="Times New Roman" w:cs="Times New Roman"/>
          <w:sz w:val="24"/>
          <w:szCs w:val="24"/>
        </w:rPr>
        <w:t xml:space="preserve"> </w:t>
      </w:r>
      <w:r w:rsidR="007275F2" w:rsidRPr="00043FC3">
        <w:rPr>
          <w:rFonts w:ascii="Times New Roman" w:hAnsi="Times New Roman" w:cs="Times New Roman"/>
          <w:sz w:val="24"/>
          <w:szCs w:val="24"/>
        </w:rPr>
        <w:t>(1)</w:t>
      </w:r>
      <w:r w:rsidR="00E01561">
        <w:rPr>
          <w:rFonts w:ascii="Times New Roman" w:hAnsi="Times New Roman" w:cs="Times New Roman"/>
          <w:sz w:val="24"/>
          <w:szCs w:val="24"/>
        </w:rPr>
        <w:t xml:space="preserve"> </w:t>
      </w:r>
      <w:r w:rsidR="007275F2" w:rsidRPr="00043FC3">
        <w:rPr>
          <w:rFonts w:ascii="Times New Roman" w:hAnsi="Times New Roman" w:cs="Times New Roman"/>
          <w:sz w:val="24"/>
          <w:szCs w:val="24"/>
        </w:rPr>
        <w:t xml:space="preserve">(d) of the </w:t>
      </w:r>
      <w:r w:rsidR="00242E6F" w:rsidRPr="00043FC3">
        <w:rPr>
          <w:rFonts w:ascii="Times New Roman" w:hAnsi="Times New Roman" w:cs="Times New Roman"/>
          <w:sz w:val="24"/>
          <w:szCs w:val="24"/>
        </w:rPr>
        <w:t>Act</w:t>
      </w:r>
      <w:r w:rsidR="00C63838">
        <w:rPr>
          <w:rFonts w:ascii="Times New Roman" w:hAnsi="Times New Roman" w:cs="Times New Roman"/>
          <w:sz w:val="24"/>
          <w:szCs w:val="24"/>
        </w:rPr>
        <w:t>; or</w:t>
      </w:r>
    </w:p>
    <w:p w:rsidR="006F5B88" w:rsidRPr="003A7696" w:rsidRDefault="00C25076" w:rsidP="006F5B88">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Finally, the i</w:t>
      </w:r>
      <w:r w:rsidR="00C63838">
        <w:rPr>
          <w:rFonts w:ascii="Times New Roman" w:hAnsi="Times New Roman" w:cs="Times New Roman"/>
          <w:sz w:val="24"/>
          <w:szCs w:val="24"/>
        </w:rPr>
        <w:t xml:space="preserve">ssuance </w:t>
      </w:r>
      <w:r w:rsidR="007275F2">
        <w:rPr>
          <w:rFonts w:ascii="Times New Roman" w:hAnsi="Times New Roman" w:cs="Times New Roman"/>
          <w:sz w:val="24"/>
          <w:szCs w:val="24"/>
        </w:rPr>
        <w:t xml:space="preserve">and service </w:t>
      </w:r>
      <w:r w:rsidR="00C63838">
        <w:rPr>
          <w:rFonts w:ascii="Times New Roman" w:hAnsi="Times New Roman" w:cs="Times New Roman"/>
          <w:sz w:val="24"/>
          <w:szCs w:val="24"/>
        </w:rPr>
        <w:t>of summons in HC 589/13, though withdrawn against some of the defendants, interrupted the running of prescription</w:t>
      </w:r>
      <w:r w:rsidR="007275F2">
        <w:rPr>
          <w:rFonts w:ascii="Times New Roman" w:hAnsi="Times New Roman" w:cs="Times New Roman"/>
          <w:sz w:val="24"/>
          <w:szCs w:val="24"/>
        </w:rPr>
        <w:t xml:space="preserve">. Reliance for this averment was put on </w:t>
      </w:r>
      <w:r w:rsidR="007275F2" w:rsidRPr="00043FC3">
        <w:rPr>
          <w:rFonts w:ascii="Times New Roman" w:hAnsi="Times New Roman" w:cs="Times New Roman"/>
          <w:i/>
          <w:sz w:val="24"/>
          <w:szCs w:val="24"/>
        </w:rPr>
        <w:t xml:space="preserve">Union Government </w:t>
      </w:r>
      <w:r w:rsidR="007275F2" w:rsidRPr="003A7696">
        <w:rPr>
          <w:rFonts w:ascii="Times New Roman" w:hAnsi="Times New Roman" w:cs="Times New Roman"/>
          <w:sz w:val="24"/>
          <w:szCs w:val="24"/>
        </w:rPr>
        <w:t>v</w:t>
      </w:r>
      <w:r w:rsidR="007275F2" w:rsidRPr="00043FC3">
        <w:rPr>
          <w:rFonts w:ascii="Times New Roman" w:hAnsi="Times New Roman" w:cs="Times New Roman"/>
          <w:i/>
          <w:sz w:val="24"/>
          <w:szCs w:val="24"/>
        </w:rPr>
        <w:t xml:space="preserve"> </w:t>
      </w:r>
      <w:proofErr w:type="spellStart"/>
      <w:r w:rsidR="007275F2" w:rsidRPr="00043FC3">
        <w:rPr>
          <w:rFonts w:ascii="Times New Roman" w:hAnsi="Times New Roman" w:cs="Times New Roman"/>
          <w:i/>
          <w:sz w:val="24"/>
          <w:szCs w:val="24"/>
        </w:rPr>
        <w:t>Willemse</w:t>
      </w:r>
      <w:proofErr w:type="spellEnd"/>
      <w:r w:rsidR="007275F2" w:rsidRPr="00043FC3">
        <w:rPr>
          <w:rFonts w:ascii="Times New Roman" w:hAnsi="Times New Roman" w:cs="Times New Roman"/>
          <w:i/>
          <w:sz w:val="24"/>
          <w:szCs w:val="24"/>
        </w:rPr>
        <w:t xml:space="preserve"> </w:t>
      </w:r>
      <w:r w:rsidR="007275F2" w:rsidRPr="003A7696">
        <w:rPr>
          <w:rFonts w:ascii="Times New Roman" w:hAnsi="Times New Roman" w:cs="Times New Roman"/>
          <w:sz w:val="24"/>
          <w:szCs w:val="24"/>
        </w:rPr>
        <w:t>1922 OPD 14 at 17</w:t>
      </w:r>
      <w:r w:rsidR="007275F2" w:rsidRPr="003A7696">
        <w:rPr>
          <w:rFonts w:ascii="Times New Roman" w:hAnsi="Times New Roman" w:cs="Times New Roman"/>
          <w:b/>
          <w:sz w:val="24"/>
          <w:szCs w:val="24"/>
        </w:rPr>
        <w:t>.</w:t>
      </w:r>
    </w:p>
    <w:p w:rsidR="0009427E" w:rsidRDefault="0009427E" w:rsidP="009301F8">
      <w:pPr>
        <w:spacing w:after="0" w:line="240" w:lineRule="auto"/>
        <w:ind w:left="360" w:firstLine="360"/>
        <w:jc w:val="both"/>
        <w:rPr>
          <w:rFonts w:ascii="Times New Roman" w:hAnsi="Times New Roman" w:cs="Times New Roman"/>
          <w:sz w:val="24"/>
          <w:szCs w:val="24"/>
        </w:rPr>
      </w:pPr>
    </w:p>
    <w:p w:rsidR="0009427E" w:rsidRPr="0009427E" w:rsidRDefault="0009427E" w:rsidP="002B7D53">
      <w:pPr>
        <w:spacing w:after="0" w:line="360" w:lineRule="auto"/>
        <w:ind w:left="720" w:firstLine="360"/>
        <w:jc w:val="both"/>
        <w:rPr>
          <w:rFonts w:ascii="Times New Roman" w:hAnsi="Times New Roman" w:cs="Times New Roman"/>
          <w:b/>
          <w:i/>
          <w:sz w:val="24"/>
          <w:szCs w:val="24"/>
        </w:rPr>
      </w:pPr>
      <w:r>
        <w:rPr>
          <w:rFonts w:ascii="Times New Roman" w:hAnsi="Times New Roman" w:cs="Times New Roman"/>
          <w:b/>
          <w:i/>
          <w:sz w:val="24"/>
          <w:szCs w:val="24"/>
        </w:rPr>
        <w:t>The Law</w:t>
      </w:r>
    </w:p>
    <w:p w:rsidR="002B7D53" w:rsidRDefault="0009427E" w:rsidP="002B7D53">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I</w:t>
      </w:r>
      <w:r w:rsidRPr="0009427E">
        <w:rPr>
          <w:rFonts w:ascii="Times New Roman" w:hAnsi="Times New Roman" w:cs="Times New Roman"/>
          <w:sz w:val="24"/>
          <w:szCs w:val="24"/>
        </w:rPr>
        <w:t xml:space="preserve">t is trite that the general prescription period for all debts is three years in </w:t>
      </w:r>
    </w:p>
    <w:p w:rsidR="0009427E" w:rsidRDefault="0009427E" w:rsidP="002B7D53">
      <w:pPr>
        <w:spacing w:after="0" w:line="360" w:lineRule="auto"/>
        <w:jc w:val="both"/>
        <w:rPr>
          <w:rFonts w:ascii="Times New Roman" w:hAnsi="Times New Roman" w:cs="Times New Roman"/>
          <w:sz w:val="24"/>
          <w:szCs w:val="24"/>
        </w:rPr>
      </w:pPr>
      <w:r w:rsidRPr="0009427E">
        <w:rPr>
          <w:rFonts w:ascii="Times New Roman" w:hAnsi="Times New Roman" w:cs="Times New Roman"/>
          <w:sz w:val="24"/>
          <w:szCs w:val="24"/>
        </w:rPr>
        <w:t>accordance with s 15(d), while that for debts secured by mortgage bonds is 30 years it terms of s 15 (a). It is also trite that the completion of prescription is delayed where debts are against a company which has entered into liquidation (see s 17(1</w:t>
      </w:r>
      <w:r w:rsidR="00751E9C" w:rsidRPr="0009427E">
        <w:rPr>
          <w:rFonts w:ascii="Times New Roman" w:hAnsi="Times New Roman" w:cs="Times New Roman"/>
          <w:sz w:val="24"/>
          <w:szCs w:val="24"/>
        </w:rPr>
        <w:t>) (</w:t>
      </w:r>
      <w:r w:rsidRPr="0009427E">
        <w:rPr>
          <w:rFonts w:ascii="Times New Roman" w:hAnsi="Times New Roman" w:cs="Times New Roman"/>
          <w:sz w:val="24"/>
          <w:szCs w:val="24"/>
        </w:rPr>
        <w:t>d) of the Act). Finally, it is settled law that prescription can also be interrupted by judicial process (see s 19 of the Act).</w:t>
      </w:r>
    </w:p>
    <w:p w:rsidR="002B7D53" w:rsidRDefault="0009427E" w:rsidP="002B7D53">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I also agree with the plaintiff, with regard to sureties, that the correct position is as </w:t>
      </w:r>
    </w:p>
    <w:p w:rsidR="0009427E" w:rsidRDefault="0009427E" w:rsidP="002B7D5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summarised</w:t>
      </w:r>
      <w:proofErr w:type="gramEnd"/>
      <w:r>
        <w:rPr>
          <w:rFonts w:ascii="Times New Roman" w:hAnsi="Times New Roman" w:cs="Times New Roman"/>
          <w:sz w:val="24"/>
          <w:szCs w:val="24"/>
        </w:rPr>
        <w:t xml:space="preserve"> in </w:t>
      </w:r>
      <w:proofErr w:type="spellStart"/>
      <w:r w:rsidRPr="00BE2897">
        <w:rPr>
          <w:rFonts w:ascii="Times New Roman" w:hAnsi="Times New Roman" w:cs="Times New Roman"/>
          <w:i/>
          <w:sz w:val="24"/>
          <w:szCs w:val="24"/>
        </w:rPr>
        <w:t>Millmann</w:t>
      </w:r>
      <w:proofErr w:type="spellEnd"/>
      <w:r w:rsidRPr="00BE2897">
        <w:rPr>
          <w:rFonts w:ascii="Times New Roman" w:hAnsi="Times New Roman" w:cs="Times New Roman"/>
          <w:i/>
          <w:sz w:val="24"/>
          <w:szCs w:val="24"/>
        </w:rPr>
        <w:t xml:space="preserve"> &amp; </w:t>
      </w:r>
      <w:proofErr w:type="spellStart"/>
      <w:r w:rsidRPr="00BE2897">
        <w:rPr>
          <w:rFonts w:ascii="Times New Roman" w:hAnsi="Times New Roman" w:cs="Times New Roman"/>
          <w:i/>
          <w:sz w:val="24"/>
          <w:szCs w:val="24"/>
        </w:rPr>
        <w:t>Anor</w:t>
      </w:r>
      <w:proofErr w:type="spellEnd"/>
      <w:r w:rsidRPr="00BE2897">
        <w:rPr>
          <w:rFonts w:ascii="Times New Roman" w:hAnsi="Times New Roman" w:cs="Times New Roman"/>
          <w:i/>
          <w:sz w:val="24"/>
          <w:szCs w:val="24"/>
        </w:rPr>
        <w:t xml:space="preserve"> v </w:t>
      </w:r>
      <w:proofErr w:type="spellStart"/>
      <w:r w:rsidRPr="00BE2897">
        <w:rPr>
          <w:rFonts w:ascii="Times New Roman" w:hAnsi="Times New Roman" w:cs="Times New Roman"/>
          <w:i/>
          <w:sz w:val="24"/>
          <w:szCs w:val="24"/>
        </w:rPr>
        <w:t>Masterbond</w:t>
      </w:r>
      <w:proofErr w:type="spellEnd"/>
      <w:r w:rsidRPr="00BE2897">
        <w:rPr>
          <w:rFonts w:ascii="Times New Roman" w:hAnsi="Times New Roman" w:cs="Times New Roman"/>
          <w:i/>
          <w:sz w:val="24"/>
          <w:szCs w:val="24"/>
        </w:rPr>
        <w:t xml:space="preserve"> Participation Trust Managers (Pty) Ltd (under curatorship) &amp; </w:t>
      </w:r>
      <w:proofErr w:type="spellStart"/>
      <w:r w:rsidRPr="00BE2897">
        <w:rPr>
          <w:rFonts w:ascii="Times New Roman" w:hAnsi="Times New Roman" w:cs="Times New Roman"/>
          <w:i/>
          <w:sz w:val="24"/>
          <w:szCs w:val="24"/>
        </w:rPr>
        <w:t>Ors</w:t>
      </w:r>
      <w:proofErr w:type="spellEnd"/>
      <w:r w:rsidRPr="00BE2897">
        <w:rPr>
          <w:rFonts w:ascii="Times New Roman" w:hAnsi="Times New Roman" w:cs="Times New Roman"/>
          <w:i/>
          <w:sz w:val="24"/>
          <w:szCs w:val="24"/>
        </w:rPr>
        <w:t xml:space="preserve"> </w:t>
      </w:r>
      <w:r w:rsidRPr="002B7D53">
        <w:rPr>
          <w:rFonts w:ascii="Times New Roman" w:hAnsi="Times New Roman" w:cs="Times New Roman"/>
          <w:sz w:val="24"/>
          <w:szCs w:val="24"/>
        </w:rPr>
        <w:t>1997 (1) SA 113C</w:t>
      </w:r>
      <w:r w:rsidRPr="00BE2897">
        <w:rPr>
          <w:rFonts w:ascii="Times New Roman" w:hAnsi="Times New Roman" w:cs="Times New Roman"/>
          <w:i/>
          <w:sz w:val="24"/>
          <w:szCs w:val="24"/>
        </w:rPr>
        <w:t xml:space="preserve"> </w:t>
      </w:r>
      <w:r>
        <w:rPr>
          <w:rFonts w:ascii="Times New Roman" w:hAnsi="Times New Roman" w:cs="Times New Roman"/>
          <w:sz w:val="24"/>
          <w:szCs w:val="24"/>
        </w:rPr>
        <w:t xml:space="preserve">when Friedman JP and </w:t>
      </w:r>
      <w:proofErr w:type="spellStart"/>
      <w:r>
        <w:rPr>
          <w:rFonts w:ascii="Times New Roman" w:hAnsi="Times New Roman" w:cs="Times New Roman"/>
          <w:sz w:val="24"/>
          <w:szCs w:val="24"/>
        </w:rPr>
        <w:t>Farlam</w:t>
      </w:r>
      <w:proofErr w:type="spellEnd"/>
      <w:r>
        <w:rPr>
          <w:rFonts w:ascii="Times New Roman" w:hAnsi="Times New Roman" w:cs="Times New Roman"/>
          <w:sz w:val="24"/>
          <w:szCs w:val="24"/>
        </w:rPr>
        <w:t xml:space="preserve"> J said:</w:t>
      </w:r>
    </w:p>
    <w:p w:rsidR="009301F8" w:rsidRDefault="009301F8" w:rsidP="002B7D53">
      <w:pPr>
        <w:spacing w:after="0" w:line="360" w:lineRule="auto"/>
        <w:jc w:val="both"/>
        <w:rPr>
          <w:rFonts w:ascii="Times New Roman" w:hAnsi="Times New Roman" w:cs="Times New Roman"/>
          <w:sz w:val="24"/>
          <w:szCs w:val="24"/>
        </w:rPr>
      </w:pPr>
    </w:p>
    <w:p w:rsidR="0009427E" w:rsidRPr="002B7D53" w:rsidRDefault="0009427E" w:rsidP="002B7D53">
      <w:pPr>
        <w:spacing w:after="0" w:line="240" w:lineRule="auto"/>
        <w:ind w:left="720"/>
        <w:jc w:val="both"/>
        <w:rPr>
          <w:rFonts w:ascii="Times New Roman" w:hAnsi="Times New Roman" w:cs="Times New Roman"/>
        </w:rPr>
      </w:pPr>
      <w:r w:rsidRPr="002B7D53">
        <w:rPr>
          <w:rFonts w:ascii="Times New Roman" w:hAnsi="Times New Roman" w:cs="Times New Roman"/>
        </w:rPr>
        <w:t xml:space="preserve">“In our view, the legal position was correctly stated by professor JG Lots in </w:t>
      </w:r>
      <w:proofErr w:type="spellStart"/>
      <w:r w:rsidRPr="002B7D53">
        <w:rPr>
          <w:rFonts w:ascii="Times New Roman" w:hAnsi="Times New Roman" w:cs="Times New Roman"/>
        </w:rPr>
        <w:t>Joubert</w:t>
      </w:r>
      <w:proofErr w:type="spellEnd"/>
      <w:r w:rsidRPr="002B7D53">
        <w:rPr>
          <w:rFonts w:ascii="Times New Roman" w:hAnsi="Times New Roman" w:cs="Times New Roman"/>
        </w:rPr>
        <w:t xml:space="preserve"> (</w:t>
      </w:r>
      <w:proofErr w:type="spellStart"/>
      <w:r w:rsidRPr="002B7D53">
        <w:rPr>
          <w:rFonts w:ascii="Times New Roman" w:hAnsi="Times New Roman" w:cs="Times New Roman"/>
        </w:rPr>
        <w:t>ed</w:t>
      </w:r>
      <w:proofErr w:type="spellEnd"/>
      <w:r w:rsidRPr="002B7D53">
        <w:rPr>
          <w:rFonts w:ascii="Times New Roman" w:hAnsi="Times New Roman" w:cs="Times New Roman"/>
        </w:rPr>
        <w:t xml:space="preserve">) The Law of South Africa volume 26 paragraph 161 where the following statement appears: “unless the parties have agreed otherwise, a surety’s debt normally becomes enforceable as soon as the principal debtor is in default, subject, however to the surety’s right to claim that the principal debtor first be excused. If the surety has bound himself as co-principal debtor, his debt becomes enforceable at the same time as the principal debt.” </w:t>
      </w:r>
    </w:p>
    <w:p w:rsidR="007D2D34" w:rsidRDefault="007D2D34" w:rsidP="006F5B88">
      <w:pPr>
        <w:spacing w:after="0" w:line="360" w:lineRule="auto"/>
        <w:ind w:left="360" w:firstLine="360"/>
        <w:jc w:val="both"/>
        <w:rPr>
          <w:rFonts w:ascii="Times New Roman" w:hAnsi="Times New Roman" w:cs="Times New Roman"/>
          <w:sz w:val="24"/>
          <w:szCs w:val="24"/>
        </w:rPr>
      </w:pPr>
    </w:p>
    <w:p w:rsidR="007D2D34" w:rsidRPr="007D2D34" w:rsidRDefault="007D2D34" w:rsidP="006F5B88">
      <w:pPr>
        <w:spacing w:after="0" w:line="360" w:lineRule="auto"/>
        <w:ind w:left="360" w:firstLine="360"/>
        <w:jc w:val="both"/>
        <w:rPr>
          <w:rFonts w:ascii="Times New Roman" w:hAnsi="Times New Roman" w:cs="Times New Roman"/>
          <w:b/>
          <w:i/>
          <w:sz w:val="24"/>
          <w:szCs w:val="24"/>
        </w:rPr>
      </w:pPr>
      <w:r w:rsidRPr="007D2D34">
        <w:rPr>
          <w:rFonts w:ascii="Times New Roman" w:hAnsi="Times New Roman" w:cs="Times New Roman"/>
          <w:b/>
          <w:i/>
          <w:sz w:val="24"/>
          <w:szCs w:val="24"/>
        </w:rPr>
        <w:lastRenderedPageBreak/>
        <w:t>Application of the law to the facts</w:t>
      </w:r>
    </w:p>
    <w:p w:rsidR="002B7D53" w:rsidRDefault="007D2D34" w:rsidP="006F5B88">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From the above legal principles, </w:t>
      </w:r>
      <w:r w:rsidR="006F5B88" w:rsidRPr="006F5B88">
        <w:rPr>
          <w:rFonts w:ascii="Times New Roman" w:hAnsi="Times New Roman" w:cs="Times New Roman"/>
          <w:sz w:val="24"/>
          <w:szCs w:val="24"/>
        </w:rPr>
        <w:t xml:space="preserve">I am of the view that, as a general principle, </w:t>
      </w:r>
      <w:r w:rsidR="00AE7344">
        <w:rPr>
          <w:rFonts w:ascii="Times New Roman" w:hAnsi="Times New Roman" w:cs="Times New Roman"/>
          <w:sz w:val="24"/>
          <w:szCs w:val="24"/>
        </w:rPr>
        <w:t xml:space="preserve">in a </w:t>
      </w:r>
    </w:p>
    <w:p w:rsidR="006F5B88" w:rsidRDefault="00AE7344" w:rsidP="002B7D5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matter</w:t>
      </w:r>
      <w:proofErr w:type="gramEnd"/>
      <w:r>
        <w:rPr>
          <w:rFonts w:ascii="Times New Roman" w:hAnsi="Times New Roman" w:cs="Times New Roman"/>
          <w:sz w:val="24"/>
          <w:szCs w:val="24"/>
        </w:rPr>
        <w:t xml:space="preserve"> involving a loan or debt with agreed payment terms, </w:t>
      </w:r>
      <w:r w:rsidR="006F5B88" w:rsidRPr="006F5B88">
        <w:rPr>
          <w:rFonts w:ascii="Times New Roman" w:hAnsi="Times New Roman" w:cs="Times New Roman"/>
          <w:sz w:val="24"/>
          <w:szCs w:val="24"/>
        </w:rPr>
        <w:t xml:space="preserve">as long as the principal debtor is not </w:t>
      </w:r>
      <w:r w:rsidR="006F5B88" w:rsidRPr="006F5B88">
        <w:rPr>
          <w:rFonts w:ascii="Times New Roman" w:hAnsi="Times New Roman" w:cs="Times New Roman"/>
          <w:i/>
          <w:sz w:val="24"/>
          <w:szCs w:val="24"/>
        </w:rPr>
        <w:t xml:space="preserve">in </w:t>
      </w:r>
      <w:proofErr w:type="spellStart"/>
      <w:r w:rsidR="006F5B88" w:rsidRPr="006F5B88">
        <w:rPr>
          <w:rFonts w:ascii="Times New Roman" w:hAnsi="Times New Roman" w:cs="Times New Roman"/>
          <w:i/>
          <w:sz w:val="24"/>
          <w:szCs w:val="24"/>
        </w:rPr>
        <w:t>mora</w:t>
      </w:r>
      <w:proofErr w:type="spellEnd"/>
      <w:r w:rsidR="006F5B88" w:rsidRPr="006F5B88">
        <w:rPr>
          <w:rFonts w:ascii="Times New Roman" w:hAnsi="Times New Roman" w:cs="Times New Roman"/>
          <w:i/>
          <w:sz w:val="24"/>
          <w:szCs w:val="24"/>
        </w:rPr>
        <w:t xml:space="preserve"> </w:t>
      </w:r>
      <w:r w:rsidR="006F5B88" w:rsidRPr="006F5B88">
        <w:rPr>
          <w:rFonts w:ascii="Times New Roman" w:hAnsi="Times New Roman" w:cs="Times New Roman"/>
          <w:sz w:val="24"/>
          <w:szCs w:val="24"/>
        </w:rPr>
        <w:t>prescription does not begin to run, as the debtor will be complying with the terms of the agreement and there is no cause to bring suit against it. However, where a debt is due to be paid on or from a particular date, and/or instalment payments are not made accordingly, then the</w:t>
      </w:r>
      <w:r>
        <w:rPr>
          <w:rFonts w:ascii="Times New Roman" w:hAnsi="Times New Roman" w:cs="Times New Roman"/>
          <w:sz w:val="24"/>
          <w:szCs w:val="24"/>
        </w:rPr>
        <w:t xml:space="preserve"> principal</w:t>
      </w:r>
      <w:r w:rsidR="006F5B88" w:rsidRPr="006F5B88">
        <w:rPr>
          <w:rFonts w:ascii="Times New Roman" w:hAnsi="Times New Roman" w:cs="Times New Roman"/>
          <w:sz w:val="24"/>
          <w:szCs w:val="24"/>
        </w:rPr>
        <w:t xml:space="preserve"> debtor is </w:t>
      </w:r>
      <w:r w:rsidR="006F5B88" w:rsidRPr="006F5B88">
        <w:rPr>
          <w:rFonts w:ascii="Times New Roman" w:hAnsi="Times New Roman" w:cs="Times New Roman"/>
          <w:i/>
          <w:sz w:val="24"/>
          <w:szCs w:val="24"/>
        </w:rPr>
        <w:t xml:space="preserve">in </w:t>
      </w:r>
      <w:proofErr w:type="spellStart"/>
      <w:r w:rsidR="006F5B88" w:rsidRPr="006F5B88">
        <w:rPr>
          <w:rFonts w:ascii="Times New Roman" w:hAnsi="Times New Roman" w:cs="Times New Roman"/>
          <w:i/>
          <w:sz w:val="24"/>
          <w:szCs w:val="24"/>
        </w:rPr>
        <w:t>mora</w:t>
      </w:r>
      <w:proofErr w:type="spellEnd"/>
      <w:r w:rsidR="006F5B88" w:rsidRPr="006F5B88">
        <w:rPr>
          <w:rFonts w:ascii="Times New Roman" w:hAnsi="Times New Roman" w:cs="Times New Roman"/>
          <w:sz w:val="24"/>
          <w:szCs w:val="24"/>
        </w:rPr>
        <w:t xml:space="preserve"> as at that date and prescription begins to run</w:t>
      </w:r>
      <w:r>
        <w:rPr>
          <w:rFonts w:ascii="Times New Roman" w:hAnsi="Times New Roman" w:cs="Times New Roman"/>
          <w:sz w:val="24"/>
          <w:szCs w:val="24"/>
        </w:rPr>
        <w:t xml:space="preserve"> therefrom</w:t>
      </w:r>
      <w:r w:rsidR="006F5B88" w:rsidRPr="006F5B88">
        <w:rPr>
          <w:rFonts w:ascii="Times New Roman" w:hAnsi="Times New Roman" w:cs="Times New Roman"/>
          <w:sz w:val="24"/>
          <w:szCs w:val="24"/>
        </w:rPr>
        <w:t xml:space="preserve"> as that is the date the cause of action arose. </w:t>
      </w:r>
    </w:p>
    <w:p w:rsidR="002B7D53" w:rsidRDefault="006F5B88" w:rsidP="003A7696">
      <w:pPr>
        <w:spacing w:after="0" w:line="360" w:lineRule="auto"/>
        <w:ind w:firstLine="720"/>
        <w:jc w:val="both"/>
        <w:rPr>
          <w:rFonts w:ascii="Times New Roman" w:hAnsi="Times New Roman" w:cs="Times New Roman"/>
          <w:sz w:val="24"/>
          <w:szCs w:val="24"/>
        </w:rPr>
      </w:pPr>
      <w:r w:rsidRPr="006F5B88">
        <w:rPr>
          <w:rFonts w:ascii="Times New Roman" w:hAnsi="Times New Roman" w:cs="Times New Roman"/>
          <w:sz w:val="24"/>
          <w:szCs w:val="24"/>
        </w:rPr>
        <w:t xml:space="preserve">For instance, where a party enters into a five year loan agreement and makes the </w:t>
      </w:r>
    </w:p>
    <w:p w:rsidR="006F5B88" w:rsidRDefault="006F5B88" w:rsidP="002B7D53">
      <w:pPr>
        <w:spacing w:after="0" w:line="360" w:lineRule="auto"/>
        <w:jc w:val="both"/>
        <w:rPr>
          <w:rFonts w:ascii="Times New Roman" w:hAnsi="Times New Roman" w:cs="Times New Roman"/>
          <w:sz w:val="24"/>
          <w:szCs w:val="24"/>
        </w:rPr>
      </w:pPr>
      <w:proofErr w:type="gramStart"/>
      <w:r w:rsidRPr="006F5B88">
        <w:rPr>
          <w:rFonts w:ascii="Times New Roman" w:hAnsi="Times New Roman" w:cs="Times New Roman"/>
          <w:sz w:val="24"/>
          <w:szCs w:val="24"/>
        </w:rPr>
        <w:t>required</w:t>
      </w:r>
      <w:proofErr w:type="gramEnd"/>
      <w:r w:rsidRPr="006F5B88">
        <w:rPr>
          <w:rFonts w:ascii="Times New Roman" w:hAnsi="Times New Roman" w:cs="Times New Roman"/>
          <w:sz w:val="24"/>
          <w:szCs w:val="24"/>
        </w:rPr>
        <w:t xml:space="preserve"> repayments faithfully for the first four years, prescription does not begin to run. But once the party </w:t>
      </w:r>
      <w:proofErr w:type="gramStart"/>
      <w:r w:rsidRPr="006F5B88">
        <w:rPr>
          <w:rFonts w:ascii="Times New Roman" w:hAnsi="Times New Roman" w:cs="Times New Roman"/>
          <w:sz w:val="24"/>
          <w:szCs w:val="24"/>
        </w:rPr>
        <w:t>defaults, then the cause of action arises</w:t>
      </w:r>
      <w:proofErr w:type="gramEnd"/>
      <w:r w:rsidRPr="006F5B88">
        <w:rPr>
          <w:rFonts w:ascii="Times New Roman" w:hAnsi="Times New Roman" w:cs="Times New Roman"/>
          <w:sz w:val="24"/>
          <w:szCs w:val="24"/>
        </w:rPr>
        <w:t xml:space="preserve"> and prescription then runs from that date. I do not understand the provisions of the Prescription Act to mean that prescription runs from the date of the agreement where a party is not </w:t>
      </w:r>
      <w:r w:rsidRPr="006F5B88">
        <w:rPr>
          <w:rFonts w:ascii="Times New Roman" w:hAnsi="Times New Roman" w:cs="Times New Roman"/>
          <w:i/>
          <w:sz w:val="24"/>
          <w:szCs w:val="24"/>
        </w:rPr>
        <w:t xml:space="preserve">in </w:t>
      </w:r>
      <w:proofErr w:type="spellStart"/>
      <w:r w:rsidRPr="006F5B88">
        <w:rPr>
          <w:rFonts w:ascii="Times New Roman" w:hAnsi="Times New Roman" w:cs="Times New Roman"/>
          <w:i/>
          <w:sz w:val="24"/>
          <w:szCs w:val="24"/>
        </w:rPr>
        <w:t>mora</w:t>
      </w:r>
      <w:proofErr w:type="spellEnd"/>
      <w:r w:rsidRPr="006F5B88">
        <w:rPr>
          <w:rFonts w:ascii="Times New Roman" w:hAnsi="Times New Roman" w:cs="Times New Roman"/>
          <w:sz w:val="24"/>
          <w:szCs w:val="24"/>
        </w:rPr>
        <w:t xml:space="preserve"> as that would mean issuance and service of court process to interrupt prescription where there is no cause, thus creating a bane to commerce.</w:t>
      </w:r>
    </w:p>
    <w:p w:rsidR="00AE7344" w:rsidRDefault="00AE7344" w:rsidP="00800B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that reason, i</w:t>
      </w:r>
      <w:r w:rsidR="006F5B88" w:rsidRPr="006F5B88">
        <w:rPr>
          <w:rFonts w:ascii="Times New Roman" w:hAnsi="Times New Roman" w:cs="Times New Roman"/>
          <w:sz w:val="24"/>
          <w:szCs w:val="24"/>
        </w:rPr>
        <w:t xml:space="preserve">t is my view that the position in </w:t>
      </w:r>
      <w:proofErr w:type="spellStart"/>
      <w:r w:rsidR="006F5B88" w:rsidRPr="006F5B88">
        <w:rPr>
          <w:rFonts w:ascii="Times New Roman" w:hAnsi="Times New Roman" w:cs="Times New Roman"/>
          <w:i/>
          <w:sz w:val="24"/>
          <w:szCs w:val="24"/>
        </w:rPr>
        <w:t>Chiwawa</w:t>
      </w:r>
      <w:proofErr w:type="spellEnd"/>
      <w:r w:rsidR="006F5B88" w:rsidRPr="006F5B88">
        <w:rPr>
          <w:rFonts w:ascii="Times New Roman" w:hAnsi="Times New Roman" w:cs="Times New Roman"/>
          <w:i/>
          <w:sz w:val="24"/>
          <w:szCs w:val="24"/>
        </w:rPr>
        <w:t xml:space="preserve"> v </w:t>
      </w:r>
      <w:proofErr w:type="spellStart"/>
      <w:r w:rsidR="006F5B88" w:rsidRPr="006F5B88">
        <w:rPr>
          <w:rFonts w:ascii="Times New Roman" w:hAnsi="Times New Roman" w:cs="Times New Roman"/>
          <w:i/>
          <w:sz w:val="24"/>
          <w:szCs w:val="24"/>
        </w:rPr>
        <w:t>Mitzuris</w:t>
      </w:r>
      <w:proofErr w:type="spellEnd"/>
      <w:r w:rsidR="006F5B88" w:rsidRPr="006F5B88">
        <w:rPr>
          <w:rFonts w:ascii="Times New Roman" w:hAnsi="Times New Roman" w:cs="Times New Roman"/>
          <w:sz w:val="24"/>
          <w:szCs w:val="24"/>
        </w:rPr>
        <w:t xml:space="preserve"> is distinguishable. There the judge was dealing with a situation where a party’s right to transfer was at issue. She correctly held that the plaintiff was entitled to transfer of property from the date the agreement was concluded, and prescription therefore began to run from that date. In the present case, we are concerned with the issue of loan repayments, where a debtor can only be </w:t>
      </w:r>
      <w:r w:rsidR="006F5B88" w:rsidRPr="006F5B88">
        <w:rPr>
          <w:rFonts w:ascii="Times New Roman" w:hAnsi="Times New Roman" w:cs="Times New Roman"/>
          <w:i/>
          <w:sz w:val="24"/>
          <w:szCs w:val="24"/>
        </w:rPr>
        <w:t xml:space="preserve">in </w:t>
      </w:r>
      <w:proofErr w:type="spellStart"/>
      <w:r w:rsidR="006F5B88" w:rsidRPr="006F5B88">
        <w:rPr>
          <w:rFonts w:ascii="Times New Roman" w:hAnsi="Times New Roman" w:cs="Times New Roman"/>
          <w:i/>
          <w:sz w:val="24"/>
          <w:szCs w:val="24"/>
        </w:rPr>
        <w:t>mora</w:t>
      </w:r>
      <w:proofErr w:type="spellEnd"/>
      <w:r w:rsidR="006F5B88" w:rsidRPr="006F5B88">
        <w:rPr>
          <w:rFonts w:ascii="Times New Roman" w:hAnsi="Times New Roman" w:cs="Times New Roman"/>
          <w:i/>
          <w:sz w:val="24"/>
          <w:szCs w:val="24"/>
        </w:rPr>
        <w:t xml:space="preserve"> </w:t>
      </w:r>
      <w:r w:rsidR="006F5B88" w:rsidRPr="006F5B88">
        <w:rPr>
          <w:rFonts w:ascii="Times New Roman" w:hAnsi="Times New Roman" w:cs="Times New Roman"/>
          <w:sz w:val="24"/>
          <w:szCs w:val="24"/>
        </w:rPr>
        <w:t>from the date he defaults on his repayments.</w:t>
      </w:r>
    </w:p>
    <w:p w:rsidR="00B3409D" w:rsidRDefault="00AE7344" w:rsidP="00800B70">
      <w:pPr>
        <w:spacing w:after="0" w:line="360" w:lineRule="auto"/>
        <w:ind w:left="360" w:firstLine="360"/>
        <w:jc w:val="both"/>
        <w:rPr>
          <w:rFonts w:ascii="Times New Roman" w:hAnsi="Times New Roman" w:cs="Times New Roman"/>
          <w:sz w:val="24"/>
          <w:szCs w:val="24"/>
        </w:rPr>
      </w:pPr>
      <w:r w:rsidRPr="00800B70">
        <w:rPr>
          <w:rFonts w:ascii="Times New Roman" w:hAnsi="Times New Roman" w:cs="Times New Roman"/>
          <w:i/>
          <w:sz w:val="24"/>
          <w:szCs w:val="24"/>
        </w:rPr>
        <w:t>I</w:t>
      </w:r>
      <w:r w:rsidR="00B3409D" w:rsidRPr="00800B70">
        <w:rPr>
          <w:rFonts w:ascii="Times New Roman" w:hAnsi="Times New Roman" w:cs="Times New Roman"/>
          <w:i/>
          <w:sz w:val="24"/>
          <w:szCs w:val="24"/>
        </w:rPr>
        <w:t xml:space="preserve">n </w:t>
      </w:r>
      <w:proofErr w:type="spellStart"/>
      <w:r w:rsidR="00800B70">
        <w:rPr>
          <w:rFonts w:ascii="Times New Roman" w:hAnsi="Times New Roman" w:cs="Times New Roman"/>
          <w:i/>
          <w:sz w:val="24"/>
          <w:szCs w:val="24"/>
        </w:rPr>
        <w:t>casu</w:t>
      </w:r>
      <w:proofErr w:type="spellEnd"/>
      <w:r w:rsidR="00B3409D">
        <w:rPr>
          <w:rFonts w:ascii="Times New Roman" w:hAnsi="Times New Roman" w:cs="Times New Roman"/>
          <w:sz w:val="24"/>
          <w:szCs w:val="24"/>
        </w:rPr>
        <w:t>, it</w:t>
      </w:r>
      <w:r>
        <w:rPr>
          <w:rFonts w:ascii="Times New Roman" w:hAnsi="Times New Roman" w:cs="Times New Roman"/>
          <w:sz w:val="24"/>
          <w:szCs w:val="24"/>
        </w:rPr>
        <w:t xml:space="preserve"> h</w:t>
      </w:r>
      <w:r w:rsidR="00C822A2">
        <w:rPr>
          <w:rFonts w:ascii="Times New Roman" w:hAnsi="Times New Roman" w:cs="Times New Roman"/>
          <w:sz w:val="24"/>
          <w:szCs w:val="24"/>
        </w:rPr>
        <w:t xml:space="preserve">as not been established, on the record, exactly when </w:t>
      </w:r>
      <w:r>
        <w:rPr>
          <w:rFonts w:ascii="Times New Roman" w:hAnsi="Times New Roman" w:cs="Times New Roman"/>
          <w:sz w:val="24"/>
          <w:szCs w:val="24"/>
        </w:rPr>
        <w:t xml:space="preserve">the principal debtor went into </w:t>
      </w:r>
      <w:proofErr w:type="spellStart"/>
      <w:r w:rsidRPr="00AE7344">
        <w:rPr>
          <w:rFonts w:ascii="Times New Roman" w:hAnsi="Times New Roman" w:cs="Times New Roman"/>
          <w:i/>
          <w:sz w:val="24"/>
          <w:szCs w:val="24"/>
        </w:rPr>
        <w:t>mora</w:t>
      </w:r>
      <w:proofErr w:type="spellEnd"/>
      <w:r w:rsidR="00C822A2" w:rsidRPr="00C822A2">
        <w:rPr>
          <w:rFonts w:ascii="Times New Roman" w:hAnsi="Times New Roman" w:cs="Times New Roman"/>
          <w:sz w:val="24"/>
          <w:szCs w:val="24"/>
        </w:rPr>
        <w:t xml:space="preserve"> by dint of defaulting in repay</w:t>
      </w:r>
      <w:r w:rsidR="00C822A2" w:rsidRPr="00B3409D">
        <w:rPr>
          <w:rFonts w:ascii="Times New Roman" w:hAnsi="Times New Roman" w:cs="Times New Roman"/>
          <w:sz w:val="24"/>
          <w:szCs w:val="24"/>
        </w:rPr>
        <w:t>ments</w:t>
      </w:r>
      <w:r w:rsidRPr="00B3409D">
        <w:rPr>
          <w:rFonts w:ascii="Times New Roman" w:hAnsi="Times New Roman" w:cs="Times New Roman"/>
          <w:sz w:val="24"/>
          <w:szCs w:val="24"/>
        </w:rPr>
        <w:t xml:space="preserve">. </w:t>
      </w:r>
      <w:r w:rsidR="00B3409D" w:rsidRPr="00B3409D">
        <w:rPr>
          <w:rFonts w:ascii="Times New Roman" w:hAnsi="Times New Roman" w:cs="Times New Roman"/>
          <w:sz w:val="24"/>
          <w:szCs w:val="24"/>
        </w:rPr>
        <w:t xml:space="preserve">The plaintiff claims it was at the time Stir Crazy Investments </w:t>
      </w:r>
      <w:r w:rsidR="00B3409D">
        <w:rPr>
          <w:rFonts w:ascii="Times New Roman" w:hAnsi="Times New Roman" w:cs="Times New Roman"/>
          <w:sz w:val="24"/>
          <w:szCs w:val="24"/>
        </w:rPr>
        <w:t xml:space="preserve">(Pvt) Ltd </w:t>
      </w:r>
      <w:r w:rsidR="00B3409D" w:rsidRPr="00B3409D">
        <w:rPr>
          <w:rFonts w:ascii="Times New Roman" w:hAnsi="Times New Roman" w:cs="Times New Roman"/>
          <w:sz w:val="24"/>
          <w:szCs w:val="24"/>
        </w:rPr>
        <w:t>went into liquidation, while the defendants claim that it was at the time the lo</w:t>
      </w:r>
      <w:r w:rsidR="00B3409D">
        <w:rPr>
          <w:rFonts w:ascii="Times New Roman" w:hAnsi="Times New Roman" w:cs="Times New Roman"/>
          <w:sz w:val="24"/>
          <w:szCs w:val="24"/>
        </w:rPr>
        <w:t xml:space="preserve">an agreements were entered into. </w:t>
      </w:r>
    </w:p>
    <w:p w:rsidR="002B7D53" w:rsidRDefault="00B3409D" w:rsidP="006F5B88">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Now, i</w:t>
      </w:r>
      <w:r w:rsidR="00C822A2" w:rsidRPr="007560AD">
        <w:rPr>
          <w:rFonts w:ascii="Times New Roman" w:hAnsi="Times New Roman" w:cs="Times New Roman"/>
          <w:sz w:val="24"/>
          <w:szCs w:val="24"/>
        </w:rPr>
        <w:t xml:space="preserve">f the principal debtor is Stir Crazy </w:t>
      </w:r>
      <w:r w:rsidR="007560AD" w:rsidRPr="007560AD">
        <w:rPr>
          <w:rFonts w:ascii="Times New Roman" w:hAnsi="Times New Roman" w:cs="Times New Roman"/>
          <w:sz w:val="24"/>
          <w:szCs w:val="24"/>
        </w:rPr>
        <w:t>Group</w:t>
      </w:r>
      <w:r w:rsidR="00C822A2" w:rsidRPr="007560AD">
        <w:rPr>
          <w:rFonts w:ascii="Times New Roman" w:hAnsi="Times New Roman" w:cs="Times New Roman"/>
          <w:sz w:val="24"/>
          <w:szCs w:val="24"/>
        </w:rPr>
        <w:t xml:space="preserve"> of Companies as appears on the loan </w:t>
      </w:r>
    </w:p>
    <w:p w:rsidR="007560AD" w:rsidRDefault="00C822A2" w:rsidP="002B7D53">
      <w:pPr>
        <w:spacing w:after="0" w:line="360" w:lineRule="auto"/>
        <w:jc w:val="both"/>
        <w:rPr>
          <w:rFonts w:ascii="Times New Roman" w:hAnsi="Times New Roman" w:cs="Times New Roman"/>
          <w:sz w:val="24"/>
          <w:szCs w:val="24"/>
        </w:rPr>
      </w:pPr>
      <w:r w:rsidRPr="007560AD">
        <w:rPr>
          <w:rFonts w:ascii="Times New Roman" w:hAnsi="Times New Roman" w:cs="Times New Roman"/>
          <w:sz w:val="24"/>
          <w:szCs w:val="24"/>
        </w:rPr>
        <w:t>agreements</w:t>
      </w:r>
      <w:r w:rsidR="007560AD">
        <w:rPr>
          <w:rFonts w:ascii="Times New Roman" w:hAnsi="Times New Roman" w:cs="Times New Roman"/>
          <w:sz w:val="24"/>
          <w:szCs w:val="24"/>
        </w:rPr>
        <w:t xml:space="preserve">, then of course it went into </w:t>
      </w:r>
      <w:proofErr w:type="spellStart"/>
      <w:r w:rsidR="007560AD" w:rsidRPr="007560AD">
        <w:rPr>
          <w:rFonts w:ascii="Times New Roman" w:hAnsi="Times New Roman" w:cs="Times New Roman"/>
          <w:i/>
          <w:sz w:val="24"/>
          <w:szCs w:val="24"/>
        </w:rPr>
        <w:t>mo</w:t>
      </w:r>
      <w:r w:rsidRPr="007560AD">
        <w:rPr>
          <w:rFonts w:ascii="Times New Roman" w:hAnsi="Times New Roman" w:cs="Times New Roman"/>
          <w:i/>
          <w:sz w:val="24"/>
          <w:szCs w:val="24"/>
        </w:rPr>
        <w:t>ra</w:t>
      </w:r>
      <w:proofErr w:type="spellEnd"/>
      <w:r w:rsidRPr="007560AD">
        <w:rPr>
          <w:rFonts w:ascii="Times New Roman" w:hAnsi="Times New Roman" w:cs="Times New Roman"/>
          <w:sz w:val="24"/>
          <w:szCs w:val="24"/>
        </w:rPr>
        <w:t xml:space="preserve"> as at the date of the loan agreements, as that non-existent company never made any payment to plaintiff.</w:t>
      </w:r>
      <w:r w:rsidR="007560AD" w:rsidRPr="007560AD">
        <w:rPr>
          <w:rFonts w:ascii="Times New Roman" w:hAnsi="Times New Roman" w:cs="Times New Roman"/>
          <w:sz w:val="24"/>
          <w:szCs w:val="24"/>
        </w:rPr>
        <w:t xml:space="preserve"> </w:t>
      </w:r>
      <w:r w:rsidR="007560AD">
        <w:rPr>
          <w:rFonts w:ascii="Times New Roman" w:hAnsi="Times New Roman" w:cs="Times New Roman"/>
          <w:sz w:val="24"/>
          <w:szCs w:val="24"/>
        </w:rPr>
        <w:t xml:space="preserve">And since there </w:t>
      </w:r>
      <w:proofErr w:type="gramStart"/>
      <w:r w:rsidR="007560AD">
        <w:rPr>
          <w:rFonts w:ascii="Times New Roman" w:hAnsi="Times New Roman" w:cs="Times New Roman"/>
          <w:sz w:val="24"/>
          <w:szCs w:val="24"/>
        </w:rPr>
        <w:t>are no security</w:t>
      </w:r>
      <w:proofErr w:type="gramEnd"/>
      <w:r w:rsidR="007560AD">
        <w:rPr>
          <w:rFonts w:ascii="Times New Roman" w:hAnsi="Times New Roman" w:cs="Times New Roman"/>
          <w:sz w:val="24"/>
          <w:szCs w:val="24"/>
        </w:rPr>
        <w:t xml:space="preserve"> mortgage bonds to secure its indebtedness, the plaintiff’s claim had prescribed by the time summons were issued.</w:t>
      </w:r>
      <w:r w:rsidR="00AD68D4">
        <w:rPr>
          <w:rFonts w:ascii="Times New Roman" w:hAnsi="Times New Roman" w:cs="Times New Roman"/>
          <w:sz w:val="24"/>
          <w:szCs w:val="24"/>
        </w:rPr>
        <w:t xml:space="preserve"> </w:t>
      </w:r>
      <w:proofErr w:type="spellStart"/>
      <w:proofErr w:type="gramStart"/>
      <w:r w:rsidR="00AD68D4" w:rsidRPr="00AD68D4">
        <w:rPr>
          <w:rFonts w:ascii="Times New Roman" w:hAnsi="Times New Roman" w:cs="Times New Roman"/>
          <w:i/>
          <w:sz w:val="24"/>
          <w:szCs w:val="24"/>
        </w:rPr>
        <w:t>Chiwawa</w:t>
      </w:r>
      <w:proofErr w:type="spellEnd"/>
      <w:r w:rsidR="00AD68D4" w:rsidRPr="00AD68D4">
        <w:rPr>
          <w:rFonts w:ascii="Times New Roman" w:hAnsi="Times New Roman" w:cs="Times New Roman"/>
          <w:i/>
          <w:sz w:val="24"/>
          <w:szCs w:val="24"/>
        </w:rPr>
        <w:t xml:space="preserve"> and </w:t>
      </w:r>
      <w:proofErr w:type="spellStart"/>
      <w:r w:rsidR="00AD68D4" w:rsidRPr="00AD68D4">
        <w:rPr>
          <w:rFonts w:ascii="Times New Roman" w:hAnsi="Times New Roman" w:cs="Times New Roman"/>
          <w:i/>
          <w:sz w:val="24"/>
          <w:szCs w:val="24"/>
        </w:rPr>
        <w:t>Mitzuris</w:t>
      </w:r>
      <w:proofErr w:type="spellEnd"/>
      <w:r w:rsidR="00AD68D4">
        <w:rPr>
          <w:rFonts w:ascii="Times New Roman" w:hAnsi="Times New Roman" w:cs="Times New Roman"/>
          <w:sz w:val="24"/>
          <w:szCs w:val="24"/>
        </w:rPr>
        <w:t xml:space="preserve"> being the case in point.</w:t>
      </w:r>
      <w:proofErr w:type="gramEnd"/>
    </w:p>
    <w:p w:rsidR="002B7D53" w:rsidRDefault="00B3409D" w:rsidP="00AD68D4">
      <w:pPr>
        <w:spacing w:after="0" w:line="360" w:lineRule="auto"/>
        <w:ind w:left="360" w:firstLine="360"/>
        <w:jc w:val="both"/>
        <w:rPr>
          <w:rFonts w:ascii="Times New Roman" w:hAnsi="Times New Roman" w:cs="Times New Roman"/>
          <w:sz w:val="24"/>
          <w:szCs w:val="24"/>
        </w:rPr>
      </w:pPr>
      <w:r w:rsidRPr="00CA7E7A">
        <w:rPr>
          <w:rFonts w:ascii="Times New Roman" w:hAnsi="Times New Roman" w:cs="Times New Roman"/>
          <w:sz w:val="24"/>
          <w:szCs w:val="24"/>
        </w:rPr>
        <w:t>It is another matter if</w:t>
      </w:r>
      <w:r w:rsidR="007560AD" w:rsidRPr="00CA7E7A">
        <w:rPr>
          <w:rFonts w:ascii="Times New Roman" w:hAnsi="Times New Roman" w:cs="Times New Roman"/>
          <w:sz w:val="24"/>
          <w:szCs w:val="24"/>
        </w:rPr>
        <w:t xml:space="preserve"> the principal debtor was Stir Crazy Investments (Pvt) Ltd</w:t>
      </w:r>
      <w:r w:rsidRPr="00CA7E7A">
        <w:rPr>
          <w:rFonts w:ascii="Times New Roman" w:hAnsi="Times New Roman" w:cs="Times New Roman"/>
          <w:sz w:val="24"/>
          <w:szCs w:val="24"/>
        </w:rPr>
        <w:t>. If</w:t>
      </w:r>
      <w:r w:rsidR="00AE7344" w:rsidRPr="00CA7E7A">
        <w:rPr>
          <w:rFonts w:ascii="Times New Roman" w:hAnsi="Times New Roman" w:cs="Times New Roman"/>
          <w:sz w:val="24"/>
          <w:szCs w:val="24"/>
        </w:rPr>
        <w:t xml:space="preserve"> the </w:t>
      </w:r>
    </w:p>
    <w:p w:rsidR="006F5B88" w:rsidRDefault="00AE7344" w:rsidP="002B7D53">
      <w:pPr>
        <w:spacing w:after="0" w:line="360" w:lineRule="auto"/>
        <w:jc w:val="both"/>
        <w:rPr>
          <w:rFonts w:ascii="Times New Roman" w:hAnsi="Times New Roman" w:cs="Times New Roman"/>
          <w:sz w:val="24"/>
          <w:szCs w:val="24"/>
        </w:rPr>
      </w:pPr>
      <w:proofErr w:type="gramStart"/>
      <w:r w:rsidRPr="00CA7E7A">
        <w:rPr>
          <w:rFonts w:ascii="Times New Roman" w:hAnsi="Times New Roman" w:cs="Times New Roman"/>
          <w:sz w:val="24"/>
          <w:szCs w:val="24"/>
        </w:rPr>
        <w:t>parties</w:t>
      </w:r>
      <w:proofErr w:type="gramEnd"/>
      <w:r w:rsidRPr="00CA7E7A">
        <w:rPr>
          <w:rFonts w:ascii="Times New Roman" w:hAnsi="Times New Roman" w:cs="Times New Roman"/>
          <w:sz w:val="24"/>
          <w:szCs w:val="24"/>
        </w:rPr>
        <w:t xml:space="preserve"> agreed various indulgencies in </w:t>
      </w:r>
      <w:r w:rsidR="007560AD" w:rsidRPr="00CA7E7A">
        <w:rPr>
          <w:rFonts w:ascii="Times New Roman" w:hAnsi="Times New Roman" w:cs="Times New Roman"/>
          <w:sz w:val="24"/>
          <w:szCs w:val="24"/>
        </w:rPr>
        <w:t xml:space="preserve">its favour, </w:t>
      </w:r>
      <w:r w:rsidR="00C86900" w:rsidRPr="00CA7E7A">
        <w:rPr>
          <w:rFonts w:ascii="Times New Roman" w:hAnsi="Times New Roman" w:cs="Times New Roman"/>
          <w:sz w:val="24"/>
          <w:szCs w:val="24"/>
        </w:rPr>
        <w:t>(</w:t>
      </w:r>
      <w:r w:rsidRPr="00CA7E7A">
        <w:rPr>
          <w:rFonts w:ascii="Times New Roman" w:hAnsi="Times New Roman" w:cs="Times New Roman"/>
          <w:sz w:val="24"/>
          <w:szCs w:val="24"/>
        </w:rPr>
        <w:t>which I assume to be debt rescheduling agreements</w:t>
      </w:r>
      <w:r w:rsidR="00C86900" w:rsidRPr="00CA7E7A">
        <w:rPr>
          <w:rFonts w:ascii="Times New Roman" w:hAnsi="Times New Roman" w:cs="Times New Roman"/>
          <w:sz w:val="24"/>
          <w:szCs w:val="24"/>
        </w:rPr>
        <w:t>)</w:t>
      </w:r>
      <w:r w:rsidR="007560AD" w:rsidRPr="00CA7E7A">
        <w:rPr>
          <w:rFonts w:ascii="Times New Roman" w:hAnsi="Times New Roman" w:cs="Times New Roman"/>
          <w:sz w:val="24"/>
          <w:szCs w:val="24"/>
        </w:rPr>
        <w:t xml:space="preserve">, </w:t>
      </w:r>
      <w:r w:rsidR="00B3409D" w:rsidRPr="00CA7E7A">
        <w:rPr>
          <w:rFonts w:ascii="Times New Roman" w:hAnsi="Times New Roman" w:cs="Times New Roman"/>
          <w:sz w:val="24"/>
          <w:szCs w:val="24"/>
        </w:rPr>
        <w:t xml:space="preserve">as alleged by plaintiff </w:t>
      </w:r>
      <w:r w:rsidR="007560AD" w:rsidRPr="00CA7E7A">
        <w:rPr>
          <w:rFonts w:ascii="Times New Roman" w:hAnsi="Times New Roman" w:cs="Times New Roman"/>
          <w:sz w:val="24"/>
          <w:szCs w:val="24"/>
        </w:rPr>
        <w:t>then it o</w:t>
      </w:r>
      <w:r w:rsidR="00C86900" w:rsidRPr="00CA7E7A">
        <w:rPr>
          <w:rFonts w:ascii="Times New Roman" w:hAnsi="Times New Roman" w:cs="Times New Roman"/>
          <w:sz w:val="24"/>
          <w:szCs w:val="24"/>
        </w:rPr>
        <w:t xml:space="preserve">nly </w:t>
      </w:r>
      <w:r w:rsidR="007560AD" w:rsidRPr="00CA7E7A">
        <w:rPr>
          <w:rFonts w:ascii="Times New Roman" w:hAnsi="Times New Roman" w:cs="Times New Roman"/>
          <w:sz w:val="24"/>
          <w:szCs w:val="24"/>
        </w:rPr>
        <w:t xml:space="preserve">went </w:t>
      </w:r>
      <w:r w:rsidR="00C86900" w:rsidRPr="00CA7E7A">
        <w:rPr>
          <w:rFonts w:ascii="Times New Roman" w:hAnsi="Times New Roman" w:cs="Times New Roman"/>
          <w:sz w:val="24"/>
          <w:szCs w:val="24"/>
        </w:rPr>
        <w:t>in</w:t>
      </w:r>
      <w:r w:rsidR="007560AD" w:rsidRPr="00CA7E7A">
        <w:rPr>
          <w:rFonts w:ascii="Times New Roman" w:hAnsi="Times New Roman" w:cs="Times New Roman"/>
          <w:sz w:val="24"/>
          <w:szCs w:val="24"/>
        </w:rPr>
        <w:t>to</w:t>
      </w:r>
      <w:r w:rsidR="00C86900" w:rsidRPr="00CA7E7A">
        <w:rPr>
          <w:rFonts w:ascii="Times New Roman" w:hAnsi="Times New Roman" w:cs="Times New Roman"/>
          <w:i/>
          <w:sz w:val="24"/>
          <w:szCs w:val="24"/>
        </w:rPr>
        <w:t xml:space="preserve"> </w:t>
      </w:r>
      <w:proofErr w:type="spellStart"/>
      <w:r w:rsidR="00C86900" w:rsidRPr="00CA7E7A">
        <w:rPr>
          <w:rFonts w:ascii="Times New Roman" w:hAnsi="Times New Roman" w:cs="Times New Roman"/>
          <w:i/>
          <w:sz w:val="24"/>
          <w:szCs w:val="24"/>
        </w:rPr>
        <w:t>mora</w:t>
      </w:r>
      <w:proofErr w:type="spellEnd"/>
      <w:r w:rsidR="00C86900" w:rsidRPr="00CA7E7A">
        <w:rPr>
          <w:rFonts w:ascii="Times New Roman" w:hAnsi="Times New Roman" w:cs="Times New Roman"/>
          <w:i/>
          <w:sz w:val="24"/>
          <w:szCs w:val="24"/>
        </w:rPr>
        <w:t xml:space="preserve"> </w:t>
      </w:r>
      <w:r w:rsidR="00C86900" w:rsidRPr="00CA7E7A">
        <w:rPr>
          <w:rFonts w:ascii="Times New Roman" w:hAnsi="Times New Roman" w:cs="Times New Roman"/>
          <w:sz w:val="24"/>
          <w:szCs w:val="24"/>
        </w:rPr>
        <w:t>upon entering into liquidation</w:t>
      </w:r>
      <w:r w:rsidR="007560AD" w:rsidRPr="00CA7E7A">
        <w:rPr>
          <w:rFonts w:ascii="Times New Roman" w:hAnsi="Times New Roman" w:cs="Times New Roman"/>
          <w:sz w:val="24"/>
          <w:szCs w:val="24"/>
        </w:rPr>
        <w:t xml:space="preserve"> </w:t>
      </w:r>
      <w:r w:rsidR="007560AD" w:rsidRPr="00CA7E7A">
        <w:rPr>
          <w:rFonts w:ascii="Times New Roman" w:hAnsi="Times New Roman" w:cs="Times New Roman"/>
          <w:sz w:val="24"/>
          <w:szCs w:val="24"/>
        </w:rPr>
        <w:lastRenderedPageBreak/>
        <w:t>in 2012</w:t>
      </w:r>
      <w:r w:rsidR="00C86900" w:rsidRPr="00CA7E7A">
        <w:rPr>
          <w:rFonts w:ascii="Times New Roman" w:hAnsi="Times New Roman" w:cs="Times New Roman"/>
          <w:sz w:val="24"/>
          <w:szCs w:val="24"/>
        </w:rPr>
        <w:t>.</w:t>
      </w:r>
      <w:r w:rsidR="007560AD" w:rsidRPr="00CA7E7A">
        <w:rPr>
          <w:rFonts w:ascii="Times New Roman" w:hAnsi="Times New Roman" w:cs="Times New Roman"/>
          <w:sz w:val="24"/>
          <w:szCs w:val="24"/>
        </w:rPr>
        <w:t xml:space="preserve"> Therefore, regardless of the existence of security mortgage bonds, plaintiff’s claim would still have been </w:t>
      </w:r>
      <w:r w:rsidR="00AD68D4" w:rsidRPr="00CA7E7A">
        <w:rPr>
          <w:rFonts w:ascii="Times New Roman" w:hAnsi="Times New Roman" w:cs="Times New Roman"/>
          <w:sz w:val="24"/>
          <w:szCs w:val="24"/>
        </w:rPr>
        <w:t xml:space="preserve">live as at the date of summons; </w:t>
      </w:r>
      <w:proofErr w:type="spellStart"/>
      <w:r w:rsidR="00487368" w:rsidRPr="00CA7E7A">
        <w:rPr>
          <w:rFonts w:ascii="Times New Roman" w:hAnsi="Times New Roman" w:cs="Times New Roman"/>
          <w:i/>
          <w:sz w:val="24"/>
          <w:szCs w:val="24"/>
        </w:rPr>
        <w:t>Chiwawa</w:t>
      </w:r>
      <w:proofErr w:type="spellEnd"/>
      <w:r w:rsidR="00487368" w:rsidRPr="00CA7E7A">
        <w:rPr>
          <w:rFonts w:ascii="Times New Roman" w:hAnsi="Times New Roman" w:cs="Times New Roman"/>
          <w:i/>
          <w:sz w:val="24"/>
          <w:szCs w:val="24"/>
        </w:rPr>
        <w:t xml:space="preserve"> </w:t>
      </w:r>
      <w:r w:rsidR="00487368" w:rsidRPr="002B7D53">
        <w:rPr>
          <w:rFonts w:ascii="Times New Roman" w:hAnsi="Times New Roman" w:cs="Times New Roman"/>
          <w:sz w:val="24"/>
          <w:szCs w:val="24"/>
        </w:rPr>
        <w:t>v</w:t>
      </w:r>
      <w:r w:rsidR="00487368" w:rsidRPr="00CA7E7A">
        <w:rPr>
          <w:rFonts w:ascii="Times New Roman" w:hAnsi="Times New Roman" w:cs="Times New Roman"/>
          <w:i/>
          <w:sz w:val="24"/>
          <w:szCs w:val="24"/>
        </w:rPr>
        <w:t xml:space="preserve"> </w:t>
      </w:r>
      <w:proofErr w:type="spellStart"/>
      <w:r w:rsidR="00487368" w:rsidRPr="00CA7E7A">
        <w:rPr>
          <w:rFonts w:ascii="Times New Roman" w:hAnsi="Times New Roman" w:cs="Times New Roman"/>
          <w:i/>
          <w:sz w:val="24"/>
          <w:szCs w:val="24"/>
        </w:rPr>
        <w:t>Mitzuris</w:t>
      </w:r>
      <w:proofErr w:type="spellEnd"/>
      <w:r w:rsidR="00487368" w:rsidRPr="00CA7E7A">
        <w:rPr>
          <w:rFonts w:ascii="Times New Roman" w:hAnsi="Times New Roman" w:cs="Times New Roman"/>
          <w:sz w:val="24"/>
          <w:szCs w:val="24"/>
        </w:rPr>
        <w:t xml:space="preserve">, </w:t>
      </w:r>
      <w:r w:rsidR="00AD68D4" w:rsidRPr="00CA7E7A">
        <w:rPr>
          <w:rFonts w:ascii="Times New Roman" w:hAnsi="Times New Roman" w:cs="Times New Roman"/>
          <w:sz w:val="24"/>
          <w:szCs w:val="24"/>
        </w:rPr>
        <w:t>being in</w:t>
      </w:r>
      <w:r w:rsidR="00487368" w:rsidRPr="00CA7E7A">
        <w:rPr>
          <w:rFonts w:ascii="Times New Roman" w:hAnsi="Times New Roman" w:cs="Times New Roman"/>
          <w:sz w:val="24"/>
          <w:szCs w:val="24"/>
        </w:rPr>
        <w:t>applicable</w:t>
      </w:r>
      <w:r w:rsidR="00AD68D4" w:rsidRPr="00CA7E7A">
        <w:rPr>
          <w:rFonts w:ascii="Times New Roman" w:hAnsi="Times New Roman" w:cs="Times New Roman"/>
          <w:sz w:val="24"/>
          <w:szCs w:val="24"/>
        </w:rPr>
        <w:t>.</w:t>
      </w:r>
      <w:r w:rsidR="00487368" w:rsidRPr="00CA7E7A">
        <w:rPr>
          <w:rFonts w:ascii="Times New Roman" w:hAnsi="Times New Roman" w:cs="Times New Roman"/>
          <w:sz w:val="24"/>
          <w:szCs w:val="24"/>
        </w:rPr>
        <w:t xml:space="preserve"> </w:t>
      </w:r>
      <w:r w:rsidR="00713BB4" w:rsidRPr="00CA7E7A">
        <w:rPr>
          <w:rFonts w:ascii="Times New Roman" w:hAnsi="Times New Roman" w:cs="Times New Roman"/>
          <w:sz w:val="24"/>
          <w:szCs w:val="24"/>
        </w:rPr>
        <w:t xml:space="preserve">However, </w:t>
      </w:r>
      <w:r w:rsidR="00B3409D" w:rsidRPr="00CA7E7A">
        <w:rPr>
          <w:rFonts w:ascii="Times New Roman" w:hAnsi="Times New Roman" w:cs="Times New Roman"/>
          <w:sz w:val="24"/>
          <w:szCs w:val="24"/>
        </w:rPr>
        <w:t xml:space="preserve">plaintiff has not produced or proven the existence of </w:t>
      </w:r>
      <w:r w:rsidR="00713BB4" w:rsidRPr="00CA7E7A">
        <w:rPr>
          <w:rFonts w:ascii="Times New Roman" w:hAnsi="Times New Roman" w:cs="Times New Roman"/>
          <w:sz w:val="24"/>
          <w:szCs w:val="24"/>
        </w:rPr>
        <w:t>these debt rescheduling agreements</w:t>
      </w:r>
      <w:r w:rsidR="00B3409D" w:rsidRPr="00CA7E7A">
        <w:rPr>
          <w:rFonts w:ascii="Times New Roman" w:hAnsi="Times New Roman" w:cs="Times New Roman"/>
          <w:sz w:val="24"/>
          <w:szCs w:val="24"/>
        </w:rPr>
        <w:t>,</w:t>
      </w:r>
      <w:r w:rsidR="0041067B" w:rsidRPr="00CA7E7A">
        <w:rPr>
          <w:rFonts w:ascii="Times New Roman" w:hAnsi="Times New Roman" w:cs="Times New Roman"/>
          <w:sz w:val="24"/>
          <w:szCs w:val="24"/>
        </w:rPr>
        <w:t xml:space="preserve"> leaving it unproven that Stir Crazy Investments was not in </w:t>
      </w:r>
      <w:proofErr w:type="spellStart"/>
      <w:r w:rsidR="0041067B" w:rsidRPr="00CA7E7A">
        <w:rPr>
          <w:rFonts w:ascii="Times New Roman" w:hAnsi="Times New Roman" w:cs="Times New Roman"/>
          <w:i/>
          <w:sz w:val="24"/>
          <w:szCs w:val="24"/>
        </w:rPr>
        <w:t>mora</w:t>
      </w:r>
      <w:proofErr w:type="spellEnd"/>
      <w:r w:rsidR="0041067B" w:rsidRPr="00CA7E7A">
        <w:rPr>
          <w:rFonts w:ascii="Times New Roman" w:hAnsi="Times New Roman" w:cs="Times New Roman"/>
          <w:i/>
          <w:sz w:val="24"/>
          <w:szCs w:val="24"/>
        </w:rPr>
        <w:t xml:space="preserve"> </w:t>
      </w:r>
      <w:r w:rsidR="0041067B" w:rsidRPr="00CA7E7A">
        <w:rPr>
          <w:rFonts w:ascii="Times New Roman" w:hAnsi="Times New Roman" w:cs="Times New Roman"/>
          <w:sz w:val="24"/>
          <w:szCs w:val="24"/>
        </w:rPr>
        <w:t>until it went under liquidation.</w:t>
      </w:r>
    </w:p>
    <w:p w:rsidR="009301F8" w:rsidRDefault="003910EF" w:rsidP="00800B70">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Therefore</w:t>
      </w:r>
      <w:r w:rsidR="007560AD">
        <w:rPr>
          <w:rFonts w:ascii="Times New Roman" w:hAnsi="Times New Roman" w:cs="Times New Roman"/>
          <w:sz w:val="24"/>
          <w:szCs w:val="24"/>
        </w:rPr>
        <w:t>, assuming that the principal debtor is Stir Crazy</w:t>
      </w:r>
      <w:r w:rsidR="00800B70">
        <w:rPr>
          <w:rFonts w:ascii="Times New Roman" w:hAnsi="Times New Roman" w:cs="Times New Roman"/>
          <w:sz w:val="24"/>
          <w:szCs w:val="24"/>
        </w:rPr>
        <w:t xml:space="preserve"> Investments</w:t>
      </w:r>
      <w:r w:rsidR="007560AD">
        <w:rPr>
          <w:rFonts w:ascii="Times New Roman" w:hAnsi="Times New Roman" w:cs="Times New Roman"/>
          <w:sz w:val="24"/>
          <w:szCs w:val="24"/>
        </w:rPr>
        <w:t xml:space="preserve"> (Pvt) Ltd,</w:t>
      </w:r>
      <w:r>
        <w:rPr>
          <w:rFonts w:ascii="Times New Roman" w:hAnsi="Times New Roman" w:cs="Times New Roman"/>
          <w:sz w:val="24"/>
          <w:szCs w:val="24"/>
        </w:rPr>
        <w:t xml:space="preserve"> the </w:t>
      </w:r>
    </w:p>
    <w:p w:rsidR="00CA7E7A" w:rsidRDefault="003910EF" w:rsidP="009301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surety’s liability in this case did not arise at the inception of the loans, but at the </w:t>
      </w:r>
      <w:r w:rsidR="0041067B">
        <w:rPr>
          <w:rFonts w:ascii="Times New Roman" w:hAnsi="Times New Roman" w:cs="Times New Roman"/>
          <w:sz w:val="24"/>
          <w:szCs w:val="24"/>
        </w:rPr>
        <w:t xml:space="preserve">undetermined </w:t>
      </w:r>
      <w:r>
        <w:rPr>
          <w:rFonts w:ascii="Times New Roman" w:hAnsi="Times New Roman" w:cs="Times New Roman"/>
          <w:sz w:val="24"/>
          <w:szCs w:val="24"/>
        </w:rPr>
        <w:t>time that the principal debtor defaulted in meeting the repayment terms, which obviously is after the dates of 30 April 2009, 19 May 2010, 27 October 2010 and 3 August 2011 for claims 1-4</w:t>
      </w:r>
      <w:r w:rsidR="0041067B">
        <w:rPr>
          <w:rFonts w:ascii="Times New Roman" w:hAnsi="Times New Roman" w:cs="Times New Roman"/>
          <w:sz w:val="24"/>
          <w:szCs w:val="24"/>
        </w:rPr>
        <w:t>,</w:t>
      </w:r>
      <w:r w:rsidR="00CA7E7A">
        <w:rPr>
          <w:rFonts w:ascii="Times New Roman" w:hAnsi="Times New Roman" w:cs="Times New Roman"/>
          <w:sz w:val="24"/>
          <w:szCs w:val="24"/>
        </w:rPr>
        <w:t xml:space="preserve"> as it is standard practice that loan repayments cannot be</w:t>
      </w:r>
      <w:r w:rsidR="0041067B">
        <w:rPr>
          <w:rFonts w:ascii="Times New Roman" w:hAnsi="Times New Roman" w:cs="Times New Roman"/>
          <w:sz w:val="24"/>
          <w:szCs w:val="24"/>
        </w:rPr>
        <w:t xml:space="preserve"> </w:t>
      </w:r>
      <w:r w:rsidR="00CA7E7A">
        <w:rPr>
          <w:rFonts w:ascii="Times New Roman" w:hAnsi="Times New Roman" w:cs="Times New Roman"/>
          <w:sz w:val="24"/>
          <w:szCs w:val="24"/>
        </w:rPr>
        <w:t xml:space="preserve">due on the dates of the loan advances </w:t>
      </w:r>
      <w:r w:rsidR="0041067B">
        <w:rPr>
          <w:rFonts w:ascii="Times New Roman" w:hAnsi="Times New Roman" w:cs="Times New Roman"/>
          <w:sz w:val="24"/>
          <w:szCs w:val="24"/>
        </w:rPr>
        <w:t>but</w:t>
      </w:r>
      <w:r w:rsidR="00CA7E7A">
        <w:rPr>
          <w:rFonts w:ascii="Times New Roman" w:hAnsi="Times New Roman" w:cs="Times New Roman"/>
          <w:sz w:val="24"/>
          <w:szCs w:val="24"/>
        </w:rPr>
        <w:t xml:space="preserve"> subsequently.</w:t>
      </w:r>
      <w:r w:rsidR="0041067B">
        <w:rPr>
          <w:rFonts w:ascii="Times New Roman" w:hAnsi="Times New Roman" w:cs="Times New Roman"/>
          <w:sz w:val="24"/>
          <w:szCs w:val="24"/>
        </w:rPr>
        <w:t xml:space="preserve"> </w:t>
      </w:r>
      <w:r w:rsidR="00CA7E7A">
        <w:rPr>
          <w:rFonts w:ascii="Times New Roman" w:hAnsi="Times New Roman" w:cs="Times New Roman"/>
          <w:sz w:val="24"/>
          <w:szCs w:val="24"/>
        </w:rPr>
        <w:t>And from plaintiff’s own assertions that indulgencies were granted to Stir Crazy (Pvt) Ltd prior to liquidation, then the dates of defaults were certainly before</w:t>
      </w:r>
      <w:r w:rsidR="0041067B">
        <w:rPr>
          <w:rFonts w:ascii="Times New Roman" w:hAnsi="Times New Roman" w:cs="Times New Roman"/>
          <w:sz w:val="24"/>
          <w:szCs w:val="24"/>
        </w:rPr>
        <w:t xml:space="preserve"> the date </w:t>
      </w:r>
      <w:r w:rsidR="00CA7E7A">
        <w:rPr>
          <w:rFonts w:ascii="Times New Roman" w:hAnsi="Times New Roman" w:cs="Times New Roman"/>
          <w:sz w:val="24"/>
          <w:szCs w:val="24"/>
        </w:rPr>
        <w:t>the company entered into</w:t>
      </w:r>
      <w:r w:rsidR="0041067B">
        <w:rPr>
          <w:rFonts w:ascii="Times New Roman" w:hAnsi="Times New Roman" w:cs="Times New Roman"/>
          <w:sz w:val="24"/>
          <w:szCs w:val="24"/>
        </w:rPr>
        <w:t xml:space="preserve"> liquidation</w:t>
      </w:r>
      <w:r>
        <w:rPr>
          <w:rFonts w:ascii="Times New Roman" w:hAnsi="Times New Roman" w:cs="Times New Roman"/>
          <w:sz w:val="24"/>
          <w:szCs w:val="24"/>
        </w:rPr>
        <w:t xml:space="preserve">. </w:t>
      </w:r>
    </w:p>
    <w:p w:rsidR="002B7D53" w:rsidRDefault="003910EF" w:rsidP="00AE7344">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Consequently</w:t>
      </w:r>
      <w:r w:rsidR="00CA7E7A">
        <w:rPr>
          <w:rFonts w:ascii="Times New Roman" w:hAnsi="Times New Roman" w:cs="Times New Roman"/>
          <w:sz w:val="24"/>
          <w:szCs w:val="24"/>
        </w:rPr>
        <w:t>, with regard to Stir Crazy Investments (Pvt) Ltd,</w:t>
      </w:r>
      <w:r>
        <w:rPr>
          <w:rFonts w:ascii="Times New Roman" w:hAnsi="Times New Roman" w:cs="Times New Roman"/>
          <w:sz w:val="24"/>
          <w:szCs w:val="24"/>
        </w:rPr>
        <w:t xml:space="preserve"> </w:t>
      </w:r>
      <w:r w:rsidR="0041067B">
        <w:rPr>
          <w:rFonts w:ascii="Times New Roman" w:hAnsi="Times New Roman" w:cs="Times New Roman"/>
          <w:sz w:val="24"/>
          <w:szCs w:val="24"/>
        </w:rPr>
        <w:t xml:space="preserve">I am unable to accept </w:t>
      </w:r>
    </w:p>
    <w:p w:rsidR="003910EF" w:rsidRDefault="0041067B" w:rsidP="002B7D5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xml:space="preserve"> </w:t>
      </w:r>
      <w:r w:rsidR="0009427E">
        <w:rPr>
          <w:rFonts w:ascii="Times New Roman" w:hAnsi="Times New Roman" w:cs="Times New Roman"/>
          <w:sz w:val="24"/>
          <w:szCs w:val="24"/>
        </w:rPr>
        <w:t>parties’</w:t>
      </w:r>
      <w:r>
        <w:rPr>
          <w:rFonts w:ascii="Times New Roman" w:hAnsi="Times New Roman" w:cs="Times New Roman"/>
          <w:sz w:val="24"/>
          <w:szCs w:val="24"/>
        </w:rPr>
        <w:t xml:space="preserve"> assertions that </w:t>
      </w:r>
      <w:r w:rsidR="003910EF">
        <w:rPr>
          <w:rFonts w:ascii="Times New Roman" w:hAnsi="Times New Roman" w:cs="Times New Roman"/>
          <w:sz w:val="24"/>
          <w:szCs w:val="24"/>
        </w:rPr>
        <w:t>prescription began to run from the</w:t>
      </w:r>
      <w:r>
        <w:rPr>
          <w:rFonts w:ascii="Times New Roman" w:hAnsi="Times New Roman" w:cs="Times New Roman"/>
          <w:sz w:val="24"/>
          <w:szCs w:val="24"/>
        </w:rPr>
        <w:t xml:space="preserve"> date of the loan agreements or from the date of liquidation</w:t>
      </w:r>
      <w:r w:rsidR="003910EF">
        <w:rPr>
          <w:rFonts w:ascii="Times New Roman" w:hAnsi="Times New Roman" w:cs="Times New Roman"/>
          <w:sz w:val="24"/>
          <w:szCs w:val="24"/>
        </w:rPr>
        <w:t>.</w:t>
      </w:r>
    </w:p>
    <w:p w:rsidR="002B7D53" w:rsidRDefault="00CA7E7A" w:rsidP="00AE7344">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Regarding plaintiff’s averment that the running of prescription was judicially </w:t>
      </w:r>
    </w:p>
    <w:p w:rsidR="00AE7344" w:rsidRDefault="00CA7E7A" w:rsidP="002B7D5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interrupted</w:t>
      </w:r>
      <w:proofErr w:type="gramEnd"/>
      <w:r>
        <w:rPr>
          <w:rFonts w:ascii="Times New Roman" w:hAnsi="Times New Roman" w:cs="Times New Roman"/>
          <w:sz w:val="24"/>
          <w:szCs w:val="24"/>
        </w:rPr>
        <w:t xml:space="preserve">, </w:t>
      </w:r>
      <w:r w:rsidR="0002117E">
        <w:rPr>
          <w:rFonts w:ascii="Times New Roman" w:hAnsi="Times New Roman" w:cs="Times New Roman"/>
          <w:sz w:val="24"/>
          <w:szCs w:val="24"/>
        </w:rPr>
        <w:t xml:space="preserve">I </w:t>
      </w:r>
      <w:r>
        <w:rPr>
          <w:rFonts w:ascii="Times New Roman" w:hAnsi="Times New Roman" w:cs="Times New Roman"/>
          <w:sz w:val="24"/>
          <w:szCs w:val="24"/>
        </w:rPr>
        <w:t xml:space="preserve">take </w:t>
      </w:r>
      <w:r w:rsidR="0002117E">
        <w:rPr>
          <w:rFonts w:ascii="Times New Roman" w:hAnsi="Times New Roman" w:cs="Times New Roman"/>
          <w:sz w:val="24"/>
          <w:szCs w:val="24"/>
        </w:rPr>
        <w:t xml:space="preserve">note that plaintiff instituted legal proceedings in HC 589/13. However, such process was withdrawn with respect to the defendants herein after summons had been served. I do not </w:t>
      </w:r>
      <w:r w:rsidR="00A74028">
        <w:rPr>
          <w:rFonts w:ascii="Times New Roman" w:hAnsi="Times New Roman" w:cs="Times New Roman"/>
          <w:sz w:val="24"/>
          <w:szCs w:val="24"/>
        </w:rPr>
        <w:t>find favour with</w:t>
      </w:r>
      <w:r w:rsidR="0002117E">
        <w:rPr>
          <w:rFonts w:ascii="Times New Roman" w:hAnsi="Times New Roman" w:cs="Times New Roman"/>
          <w:sz w:val="24"/>
          <w:szCs w:val="24"/>
        </w:rPr>
        <w:t xml:space="preserve"> the plaintiff’s argument that the fact of serving the summons was enough to interrupt prescription in terms of s 19. </w:t>
      </w:r>
      <w:r w:rsidR="00A74028">
        <w:rPr>
          <w:rFonts w:ascii="Times New Roman" w:hAnsi="Times New Roman" w:cs="Times New Roman"/>
          <w:sz w:val="24"/>
          <w:szCs w:val="24"/>
        </w:rPr>
        <w:t>This is because this provision requires that the creditor must successfully prosecute his claim to</w:t>
      </w:r>
      <w:r w:rsidR="008A1447">
        <w:rPr>
          <w:rFonts w:ascii="Times New Roman" w:hAnsi="Times New Roman" w:cs="Times New Roman"/>
          <w:sz w:val="24"/>
          <w:szCs w:val="24"/>
        </w:rPr>
        <w:t xml:space="preserve"> a final judgment of the court [</w:t>
      </w:r>
      <w:r w:rsidR="00A74028">
        <w:rPr>
          <w:rFonts w:ascii="Times New Roman" w:hAnsi="Times New Roman" w:cs="Times New Roman"/>
          <w:sz w:val="24"/>
          <w:szCs w:val="24"/>
        </w:rPr>
        <w:t>see s 19(3</w:t>
      </w:r>
      <w:r w:rsidR="00751E9C">
        <w:rPr>
          <w:rFonts w:ascii="Times New Roman" w:hAnsi="Times New Roman" w:cs="Times New Roman"/>
          <w:sz w:val="24"/>
          <w:szCs w:val="24"/>
        </w:rPr>
        <w:t>) (</w:t>
      </w:r>
      <w:r w:rsidR="00A74028">
        <w:rPr>
          <w:rFonts w:ascii="Times New Roman" w:hAnsi="Times New Roman" w:cs="Times New Roman"/>
          <w:sz w:val="24"/>
          <w:szCs w:val="24"/>
        </w:rPr>
        <w:t>a)</w:t>
      </w:r>
      <w:r w:rsidR="008A1447">
        <w:rPr>
          <w:rFonts w:ascii="Times New Roman" w:hAnsi="Times New Roman" w:cs="Times New Roman"/>
          <w:sz w:val="24"/>
          <w:szCs w:val="24"/>
        </w:rPr>
        <w:t>]</w:t>
      </w:r>
      <w:r w:rsidR="00A74028">
        <w:rPr>
          <w:rFonts w:ascii="Times New Roman" w:hAnsi="Times New Roman" w:cs="Times New Roman"/>
          <w:sz w:val="24"/>
          <w:szCs w:val="24"/>
        </w:rPr>
        <w:t xml:space="preserve">, otherwise prescription shall be deemed not to have been interrupted. I have </w:t>
      </w:r>
      <w:r w:rsidR="008A1447">
        <w:rPr>
          <w:rFonts w:ascii="Times New Roman" w:hAnsi="Times New Roman" w:cs="Times New Roman"/>
          <w:sz w:val="24"/>
          <w:szCs w:val="24"/>
        </w:rPr>
        <w:t xml:space="preserve">not been referred to nor have I </w:t>
      </w:r>
      <w:r w:rsidR="00A74028">
        <w:rPr>
          <w:rFonts w:ascii="Times New Roman" w:hAnsi="Times New Roman" w:cs="Times New Roman"/>
          <w:sz w:val="24"/>
          <w:szCs w:val="24"/>
        </w:rPr>
        <w:t xml:space="preserve">found </w:t>
      </w:r>
      <w:r w:rsidR="008A1447">
        <w:rPr>
          <w:rFonts w:ascii="Times New Roman" w:hAnsi="Times New Roman" w:cs="Times New Roman"/>
          <w:sz w:val="24"/>
          <w:szCs w:val="24"/>
        </w:rPr>
        <w:t>any</w:t>
      </w:r>
      <w:r w:rsidR="00A74028">
        <w:rPr>
          <w:rFonts w:ascii="Times New Roman" w:hAnsi="Times New Roman" w:cs="Times New Roman"/>
          <w:sz w:val="24"/>
          <w:szCs w:val="24"/>
        </w:rPr>
        <w:t xml:space="preserve"> authority for the position that if a plaintiff successfully prosecutes his claim against one debtor prescription is interrupted from running as against another. In fact such a principle would render ineffectual the entire purport of the Prescription Act. </w:t>
      </w:r>
    </w:p>
    <w:p w:rsidR="009301F8" w:rsidRDefault="00F9151F" w:rsidP="008A1447">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Likewise, w</w:t>
      </w:r>
      <w:r w:rsidR="0027125D">
        <w:rPr>
          <w:rFonts w:ascii="Times New Roman" w:hAnsi="Times New Roman" w:cs="Times New Roman"/>
          <w:sz w:val="24"/>
          <w:szCs w:val="24"/>
        </w:rPr>
        <w:t xml:space="preserve">hile it is </w:t>
      </w:r>
      <w:r w:rsidR="00AD68D4">
        <w:rPr>
          <w:rFonts w:ascii="Times New Roman" w:hAnsi="Times New Roman" w:cs="Times New Roman"/>
          <w:sz w:val="24"/>
          <w:szCs w:val="24"/>
        </w:rPr>
        <w:t>true that prescription is delayed</w:t>
      </w:r>
      <w:r w:rsidR="00CE4C8A">
        <w:rPr>
          <w:rFonts w:ascii="Times New Roman" w:hAnsi="Times New Roman" w:cs="Times New Roman"/>
          <w:sz w:val="24"/>
          <w:szCs w:val="24"/>
        </w:rPr>
        <w:t xml:space="preserve"> as against </w:t>
      </w:r>
      <w:r w:rsidR="00AD68D4">
        <w:rPr>
          <w:rFonts w:ascii="Times New Roman" w:hAnsi="Times New Roman" w:cs="Times New Roman"/>
          <w:sz w:val="24"/>
          <w:szCs w:val="24"/>
        </w:rPr>
        <w:t xml:space="preserve">the principal debtor </w:t>
      </w:r>
    </w:p>
    <w:p w:rsidR="00AD68D4" w:rsidRPr="008A1447" w:rsidRDefault="00CE4C8A" w:rsidP="009301F8">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once</w:t>
      </w:r>
      <w:proofErr w:type="gramEnd"/>
      <w:r>
        <w:rPr>
          <w:rFonts w:ascii="Times New Roman" w:hAnsi="Times New Roman" w:cs="Times New Roman"/>
          <w:sz w:val="24"/>
          <w:szCs w:val="24"/>
        </w:rPr>
        <w:t xml:space="preserve"> it </w:t>
      </w:r>
      <w:r w:rsidR="00AD68D4">
        <w:rPr>
          <w:rFonts w:ascii="Times New Roman" w:hAnsi="Times New Roman" w:cs="Times New Roman"/>
          <w:sz w:val="24"/>
          <w:szCs w:val="24"/>
        </w:rPr>
        <w:t>i</w:t>
      </w:r>
      <w:r w:rsidR="0027125D">
        <w:rPr>
          <w:rFonts w:ascii="Times New Roman" w:hAnsi="Times New Roman" w:cs="Times New Roman"/>
          <w:sz w:val="24"/>
          <w:szCs w:val="24"/>
        </w:rPr>
        <w:t xml:space="preserve">s placed </w:t>
      </w:r>
      <w:r w:rsidR="00AD68D4">
        <w:rPr>
          <w:rFonts w:ascii="Times New Roman" w:hAnsi="Times New Roman" w:cs="Times New Roman"/>
          <w:sz w:val="24"/>
          <w:szCs w:val="24"/>
        </w:rPr>
        <w:t>under</w:t>
      </w:r>
      <w:r w:rsidR="0027125D">
        <w:rPr>
          <w:rFonts w:ascii="Times New Roman" w:hAnsi="Times New Roman" w:cs="Times New Roman"/>
          <w:sz w:val="24"/>
          <w:szCs w:val="24"/>
        </w:rPr>
        <w:t xml:space="preserve"> provisional liquidation before any of the plaintiffs’ claims prescribed, I do not believe that </w:t>
      </w:r>
      <w:r w:rsidR="00DC4E70">
        <w:rPr>
          <w:rFonts w:ascii="Times New Roman" w:hAnsi="Times New Roman" w:cs="Times New Roman"/>
          <w:sz w:val="24"/>
          <w:szCs w:val="24"/>
        </w:rPr>
        <w:t xml:space="preserve">it necessarily follows that </w:t>
      </w:r>
      <w:r w:rsidR="0027125D">
        <w:rPr>
          <w:rFonts w:ascii="Times New Roman" w:hAnsi="Times New Roman" w:cs="Times New Roman"/>
          <w:sz w:val="24"/>
          <w:szCs w:val="24"/>
        </w:rPr>
        <w:t>s 17</w:t>
      </w:r>
      <w:r w:rsidR="002B7D53">
        <w:rPr>
          <w:rFonts w:ascii="Times New Roman" w:hAnsi="Times New Roman" w:cs="Times New Roman"/>
          <w:sz w:val="24"/>
          <w:szCs w:val="24"/>
        </w:rPr>
        <w:t xml:space="preserve"> </w:t>
      </w:r>
      <w:r w:rsidR="0027125D">
        <w:rPr>
          <w:rFonts w:ascii="Times New Roman" w:hAnsi="Times New Roman" w:cs="Times New Roman"/>
          <w:sz w:val="24"/>
          <w:szCs w:val="24"/>
        </w:rPr>
        <w:t>(1)</w:t>
      </w:r>
      <w:r w:rsidR="002B7D53">
        <w:rPr>
          <w:rFonts w:ascii="Times New Roman" w:hAnsi="Times New Roman" w:cs="Times New Roman"/>
          <w:sz w:val="24"/>
          <w:szCs w:val="24"/>
        </w:rPr>
        <w:t xml:space="preserve"> </w:t>
      </w:r>
      <w:r w:rsidR="0027125D">
        <w:rPr>
          <w:rFonts w:ascii="Times New Roman" w:hAnsi="Times New Roman" w:cs="Times New Roman"/>
          <w:sz w:val="24"/>
          <w:szCs w:val="24"/>
        </w:rPr>
        <w:t xml:space="preserve">(d) is </w:t>
      </w:r>
      <w:r w:rsidR="00DC4E70">
        <w:rPr>
          <w:rFonts w:ascii="Times New Roman" w:hAnsi="Times New Roman" w:cs="Times New Roman"/>
          <w:sz w:val="24"/>
          <w:szCs w:val="24"/>
        </w:rPr>
        <w:t xml:space="preserve">always </w:t>
      </w:r>
      <w:r w:rsidR="0027125D">
        <w:rPr>
          <w:rFonts w:ascii="Times New Roman" w:hAnsi="Times New Roman" w:cs="Times New Roman"/>
          <w:sz w:val="24"/>
          <w:szCs w:val="24"/>
        </w:rPr>
        <w:t xml:space="preserve">applicable to claims against </w:t>
      </w:r>
      <w:r w:rsidR="00DC4E70">
        <w:rPr>
          <w:rFonts w:ascii="Times New Roman" w:hAnsi="Times New Roman" w:cs="Times New Roman"/>
          <w:sz w:val="24"/>
          <w:szCs w:val="24"/>
        </w:rPr>
        <w:t>sureties</w:t>
      </w:r>
      <w:r>
        <w:rPr>
          <w:rFonts w:ascii="Times New Roman" w:hAnsi="Times New Roman" w:cs="Times New Roman"/>
          <w:sz w:val="24"/>
          <w:szCs w:val="24"/>
        </w:rPr>
        <w:t xml:space="preserve"> (see the Law of South Africa, </w:t>
      </w:r>
      <w:r w:rsidRPr="002B7D53">
        <w:rPr>
          <w:rFonts w:ascii="Times New Roman" w:hAnsi="Times New Roman" w:cs="Times New Roman"/>
          <w:i/>
          <w:sz w:val="24"/>
          <w:szCs w:val="24"/>
        </w:rPr>
        <w:t>supra</w:t>
      </w:r>
      <w:r>
        <w:rPr>
          <w:rFonts w:ascii="Times New Roman" w:hAnsi="Times New Roman" w:cs="Times New Roman"/>
          <w:sz w:val="24"/>
          <w:szCs w:val="24"/>
        </w:rPr>
        <w:t>)</w:t>
      </w:r>
      <w:r w:rsidR="00DC4E70">
        <w:rPr>
          <w:rFonts w:ascii="Times New Roman" w:hAnsi="Times New Roman" w:cs="Times New Roman"/>
          <w:sz w:val="24"/>
          <w:szCs w:val="24"/>
        </w:rPr>
        <w:t>.</w:t>
      </w:r>
      <w:r w:rsidR="0027125D">
        <w:rPr>
          <w:rFonts w:ascii="Times New Roman" w:hAnsi="Times New Roman" w:cs="Times New Roman"/>
          <w:sz w:val="24"/>
          <w:szCs w:val="24"/>
        </w:rPr>
        <w:t xml:space="preserve"> </w:t>
      </w:r>
      <w:r>
        <w:rPr>
          <w:rFonts w:ascii="Times New Roman" w:hAnsi="Times New Roman" w:cs="Times New Roman"/>
          <w:sz w:val="24"/>
          <w:szCs w:val="24"/>
        </w:rPr>
        <w:t xml:space="preserve">On the face of it, s 17 (1) (d) is unambiguous: it provides for delay in completion of prescription </w:t>
      </w:r>
      <w:r w:rsidR="00713BB4">
        <w:rPr>
          <w:rFonts w:ascii="Times New Roman" w:hAnsi="Times New Roman" w:cs="Times New Roman"/>
          <w:sz w:val="24"/>
          <w:szCs w:val="24"/>
        </w:rPr>
        <w:t>w</w:t>
      </w:r>
      <w:r>
        <w:rPr>
          <w:rFonts w:ascii="Times New Roman" w:hAnsi="Times New Roman" w:cs="Times New Roman"/>
          <w:sz w:val="24"/>
          <w:szCs w:val="24"/>
        </w:rPr>
        <w:t xml:space="preserve">here </w:t>
      </w:r>
      <w:r w:rsidR="00713BB4">
        <w:rPr>
          <w:rFonts w:ascii="Times New Roman" w:hAnsi="Times New Roman" w:cs="Times New Roman"/>
          <w:sz w:val="24"/>
          <w:szCs w:val="24"/>
        </w:rPr>
        <w:t>“</w:t>
      </w:r>
      <w:r w:rsidRPr="00713BB4">
        <w:rPr>
          <w:rFonts w:ascii="Times New Roman" w:hAnsi="Times New Roman" w:cs="Times New Roman"/>
          <w:i/>
          <w:sz w:val="24"/>
          <w:szCs w:val="24"/>
        </w:rPr>
        <w:t xml:space="preserve">the debt </w:t>
      </w:r>
      <w:r w:rsidR="00713BB4">
        <w:rPr>
          <w:rFonts w:ascii="Times New Roman" w:hAnsi="Times New Roman" w:cs="Times New Roman"/>
          <w:i/>
          <w:sz w:val="24"/>
          <w:szCs w:val="24"/>
        </w:rPr>
        <w:t>… is the s</w:t>
      </w:r>
      <w:r w:rsidR="008A1447">
        <w:rPr>
          <w:rFonts w:ascii="Times New Roman" w:hAnsi="Times New Roman" w:cs="Times New Roman"/>
          <w:i/>
          <w:sz w:val="24"/>
          <w:szCs w:val="24"/>
        </w:rPr>
        <w:t>ubject matter of a claim filed ……</w:t>
      </w:r>
      <w:r w:rsidR="00713BB4">
        <w:rPr>
          <w:rFonts w:ascii="Times New Roman" w:hAnsi="Times New Roman" w:cs="Times New Roman"/>
          <w:i/>
          <w:sz w:val="24"/>
          <w:szCs w:val="24"/>
        </w:rPr>
        <w:t xml:space="preserve"> </w:t>
      </w:r>
      <w:r w:rsidR="00713BB4" w:rsidRPr="008A1447">
        <w:rPr>
          <w:rFonts w:ascii="Times New Roman" w:hAnsi="Times New Roman" w:cs="Times New Roman"/>
          <w:i/>
          <w:sz w:val="24"/>
          <w:szCs w:val="24"/>
          <w:u w:val="single"/>
        </w:rPr>
        <w:t>against a company in liquidation</w:t>
      </w:r>
      <w:r w:rsidR="00713BB4">
        <w:rPr>
          <w:rFonts w:ascii="Times New Roman" w:hAnsi="Times New Roman" w:cs="Times New Roman"/>
          <w:i/>
          <w:sz w:val="24"/>
          <w:szCs w:val="24"/>
        </w:rPr>
        <w:t>”</w:t>
      </w:r>
      <w:r w:rsidR="008A1447">
        <w:rPr>
          <w:rFonts w:ascii="Times New Roman" w:hAnsi="Times New Roman" w:cs="Times New Roman"/>
          <w:i/>
          <w:sz w:val="24"/>
          <w:szCs w:val="24"/>
        </w:rPr>
        <w:t xml:space="preserve"> </w:t>
      </w:r>
      <w:r w:rsidR="008A1447">
        <w:rPr>
          <w:rFonts w:ascii="Times New Roman" w:hAnsi="Times New Roman" w:cs="Times New Roman"/>
          <w:sz w:val="24"/>
          <w:szCs w:val="24"/>
        </w:rPr>
        <w:t>(my emphasis).</w:t>
      </w:r>
    </w:p>
    <w:p w:rsidR="009301F8" w:rsidRDefault="00AD68D4" w:rsidP="008A1447">
      <w:pPr>
        <w:spacing w:after="0" w:line="360" w:lineRule="auto"/>
        <w:ind w:left="360" w:firstLine="360"/>
        <w:jc w:val="both"/>
        <w:rPr>
          <w:rFonts w:ascii="Times New Roman" w:hAnsi="Times New Roman" w:cs="Times New Roman"/>
          <w:sz w:val="24"/>
          <w:szCs w:val="24"/>
        </w:rPr>
      </w:pPr>
      <w:r w:rsidRPr="00AD68D4">
        <w:rPr>
          <w:rFonts w:ascii="Times New Roman" w:hAnsi="Times New Roman" w:cs="Times New Roman"/>
          <w:i/>
          <w:sz w:val="24"/>
          <w:szCs w:val="24"/>
        </w:rPr>
        <w:lastRenderedPageBreak/>
        <w:t xml:space="preserve"> In </w:t>
      </w:r>
      <w:proofErr w:type="spellStart"/>
      <w:r w:rsidRPr="00AD68D4">
        <w:rPr>
          <w:rFonts w:ascii="Times New Roman" w:hAnsi="Times New Roman" w:cs="Times New Roman"/>
          <w:i/>
          <w:sz w:val="24"/>
          <w:szCs w:val="24"/>
        </w:rPr>
        <w:t>casu</w:t>
      </w:r>
      <w:proofErr w:type="spellEnd"/>
      <w:r w:rsidR="00F9151F">
        <w:rPr>
          <w:rFonts w:ascii="Times New Roman" w:hAnsi="Times New Roman" w:cs="Times New Roman"/>
          <w:sz w:val="24"/>
          <w:szCs w:val="24"/>
        </w:rPr>
        <w:t xml:space="preserve">, prescription </w:t>
      </w:r>
      <w:r>
        <w:rPr>
          <w:rFonts w:ascii="Times New Roman" w:hAnsi="Times New Roman" w:cs="Times New Roman"/>
          <w:sz w:val="24"/>
          <w:szCs w:val="24"/>
        </w:rPr>
        <w:t>would certainly have been</w:t>
      </w:r>
      <w:r w:rsidR="00F9151F">
        <w:rPr>
          <w:rFonts w:ascii="Times New Roman" w:hAnsi="Times New Roman" w:cs="Times New Roman"/>
          <w:sz w:val="24"/>
          <w:szCs w:val="24"/>
        </w:rPr>
        <w:t xml:space="preserve"> delayed as against the principal </w:t>
      </w:r>
    </w:p>
    <w:p w:rsidR="00AE7344" w:rsidRDefault="00F9151F" w:rsidP="009301F8">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debtor</w:t>
      </w:r>
      <w:proofErr w:type="gramEnd"/>
      <w:r>
        <w:rPr>
          <w:rFonts w:ascii="Times New Roman" w:hAnsi="Times New Roman" w:cs="Times New Roman"/>
          <w:sz w:val="24"/>
          <w:szCs w:val="24"/>
        </w:rPr>
        <w:t>, but the defendants</w:t>
      </w:r>
      <w:r w:rsidR="0027125D">
        <w:rPr>
          <w:rFonts w:ascii="Times New Roman" w:hAnsi="Times New Roman" w:cs="Times New Roman"/>
          <w:sz w:val="24"/>
          <w:szCs w:val="24"/>
        </w:rPr>
        <w:t xml:space="preserve"> are not companies which had entered into liquidation for which prescription could have been delayed. </w:t>
      </w:r>
      <w:r w:rsidR="00DC4E70">
        <w:rPr>
          <w:rFonts w:ascii="Times New Roman" w:hAnsi="Times New Roman" w:cs="Times New Roman"/>
          <w:sz w:val="24"/>
          <w:szCs w:val="24"/>
        </w:rPr>
        <w:t xml:space="preserve">Therefore had the principal debtor defaulted long before it went into liquidation, prescription for the defendants would have started to run as soon as the principal debtor went into default. </w:t>
      </w:r>
      <w:r w:rsidR="00CE4C8A">
        <w:rPr>
          <w:rFonts w:ascii="Times New Roman" w:hAnsi="Times New Roman" w:cs="Times New Roman"/>
          <w:sz w:val="24"/>
          <w:szCs w:val="24"/>
        </w:rPr>
        <w:t>I do not hold that s</w:t>
      </w:r>
      <w:r w:rsidR="00DC4E70">
        <w:rPr>
          <w:rFonts w:ascii="Times New Roman" w:hAnsi="Times New Roman" w:cs="Times New Roman"/>
          <w:sz w:val="24"/>
          <w:szCs w:val="24"/>
        </w:rPr>
        <w:t xml:space="preserve">ubsequent liquidation of the </w:t>
      </w:r>
      <w:r w:rsidR="00E910AE">
        <w:rPr>
          <w:rFonts w:ascii="Times New Roman" w:hAnsi="Times New Roman" w:cs="Times New Roman"/>
          <w:sz w:val="24"/>
          <w:szCs w:val="24"/>
        </w:rPr>
        <w:t xml:space="preserve">principal debtor </w:t>
      </w:r>
      <w:r w:rsidR="00CE4C8A">
        <w:rPr>
          <w:rFonts w:ascii="Times New Roman" w:hAnsi="Times New Roman" w:cs="Times New Roman"/>
          <w:sz w:val="24"/>
          <w:szCs w:val="24"/>
        </w:rPr>
        <w:t xml:space="preserve">would </w:t>
      </w:r>
      <w:r w:rsidR="00DC4E70">
        <w:rPr>
          <w:rFonts w:ascii="Times New Roman" w:hAnsi="Times New Roman" w:cs="Times New Roman"/>
          <w:sz w:val="24"/>
          <w:szCs w:val="24"/>
        </w:rPr>
        <w:t>have been a factor for the prescriptive period of the defendants.</w:t>
      </w:r>
    </w:p>
    <w:p w:rsidR="009301F8" w:rsidRDefault="006E07F1" w:rsidP="008A1447">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In so far as the security mortgage bonds are concerned, and</w:t>
      </w:r>
      <w:r w:rsidR="00713BB4">
        <w:rPr>
          <w:rFonts w:ascii="Times New Roman" w:hAnsi="Times New Roman" w:cs="Times New Roman"/>
          <w:sz w:val="24"/>
          <w:szCs w:val="24"/>
        </w:rPr>
        <w:t xml:space="preserve"> assuming the validity </w:t>
      </w:r>
    </w:p>
    <w:p w:rsidR="00AE7344" w:rsidRDefault="00713BB4" w:rsidP="009301F8">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thereof</w:t>
      </w:r>
      <w:proofErr w:type="gramEnd"/>
      <w:r>
        <w:rPr>
          <w:rFonts w:ascii="Times New Roman" w:hAnsi="Times New Roman" w:cs="Times New Roman"/>
          <w:sz w:val="24"/>
          <w:szCs w:val="24"/>
        </w:rPr>
        <w:t xml:space="preserve">, </w:t>
      </w:r>
      <w:r w:rsidR="00E910AE">
        <w:rPr>
          <w:rFonts w:ascii="Times New Roman" w:hAnsi="Times New Roman" w:cs="Times New Roman"/>
          <w:sz w:val="24"/>
          <w:szCs w:val="24"/>
        </w:rPr>
        <w:t>t</w:t>
      </w:r>
      <w:r w:rsidR="00242E6F">
        <w:rPr>
          <w:rFonts w:ascii="Times New Roman" w:hAnsi="Times New Roman" w:cs="Times New Roman"/>
          <w:sz w:val="24"/>
          <w:szCs w:val="24"/>
        </w:rPr>
        <w:t>he</w:t>
      </w:r>
      <w:r w:rsidR="003F34C4">
        <w:rPr>
          <w:rFonts w:ascii="Times New Roman" w:hAnsi="Times New Roman" w:cs="Times New Roman"/>
          <w:sz w:val="24"/>
          <w:szCs w:val="24"/>
        </w:rPr>
        <w:t>re is</w:t>
      </w:r>
      <w:r w:rsidR="0027125D">
        <w:rPr>
          <w:rFonts w:ascii="Times New Roman" w:hAnsi="Times New Roman" w:cs="Times New Roman"/>
          <w:sz w:val="24"/>
          <w:szCs w:val="24"/>
        </w:rPr>
        <w:t xml:space="preserve"> </w:t>
      </w:r>
      <w:r w:rsidR="003F34C4">
        <w:rPr>
          <w:rFonts w:ascii="Times New Roman" w:hAnsi="Times New Roman" w:cs="Times New Roman"/>
          <w:sz w:val="24"/>
          <w:szCs w:val="24"/>
        </w:rPr>
        <w:t xml:space="preserve">no doubt that the </w:t>
      </w:r>
      <w:r w:rsidR="009301F8">
        <w:rPr>
          <w:rFonts w:ascii="Times New Roman" w:hAnsi="Times New Roman" w:cs="Times New Roman"/>
          <w:sz w:val="24"/>
          <w:szCs w:val="24"/>
        </w:rPr>
        <w:t>first</w:t>
      </w:r>
      <w:r w:rsidR="008A1447">
        <w:rPr>
          <w:rFonts w:ascii="Times New Roman" w:hAnsi="Times New Roman" w:cs="Times New Roman"/>
          <w:sz w:val="24"/>
          <w:szCs w:val="24"/>
        </w:rPr>
        <w:t xml:space="preserve"> </w:t>
      </w:r>
      <w:r w:rsidR="005C188B">
        <w:rPr>
          <w:rFonts w:ascii="Times New Roman" w:hAnsi="Times New Roman" w:cs="Times New Roman"/>
          <w:sz w:val="24"/>
          <w:szCs w:val="24"/>
        </w:rPr>
        <w:t>defendant</w:t>
      </w:r>
      <w:r w:rsidR="003F34C4">
        <w:rPr>
          <w:rFonts w:ascii="Times New Roman" w:hAnsi="Times New Roman" w:cs="Times New Roman"/>
          <w:sz w:val="24"/>
          <w:szCs w:val="24"/>
        </w:rPr>
        <w:t xml:space="preserve"> provided </w:t>
      </w:r>
      <w:r w:rsidR="0027125D">
        <w:rPr>
          <w:rFonts w:ascii="Times New Roman" w:hAnsi="Times New Roman" w:cs="Times New Roman"/>
          <w:sz w:val="24"/>
          <w:szCs w:val="24"/>
        </w:rPr>
        <w:t xml:space="preserve">a </w:t>
      </w:r>
      <w:r w:rsidR="005C188B">
        <w:rPr>
          <w:rFonts w:ascii="Times New Roman" w:hAnsi="Times New Roman" w:cs="Times New Roman"/>
          <w:sz w:val="24"/>
          <w:szCs w:val="24"/>
        </w:rPr>
        <w:t>surety mortgage</w:t>
      </w:r>
      <w:r w:rsidR="003354E0">
        <w:rPr>
          <w:rFonts w:ascii="Times New Roman" w:hAnsi="Times New Roman" w:cs="Times New Roman"/>
          <w:sz w:val="24"/>
          <w:szCs w:val="24"/>
        </w:rPr>
        <w:t xml:space="preserve"> bond to the plaintiff on behalf of </w:t>
      </w:r>
      <w:r w:rsidR="0027125D">
        <w:rPr>
          <w:rFonts w:ascii="Times New Roman" w:hAnsi="Times New Roman" w:cs="Times New Roman"/>
          <w:sz w:val="24"/>
          <w:szCs w:val="24"/>
        </w:rPr>
        <w:t xml:space="preserve">the principal debtor </w:t>
      </w:r>
      <w:r w:rsidR="003F34C4">
        <w:rPr>
          <w:rFonts w:ascii="Times New Roman" w:hAnsi="Times New Roman" w:cs="Times New Roman"/>
          <w:sz w:val="24"/>
          <w:szCs w:val="24"/>
        </w:rPr>
        <w:t>to secure its indebtedness to plaintiff. This i</w:t>
      </w:r>
      <w:r w:rsidR="005C188B">
        <w:rPr>
          <w:rFonts w:ascii="Times New Roman" w:hAnsi="Times New Roman" w:cs="Times New Roman"/>
          <w:sz w:val="24"/>
          <w:szCs w:val="24"/>
        </w:rPr>
        <w:t>s clear on the face of the bond</w:t>
      </w:r>
      <w:r w:rsidR="003F34C4">
        <w:rPr>
          <w:rFonts w:ascii="Times New Roman" w:hAnsi="Times New Roman" w:cs="Times New Roman"/>
          <w:sz w:val="24"/>
          <w:szCs w:val="24"/>
        </w:rPr>
        <w:t xml:space="preserve"> at p</w:t>
      </w:r>
      <w:r w:rsidR="002B7D53">
        <w:rPr>
          <w:rFonts w:ascii="Times New Roman" w:hAnsi="Times New Roman" w:cs="Times New Roman"/>
          <w:sz w:val="24"/>
          <w:szCs w:val="24"/>
        </w:rPr>
        <w:t>p</w:t>
      </w:r>
      <w:r w:rsidR="003F34C4">
        <w:rPr>
          <w:rFonts w:ascii="Times New Roman" w:hAnsi="Times New Roman" w:cs="Times New Roman"/>
          <w:sz w:val="24"/>
          <w:szCs w:val="24"/>
        </w:rPr>
        <w:t xml:space="preserve"> 39-42 of the plaintiff’s bundle of documents. Consequently, the prescription period for the debts secured by th</w:t>
      </w:r>
      <w:r w:rsidR="005C188B">
        <w:rPr>
          <w:rFonts w:ascii="Times New Roman" w:hAnsi="Times New Roman" w:cs="Times New Roman"/>
          <w:sz w:val="24"/>
          <w:szCs w:val="24"/>
        </w:rPr>
        <w:t>is</w:t>
      </w:r>
      <w:r w:rsidR="003F34C4">
        <w:rPr>
          <w:rFonts w:ascii="Times New Roman" w:hAnsi="Times New Roman" w:cs="Times New Roman"/>
          <w:sz w:val="24"/>
          <w:szCs w:val="24"/>
        </w:rPr>
        <w:t xml:space="preserve"> bond</w:t>
      </w:r>
      <w:r>
        <w:rPr>
          <w:rFonts w:ascii="Times New Roman" w:hAnsi="Times New Roman" w:cs="Times New Roman"/>
          <w:sz w:val="24"/>
          <w:szCs w:val="24"/>
        </w:rPr>
        <w:t xml:space="preserve"> (if valid)</w:t>
      </w:r>
      <w:r w:rsidR="003F34C4">
        <w:rPr>
          <w:rFonts w:ascii="Times New Roman" w:hAnsi="Times New Roman" w:cs="Times New Roman"/>
          <w:sz w:val="24"/>
          <w:szCs w:val="24"/>
        </w:rPr>
        <w:t xml:space="preserve"> is 30 years </w:t>
      </w:r>
      <w:r w:rsidR="003354E0">
        <w:rPr>
          <w:rFonts w:ascii="Times New Roman" w:hAnsi="Times New Roman" w:cs="Times New Roman"/>
          <w:sz w:val="24"/>
          <w:szCs w:val="24"/>
        </w:rPr>
        <w:t xml:space="preserve">and </w:t>
      </w:r>
      <w:r w:rsidR="003F34C4">
        <w:rPr>
          <w:rFonts w:ascii="Times New Roman" w:hAnsi="Times New Roman" w:cs="Times New Roman"/>
          <w:sz w:val="24"/>
          <w:szCs w:val="24"/>
        </w:rPr>
        <w:t>thus</w:t>
      </w:r>
      <w:r w:rsidR="006E07F1">
        <w:rPr>
          <w:rFonts w:ascii="Times New Roman" w:hAnsi="Times New Roman" w:cs="Times New Roman"/>
          <w:sz w:val="24"/>
          <w:szCs w:val="24"/>
        </w:rPr>
        <w:t xml:space="preserve"> would</w:t>
      </w:r>
      <w:r w:rsidR="003F34C4">
        <w:rPr>
          <w:rFonts w:ascii="Times New Roman" w:hAnsi="Times New Roman" w:cs="Times New Roman"/>
          <w:sz w:val="24"/>
          <w:szCs w:val="24"/>
        </w:rPr>
        <w:t xml:space="preserve"> not </w:t>
      </w:r>
      <w:r w:rsidR="008A1447">
        <w:rPr>
          <w:rFonts w:ascii="Times New Roman" w:hAnsi="Times New Roman" w:cs="Times New Roman"/>
          <w:sz w:val="24"/>
          <w:szCs w:val="24"/>
        </w:rPr>
        <w:t xml:space="preserve">have </w:t>
      </w:r>
      <w:r w:rsidR="003F34C4">
        <w:rPr>
          <w:rFonts w:ascii="Times New Roman" w:hAnsi="Times New Roman" w:cs="Times New Roman"/>
          <w:sz w:val="24"/>
          <w:szCs w:val="24"/>
        </w:rPr>
        <w:t>prescribed at the time that summons was served.</w:t>
      </w:r>
    </w:p>
    <w:p w:rsidR="009301F8" w:rsidRDefault="00F9151F" w:rsidP="008A1447">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However, it is also clear from the record that </w:t>
      </w:r>
      <w:r w:rsidR="002B7D53">
        <w:rPr>
          <w:rFonts w:ascii="Times New Roman" w:hAnsi="Times New Roman" w:cs="Times New Roman"/>
          <w:sz w:val="24"/>
          <w:szCs w:val="24"/>
        </w:rPr>
        <w:t xml:space="preserve">the </w:t>
      </w:r>
      <w:r w:rsidR="009301F8">
        <w:rPr>
          <w:rFonts w:ascii="Times New Roman" w:hAnsi="Times New Roman" w:cs="Times New Roman"/>
          <w:sz w:val="24"/>
          <w:szCs w:val="24"/>
        </w:rPr>
        <w:t>first</w:t>
      </w:r>
      <w:r w:rsidR="008A1447">
        <w:rPr>
          <w:rFonts w:ascii="Times New Roman" w:hAnsi="Times New Roman" w:cs="Times New Roman"/>
          <w:sz w:val="24"/>
          <w:szCs w:val="24"/>
        </w:rPr>
        <w:t xml:space="preserve"> </w:t>
      </w:r>
      <w:r w:rsidR="005C188B">
        <w:rPr>
          <w:rFonts w:ascii="Times New Roman" w:hAnsi="Times New Roman" w:cs="Times New Roman"/>
          <w:sz w:val="24"/>
          <w:szCs w:val="24"/>
        </w:rPr>
        <w:t xml:space="preserve">defendant did not provide any </w:t>
      </w:r>
    </w:p>
    <w:p w:rsidR="00AE7344" w:rsidRDefault="005C188B" w:rsidP="009301F8">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unlimited</w:t>
      </w:r>
      <w:proofErr w:type="gramEnd"/>
      <w:r>
        <w:rPr>
          <w:rFonts w:ascii="Times New Roman" w:hAnsi="Times New Roman" w:cs="Times New Roman"/>
          <w:sz w:val="24"/>
          <w:szCs w:val="24"/>
        </w:rPr>
        <w:t xml:space="preserve"> </w:t>
      </w:r>
      <w:r w:rsidR="00DA7FBC">
        <w:rPr>
          <w:rFonts w:ascii="Times New Roman" w:hAnsi="Times New Roman" w:cs="Times New Roman"/>
          <w:sz w:val="24"/>
          <w:szCs w:val="24"/>
        </w:rPr>
        <w:t>guarantee</w:t>
      </w:r>
      <w:r w:rsidR="00F9151F">
        <w:rPr>
          <w:rFonts w:ascii="Times New Roman" w:hAnsi="Times New Roman" w:cs="Times New Roman"/>
          <w:sz w:val="24"/>
          <w:szCs w:val="24"/>
        </w:rPr>
        <w:t>. Therefore</w:t>
      </w:r>
      <w:r>
        <w:rPr>
          <w:rFonts w:ascii="Times New Roman" w:hAnsi="Times New Roman" w:cs="Times New Roman"/>
          <w:sz w:val="24"/>
          <w:szCs w:val="24"/>
        </w:rPr>
        <w:t xml:space="preserve"> it</w:t>
      </w:r>
      <w:r w:rsidR="00E910AE">
        <w:rPr>
          <w:rFonts w:ascii="Times New Roman" w:hAnsi="Times New Roman" w:cs="Times New Roman"/>
          <w:sz w:val="24"/>
          <w:szCs w:val="24"/>
        </w:rPr>
        <w:t xml:space="preserve"> </w:t>
      </w:r>
      <w:r>
        <w:rPr>
          <w:rFonts w:ascii="Times New Roman" w:hAnsi="Times New Roman" w:cs="Times New Roman"/>
          <w:sz w:val="24"/>
          <w:szCs w:val="24"/>
        </w:rPr>
        <w:t>s</w:t>
      </w:r>
      <w:r w:rsidR="00E910AE">
        <w:rPr>
          <w:rFonts w:ascii="Times New Roman" w:hAnsi="Times New Roman" w:cs="Times New Roman"/>
          <w:sz w:val="24"/>
          <w:szCs w:val="24"/>
        </w:rPr>
        <w:t xml:space="preserve">eems to me that </w:t>
      </w:r>
      <w:r w:rsidR="002B7D53">
        <w:rPr>
          <w:rFonts w:ascii="Times New Roman" w:hAnsi="Times New Roman" w:cs="Times New Roman"/>
          <w:sz w:val="24"/>
          <w:szCs w:val="24"/>
        </w:rPr>
        <w:t>the first</w:t>
      </w:r>
      <w:r w:rsidR="00E910AE">
        <w:rPr>
          <w:rFonts w:ascii="Times New Roman" w:hAnsi="Times New Roman" w:cs="Times New Roman"/>
          <w:sz w:val="24"/>
          <w:szCs w:val="24"/>
        </w:rPr>
        <w:t xml:space="preserve"> defendant’s</w:t>
      </w:r>
      <w:r>
        <w:rPr>
          <w:rFonts w:ascii="Times New Roman" w:hAnsi="Times New Roman" w:cs="Times New Roman"/>
          <w:sz w:val="24"/>
          <w:szCs w:val="24"/>
        </w:rPr>
        <w:t xml:space="preserve"> exposure to the principal debtor’s </w:t>
      </w:r>
      <w:r w:rsidR="00791E8F">
        <w:rPr>
          <w:rFonts w:ascii="Times New Roman" w:hAnsi="Times New Roman" w:cs="Times New Roman"/>
          <w:sz w:val="24"/>
          <w:szCs w:val="24"/>
        </w:rPr>
        <w:t xml:space="preserve">liability </w:t>
      </w:r>
      <w:r>
        <w:rPr>
          <w:rFonts w:ascii="Times New Roman" w:hAnsi="Times New Roman" w:cs="Times New Roman"/>
          <w:sz w:val="24"/>
          <w:szCs w:val="24"/>
        </w:rPr>
        <w:t>is limited to its obligations under the security mortgage bond.</w:t>
      </w:r>
      <w:r w:rsidR="00F9151F">
        <w:rPr>
          <w:rFonts w:ascii="Times New Roman" w:hAnsi="Times New Roman" w:cs="Times New Roman"/>
          <w:sz w:val="24"/>
          <w:szCs w:val="24"/>
        </w:rPr>
        <w:t xml:space="preserve"> </w:t>
      </w:r>
      <w:r w:rsidR="00791E8F">
        <w:rPr>
          <w:rFonts w:ascii="Times New Roman" w:hAnsi="Times New Roman" w:cs="Times New Roman"/>
          <w:sz w:val="24"/>
          <w:szCs w:val="24"/>
        </w:rPr>
        <w:t>At th</w:t>
      </w:r>
      <w:r w:rsidR="00F9151F">
        <w:rPr>
          <w:rFonts w:ascii="Times New Roman" w:hAnsi="Times New Roman" w:cs="Times New Roman"/>
          <w:sz w:val="24"/>
          <w:szCs w:val="24"/>
        </w:rPr>
        <w:t>e time that summons were issued</w:t>
      </w:r>
      <w:r w:rsidR="00791E8F">
        <w:rPr>
          <w:rFonts w:ascii="Times New Roman" w:hAnsi="Times New Roman" w:cs="Times New Roman"/>
          <w:sz w:val="24"/>
          <w:szCs w:val="24"/>
        </w:rPr>
        <w:t xml:space="preserve">, </w:t>
      </w:r>
      <w:r w:rsidR="00773BDB">
        <w:rPr>
          <w:rFonts w:ascii="Times New Roman" w:hAnsi="Times New Roman" w:cs="Times New Roman"/>
          <w:sz w:val="24"/>
          <w:szCs w:val="24"/>
        </w:rPr>
        <w:t xml:space="preserve">the </w:t>
      </w:r>
      <w:r w:rsidR="009301F8">
        <w:rPr>
          <w:rFonts w:ascii="Times New Roman" w:hAnsi="Times New Roman" w:cs="Times New Roman"/>
          <w:sz w:val="24"/>
          <w:szCs w:val="24"/>
        </w:rPr>
        <w:t>first</w:t>
      </w:r>
      <w:r w:rsidR="008A1447">
        <w:rPr>
          <w:rFonts w:ascii="Times New Roman" w:hAnsi="Times New Roman" w:cs="Times New Roman"/>
          <w:sz w:val="24"/>
          <w:szCs w:val="24"/>
        </w:rPr>
        <w:t xml:space="preserve"> </w:t>
      </w:r>
      <w:r w:rsidR="00791E8F">
        <w:rPr>
          <w:rFonts w:ascii="Times New Roman" w:hAnsi="Times New Roman" w:cs="Times New Roman"/>
          <w:sz w:val="24"/>
          <w:szCs w:val="24"/>
        </w:rPr>
        <w:t>defendant was liable to the plaintiff in the amount of $1 050 000 secured by mortgage bond number 8776/03 dated 31 October 2003 over Stand 9064 of Salisbury Township</w:t>
      </w:r>
      <w:r w:rsidR="00F9151F">
        <w:rPr>
          <w:rFonts w:ascii="Times New Roman" w:hAnsi="Times New Roman" w:cs="Times New Roman"/>
          <w:sz w:val="24"/>
          <w:szCs w:val="24"/>
        </w:rPr>
        <w:t xml:space="preserve">. </w:t>
      </w:r>
      <w:r w:rsidR="00E910AE">
        <w:rPr>
          <w:rFonts w:ascii="Times New Roman" w:hAnsi="Times New Roman" w:cs="Times New Roman"/>
          <w:sz w:val="24"/>
          <w:szCs w:val="24"/>
        </w:rPr>
        <w:t xml:space="preserve">This is therefore the debt </w:t>
      </w:r>
      <w:r w:rsidR="00F9151F">
        <w:rPr>
          <w:rFonts w:ascii="Times New Roman" w:hAnsi="Times New Roman" w:cs="Times New Roman"/>
          <w:sz w:val="24"/>
          <w:szCs w:val="24"/>
        </w:rPr>
        <w:t xml:space="preserve">I </w:t>
      </w:r>
      <w:r w:rsidR="00713BB4">
        <w:rPr>
          <w:rFonts w:ascii="Times New Roman" w:hAnsi="Times New Roman" w:cs="Times New Roman"/>
          <w:sz w:val="24"/>
          <w:szCs w:val="24"/>
        </w:rPr>
        <w:t>would have found not to have prescribed had I ruled otherwise on cause of action.</w:t>
      </w:r>
    </w:p>
    <w:p w:rsidR="009301F8" w:rsidRDefault="005C188B" w:rsidP="008A1447">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T</w:t>
      </w:r>
      <w:r w:rsidR="00DA7FBC">
        <w:rPr>
          <w:rFonts w:ascii="Times New Roman" w:hAnsi="Times New Roman" w:cs="Times New Roman"/>
          <w:sz w:val="24"/>
          <w:szCs w:val="24"/>
        </w:rPr>
        <w:t xml:space="preserve">here is no evidence </w:t>
      </w:r>
      <w:r>
        <w:rPr>
          <w:rFonts w:ascii="Times New Roman" w:hAnsi="Times New Roman" w:cs="Times New Roman"/>
          <w:sz w:val="24"/>
          <w:szCs w:val="24"/>
        </w:rPr>
        <w:t xml:space="preserve">on the record </w:t>
      </w:r>
      <w:r w:rsidR="00DA7FBC">
        <w:rPr>
          <w:rFonts w:ascii="Times New Roman" w:hAnsi="Times New Roman" w:cs="Times New Roman"/>
          <w:sz w:val="24"/>
          <w:szCs w:val="24"/>
        </w:rPr>
        <w:t xml:space="preserve">that </w:t>
      </w:r>
      <w:r w:rsidR="00773BDB">
        <w:rPr>
          <w:rFonts w:ascii="Times New Roman" w:hAnsi="Times New Roman" w:cs="Times New Roman"/>
          <w:sz w:val="24"/>
          <w:szCs w:val="24"/>
        </w:rPr>
        <w:t xml:space="preserve">the </w:t>
      </w:r>
      <w:r w:rsidR="009301F8">
        <w:rPr>
          <w:rFonts w:ascii="Times New Roman" w:hAnsi="Times New Roman" w:cs="Times New Roman"/>
          <w:sz w:val="24"/>
          <w:szCs w:val="24"/>
        </w:rPr>
        <w:t>second</w:t>
      </w:r>
      <w:r w:rsidR="008A1447">
        <w:rPr>
          <w:rFonts w:ascii="Times New Roman" w:hAnsi="Times New Roman" w:cs="Times New Roman"/>
          <w:sz w:val="24"/>
          <w:szCs w:val="24"/>
        </w:rPr>
        <w:t xml:space="preserve"> </w:t>
      </w:r>
      <w:r>
        <w:rPr>
          <w:rFonts w:ascii="Times New Roman" w:hAnsi="Times New Roman" w:cs="Times New Roman"/>
          <w:sz w:val="24"/>
          <w:szCs w:val="24"/>
        </w:rPr>
        <w:t>defendant</w:t>
      </w:r>
      <w:r w:rsidR="00DA7FBC">
        <w:rPr>
          <w:rFonts w:ascii="Times New Roman" w:hAnsi="Times New Roman" w:cs="Times New Roman"/>
          <w:sz w:val="24"/>
          <w:szCs w:val="24"/>
        </w:rPr>
        <w:t xml:space="preserve"> ever provided any </w:t>
      </w:r>
    </w:p>
    <w:p w:rsidR="00AE7344" w:rsidRDefault="005C188B" w:rsidP="009301F8">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security</w:t>
      </w:r>
      <w:proofErr w:type="gramEnd"/>
      <w:r>
        <w:rPr>
          <w:rFonts w:ascii="Times New Roman" w:hAnsi="Times New Roman" w:cs="Times New Roman"/>
          <w:sz w:val="24"/>
          <w:szCs w:val="24"/>
        </w:rPr>
        <w:t xml:space="preserve"> mortgage bond. It however did provide an </w:t>
      </w:r>
      <w:r w:rsidR="00DA7FBC">
        <w:rPr>
          <w:rFonts w:ascii="Times New Roman" w:hAnsi="Times New Roman" w:cs="Times New Roman"/>
          <w:sz w:val="24"/>
          <w:szCs w:val="24"/>
        </w:rPr>
        <w:t>unlimited guarantee</w:t>
      </w:r>
      <w:r>
        <w:rPr>
          <w:rFonts w:ascii="Times New Roman" w:hAnsi="Times New Roman" w:cs="Times New Roman"/>
          <w:sz w:val="24"/>
          <w:szCs w:val="24"/>
        </w:rPr>
        <w:t xml:space="preserve">, </w:t>
      </w:r>
      <w:r w:rsidR="008C1DA6">
        <w:rPr>
          <w:rFonts w:ascii="Times New Roman" w:hAnsi="Times New Roman" w:cs="Times New Roman"/>
          <w:sz w:val="24"/>
          <w:szCs w:val="24"/>
        </w:rPr>
        <w:t xml:space="preserve">in favour of Stir Crazy Investments (Pvt) Ltd, </w:t>
      </w:r>
      <w:r>
        <w:rPr>
          <w:rFonts w:ascii="Times New Roman" w:hAnsi="Times New Roman" w:cs="Times New Roman"/>
          <w:sz w:val="24"/>
          <w:szCs w:val="24"/>
        </w:rPr>
        <w:t xml:space="preserve">which </w:t>
      </w:r>
      <w:r w:rsidR="00791E8F">
        <w:rPr>
          <w:rFonts w:ascii="Times New Roman" w:hAnsi="Times New Roman" w:cs="Times New Roman"/>
          <w:sz w:val="24"/>
          <w:szCs w:val="24"/>
        </w:rPr>
        <w:t xml:space="preserve">of course, </w:t>
      </w:r>
      <w:r>
        <w:rPr>
          <w:rFonts w:ascii="Times New Roman" w:hAnsi="Times New Roman" w:cs="Times New Roman"/>
          <w:sz w:val="24"/>
          <w:szCs w:val="24"/>
        </w:rPr>
        <w:t xml:space="preserve">had no effect on </w:t>
      </w:r>
      <w:r w:rsidR="00E910AE">
        <w:rPr>
          <w:rFonts w:ascii="Times New Roman" w:hAnsi="Times New Roman" w:cs="Times New Roman"/>
          <w:sz w:val="24"/>
          <w:szCs w:val="24"/>
        </w:rPr>
        <w:t xml:space="preserve">the running of </w:t>
      </w:r>
      <w:r>
        <w:rPr>
          <w:rFonts w:ascii="Times New Roman" w:hAnsi="Times New Roman" w:cs="Times New Roman"/>
          <w:sz w:val="24"/>
          <w:szCs w:val="24"/>
        </w:rPr>
        <w:t>prescription</w:t>
      </w:r>
      <w:r w:rsidR="00DA7FBC">
        <w:rPr>
          <w:rFonts w:ascii="Times New Roman" w:hAnsi="Times New Roman" w:cs="Times New Roman"/>
          <w:sz w:val="24"/>
          <w:szCs w:val="24"/>
        </w:rPr>
        <w:t>.</w:t>
      </w:r>
      <w:r w:rsidR="00684A25">
        <w:rPr>
          <w:rFonts w:ascii="Times New Roman" w:hAnsi="Times New Roman" w:cs="Times New Roman"/>
          <w:sz w:val="24"/>
          <w:szCs w:val="24"/>
        </w:rPr>
        <w:t xml:space="preserve"> I </w:t>
      </w:r>
      <w:r w:rsidR="006E07F1">
        <w:rPr>
          <w:rFonts w:ascii="Times New Roman" w:hAnsi="Times New Roman" w:cs="Times New Roman"/>
          <w:sz w:val="24"/>
          <w:szCs w:val="24"/>
        </w:rPr>
        <w:t xml:space="preserve">am, however, unable to </w:t>
      </w:r>
      <w:r w:rsidR="0027125D">
        <w:rPr>
          <w:rFonts w:ascii="Times New Roman" w:hAnsi="Times New Roman" w:cs="Times New Roman"/>
          <w:sz w:val="24"/>
          <w:szCs w:val="24"/>
        </w:rPr>
        <w:t xml:space="preserve">find </w:t>
      </w:r>
      <w:r w:rsidR="00F9151F">
        <w:rPr>
          <w:rFonts w:ascii="Times New Roman" w:hAnsi="Times New Roman" w:cs="Times New Roman"/>
          <w:sz w:val="24"/>
          <w:szCs w:val="24"/>
        </w:rPr>
        <w:t xml:space="preserve">that all claims against </w:t>
      </w:r>
      <w:r w:rsidR="00773BDB">
        <w:rPr>
          <w:rFonts w:ascii="Times New Roman" w:hAnsi="Times New Roman" w:cs="Times New Roman"/>
          <w:sz w:val="24"/>
          <w:szCs w:val="24"/>
        </w:rPr>
        <w:t xml:space="preserve">the </w:t>
      </w:r>
      <w:r w:rsidR="009301F8">
        <w:rPr>
          <w:rFonts w:ascii="Times New Roman" w:hAnsi="Times New Roman" w:cs="Times New Roman"/>
          <w:sz w:val="24"/>
          <w:szCs w:val="24"/>
        </w:rPr>
        <w:t>second</w:t>
      </w:r>
      <w:r w:rsidR="008A1447">
        <w:rPr>
          <w:rFonts w:ascii="Times New Roman" w:hAnsi="Times New Roman" w:cs="Times New Roman"/>
          <w:sz w:val="24"/>
          <w:szCs w:val="24"/>
        </w:rPr>
        <w:t xml:space="preserve"> </w:t>
      </w:r>
      <w:r w:rsidR="00F9151F">
        <w:rPr>
          <w:rFonts w:ascii="Times New Roman" w:hAnsi="Times New Roman" w:cs="Times New Roman"/>
          <w:sz w:val="24"/>
          <w:szCs w:val="24"/>
        </w:rPr>
        <w:t>defendant ha</w:t>
      </w:r>
      <w:r w:rsidR="006E07F1">
        <w:rPr>
          <w:rFonts w:ascii="Times New Roman" w:hAnsi="Times New Roman" w:cs="Times New Roman"/>
          <w:sz w:val="24"/>
          <w:szCs w:val="24"/>
        </w:rPr>
        <w:t>d</w:t>
      </w:r>
      <w:r w:rsidR="00E910AE">
        <w:rPr>
          <w:rFonts w:ascii="Times New Roman" w:hAnsi="Times New Roman" w:cs="Times New Roman"/>
          <w:sz w:val="24"/>
          <w:szCs w:val="24"/>
        </w:rPr>
        <w:t xml:space="preserve"> </w:t>
      </w:r>
      <w:r w:rsidR="00F9151F">
        <w:rPr>
          <w:rFonts w:ascii="Times New Roman" w:hAnsi="Times New Roman" w:cs="Times New Roman"/>
          <w:sz w:val="24"/>
          <w:szCs w:val="24"/>
        </w:rPr>
        <w:t>prescribed</w:t>
      </w:r>
      <w:r w:rsidR="006E07F1">
        <w:rPr>
          <w:rFonts w:ascii="Times New Roman" w:hAnsi="Times New Roman" w:cs="Times New Roman"/>
          <w:sz w:val="24"/>
          <w:szCs w:val="24"/>
        </w:rPr>
        <w:t xml:space="preserve"> or not</w:t>
      </w:r>
      <w:r w:rsidR="008A1447">
        <w:rPr>
          <w:rFonts w:ascii="Times New Roman" w:hAnsi="Times New Roman" w:cs="Times New Roman"/>
          <w:sz w:val="24"/>
          <w:szCs w:val="24"/>
        </w:rPr>
        <w:t>,</w:t>
      </w:r>
      <w:r w:rsidR="006E07F1">
        <w:rPr>
          <w:rFonts w:ascii="Times New Roman" w:hAnsi="Times New Roman" w:cs="Times New Roman"/>
          <w:sz w:val="24"/>
          <w:szCs w:val="24"/>
        </w:rPr>
        <w:t xml:space="preserve"> as neither party was able to prove to my satisfaction the exact date when prescription started to run</w:t>
      </w:r>
      <w:r w:rsidR="00F9151F">
        <w:rPr>
          <w:rFonts w:ascii="Times New Roman" w:hAnsi="Times New Roman" w:cs="Times New Roman"/>
          <w:sz w:val="24"/>
          <w:szCs w:val="24"/>
        </w:rPr>
        <w:t>.</w:t>
      </w:r>
    </w:p>
    <w:p w:rsidR="00773BDB" w:rsidRDefault="00DA7FBC" w:rsidP="00751E9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I</w:t>
      </w:r>
      <w:r w:rsidR="00A04626">
        <w:rPr>
          <w:rFonts w:ascii="Times New Roman" w:hAnsi="Times New Roman" w:cs="Times New Roman"/>
          <w:sz w:val="24"/>
          <w:szCs w:val="24"/>
        </w:rPr>
        <w:t xml:space="preserve">t is another matter with regard to </w:t>
      </w:r>
      <w:r w:rsidR="00773BDB">
        <w:rPr>
          <w:rFonts w:ascii="Times New Roman" w:hAnsi="Times New Roman" w:cs="Times New Roman"/>
          <w:sz w:val="24"/>
          <w:szCs w:val="24"/>
        </w:rPr>
        <w:t xml:space="preserve">the </w:t>
      </w:r>
      <w:r w:rsidR="009301F8">
        <w:rPr>
          <w:rFonts w:ascii="Times New Roman" w:hAnsi="Times New Roman" w:cs="Times New Roman"/>
          <w:sz w:val="24"/>
          <w:szCs w:val="24"/>
        </w:rPr>
        <w:t>third</w:t>
      </w:r>
      <w:r w:rsidR="008A1447">
        <w:rPr>
          <w:rFonts w:ascii="Times New Roman" w:hAnsi="Times New Roman" w:cs="Times New Roman"/>
          <w:sz w:val="24"/>
          <w:szCs w:val="24"/>
        </w:rPr>
        <w:t xml:space="preserve"> </w:t>
      </w:r>
      <w:r w:rsidR="00A04626">
        <w:rPr>
          <w:rFonts w:ascii="Times New Roman" w:hAnsi="Times New Roman" w:cs="Times New Roman"/>
          <w:sz w:val="24"/>
          <w:szCs w:val="24"/>
        </w:rPr>
        <w:t>defendant</w:t>
      </w:r>
      <w:r w:rsidR="00F9151F">
        <w:rPr>
          <w:rFonts w:ascii="Times New Roman" w:hAnsi="Times New Roman" w:cs="Times New Roman"/>
          <w:sz w:val="24"/>
          <w:szCs w:val="24"/>
        </w:rPr>
        <w:t xml:space="preserve">. She </w:t>
      </w:r>
      <w:r w:rsidR="00DD3558">
        <w:rPr>
          <w:rFonts w:ascii="Times New Roman" w:hAnsi="Times New Roman" w:cs="Times New Roman"/>
          <w:sz w:val="24"/>
          <w:szCs w:val="24"/>
        </w:rPr>
        <w:t xml:space="preserve">gave an unlimited </w:t>
      </w:r>
    </w:p>
    <w:p w:rsidR="00751E9C" w:rsidRDefault="00DD3558" w:rsidP="00773B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guarantee</w:t>
      </w:r>
      <w:r w:rsidR="008C1DA6">
        <w:rPr>
          <w:rFonts w:ascii="Times New Roman" w:hAnsi="Times New Roman" w:cs="Times New Roman"/>
          <w:sz w:val="24"/>
          <w:szCs w:val="24"/>
        </w:rPr>
        <w:t xml:space="preserve"> in favour of Stir Crazy Group of Companies</w:t>
      </w:r>
      <w:r>
        <w:rPr>
          <w:rFonts w:ascii="Times New Roman" w:hAnsi="Times New Roman" w:cs="Times New Roman"/>
          <w:sz w:val="24"/>
          <w:szCs w:val="24"/>
        </w:rPr>
        <w:t xml:space="preserve"> and </w:t>
      </w:r>
      <w:r w:rsidR="00F9151F">
        <w:rPr>
          <w:rFonts w:ascii="Times New Roman" w:hAnsi="Times New Roman" w:cs="Times New Roman"/>
          <w:sz w:val="24"/>
          <w:szCs w:val="24"/>
        </w:rPr>
        <w:t xml:space="preserve">provided a surety mortgage bond </w:t>
      </w:r>
      <w:r w:rsidR="008C1DA6">
        <w:rPr>
          <w:rFonts w:ascii="Times New Roman" w:hAnsi="Times New Roman" w:cs="Times New Roman"/>
          <w:sz w:val="24"/>
          <w:szCs w:val="24"/>
        </w:rPr>
        <w:t xml:space="preserve">in favour of Stir Crazy Investments (Pvt) Ltd </w:t>
      </w:r>
      <w:r w:rsidR="00F9151F">
        <w:rPr>
          <w:rFonts w:ascii="Times New Roman" w:hAnsi="Times New Roman" w:cs="Times New Roman"/>
          <w:sz w:val="24"/>
          <w:szCs w:val="24"/>
        </w:rPr>
        <w:t>valued at $300 000.</w:t>
      </w:r>
      <w:r w:rsidR="00A04626">
        <w:rPr>
          <w:rFonts w:ascii="Times New Roman" w:hAnsi="Times New Roman" w:cs="Times New Roman"/>
          <w:sz w:val="24"/>
          <w:szCs w:val="24"/>
        </w:rPr>
        <w:t xml:space="preserve"> </w:t>
      </w:r>
      <w:r w:rsidR="008C1DA6">
        <w:rPr>
          <w:rFonts w:ascii="Times New Roman" w:hAnsi="Times New Roman" w:cs="Times New Roman"/>
          <w:sz w:val="24"/>
          <w:szCs w:val="24"/>
        </w:rPr>
        <w:t>However, I accepted</w:t>
      </w:r>
      <w:r>
        <w:rPr>
          <w:rFonts w:ascii="Times New Roman" w:hAnsi="Times New Roman" w:cs="Times New Roman"/>
          <w:sz w:val="24"/>
          <w:szCs w:val="24"/>
        </w:rPr>
        <w:t xml:space="preserve"> her</w:t>
      </w:r>
      <w:r w:rsidR="006F5B88">
        <w:rPr>
          <w:rFonts w:ascii="Times New Roman" w:hAnsi="Times New Roman" w:cs="Times New Roman"/>
          <w:sz w:val="24"/>
          <w:szCs w:val="24"/>
        </w:rPr>
        <w:t xml:space="preserve"> argument</w:t>
      </w:r>
      <w:r w:rsidR="008C1DA6">
        <w:rPr>
          <w:rFonts w:ascii="Times New Roman" w:hAnsi="Times New Roman" w:cs="Times New Roman"/>
          <w:sz w:val="24"/>
          <w:szCs w:val="24"/>
        </w:rPr>
        <w:t>, on determining the question of cause of action,</w:t>
      </w:r>
      <w:r w:rsidR="006F5B88">
        <w:rPr>
          <w:rFonts w:ascii="Times New Roman" w:hAnsi="Times New Roman" w:cs="Times New Roman"/>
          <w:sz w:val="24"/>
          <w:szCs w:val="24"/>
        </w:rPr>
        <w:t xml:space="preserve"> that </w:t>
      </w:r>
      <w:r w:rsidR="008C1DA6">
        <w:rPr>
          <w:rFonts w:ascii="Times New Roman" w:hAnsi="Times New Roman" w:cs="Times New Roman"/>
          <w:sz w:val="24"/>
          <w:szCs w:val="24"/>
        </w:rPr>
        <w:t xml:space="preserve">the </w:t>
      </w:r>
      <w:r w:rsidR="00A04626">
        <w:rPr>
          <w:rFonts w:ascii="Times New Roman" w:hAnsi="Times New Roman" w:cs="Times New Roman"/>
          <w:sz w:val="24"/>
          <w:szCs w:val="24"/>
        </w:rPr>
        <w:t xml:space="preserve">unlimited guarantee </w:t>
      </w:r>
      <w:r w:rsidR="006F5B88">
        <w:rPr>
          <w:rFonts w:ascii="Times New Roman" w:hAnsi="Times New Roman" w:cs="Times New Roman"/>
          <w:sz w:val="24"/>
          <w:szCs w:val="24"/>
        </w:rPr>
        <w:t xml:space="preserve">which </w:t>
      </w:r>
      <w:r w:rsidR="00A04626">
        <w:rPr>
          <w:rFonts w:ascii="Times New Roman" w:hAnsi="Times New Roman" w:cs="Times New Roman"/>
          <w:sz w:val="24"/>
          <w:szCs w:val="24"/>
        </w:rPr>
        <w:t xml:space="preserve">she provided </w:t>
      </w:r>
      <w:r>
        <w:rPr>
          <w:rFonts w:ascii="Times New Roman" w:hAnsi="Times New Roman" w:cs="Times New Roman"/>
          <w:sz w:val="24"/>
          <w:szCs w:val="24"/>
        </w:rPr>
        <w:t xml:space="preserve">was </w:t>
      </w:r>
      <w:r w:rsidR="00A04626">
        <w:rPr>
          <w:rFonts w:ascii="Times New Roman" w:hAnsi="Times New Roman" w:cs="Times New Roman"/>
          <w:sz w:val="24"/>
          <w:szCs w:val="24"/>
        </w:rPr>
        <w:t>in favour of a non-existent company</w:t>
      </w:r>
      <w:r>
        <w:rPr>
          <w:rFonts w:ascii="Times New Roman" w:hAnsi="Times New Roman" w:cs="Times New Roman"/>
          <w:sz w:val="24"/>
          <w:szCs w:val="24"/>
        </w:rPr>
        <w:t>, and was consequently</w:t>
      </w:r>
      <w:r w:rsidR="006F5B88">
        <w:rPr>
          <w:rFonts w:ascii="Times New Roman" w:hAnsi="Times New Roman" w:cs="Times New Roman"/>
          <w:sz w:val="24"/>
          <w:szCs w:val="24"/>
        </w:rPr>
        <w:t xml:space="preserve"> </w:t>
      </w:r>
      <w:r w:rsidR="00E910AE">
        <w:rPr>
          <w:rFonts w:ascii="Times New Roman" w:hAnsi="Times New Roman" w:cs="Times New Roman"/>
          <w:sz w:val="24"/>
          <w:szCs w:val="24"/>
        </w:rPr>
        <w:t xml:space="preserve">a </w:t>
      </w:r>
      <w:r w:rsidR="006F5B88">
        <w:rPr>
          <w:rFonts w:ascii="Times New Roman" w:hAnsi="Times New Roman" w:cs="Times New Roman"/>
          <w:sz w:val="24"/>
          <w:szCs w:val="24"/>
        </w:rPr>
        <w:t>nullity</w:t>
      </w:r>
      <w:r w:rsidR="008C1DA6">
        <w:rPr>
          <w:rFonts w:ascii="Times New Roman" w:hAnsi="Times New Roman" w:cs="Times New Roman"/>
          <w:sz w:val="24"/>
          <w:szCs w:val="24"/>
        </w:rPr>
        <w:t xml:space="preserve">. By extension therefore, I am unable to fault the logic that nothing can stand on </w:t>
      </w:r>
      <w:proofErr w:type="gramStart"/>
      <w:r w:rsidR="008C1DA6">
        <w:rPr>
          <w:rFonts w:ascii="Times New Roman" w:hAnsi="Times New Roman" w:cs="Times New Roman"/>
          <w:sz w:val="24"/>
          <w:szCs w:val="24"/>
        </w:rPr>
        <w:t>nothing</w:t>
      </w:r>
      <w:proofErr w:type="gramEnd"/>
      <w:r w:rsidR="008C1DA6">
        <w:rPr>
          <w:rFonts w:ascii="Times New Roman" w:hAnsi="Times New Roman" w:cs="Times New Roman"/>
          <w:sz w:val="24"/>
          <w:szCs w:val="24"/>
        </w:rPr>
        <w:t>: once the unlimited guarantee is a nullity, then it cannot</w:t>
      </w:r>
      <w:r>
        <w:rPr>
          <w:rFonts w:ascii="Times New Roman" w:hAnsi="Times New Roman" w:cs="Times New Roman"/>
          <w:sz w:val="24"/>
          <w:szCs w:val="24"/>
        </w:rPr>
        <w:t xml:space="preserve"> </w:t>
      </w:r>
      <w:r w:rsidR="008A1447">
        <w:rPr>
          <w:rFonts w:ascii="Times New Roman" w:hAnsi="Times New Roman" w:cs="Times New Roman"/>
          <w:sz w:val="24"/>
          <w:szCs w:val="24"/>
        </w:rPr>
        <w:t>v</w:t>
      </w:r>
      <w:r>
        <w:rPr>
          <w:rFonts w:ascii="Times New Roman" w:hAnsi="Times New Roman" w:cs="Times New Roman"/>
          <w:sz w:val="24"/>
          <w:szCs w:val="24"/>
        </w:rPr>
        <w:t>alidly ground the mortgage</w:t>
      </w:r>
      <w:r w:rsidR="008C1DA6">
        <w:rPr>
          <w:rFonts w:ascii="Times New Roman" w:hAnsi="Times New Roman" w:cs="Times New Roman"/>
          <w:sz w:val="24"/>
          <w:szCs w:val="24"/>
        </w:rPr>
        <w:t xml:space="preserve"> bond. And since I was not inclined to amend the loan agreements between plaintiff and Stir Crazy </w:t>
      </w:r>
      <w:r w:rsidR="00751E9C">
        <w:rPr>
          <w:rFonts w:ascii="Times New Roman" w:hAnsi="Times New Roman" w:cs="Times New Roman"/>
          <w:sz w:val="24"/>
          <w:szCs w:val="24"/>
        </w:rPr>
        <w:t xml:space="preserve">Group of </w:t>
      </w:r>
      <w:r w:rsidR="00751E9C">
        <w:rPr>
          <w:rFonts w:ascii="Times New Roman" w:hAnsi="Times New Roman" w:cs="Times New Roman"/>
          <w:sz w:val="24"/>
          <w:szCs w:val="24"/>
        </w:rPr>
        <w:lastRenderedPageBreak/>
        <w:t xml:space="preserve">Companies to refer to Stir Crazy </w:t>
      </w:r>
      <w:r w:rsidR="008C1DA6">
        <w:rPr>
          <w:rFonts w:ascii="Times New Roman" w:hAnsi="Times New Roman" w:cs="Times New Roman"/>
          <w:sz w:val="24"/>
          <w:szCs w:val="24"/>
        </w:rPr>
        <w:t>Investments (Pvt) Ltd</w:t>
      </w:r>
      <w:r w:rsidR="00751E9C">
        <w:rPr>
          <w:rFonts w:ascii="Times New Roman" w:hAnsi="Times New Roman" w:cs="Times New Roman"/>
          <w:sz w:val="24"/>
          <w:szCs w:val="24"/>
        </w:rPr>
        <w:t>, there</w:t>
      </w:r>
      <w:r w:rsidR="008C1DA6">
        <w:rPr>
          <w:rFonts w:ascii="Times New Roman" w:hAnsi="Times New Roman" w:cs="Times New Roman"/>
          <w:sz w:val="24"/>
          <w:szCs w:val="24"/>
        </w:rPr>
        <w:t xml:space="preserve"> is no causal connection between the </w:t>
      </w:r>
      <w:r w:rsidR="00751E9C">
        <w:rPr>
          <w:rFonts w:ascii="Times New Roman" w:hAnsi="Times New Roman" w:cs="Times New Roman"/>
          <w:sz w:val="24"/>
          <w:szCs w:val="24"/>
        </w:rPr>
        <w:t xml:space="preserve">loan agreements and the security </w:t>
      </w:r>
      <w:r w:rsidR="008C1DA6">
        <w:rPr>
          <w:rFonts w:ascii="Times New Roman" w:hAnsi="Times New Roman" w:cs="Times New Roman"/>
          <w:sz w:val="24"/>
          <w:szCs w:val="24"/>
        </w:rPr>
        <w:t>mortga</w:t>
      </w:r>
      <w:r w:rsidR="00751E9C">
        <w:rPr>
          <w:rFonts w:ascii="Times New Roman" w:hAnsi="Times New Roman" w:cs="Times New Roman"/>
          <w:sz w:val="24"/>
          <w:szCs w:val="24"/>
        </w:rPr>
        <w:t xml:space="preserve">ge bond that </w:t>
      </w:r>
      <w:r w:rsidR="009301F8">
        <w:rPr>
          <w:rFonts w:ascii="Times New Roman" w:hAnsi="Times New Roman" w:cs="Times New Roman"/>
          <w:sz w:val="24"/>
          <w:szCs w:val="24"/>
        </w:rPr>
        <w:t>the third</w:t>
      </w:r>
      <w:r w:rsidR="00751E9C">
        <w:rPr>
          <w:rFonts w:ascii="Times New Roman" w:hAnsi="Times New Roman" w:cs="Times New Roman"/>
          <w:sz w:val="24"/>
          <w:szCs w:val="24"/>
        </w:rPr>
        <w:t xml:space="preserve"> defendant provided. Therefore I cannot find that the prescription period ought to be 30 years</w:t>
      </w:r>
      <w:r w:rsidR="008A1447">
        <w:rPr>
          <w:rFonts w:ascii="Times New Roman" w:hAnsi="Times New Roman" w:cs="Times New Roman"/>
          <w:sz w:val="24"/>
          <w:szCs w:val="24"/>
        </w:rPr>
        <w:t>. Consequently</w:t>
      </w:r>
      <w:r w:rsidR="00751E9C">
        <w:rPr>
          <w:rFonts w:ascii="Times New Roman" w:hAnsi="Times New Roman" w:cs="Times New Roman"/>
          <w:sz w:val="24"/>
          <w:szCs w:val="24"/>
        </w:rPr>
        <w:t xml:space="preserve">, </w:t>
      </w:r>
      <w:r w:rsidR="008A1447">
        <w:rPr>
          <w:rFonts w:ascii="Times New Roman" w:hAnsi="Times New Roman" w:cs="Times New Roman"/>
          <w:sz w:val="24"/>
          <w:szCs w:val="24"/>
        </w:rPr>
        <w:t>I cannot hold that</w:t>
      </w:r>
      <w:r w:rsidR="00751E9C">
        <w:rPr>
          <w:rFonts w:ascii="Times New Roman" w:hAnsi="Times New Roman" w:cs="Times New Roman"/>
          <w:sz w:val="24"/>
          <w:szCs w:val="24"/>
        </w:rPr>
        <w:t xml:space="preserve"> </w:t>
      </w:r>
      <w:r w:rsidR="00773BDB">
        <w:rPr>
          <w:rFonts w:ascii="Times New Roman" w:hAnsi="Times New Roman" w:cs="Times New Roman"/>
          <w:sz w:val="24"/>
          <w:szCs w:val="24"/>
        </w:rPr>
        <w:t xml:space="preserve">the </w:t>
      </w:r>
      <w:r w:rsidR="00751E9C">
        <w:rPr>
          <w:rFonts w:ascii="Times New Roman" w:hAnsi="Times New Roman" w:cs="Times New Roman"/>
          <w:sz w:val="24"/>
          <w:szCs w:val="24"/>
        </w:rPr>
        <w:t xml:space="preserve">plaintiff’s claim against </w:t>
      </w:r>
      <w:r w:rsidR="00773BDB">
        <w:rPr>
          <w:rFonts w:ascii="Times New Roman" w:hAnsi="Times New Roman" w:cs="Times New Roman"/>
          <w:sz w:val="24"/>
          <w:szCs w:val="24"/>
        </w:rPr>
        <w:t>the third</w:t>
      </w:r>
      <w:r w:rsidR="00751E9C">
        <w:rPr>
          <w:rFonts w:ascii="Times New Roman" w:hAnsi="Times New Roman" w:cs="Times New Roman"/>
          <w:sz w:val="24"/>
          <w:szCs w:val="24"/>
        </w:rPr>
        <w:t xml:space="preserve"> defendant had not prescribed.</w:t>
      </w:r>
    </w:p>
    <w:p w:rsidR="006F5B88" w:rsidRDefault="008A1447" w:rsidP="008A14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D3558">
        <w:rPr>
          <w:rFonts w:ascii="Times New Roman" w:hAnsi="Times New Roman" w:cs="Times New Roman"/>
          <w:sz w:val="24"/>
          <w:szCs w:val="24"/>
        </w:rPr>
        <w:t xml:space="preserve">In the </w:t>
      </w:r>
      <w:r w:rsidR="009A0661">
        <w:rPr>
          <w:rFonts w:ascii="Times New Roman" w:hAnsi="Times New Roman" w:cs="Times New Roman"/>
          <w:sz w:val="24"/>
          <w:szCs w:val="24"/>
        </w:rPr>
        <w:t>event</w:t>
      </w:r>
      <w:r w:rsidR="00DD3558">
        <w:rPr>
          <w:rFonts w:ascii="Times New Roman" w:hAnsi="Times New Roman" w:cs="Times New Roman"/>
          <w:sz w:val="24"/>
          <w:szCs w:val="24"/>
        </w:rPr>
        <w:t xml:space="preserve">, I </w:t>
      </w:r>
      <w:r w:rsidR="00751E9C">
        <w:rPr>
          <w:rFonts w:ascii="Times New Roman" w:hAnsi="Times New Roman" w:cs="Times New Roman"/>
          <w:sz w:val="24"/>
          <w:szCs w:val="24"/>
        </w:rPr>
        <w:t xml:space="preserve">cannot </w:t>
      </w:r>
      <w:r w:rsidR="00DD3558">
        <w:rPr>
          <w:rFonts w:ascii="Times New Roman" w:hAnsi="Times New Roman" w:cs="Times New Roman"/>
          <w:sz w:val="24"/>
          <w:szCs w:val="24"/>
        </w:rPr>
        <w:t>agree with the plaintiff that the defence of prescription was wrongly taken.</w:t>
      </w:r>
    </w:p>
    <w:p w:rsidR="006F5B88" w:rsidRDefault="00A73976" w:rsidP="009301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20282" w:rsidRPr="00CD5DAB" w:rsidRDefault="00320282" w:rsidP="00320282">
      <w:pPr>
        <w:ind w:left="-360"/>
        <w:jc w:val="both"/>
        <w:rPr>
          <w:rFonts w:ascii="Times New Roman" w:hAnsi="Times New Roman" w:cs="Times New Roman"/>
          <w:sz w:val="24"/>
          <w:szCs w:val="24"/>
        </w:rPr>
      </w:pPr>
      <w:r w:rsidRPr="00CD5DAB">
        <w:rPr>
          <w:rFonts w:ascii="Times New Roman" w:hAnsi="Times New Roman" w:cs="Times New Roman"/>
          <w:sz w:val="24"/>
          <w:szCs w:val="24"/>
        </w:rPr>
        <w:t>DISPOSITION</w:t>
      </w:r>
    </w:p>
    <w:p w:rsidR="00320282" w:rsidRPr="00CD5DAB" w:rsidRDefault="00320282" w:rsidP="00320282">
      <w:pPr>
        <w:ind w:left="-360" w:firstLine="1080"/>
        <w:jc w:val="both"/>
        <w:rPr>
          <w:rFonts w:ascii="Times New Roman" w:hAnsi="Times New Roman" w:cs="Times New Roman"/>
          <w:sz w:val="24"/>
          <w:szCs w:val="24"/>
        </w:rPr>
      </w:pPr>
      <w:r w:rsidRPr="00CD5DAB">
        <w:rPr>
          <w:rFonts w:ascii="Times New Roman" w:hAnsi="Times New Roman" w:cs="Times New Roman"/>
          <w:sz w:val="24"/>
          <w:szCs w:val="24"/>
        </w:rPr>
        <w:t xml:space="preserve">In the </w:t>
      </w:r>
      <w:r w:rsidR="009A0661">
        <w:rPr>
          <w:rFonts w:ascii="Times New Roman" w:hAnsi="Times New Roman" w:cs="Times New Roman"/>
          <w:sz w:val="24"/>
          <w:szCs w:val="24"/>
        </w:rPr>
        <w:t>result</w:t>
      </w:r>
      <w:r w:rsidRPr="00CD5DAB">
        <w:rPr>
          <w:rFonts w:ascii="Times New Roman" w:hAnsi="Times New Roman" w:cs="Times New Roman"/>
          <w:sz w:val="24"/>
          <w:szCs w:val="24"/>
        </w:rPr>
        <w:t xml:space="preserve">, it is </w:t>
      </w:r>
      <w:r w:rsidR="00751E9C">
        <w:rPr>
          <w:rFonts w:ascii="Times New Roman" w:hAnsi="Times New Roman" w:cs="Times New Roman"/>
          <w:sz w:val="24"/>
          <w:szCs w:val="24"/>
        </w:rPr>
        <w:t>ordered</w:t>
      </w:r>
      <w:r>
        <w:rPr>
          <w:rFonts w:ascii="Times New Roman" w:hAnsi="Times New Roman" w:cs="Times New Roman"/>
          <w:sz w:val="24"/>
          <w:szCs w:val="24"/>
        </w:rPr>
        <w:t xml:space="preserve"> that</w:t>
      </w:r>
      <w:r w:rsidRPr="00CD5DAB">
        <w:rPr>
          <w:rFonts w:ascii="Times New Roman" w:hAnsi="Times New Roman" w:cs="Times New Roman"/>
          <w:sz w:val="24"/>
          <w:szCs w:val="24"/>
        </w:rPr>
        <w:t>:</w:t>
      </w:r>
    </w:p>
    <w:p w:rsidR="00031D09" w:rsidRDefault="00031D09" w:rsidP="0032028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plaintiff </w:t>
      </w:r>
      <w:r w:rsidR="002B35B0">
        <w:rPr>
          <w:rFonts w:ascii="Times New Roman" w:hAnsi="Times New Roman" w:cs="Times New Roman"/>
          <w:sz w:val="24"/>
          <w:szCs w:val="24"/>
        </w:rPr>
        <w:t>‘s claim is struck off for failure to</w:t>
      </w:r>
      <w:r>
        <w:rPr>
          <w:rFonts w:ascii="Times New Roman" w:hAnsi="Times New Roman" w:cs="Times New Roman"/>
          <w:sz w:val="24"/>
          <w:szCs w:val="24"/>
        </w:rPr>
        <w:t xml:space="preserve"> establish its l</w:t>
      </w:r>
      <w:r w:rsidRPr="00031D09">
        <w:rPr>
          <w:rFonts w:ascii="Times New Roman" w:hAnsi="Times New Roman" w:cs="Times New Roman"/>
          <w:i/>
          <w:sz w:val="24"/>
          <w:szCs w:val="24"/>
        </w:rPr>
        <w:t xml:space="preserve">ocus </w:t>
      </w:r>
      <w:proofErr w:type="spellStart"/>
      <w:r w:rsidRPr="00031D09">
        <w:rPr>
          <w:rFonts w:ascii="Times New Roman" w:hAnsi="Times New Roman" w:cs="Times New Roman"/>
          <w:i/>
          <w:sz w:val="24"/>
          <w:szCs w:val="24"/>
        </w:rPr>
        <w:t>standi</w:t>
      </w:r>
      <w:proofErr w:type="spellEnd"/>
      <w:r>
        <w:rPr>
          <w:rFonts w:ascii="Times New Roman" w:hAnsi="Times New Roman" w:cs="Times New Roman"/>
          <w:i/>
          <w:sz w:val="24"/>
          <w:szCs w:val="24"/>
        </w:rPr>
        <w:t xml:space="preserve"> </w:t>
      </w:r>
      <w:r w:rsidRPr="00031D09">
        <w:rPr>
          <w:rFonts w:ascii="Times New Roman" w:hAnsi="Times New Roman" w:cs="Times New Roman"/>
          <w:sz w:val="24"/>
          <w:szCs w:val="24"/>
        </w:rPr>
        <w:t>to bring this action</w:t>
      </w:r>
      <w:r>
        <w:rPr>
          <w:rFonts w:ascii="Times New Roman" w:hAnsi="Times New Roman" w:cs="Times New Roman"/>
          <w:sz w:val="24"/>
          <w:szCs w:val="24"/>
        </w:rPr>
        <w:t>;</w:t>
      </w:r>
    </w:p>
    <w:p w:rsidR="009301F8" w:rsidRDefault="009301F8" w:rsidP="009301F8">
      <w:pPr>
        <w:pStyle w:val="ListParagraph"/>
        <w:ind w:left="1080"/>
        <w:jc w:val="both"/>
        <w:rPr>
          <w:rFonts w:ascii="Times New Roman" w:hAnsi="Times New Roman" w:cs="Times New Roman"/>
          <w:sz w:val="24"/>
          <w:szCs w:val="24"/>
        </w:rPr>
      </w:pPr>
    </w:p>
    <w:p w:rsidR="009301F8" w:rsidRDefault="00031D09" w:rsidP="009301F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plaintiff</w:t>
      </w:r>
      <w:r w:rsidR="00751E9C">
        <w:rPr>
          <w:rFonts w:ascii="Times New Roman" w:hAnsi="Times New Roman" w:cs="Times New Roman"/>
          <w:sz w:val="24"/>
          <w:szCs w:val="24"/>
        </w:rPr>
        <w:t>’s</w:t>
      </w:r>
      <w:r>
        <w:rPr>
          <w:rFonts w:ascii="Times New Roman" w:hAnsi="Times New Roman" w:cs="Times New Roman"/>
          <w:sz w:val="24"/>
          <w:szCs w:val="24"/>
        </w:rPr>
        <w:t xml:space="preserve"> </w:t>
      </w:r>
      <w:r w:rsidR="002B35B0">
        <w:rPr>
          <w:rFonts w:ascii="Times New Roman" w:hAnsi="Times New Roman" w:cs="Times New Roman"/>
          <w:sz w:val="24"/>
          <w:szCs w:val="24"/>
        </w:rPr>
        <w:t>claim is</w:t>
      </w:r>
      <w:r w:rsidR="009A0661">
        <w:rPr>
          <w:rFonts w:ascii="Times New Roman" w:hAnsi="Times New Roman" w:cs="Times New Roman"/>
          <w:sz w:val="24"/>
          <w:szCs w:val="24"/>
        </w:rPr>
        <w:t>, in any event,</w:t>
      </w:r>
      <w:r w:rsidR="002B35B0">
        <w:rPr>
          <w:rFonts w:ascii="Times New Roman" w:hAnsi="Times New Roman" w:cs="Times New Roman"/>
          <w:sz w:val="24"/>
          <w:szCs w:val="24"/>
        </w:rPr>
        <w:t xml:space="preserve"> dismissed for want of a </w:t>
      </w:r>
      <w:r>
        <w:rPr>
          <w:rFonts w:ascii="Times New Roman" w:hAnsi="Times New Roman" w:cs="Times New Roman"/>
          <w:sz w:val="24"/>
          <w:szCs w:val="24"/>
        </w:rPr>
        <w:t>cause of action against the defendants</w:t>
      </w:r>
      <w:r w:rsidR="002B35B0">
        <w:rPr>
          <w:rFonts w:ascii="Times New Roman" w:hAnsi="Times New Roman" w:cs="Times New Roman"/>
          <w:sz w:val="24"/>
          <w:szCs w:val="24"/>
        </w:rPr>
        <w:t>;</w:t>
      </w:r>
    </w:p>
    <w:p w:rsidR="009301F8" w:rsidRPr="009301F8" w:rsidRDefault="009301F8" w:rsidP="009301F8">
      <w:pPr>
        <w:spacing w:after="0" w:line="240" w:lineRule="auto"/>
        <w:jc w:val="both"/>
        <w:rPr>
          <w:rFonts w:ascii="Times New Roman" w:hAnsi="Times New Roman" w:cs="Times New Roman"/>
          <w:sz w:val="24"/>
          <w:szCs w:val="24"/>
        </w:rPr>
      </w:pPr>
    </w:p>
    <w:p w:rsidR="00031D09" w:rsidRDefault="00031D09" w:rsidP="002B35B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w:t>
      </w:r>
      <w:r w:rsidR="002B35B0">
        <w:rPr>
          <w:rFonts w:ascii="Times New Roman" w:hAnsi="Times New Roman" w:cs="Times New Roman"/>
          <w:sz w:val="24"/>
          <w:szCs w:val="24"/>
        </w:rPr>
        <w:t xml:space="preserve">defendants defence of prescription is </w:t>
      </w:r>
      <w:r w:rsidR="00751E9C">
        <w:rPr>
          <w:rFonts w:ascii="Times New Roman" w:hAnsi="Times New Roman" w:cs="Times New Roman"/>
          <w:sz w:val="24"/>
          <w:szCs w:val="24"/>
        </w:rPr>
        <w:t>upheld</w:t>
      </w:r>
      <w:r w:rsidR="002B35B0">
        <w:rPr>
          <w:rFonts w:ascii="Times New Roman" w:hAnsi="Times New Roman" w:cs="Times New Roman"/>
          <w:sz w:val="24"/>
          <w:szCs w:val="24"/>
        </w:rPr>
        <w:t>;</w:t>
      </w:r>
    </w:p>
    <w:p w:rsidR="009301F8" w:rsidRDefault="009301F8" w:rsidP="009301F8">
      <w:pPr>
        <w:pStyle w:val="ListParagraph"/>
        <w:ind w:left="1080"/>
        <w:jc w:val="both"/>
        <w:rPr>
          <w:rFonts w:ascii="Times New Roman" w:hAnsi="Times New Roman" w:cs="Times New Roman"/>
          <w:sz w:val="24"/>
          <w:szCs w:val="24"/>
        </w:rPr>
      </w:pPr>
    </w:p>
    <w:p w:rsidR="00320282" w:rsidRDefault="00031D09" w:rsidP="0032028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plaintiff shall pay the defendants</w:t>
      </w:r>
      <w:r w:rsidR="002B35B0">
        <w:rPr>
          <w:rFonts w:ascii="Times New Roman" w:hAnsi="Times New Roman" w:cs="Times New Roman"/>
          <w:sz w:val="24"/>
          <w:szCs w:val="24"/>
        </w:rPr>
        <w:t>’</w:t>
      </w:r>
      <w:r>
        <w:rPr>
          <w:rFonts w:ascii="Times New Roman" w:hAnsi="Times New Roman" w:cs="Times New Roman"/>
          <w:sz w:val="24"/>
          <w:szCs w:val="24"/>
        </w:rPr>
        <w:t xml:space="preserve"> costs</w:t>
      </w:r>
      <w:r w:rsidR="002B35B0">
        <w:rPr>
          <w:rFonts w:ascii="Times New Roman" w:hAnsi="Times New Roman" w:cs="Times New Roman"/>
          <w:sz w:val="24"/>
          <w:szCs w:val="24"/>
        </w:rPr>
        <w:t xml:space="preserve"> of suit</w:t>
      </w:r>
      <w:r>
        <w:rPr>
          <w:rFonts w:ascii="Times New Roman" w:hAnsi="Times New Roman" w:cs="Times New Roman"/>
          <w:sz w:val="24"/>
          <w:szCs w:val="24"/>
        </w:rPr>
        <w:t>.</w:t>
      </w:r>
      <w:r w:rsidR="00320282">
        <w:rPr>
          <w:rFonts w:ascii="Times New Roman" w:hAnsi="Times New Roman" w:cs="Times New Roman"/>
          <w:sz w:val="24"/>
          <w:szCs w:val="24"/>
        </w:rPr>
        <w:t xml:space="preserve"> </w:t>
      </w:r>
    </w:p>
    <w:p w:rsidR="00165726" w:rsidRDefault="00165726" w:rsidP="007455BE">
      <w:pPr>
        <w:pStyle w:val="ListParagraph"/>
        <w:ind w:left="1080"/>
        <w:jc w:val="both"/>
        <w:rPr>
          <w:rFonts w:ascii="Times New Roman" w:hAnsi="Times New Roman" w:cs="Times New Roman"/>
          <w:sz w:val="24"/>
          <w:szCs w:val="24"/>
        </w:rPr>
      </w:pPr>
    </w:p>
    <w:p w:rsidR="00773BDB" w:rsidRDefault="00773BDB" w:rsidP="007455BE">
      <w:pPr>
        <w:pStyle w:val="ListParagraph"/>
        <w:ind w:left="1080"/>
        <w:jc w:val="both"/>
        <w:rPr>
          <w:rFonts w:ascii="Times New Roman" w:hAnsi="Times New Roman" w:cs="Times New Roman"/>
          <w:sz w:val="24"/>
          <w:szCs w:val="24"/>
        </w:rPr>
      </w:pPr>
    </w:p>
    <w:p w:rsidR="00773BDB" w:rsidRDefault="00773BDB" w:rsidP="007455BE">
      <w:pPr>
        <w:pStyle w:val="ListParagraph"/>
        <w:ind w:left="1080"/>
        <w:jc w:val="both"/>
        <w:rPr>
          <w:rFonts w:ascii="Times New Roman" w:hAnsi="Times New Roman" w:cs="Times New Roman"/>
          <w:sz w:val="24"/>
          <w:szCs w:val="24"/>
        </w:rPr>
      </w:pPr>
    </w:p>
    <w:p w:rsidR="00773BDB" w:rsidRDefault="00773BDB" w:rsidP="007455BE">
      <w:pPr>
        <w:pStyle w:val="ListParagraph"/>
        <w:ind w:left="1080"/>
        <w:jc w:val="both"/>
        <w:rPr>
          <w:rFonts w:ascii="Times New Roman" w:hAnsi="Times New Roman" w:cs="Times New Roman"/>
          <w:sz w:val="24"/>
          <w:szCs w:val="24"/>
        </w:rPr>
      </w:pPr>
    </w:p>
    <w:p w:rsidR="00773BDB" w:rsidRDefault="00773BDB" w:rsidP="007455BE">
      <w:pPr>
        <w:pStyle w:val="ListParagraph"/>
        <w:ind w:left="1080"/>
        <w:jc w:val="both"/>
        <w:rPr>
          <w:rFonts w:ascii="Times New Roman" w:hAnsi="Times New Roman" w:cs="Times New Roman"/>
          <w:sz w:val="24"/>
          <w:szCs w:val="24"/>
        </w:rPr>
      </w:pPr>
    </w:p>
    <w:p w:rsidR="00773BDB" w:rsidRDefault="00773BDB" w:rsidP="007455BE">
      <w:pPr>
        <w:pStyle w:val="ListParagraph"/>
        <w:ind w:left="1080"/>
        <w:jc w:val="both"/>
        <w:rPr>
          <w:rFonts w:ascii="Times New Roman" w:hAnsi="Times New Roman" w:cs="Times New Roman"/>
          <w:sz w:val="24"/>
          <w:szCs w:val="24"/>
        </w:rPr>
      </w:pPr>
    </w:p>
    <w:p w:rsidR="00773BDB" w:rsidRDefault="00773BDB" w:rsidP="007455BE">
      <w:pPr>
        <w:pStyle w:val="ListParagraph"/>
        <w:ind w:left="1080"/>
        <w:jc w:val="both"/>
        <w:rPr>
          <w:rFonts w:ascii="Times New Roman" w:hAnsi="Times New Roman" w:cs="Times New Roman"/>
          <w:sz w:val="24"/>
          <w:szCs w:val="24"/>
        </w:rPr>
      </w:pPr>
    </w:p>
    <w:p w:rsidR="00773BDB" w:rsidRDefault="00773BDB" w:rsidP="007455BE">
      <w:pPr>
        <w:pStyle w:val="ListParagraph"/>
        <w:ind w:left="1080"/>
        <w:jc w:val="both"/>
        <w:rPr>
          <w:rFonts w:ascii="Times New Roman" w:hAnsi="Times New Roman" w:cs="Times New Roman"/>
          <w:sz w:val="24"/>
          <w:szCs w:val="24"/>
        </w:rPr>
      </w:pPr>
    </w:p>
    <w:p w:rsidR="001506E6" w:rsidRDefault="001506E6" w:rsidP="007455BE">
      <w:pPr>
        <w:pStyle w:val="ListParagraph"/>
        <w:ind w:left="1080"/>
        <w:jc w:val="both"/>
        <w:rPr>
          <w:rFonts w:ascii="Times New Roman" w:hAnsi="Times New Roman" w:cs="Times New Roman"/>
          <w:sz w:val="24"/>
          <w:szCs w:val="24"/>
        </w:rPr>
      </w:pPr>
    </w:p>
    <w:p w:rsidR="001506E6" w:rsidRDefault="001506E6" w:rsidP="007455BE">
      <w:pPr>
        <w:pStyle w:val="ListParagraph"/>
        <w:ind w:left="1080"/>
        <w:jc w:val="both"/>
        <w:rPr>
          <w:rFonts w:ascii="Times New Roman" w:hAnsi="Times New Roman" w:cs="Times New Roman"/>
          <w:sz w:val="24"/>
          <w:szCs w:val="24"/>
        </w:rPr>
      </w:pPr>
    </w:p>
    <w:p w:rsidR="001506E6" w:rsidRPr="00CD5DAB" w:rsidRDefault="001506E6" w:rsidP="007455BE">
      <w:pPr>
        <w:pStyle w:val="ListParagraph"/>
        <w:ind w:left="1080"/>
        <w:jc w:val="both"/>
        <w:rPr>
          <w:rFonts w:ascii="Times New Roman" w:hAnsi="Times New Roman" w:cs="Times New Roman"/>
          <w:sz w:val="24"/>
          <w:szCs w:val="24"/>
        </w:rPr>
      </w:pPr>
    </w:p>
    <w:p w:rsidR="00D611EB" w:rsidRPr="00D611EB" w:rsidRDefault="00D611EB" w:rsidP="00D611EB">
      <w:pPr>
        <w:spacing w:after="0" w:line="240" w:lineRule="auto"/>
        <w:rPr>
          <w:rFonts w:ascii="Times New Roman" w:hAnsi="Times New Roman" w:cs="Times New Roman"/>
          <w:sz w:val="24"/>
          <w:szCs w:val="24"/>
        </w:rPr>
      </w:pPr>
      <w:r w:rsidRPr="00D611EB">
        <w:rPr>
          <w:rFonts w:ascii="Times New Roman" w:hAnsi="Times New Roman" w:cs="Times New Roman"/>
          <w:i/>
          <w:sz w:val="24"/>
          <w:szCs w:val="24"/>
        </w:rPr>
        <w:t xml:space="preserve"> </w:t>
      </w:r>
      <w:r w:rsidR="00031D09">
        <w:rPr>
          <w:rFonts w:ascii="Times New Roman" w:hAnsi="Times New Roman" w:cs="Times New Roman"/>
          <w:i/>
          <w:sz w:val="24"/>
          <w:szCs w:val="24"/>
        </w:rPr>
        <w:t xml:space="preserve">Sawyer and </w:t>
      </w:r>
      <w:proofErr w:type="spellStart"/>
      <w:r w:rsidR="00031D09">
        <w:rPr>
          <w:rFonts w:ascii="Times New Roman" w:hAnsi="Times New Roman" w:cs="Times New Roman"/>
          <w:i/>
          <w:sz w:val="24"/>
          <w:szCs w:val="24"/>
        </w:rPr>
        <w:t>Mkushi</w:t>
      </w:r>
      <w:proofErr w:type="spellEnd"/>
      <w:r w:rsidRPr="00D611EB">
        <w:rPr>
          <w:rFonts w:ascii="Times New Roman" w:hAnsi="Times New Roman" w:cs="Times New Roman"/>
          <w:sz w:val="24"/>
          <w:szCs w:val="24"/>
        </w:rPr>
        <w:t>, plaintiff’s legal practitioners</w:t>
      </w:r>
    </w:p>
    <w:p w:rsidR="00D611EB" w:rsidRDefault="002B35B0" w:rsidP="00D611EB">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Wintertons</w:t>
      </w:r>
      <w:proofErr w:type="spellEnd"/>
      <w:r w:rsidR="00D611EB" w:rsidRPr="00D611EB">
        <w:rPr>
          <w:rFonts w:ascii="Times New Roman" w:hAnsi="Times New Roman" w:cs="Times New Roman"/>
          <w:sz w:val="24"/>
          <w:szCs w:val="24"/>
        </w:rPr>
        <w:t xml:space="preserve">, </w:t>
      </w:r>
      <w:r w:rsidR="00031D09">
        <w:rPr>
          <w:rFonts w:ascii="Times New Roman" w:hAnsi="Times New Roman" w:cs="Times New Roman"/>
          <w:sz w:val="24"/>
          <w:szCs w:val="24"/>
        </w:rPr>
        <w:t>1</w:t>
      </w:r>
      <w:r w:rsidR="00031D09" w:rsidRPr="00031D09">
        <w:rPr>
          <w:rFonts w:ascii="Times New Roman" w:hAnsi="Times New Roman" w:cs="Times New Roman"/>
          <w:sz w:val="24"/>
          <w:szCs w:val="24"/>
          <w:vertAlign w:val="superscript"/>
        </w:rPr>
        <w:t>st</w:t>
      </w:r>
      <w:r w:rsidR="00031D09">
        <w:rPr>
          <w:rFonts w:ascii="Times New Roman" w:hAnsi="Times New Roman" w:cs="Times New Roman"/>
          <w:sz w:val="24"/>
          <w:szCs w:val="24"/>
        </w:rPr>
        <w:t xml:space="preserve"> &amp; 2</w:t>
      </w:r>
      <w:r w:rsidR="00031D09" w:rsidRPr="00031D09">
        <w:rPr>
          <w:rFonts w:ascii="Times New Roman" w:hAnsi="Times New Roman" w:cs="Times New Roman"/>
          <w:sz w:val="24"/>
          <w:szCs w:val="24"/>
          <w:vertAlign w:val="superscript"/>
        </w:rPr>
        <w:t>nd</w:t>
      </w:r>
      <w:r w:rsidR="00031D09">
        <w:rPr>
          <w:rFonts w:ascii="Times New Roman" w:hAnsi="Times New Roman" w:cs="Times New Roman"/>
          <w:sz w:val="24"/>
          <w:szCs w:val="24"/>
        </w:rPr>
        <w:t xml:space="preserve"> </w:t>
      </w:r>
      <w:r>
        <w:rPr>
          <w:rFonts w:ascii="Times New Roman" w:hAnsi="Times New Roman" w:cs="Times New Roman"/>
          <w:sz w:val="24"/>
          <w:szCs w:val="24"/>
        </w:rPr>
        <w:t>defendant</w:t>
      </w:r>
      <w:r w:rsidR="00D611EB" w:rsidRPr="00D611EB">
        <w:rPr>
          <w:rFonts w:ascii="Times New Roman" w:hAnsi="Times New Roman" w:cs="Times New Roman"/>
          <w:sz w:val="24"/>
          <w:szCs w:val="24"/>
        </w:rPr>
        <w:t>s</w:t>
      </w:r>
      <w:r>
        <w:rPr>
          <w:rFonts w:ascii="Times New Roman" w:hAnsi="Times New Roman" w:cs="Times New Roman"/>
          <w:sz w:val="24"/>
          <w:szCs w:val="24"/>
        </w:rPr>
        <w:t>’</w:t>
      </w:r>
      <w:r w:rsidR="00D611EB" w:rsidRPr="00D611EB">
        <w:rPr>
          <w:rFonts w:ascii="Times New Roman" w:hAnsi="Times New Roman" w:cs="Times New Roman"/>
          <w:sz w:val="24"/>
          <w:szCs w:val="24"/>
        </w:rPr>
        <w:t xml:space="preserve"> legal practitioners</w:t>
      </w:r>
    </w:p>
    <w:p w:rsidR="002B35B0" w:rsidRPr="002B35B0" w:rsidRDefault="002B35B0" w:rsidP="00D611EB">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Atherstone</w:t>
      </w:r>
      <w:proofErr w:type="spellEnd"/>
      <w:r>
        <w:rPr>
          <w:rFonts w:ascii="Times New Roman" w:hAnsi="Times New Roman" w:cs="Times New Roman"/>
          <w:i/>
          <w:sz w:val="24"/>
          <w:szCs w:val="24"/>
        </w:rPr>
        <w:t xml:space="preserve"> &amp; Cook, </w:t>
      </w:r>
      <w:r>
        <w:rPr>
          <w:rFonts w:ascii="Times New Roman" w:hAnsi="Times New Roman" w:cs="Times New Roman"/>
          <w:sz w:val="24"/>
          <w:szCs w:val="24"/>
        </w:rPr>
        <w:t>3</w:t>
      </w:r>
      <w:r w:rsidRPr="002B35B0">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 legal practitioners</w:t>
      </w:r>
    </w:p>
    <w:p w:rsidR="00031D09" w:rsidRPr="00D611EB" w:rsidRDefault="00031D09" w:rsidP="00D611EB">
      <w:pPr>
        <w:spacing w:after="0" w:line="240" w:lineRule="auto"/>
        <w:rPr>
          <w:rFonts w:ascii="Times New Roman" w:hAnsi="Times New Roman" w:cs="Times New Roman"/>
          <w:sz w:val="24"/>
          <w:szCs w:val="24"/>
        </w:rPr>
      </w:pPr>
    </w:p>
    <w:sectPr w:rsidR="00031D09" w:rsidRPr="00D611E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4C" w:rsidRDefault="00ED724C" w:rsidP="00A5344D">
      <w:pPr>
        <w:spacing w:after="0" w:line="240" w:lineRule="auto"/>
      </w:pPr>
      <w:r>
        <w:separator/>
      </w:r>
    </w:p>
  </w:endnote>
  <w:endnote w:type="continuationSeparator" w:id="0">
    <w:p w:rsidR="00ED724C" w:rsidRDefault="00ED724C" w:rsidP="00A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4C" w:rsidRDefault="00ED724C" w:rsidP="00A5344D">
      <w:pPr>
        <w:spacing w:after="0" w:line="240" w:lineRule="auto"/>
      </w:pPr>
      <w:r>
        <w:separator/>
      </w:r>
    </w:p>
  </w:footnote>
  <w:footnote w:type="continuationSeparator" w:id="0">
    <w:p w:rsidR="00ED724C" w:rsidRDefault="00ED724C" w:rsidP="00A53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60785"/>
      <w:docPartObj>
        <w:docPartGallery w:val="Page Numbers (Top of Page)"/>
        <w:docPartUnique/>
      </w:docPartObj>
    </w:sdtPr>
    <w:sdtEndPr>
      <w:rPr>
        <w:noProof/>
      </w:rPr>
    </w:sdtEndPr>
    <w:sdtContent>
      <w:p w:rsidR="00DA7FBC" w:rsidRDefault="00DA7FBC">
        <w:pPr>
          <w:pStyle w:val="Header"/>
          <w:jc w:val="right"/>
          <w:rPr>
            <w:noProof/>
          </w:rPr>
        </w:pPr>
        <w:r>
          <w:fldChar w:fldCharType="begin"/>
        </w:r>
        <w:r>
          <w:instrText xml:space="preserve"> PAGE   \* MERGEFORMAT </w:instrText>
        </w:r>
        <w:r>
          <w:fldChar w:fldCharType="separate"/>
        </w:r>
        <w:r w:rsidR="00DE2BE7">
          <w:rPr>
            <w:noProof/>
          </w:rPr>
          <w:t>1</w:t>
        </w:r>
        <w:r>
          <w:rPr>
            <w:noProof/>
          </w:rPr>
          <w:fldChar w:fldCharType="end"/>
        </w:r>
      </w:p>
      <w:p w:rsidR="00DA7FBC" w:rsidRDefault="00DA7FBC">
        <w:pPr>
          <w:pStyle w:val="Header"/>
          <w:jc w:val="right"/>
          <w:rPr>
            <w:noProof/>
          </w:rPr>
        </w:pPr>
        <w:r>
          <w:rPr>
            <w:noProof/>
          </w:rPr>
          <w:t>HH</w:t>
        </w:r>
        <w:r w:rsidR="00E703BF">
          <w:rPr>
            <w:noProof/>
          </w:rPr>
          <w:t xml:space="preserve"> 273-16</w:t>
        </w:r>
        <w:r w:rsidR="00685791">
          <w:rPr>
            <w:noProof/>
          </w:rPr>
          <w:t xml:space="preserve"> </w:t>
        </w:r>
      </w:p>
      <w:p w:rsidR="00DA7FBC" w:rsidRDefault="00DA7FBC">
        <w:pPr>
          <w:pStyle w:val="Header"/>
          <w:jc w:val="right"/>
        </w:pPr>
        <w:r>
          <w:rPr>
            <w:noProof/>
          </w:rPr>
          <w:t>HC</w:t>
        </w:r>
        <w:r w:rsidR="008B1750">
          <w:rPr>
            <w:noProof/>
          </w:rPr>
          <w:t xml:space="preserve"> </w:t>
        </w:r>
        <w:r>
          <w:rPr>
            <w:noProof/>
          </w:rPr>
          <w:t>127/14</w:t>
        </w:r>
      </w:p>
    </w:sdtContent>
  </w:sdt>
  <w:p w:rsidR="00DA7FBC" w:rsidRDefault="00DA7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B"/>
    <w:multiLevelType w:val="hybridMultilevel"/>
    <w:tmpl w:val="E7C87462"/>
    <w:lvl w:ilvl="0" w:tplc="CE24EC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6661525"/>
    <w:multiLevelType w:val="hybridMultilevel"/>
    <w:tmpl w:val="05A4C34E"/>
    <w:lvl w:ilvl="0" w:tplc="9116767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C321CBB"/>
    <w:multiLevelType w:val="hybridMultilevel"/>
    <w:tmpl w:val="FF2A7780"/>
    <w:lvl w:ilvl="0" w:tplc="72FEFFC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2A9003F"/>
    <w:multiLevelType w:val="hybridMultilevel"/>
    <w:tmpl w:val="B3EABC46"/>
    <w:lvl w:ilvl="0" w:tplc="F58A2F8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8605631"/>
    <w:multiLevelType w:val="hybridMultilevel"/>
    <w:tmpl w:val="1D98CE3C"/>
    <w:lvl w:ilvl="0" w:tplc="9DAEB04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nsid w:val="21903766"/>
    <w:multiLevelType w:val="hybridMultilevel"/>
    <w:tmpl w:val="3112EABC"/>
    <w:lvl w:ilvl="0" w:tplc="78720F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40897960"/>
    <w:multiLevelType w:val="hybridMultilevel"/>
    <w:tmpl w:val="4ACE187A"/>
    <w:lvl w:ilvl="0" w:tplc="C198552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nsid w:val="50161594"/>
    <w:multiLevelType w:val="hybridMultilevel"/>
    <w:tmpl w:val="D74AE080"/>
    <w:lvl w:ilvl="0" w:tplc="E2D0E4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51BA07D0"/>
    <w:multiLevelType w:val="hybridMultilevel"/>
    <w:tmpl w:val="D3528222"/>
    <w:lvl w:ilvl="0" w:tplc="FF10C9B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725C0F54"/>
    <w:multiLevelType w:val="hybridMultilevel"/>
    <w:tmpl w:val="E0862F0E"/>
    <w:lvl w:ilvl="0" w:tplc="30090019">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72E47327"/>
    <w:multiLevelType w:val="hybridMultilevel"/>
    <w:tmpl w:val="B14AE724"/>
    <w:lvl w:ilvl="0" w:tplc="1A22D9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7D2847C4"/>
    <w:multiLevelType w:val="hybridMultilevel"/>
    <w:tmpl w:val="8180AE62"/>
    <w:lvl w:ilvl="0" w:tplc="3CE0E7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7F3B4822"/>
    <w:multiLevelType w:val="hybridMultilevel"/>
    <w:tmpl w:val="06A68C98"/>
    <w:lvl w:ilvl="0" w:tplc="66FAE1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8"/>
  </w:num>
  <w:num w:numId="2">
    <w:abstractNumId w:val="4"/>
  </w:num>
  <w:num w:numId="3">
    <w:abstractNumId w:val="0"/>
  </w:num>
  <w:num w:numId="4">
    <w:abstractNumId w:val="10"/>
  </w:num>
  <w:num w:numId="5">
    <w:abstractNumId w:val="11"/>
  </w:num>
  <w:num w:numId="6">
    <w:abstractNumId w:val="12"/>
  </w:num>
  <w:num w:numId="7">
    <w:abstractNumId w:val="6"/>
  </w:num>
  <w:num w:numId="8">
    <w:abstractNumId w:val="7"/>
  </w:num>
  <w:num w:numId="9">
    <w:abstractNumId w:val="9"/>
  </w:num>
  <w:num w:numId="10">
    <w:abstractNumId w:val="5"/>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BF"/>
    <w:rsid w:val="00002FFA"/>
    <w:rsid w:val="000147B5"/>
    <w:rsid w:val="00020429"/>
    <w:rsid w:val="0002117E"/>
    <w:rsid w:val="00031D09"/>
    <w:rsid w:val="00037ABA"/>
    <w:rsid w:val="00043FC3"/>
    <w:rsid w:val="000576ED"/>
    <w:rsid w:val="00072CCD"/>
    <w:rsid w:val="000807CC"/>
    <w:rsid w:val="00080C6C"/>
    <w:rsid w:val="000816A4"/>
    <w:rsid w:val="00083F18"/>
    <w:rsid w:val="00087625"/>
    <w:rsid w:val="00090BBF"/>
    <w:rsid w:val="0009427E"/>
    <w:rsid w:val="000C56AE"/>
    <w:rsid w:val="000D7DA5"/>
    <w:rsid w:val="000E14DB"/>
    <w:rsid w:val="000E7560"/>
    <w:rsid w:val="00107256"/>
    <w:rsid w:val="00111137"/>
    <w:rsid w:val="00116F14"/>
    <w:rsid w:val="001506E6"/>
    <w:rsid w:val="001563A2"/>
    <w:rsid w:val="00165726"/>
    <w:rsid w:val="00187A23"/>
    <w:rsid w:val="00191489"/>
    <w:rsid w:val="00193F35"/>
    <w:rsid w:val="001C0223"/>
    <w:rsid w:val="001E0BDC"/>
    <w:rsid w:val="001E416C"/>
    <w:rsid w:val="001F0CCD"/>
    <w:rsid w:val="00202A27"/>
    <w:rsid w:val="002127F1"/>
    <w:rsid w:val="00242E6F"/>
    <w:rsid w:val="00247EF5"/>
    <w:rsid w:val="0025507C"/>
    <w:rsid w:val="0027125D"/>
    <w:rsid w:val="00273F92"/>
    <w:rsid w:val="002854F3"/>
    <w:rsid w:val="002B35B0"/>
    <w:rsid w:val="002B7D53"/>
    <w:rsid w:val="002E3CCA"/>
    <w:rsid w:val="00320282"/>
    <w:rsid w:val="00327651"/>
    <w:rsid w:val="003354E0"/>
    <w:rsid w:val="00335916"/>
    <w:rsid w:val="00335CE1"/>
    <w:rsid w:val="00345B16"/>
    <w:rsid w:val="003832EA"/>
    <w:rsid w:val="003910EF"/>
    <w:rsid w:val="003A7696"/>
    <w:rsid w:val="003C1C3B"/>
    <w:rsid w:val="003F34C4"/>
    <w:rsid w:val="0041067B"/>
    <w:rsid w:val="00412925"/>
    <w:rsid w:val="0043052A"/>
    <w:rsid w:val="004428FF"/>
    <w:rsid w:val="004431CF"/>
    <w:rsid w:val="004475E6"/>
    <w:rsid w:val="004639FA"/>
    <w:rsid w:val="004771AA"/>
    <w:rsid w:val="00487368"/>
    <w:rsid w:val="004A032A"/>
    <w:rsid w:val="004B1807"/>
    <w:rsid w:val="004C78B7"/>
    <w:rsid w:val="004D4139"/>
    <w:rsid w:val="005103A3"/>
    <w:rsid w:val="005213E9"/>
    <w:rsid w:val="00521501"/>
    <w:rsid w:val="00553215"/>
    <w:rsid w:val="00560741"/>
    <w:rsid w:val="0057413E"/>
    <w:rsid w:val="005754C0"/>
    <w:rsid w:val="00583F1D"/>
    <w:rsid w:val="005856A6"/>
    <w:rsid w:val="0059120E"/>
    <w:rsid w:val="00594E64"/>
    <w:rsid w:val="005A6410"/>
    <w:rsid w:val="005B700C"/>
    <w:rsid w:val="005C188B"/>
    <w:rsid w:val="00610D6E"/>
    <w:rsid w:val="00621398"/>
    <w:rsid w:val="00633F2B"/>
    <w:rsid w:val="0064067B"/>
    <w:rsid w:val="00667099"/>
    <w:rsid w:val="006822F3"/>
    <w:rsid w:val="00684A25"/>
    <w:rsid w:val="00685791"/>
    <w:rsid w:val="006B7F5C"/>
    <w:rsid w:val="006D677F"/>
    <w:rsid w:val="006E07F1"/>
    <w:rsid w:val="006F1613"/>
    <w:rsid w:val="006F59FE"/>
    <w:rsid w:val="006F5B88"/>
    <w:rsid w:val="00700560"/>
    <w:rsid w:val="007108D3"/>
    <w:rsid w:val="00711893"/>
    <w:rsid w:val="00713BB4"/>
    <w:rsid w:val="007275F2"/>
    <w:rsid w:val="00740392"/>
    <w:rsid w:val="007455BE"/>
    <w:rsid w:val="00751E9C"/>
    <w:rsid w:val="007560AD"/>
    <w:rsid w:val="007712C5"/>
    <w:rsid w:val="00773BDB"/>
    <w:rsid w:val="00782843"/>
    <w:rsid w:val="00785E98"/>
    <w:rsid w:val="00791E8F"/>
    <w:rsid w:val="007B6BCE"/>
    <w:rsid w:val="007C2219"/>
    <w:rsid w:val="007C7CAB"/>
    <w:rsid w:val="007D2D34"/>
    <w:rsid w:val="00800B70"/>
    <w:rsid w:val="00843C2C"/>
    <w:rsid w:val="00856A13"/>
    <w:rsid w:val="0086329F"/>
    <w:rsid w:val="008A1447"/>
    <w:rsid w:val="008B04F7"/>
    <w:rsid w:val="008B1750"/>
    <w:rsid w:val="008C1DA6"/>
    <w:rsid w:val="008E07EA"/>
    <w:rsid w:val="008E3A85"/>
    <w:rsid w:val="009143E6"/>
    <w:rsid w:val="00917559"/>
    <w:rsid w:val="009301F8"/>
    <w:rsid w:val="00931E21"/>
    <w:rsid w:val="0095160D"/>
    <w:rsid w:val="00956238"/>
    <w:rsid w:val="00961D92"/>
    <w:rsid w:val="00982FAF"/>
    <w:rsid w:val="009A0661"/>
    <w:rsid w:val="009A3A72"/>
    <w:rsid w:val="009C1407"/>
    <w:rsid w:val="00A04626"/>
    <w:rsid w:val="00A27189"/>
    <w:rsid w:val="00A40BF4"/>
    <w:rsid w:val="00A5344D"/>
    <w:rsid w:val="00A534C9"/>
    <w:rsid w:val="00A615B4"/>
    <w:rsid w:val="00A73976"/>
    <w:rsid w:val="00A74028"/>
    <w:rsid w:val="00A842FD"/>
    <w:rsid w:val="00A91397"/>
    <w:rsid w:val="00AD68D4"/>
    <w:rsid w:val="00AE7344"/>
    <w:rsid w:val="00AF22ED"/>
    <w:rsid w:val="00B250E9"/>
    <w:rsid w:val="00B3409D"/>
    <w:rsid w:val="00B61EB9"/>
    <w:rsid w:val="00B7270C"/>
    <w:rsid w:val="00B86CCA"/>
    <w:rsid w:val="00B922E7"/>
    <w:rsid w:val="00BC5EBB"/>
    <w:rsid w:val="00BD026B"/>
    <w:rsid w:val="00BD5175"/>
    <w:rsid w:val="00BE2897"/>
    <w:rsid w:val="00BE3470"/>
    <w:rsid w:val="00BF73C5"/>
    <w:rsid w:val="00C25076"/>
    <w:rsid w:val="00C63838"/>
    <w:rsid w:val="00C822A2"/>
    <w:rsid w:val="00C86900"/>
    <w:rsid w:val="00C95397"/>
    <w:rsid w:val="00CA7E7A"/>
    <w:rsid w:val="00CB139F"/>
    <w:rsid w:val="00CD1665"/>
    <w:rsid w:val="00CD1E31"/>
    <w:rsid w:val="00CE47F5"/>
    <w:rsid w:val="00CE4C8A"/>
    <w:rsid w:val="00CF2FD1"/>
    <w:rsid w:val="00D069BD"/>
    <w:rsid w:val="00D12F8B"/>
    <w:rsid w:val="00D14FE3"/>
    <w:rsid w:val="00D17388"/>
    <w:rsid w:val="00D611EB"/>
    <w:rsid w:val="00D6179A"/>
    <w:rsid w:val="00D7419A"/>
    <w:rsid w:val="00D828DE"/>
    <w:rsid w:val="00D85CD1"/>
    <w:rsid w:val="00D96EF2"/>
    <w:rsid w:val="00DA6164"/>
    <w:rsid w:val="00DA7FBC"/>
    <w:rsid w:val="00DB58AA"/>
    <w:rsid w:val="00DC4E70"/>
    <w:rsid w:val="00DC61DF"/>
    <w:rsid w:val="00DD3558"/>
    <w:rsid w:val="00DE2BE7"/>
    <w:rsid w:val="00E01561"/>
    <w:rsid w:val="00E5163E"/>
    <w:rsid w:val="00E51F5B"/>
    <w:rsid w:val="00E536A4"/>
    <w:rsid w:val="00E54C57"/>
    <w:rsid w:val="00E703BF"/>
    <w:rsid w:val="00E81695"/>
    <w:rsid w:val="00E910AE"/>
    <w:rsid w:val="00EC291F"/>
    <w:rsid w:val="00EC4ACC"/>
    <w:rsid w:val="00ED724C"/>
    <w:rsid w:val="00EE113E"/>
    <w:rsid w:val="00EE3F4E"/>
    <w:rsid w:val="00EE50DF"/>
    <w:rsid w:val="00EF3939"/>
    <w:rsid w:val="00EF41D7"/>
    <w:rsid w:val="00F06DA4"/>
    <w:rsid w:val="00F562C6"/>
    <w:rsid w:val="00F9151F"/>
    <w:rsid w:val="00FA6D63"/>
    <w:rsid w:val="00FD5F69"/>
    <w:rsid w:val="00FF3A98"/>
    <w:rsid w:val="00FF6B1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BalloonText">
    <w:name w:val="Balloon Text"/>
    <w:basedOn w:val="Normal"/>
    <w:link w:val="BalloonTextChar"/>
    <w:uiPriority w:val="99"/>
    <w:semiHidden/>
    <w:unhideWhenUsed/>
    <w:rsid w:val="00EC4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BalloonText">
    <w:name w:val="Balloon Text"/>
    <w:basedOn w:val="Normal"/>
    <w:link w:val="BalloonTextChar"/>
    <w:uiPriority w:val="99"/>
    <w:semiHidden/>
    <w:unhideWhenUsed/>
    <w:rsid w:val="00EC4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6358</Words>
  <Characters>36245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2016-05-09T13:04:00Z</cp:lastPrinted>
  <dcterms:created xsi:type="dcterms:W3CDTF">2016-05-16T14:15:00Z</dcterms:created>
  <dcterms:modified xsi:type="dcterms:W3CDTF">2016-05-16T14:15:00Z</dcterms:modified>
</cp:coreProperties>
</file>