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361E2B" w:rsidP="00A667E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BELLEPAISE ESTATE (PVT) LTD</w:t>
      </w:r>
    </w:p>
    <w:p w:rsidR="00361E2B" w:rsidRDefault="00A667E7"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61E2B" w:rsidRDefault="00361E2B"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MAI-KAI</w:t>
      </w:r>
      <w:r w:rsidR="001A261D">
        <w:rPr>
          <w:rFonts w:ascii="Times New Roman" w:hAnsi="Times New Roman" w:cs="Times New Roman"/>
          <w:sz w:val="24"/>
          <w:szCs w:val="24"/>
        </w:rPr>
        <w:t>-REAL ESTATE DEVELOPMENT TRUST</w:t>
      </w:r>
    </w:p>
    <w:p w:rsidR="001A261D" w:rsidRDefault="00A667E7"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A261D" w:rsidRDefault="001A261D"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BERNARD MAHARA MUTANGA</w:t>
      </w:r>
    </w:p>
    <w:p w:rsidR="001A261D" w:rsidRDefault="001A261D" w:rsidP="00361E2B">
      <w:pPr>
        <w:spacing w:after="0" w:line="360" w:lineRule="auto"/>
        <w:jc w:val="both"/>
        <w:rPr>
          <w:rFonts w:ascii="Times New Roman" w:hAnsi="Times New Roman" w:cs="Times New Roman"/>
          <w:sz w:val="24"/>
          <w:szCs w:val="24"/>
        </w:rPr>
      </w:pPr>
    </w:p>
    <w:p w:rsidR="001A261D" w:rsidRDefault="001A261D"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A261D" w:rsidRDefault="001A261D"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1A261D" w:rsidRDefault="001A261D" w:rsidP="00A6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986DDA">
        <w:rPr>
          <w:rFonts w:ascii="Times New Roman" w:hAnsi="Times New Roman" w:cs="Times New Roman"/>
          <w:sz w:val="24"/>
          <w:szCs w:val="24"/>
        </w:rPr>
        <w:t xml:space="preserve"> </w:t>
      </w:r>
      <w:r w:rsidR="000D2C64">
        <w:rPr>
          <w:rFonts w:ascii="Times New Roman" w:hAnsi="Times New Roman" w:cs="Times New Roman"/>
          <w:sz w:val="24"/>
          <w:szCs w:val="24"/>
        </w:rPr>
        <w:t>22 &amp; 30 June, 2016</w:t>
      </w:r>
    </w:p>
    <w:p w:rsidR="001A261D" w:rsidRDefault="001A261D" w:rsidP="00361E2B">
      <w:pPr>
        <w:spacing w:after="0" w:line="360" w:lineRule="auto"/>
        <w:jc w:val="both"/>
        <w:rPr>
          <w:rFonts w:ascii="Times New Roman" w:hAnsi="Times New Roman" w:cs="Times New Roman"/>
          <w:sz w:val="24"/>
          <w:szCs w:val="24"/>
        </w:rPr>
      </w:pPr>
    </w:p>
    <w:p w:rsidR="001A261D" w:rsidRDefault="001A261D" w:rsidP="00361E2B">
      <w:pPr>
        <w:spacing w:after="0" w:line="360" w:lineRule="auto"/>
        <w:jc w:val="both"/>
        <w:rPr>
          <w:rFonts w:ascii="Times New Roman" w:hAnsi="Times New Roman" w:cs="Times New Roman"/>
          <w:sz w:val="24"/>
          <w:szCs w:val="24"/>
        </w:rPr>
      </w:pPr>
    </w:p>
    <w:p w:rsidR="001A261D" w:rsidRPr="00703312" w:rsidRDefault="001A261D" w:rsidP="00361E2B">
      <w:pPr>
        <w:spacing w:after="0" w:line="360" w:lineRule="auto"/>
        <w:jc w:val="both"/>
        <w:rPr>
          <w:rFonts w:ascii="Times New Roman" w:hAnsi="Times New Roman" w:cs="Times New Roman"/>
          <w:b/>
          <w:sz w:val="24"/>
          <w:szCs w:val="24"/>
        </w:rPr>
      </w:pPr>
      <w:r w:rsidRPr="00703312">
        <w:rPr>
          <w:rFonts w:ascii="Times New Roman" w:hAnsi="Times New Roman" w:cs="Times New Roman"/>
          <w:b/>
          <w:sz w:val="24"/>
          <w:szCs w:val="24"/>
        </w:rPr>
        <w:t>Opposed application</w:t>
      </w:r>
    </w:p>
    <w:p w:rsidR="001A261D" w:rsidRDefault="001A261D" w:rsidP="00361E2B">
      <w:pPr>
        <w:spacing w:after="0" w:line="360" w:lineRule="auto"/>
        <w:jc w:val="both"/>
        <w:rPr>
          <w:rFonts w:ascii="Times New Roman" w:hAnsi="Times New Roman" w:cs="Times New Roman"/>
          <w:sz w:val="24"/>
          <w:szCs w:val="24"/>
        </w:rPr>
      </w:pPr>
    </w:p>
    <w:p w:rsidR="001A261D" w:rsidRDefault="00BC0BEA" w:rsidP="00A667E7">
      <w:pPr>
        <w:spacing w:after="0" w:line="240" w:lineRule="auto"/>
        <w:jc w:val="both"/>
        <w:rPr>
          <w:rFonts w:ascii="Times New Roman" w:hAnsi="Times New Roman" w:cs="Times New Roman"/>
          <w:sz w:val="24"/>
          <w:szCs w:val="24"/>
        </w:rPr>
      </w:pPr>
      <w:r w:rsidRPr="00BC0BEA">
        <w:rPr>
          <w:rFonts w:ascii="Times New Roman" w:hAnsi="Times New Roman" w:cs="Times New Roman"/>
          <w:i/>
          <w:sz w:val="24"/>
          <w:szCs w:val="24"/>
        </w:rPr>
        <w:t xml:space="preserve">T </w:t>
      </w:r>
      <w:proofErr w:type="spellStart"/>
      <w:r w:rsidRPr="00BC0BEA">
        <w:rPr>
          <w:rFonts w:ascii="Times New Roman" w:hAnsi="Times New Roman" w:cs="Times New Roman"/>
          <w:i/>
          <w:sz w:val="24"/>
          <w:szCs w:val="24"/>
        </w:rPr>
        <w:t>Mpofu</w:t>
      </w:r>
      <w:proofErr w:type="spellEnd"/>
      <w:r w:rsidR="001A261D">
        <w:rPr>
          <w:rFonts w:ascii="Times New Roman" w:hAnsi="Times New Roman" w:cs="Times New Roman"/>
          <w:sz w:val="24"/>
          <w:szCs w:val="24"/>
        </w:rPr>
        <w:t>, for the applicant</w:t>
      </w:r>
    </w:p>
    <w:p w:rsidR="001A261D" w:rsidRDefault="00BC0BEA" w:rsidP="00A667E7">
      <w:pPr>
        <w:spacing w:after="0" w:line="240" w:lineRule="auto"/>
        <w:jc w:val="both"/>
        <w:rPr>
          <w:rFonts w:ascii="Times New Roman" w:hAnsi="Times New Roman" w:cs="Times New Roman"/>
          <w:sz w:val="24"/>
          <w:szCs w:val="24"/>
        </w:rPr>
      </w:pPr>
      <w:r w:rsidRPr="00BC0BEA">
        <w:rPr>
          <w:rFonts w:ascii="Times New Roman" w:hAnsi="Times New Roman" w:cs="Times New Roman"/>
          <w:i/>
          <w:sz w:val="24"/>
          <w:szCs w:val="24"/>
        </w:rPr>
        <w:t xml:space="preserve">R </w:t>
      </w:r>
      <w:proofErr w:type="spellStart"/>
      <w:r w:rsidRPr="00BC0BEA">
        <w:rPr>
          <w:rFonts w:ascii="Times New Roman" w:hAnsi="Times New Roman" w:cs="Times New Roman"/>
          <w:i/>
          <w:sz w:val="24"/>
          <w:szCs w:val="24"/>
        </w:rPr>
        <w:t>Chingwena</w:t>
      </w:r>
      <w:proofErr w:type="spellEnd"/>
      <w:r w:rsidR="001A261D">
        <w:rPr>
          <w:rFonts w:ascii="Times New Roman" w:hAnsi="Times New Roman" w:cs="Times New Roman"/>
          <w:sz w:val="24"/>
          <w:szCs w:val="24"/>
        </w:rPr>
        <w:t>,</w:t>
      </w:r>
      <w:r>
        <w:rPr>
          <w:rFonts w:ascii="Times New Roman" w:hAnsi="Times New Roman" w:cs="Times New Roman"/>
          <w:sz w:val="24"/>
          <w:szCs w:val="24"/>
        </w:rPr>
        <w:t xml:space="preserve"> </w:t>
      </w:r>
      <w:r w:rsidR="001A261D">
        <w:rPr>
          <w:rFonts w:ascii="Times New Roman" w:hAnsi="Times New Roman" w:cs="Times New Roman"/>
          <w:sz w:val="24"/>
          <w:szCs w:val="24"/>
        </w:rPr>
        <w:t>for the 1</w:t>
      </w:r>
      <w:r w:rsidR="001A261D" w:rsidRPr="001A261D">
        <w:rPr>
          <w:rFonts w:ascii="Times New Roman" w:hAnsi="Times New Roman" w:cs="Times New Roman"/>
          <w:sz w:val="24"/>
          <w:szCs w:val="24"/>
          <w:vertAlign w:val="superscript"/>
        </w:rPr>
        <w:t>st</w:t>
      </w:r>
      <w:r w:rsidR="001A261D">
        <w:rPr>
          <w:rFonts w:ascii="Times New Roman" w:hAnsi="Times New Roman" w:cs="Times New Roman"/>
          <w:sz w:val="24"/>
          <w:szCs w:val="24"/>
        </w:rPr>
        <w:t xml:space="preserve"> </w:t>
      </w:r>
      <w:r>
        <w:rPr>
          <w:rFonts w:ascii="Times New Roman" w:hAnsi="Times New Roman" w:cs="Times New Roman"/>
          <w:sz w:val="24"/>
          <w:szCs w:val="24"/>
        </w:rPr>
        <w:t>&amp; 2</w:t>
      </w:r>
      <w:r w:rsidRPr="00BC0BE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A261D">
        <w:rPr>
          <w:rFonts w:ascii="Times New Roman" w:hAnsi="Times New Roman" w:cs="Times New Roman"/>
          <w:sz w:val="24"/>
          <w:szCs w:val="24"/>
        </w:rPr>
        <w:t>respondents</w:t>
      </w:r>
    </w:p>
    <w:p w:rsidR="001A261D" w:rsidRDefault="001A261D" w:rsidP="00361E2B">
      <w:pPr>
        <w:spacing w:after="0" w:line="360" w:lineRule="auto"/>
        <w:jc w:val="both"/>
        <w:rPr>
          <w:rFonts w:ascii="Times New Roman" w:hAnsi="Times New Roman" w:cs="Times New Roman"/>
          <w:sz w:val="24"/>
          <w:szCs w:val="24"/>
        </w:rPr>
      </w:pPr>
    </w:p>
    <w:p w:rsidR="001A261D" w:rsidRDefault="001A261D"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3312">
        <w:rPr>
          <w:rFonts w:ascii="Times New Roman" w:hAnsi="Times New Roman" w:cs="Times New Roman"/>
          <w:sz w:val="24"/>
          <w:szCs w:val="24"/>
        </w:rPr>
        <w:t>MANGOTA J: On 5 January 2006, the applicant and the first respondent signed two agreements. The first related to the sale of the applicant’s 10 000 shares to the first respondent. The second was an investment agreement the conditions of which the first respondent undertook to implement.</w:t>
      </w:r>
    </w:p>
    <w:p w:rsidR="00703312" w:rsidRDefault="00703312"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the conclusion of the agreements, the second respondent who represented the first respondent in the signing of the agreements took the title deed of the applicant’s only property. The property was described as number 4039/92 for Lot 9 </w:t>
      </w:r>
      <w:r w:rsidR="00D147B8">
        <w:rPr>
          <w:rFonts w:ascii="Times New Roman" w:hAnsi="Times New Roman" w:cs="Times New Roman"/>
          <w:sz w:val="24"/>
          <w:szCs w:val="24"/>
        </w:rPr>
        <w:t>Block S</w:t>
      </w:r>
      <w:r>
        <w:rPr>
          <w:rFonts w:ascii="Times New Roman" w:hAnsi="Times New Roman" w:cs="Times New Roman"/>
          <w:sz w:val="24"/>
          <w:szCs w:val="24"/>
        </w:rPr>
        <w:t xml:space="preserve"> Hatfield Estate [“the property’]. It measured 140, 3805 hectares in extent. </w:t>
      </w:r>
    </w:p>
    <w:p w:rsidR="00703312" w:rsidRDefault="00703312"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5EDF">
        <w:rPr>
          <w:rFonts w:ascii="Times New Roman" w:hAnsi="Times New Roman" w:cs="Times New Roman"/>
          <w:sz w:val="24"/>
          <w:szCs w:val="24"/>
        </w:rPr>
        <w:t>T</w:t>
      </w:r>
      <w:r>
        <w:rPr>
          <w:rFonts w:ascii="Times New Roman" w:hAnsi="Times New Roman" w:cs="Times New Roman"/>
          <w:sz w:val="24"/>
          <w:szCs w:val="24"/>
        </w:rPr>
        <w:t>he</w:t>
      </w:r>
      <w:r w:rsidR="00065EDF">
        <w:rPr>
          <w:rFonts w:ascii="Times New Roman" w:hAnsi="Times New Roman" w:cs="Times New Roman"/>
          <w:sz w:val="24"/>
          <w:szCs w:val="24"/>
        </w:rPr>
        <w:t xml:space="preserve"> second respondent, it was alleged, took the title deed under the pretext that he wanted to </w:t>
      </w:r>
      <w:r w:rsidR="008F2189">
        <w:rPr>
          <w:rFonts w:ascii="Times New Roman" w:hAnsi="Times New Roman" w:cs="Times New Roman"/>
          <w:sz w:val="24"/>
          <w:szCs w:val="24"/>
        </w:rPr>
        <w:t>process</w:t>
      </w:r>
      <w:r w:rsidR="00065EDF">
        <w:rPr>
          <w:rFonts w:ascii="Times New Roman" w:hAnsi="Times New Roman" w:cs="Times New Roman"/>
          <w:sz w:val="24"/>
          <w:szCs w:val="24"/>
        </w:rPr>
        <w:t xml:space="preserve"> </w:t>
      </w:r>
      <w:r w:rsidR="008F2189">
        <w:rPr>
          <w:rFonts w:ascii="Times New Roman" w:hAnsi="Times New Roman" w:cs="Times New Roman"/>
          <w:sz w:val="24"/>
          <w:szCs w:val="24"/>
        </w:rPr>
        <w:t>certificates</w:t>
      </w:r>
      <w:r w:rsidR="00065EDF">
        <w:rPr>
          <w:rFonts w:ascii="Times New Roman" w:hAnsi="Times New Roman" w:cs="Times New Roman"/>
          <w:sz w:val="24"/>
          <w:szCs w:val="24"/>
        </w:rPr>
        <w:t xml:space="preserve"> of title. The applicant </w:t>
      </w:r>
      <w:r w:rsidR="008F2189">
        <w:rPr>
          <w:rFonts w:ascii="Times New Roman" w:hAnsi="Times New Roman" w:cs="Times New Roman"/>
          <w:sz w:val="24"/>
          <w:szCs w:val="24"/>
        </w:rPr>
        <w:t>applied</w:t>
      </w:r>
      <w:r w:rsidR="00A96851">
        <w:rPr>
          <w:rFonts w:ascii="Times New Roman" w:hAnsi="Times New Roman" w:cs="Times New Roman"/>
          <w:sz w:val="24"/>
          <w:szCs w:val="24"/>
        </w:rPr>
        <w:t xml:space="preserve"> to have the title deed returned to it. It advanced three or fourth reasons for the return of the same. The advanced reasons tended to show that none of the two agreements which the parties signed</w:t>
      </w:r>
      <w:r w:rsidR="005358CD">
        <w:rPr>
          <w:rFonts w:ascii="Times New Roman" w:hAnsi="Times New Roman" w:cs="Times New Roman"/>
          <w:sz w:val="24"/>
          <w:szCs w:val="24"/>
        </w:rPr>
        <w:t xml:space="preserve"> on 5 January, 2006 ripened into a contract. The contracts, it said, were null and void </w:t>
      </w:r>
      <w:proofErr w:type="spellStart"/>
      <w:r w:rsidR="005358CD" w:rsidRPr="005358CD">
        <w:rPr>
          <w:rFonts w:ascii="Times New Roman" w:hAnsi="Times New Roman" w:cs="Times New Roman"/>
          <w:i/>
          <w:sz w:val="24"/>
          <w:szCs w:val="24"/>
        </w:rPr>
        <w:t>ab</w:t>
      </w:r>
      <w:proofErr w:type="spellEnd"/>
      <w:r w:rsidR="005358CD" w:rsidRPr="005358CD">
        <w:rPr>
          <w:rFonts w:ascii="Times New Roman" w:hAnsi="Times New Roman" w:cs="Times New Roman"/>
          <w:i/>
          <w:sz w:val="24"/>
          <w:szCs w:val="24"/>
        </w:rPr>
        <w:t xml:space="preserve"> initio</w:t>
      </w:r>
      <w:r w:rsidR="005358CD">
        <w:rPr>
          <w:rFonts w:ascii="Times New Roman" w:hAnsi="Times New Roman" w:cs="Times New Roman"/>
          <w:sz w:val="24"/>
          <w:szCs w:val="24"/>
        </w:rPr>
        <w:t>. It, accordingly, insisted that the invalidity of the contracts eroded the basis upon which the second respondent retained the title deed. Hence this application for the return of the same.</w:t>
      </w:r>
    </w:p>
    <w:p w:rsidR="00D147B8" w:rsidRDefault="005358CD"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and second respondents opposed the application. The third respondent did not. </w:t>
      </w:r>
      <w:r w:rsidR="00F5695E">
        <w:rPr>
          <w:rFonts w:ascii="Times New Roman" w:hAnsi="Times New Roman" w:cs="Times New Roman"/>
          <w:sz w:val="24"/>
          <w:szCs w:val="24"/>
        </w:rPr>
        <w:t xml:space="preserve">It was the </w:t>
      </w:r>
      <w:r w:rsidR="004E0AAD">
        <w:rPr>
          <w:rFonts w:ascii="Times New Roman" w:hAnsi="Times New Roman" w:cs="Times New Roman"/>
          <w:sz w:val="24"/>
          <w:szCs w:val="24"/>
        </w:rPr>
        <w:t>court’s</w:t>
      </w:r>
      <w:r w:rsidR="00F5695E">
        <w:rPr>
          <w:rFonts w:ascii="Times New Roman" w:hAnsi="Times New Roman" w:cs="Times New Roman"/>
          <w:sz w:val="24"/>
          <w:szCs w:val="24"/>
        </w:rPr>
        <w:t xml:space="preserve"> view that the third respondent chose to a</w:t>
      </w:r>
      <w:r w:rsidR="00D147B8">
        <w:rPr>
          <w:rFonts w:ascii="Times New Roman" w:hAnsi="Times New Roman" w:cs="Times New Roman"/>
          <w:sz w:val="24"/>
          <w:szCs w:val="24"/>
        </w:rPr>
        <w:t>b</w:t>
      </w:r>
      <w:r w:rsidR="00F5695E">
        <w:rPr>
          <w:rFonts w:ascii="Times New Roman" w:hAnsi="Times New Roman" w:cs="Times New Roman"/>
          <w:sz w:val="24"/>
          <w:szCs w:val="24"/>
        </w:rPr>
        <w:t>ide by its decision whatever or however it came out to</w:t>
      </w:r>
      <w:r w:rsidR="004E0AAD">
        <w:rPr>
          <w:rFonts w:ascii="Times New Roman" w:hAnsi="Times New Roman" w:cs="Times New Roman"/>
          <w:sz w:val="24"/>
          <w:szCs w:val="24"/>
        </w:rPr>
        <w:t xml:space="preserve"> </w:t>
      </w:r>
      <w:r w:rsidR="00F5695E">
        <w:rPr>
          <w:rFonts w:ascii="Times New Roman" w:hAnsi="Times New Roman" w:cs="Times New Roman"/>
          <w:sz w:val="24"/>
          <w:szCs w:val="24"/>
        </w:rPr>
        <w:t xml:space="preserve">be. </w:t>
      </w:r>
    </w:p>
    <w:p w:rsidR="005C613E" w:rsidRDefault="00D147B8"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695E">
        <w:rPr>
          <w:rFonts w:ascii="Times New Roman" w:hAnsi="Times New Roman" w:cs="Times New Roman"/>
          <w:sz w:val="24"/>
          <w:szCs w:val="24"/>
        </w:rPr>
        <w:t xml:space="preserve">The first and second respondents raised two preliminary matters. The first </w:t>
      </w:r>
      <w:r>
        <w:rPr>
          <w:rFonts w:ascii="Times New Roman" w:hAnsi="Times New Roman" w:cs="Times New Roman"/>
          <w:sz w:val="24"/>
          <w:szCs w:val="24"/>
        </w:rPr>
        <w:t xml:space="preserve">was that the applicant’s right to seek </w:t>
      </w:r>
      <w:r w:rsidR="00F5695E">
        <w:rPr>
          <w:rFonts w:ascii="Times New Roman" w:hAnsi="Times New Roman" w:cs="Times New Roman"/>
          <w:sz w:val="24"/>
          <w:szCs w:val="24"/>
        </w:rPr>
        <w:t xml:space="preserve">cancellation of the agreement was </w:t>
      </w:r>
      <w:r w:rsidR="004E0AAD">
        <w:rPr>
          <w:rFonts w:ascii="Times New Roman" w:hAnsi="Times New Roman" w:cs="Times New Roman"/>
          <w:sz w:val="24"/>
          <w:szCs w:val="24"/>
        </w:rPr>
        <w:t>prescribed</w:t>
      </w:r>
      <w:r w:rsidR="00F5695E">
        <w:rPr>
          <w:rFonts w:ascii="Times New Roman" w:hAnsi="Times New Roman" w:cs="Times New Roman"/>
          <w:sz w:val="24"/>
          <w:szCs w:val="24"/>
        </w:rPr>
        <w:t xml:space="preserve">. The second was that </w:t>
      </w:r>
      <w:r w:rsidR="00F5695E">
        <w:rPr>
          <w:rFonts w:ascii="Times New Roman" w:hAnsi="Times New Roman" w:cs="Times New Roman"/>
          <w:sz w:val="24"/>
          <w:szCs w:val="24"/>
        </w:rPr>
        <w:lastRenderedPageBreak/>
        <w:t>the resolution which the applicant attached to the application as Annexure A</w:t>
      </w:r>
      <w:r w:rsidR="005C613E">
        <w:rPr>
          <w:rFonts w:ascii="Times New Roman" w:hAnsi="Times New Roman" w:cs="Times New Roman"/>
          <w:sz w:val="24"/>
          <w:szCs w:val="24"/>
        </w:rPr>
        <w:t>.1</w:t>
      </w:r>
      <w:r w:rsidR="00F5695E">
        <w:rPr>
          <w:rFonts w:ascii="Times New Roman" w:hAnsi="Times New Roman" w:cs="Times New Roman"/>
          <w:sz w:val="24"/>
          <w:szCs w:val="24"/>
        </w:rPr>
        <w:t xml:space="preserve"> did not have any legal force or effect. They stated that the </w:t>
      </w:r>
      <w:r w:rsidR="004E0AAD">
        <w:rPr>
          <w:rFonts w:ascii="Times New Roman" w:hAnsi="Times New Roman" w:cs="Times New Roman"/>
          <w:sz w:val="24"/>
          <w:szCs w:val="24"/>
        </w:rPr>
        <w:t>directors</w:t>
      </w:r>
      <w:r w:rsidR="00F5695E">
        <w:rPr>
          <w:rFonts w:ascii="Times New Roman" w:hAnsi="Times New Roman" w:cs="Times New Roman"/>
          <w:sz w:val="24"/>
          <w:szCs w:val="24"/>
        </w:rPr>
        <w:t xml:space="preserve"> of the applicant were one </w:t>
      </w:r>
      <w:proofErr w:type="spellStart"/>
      <w:r w:rsidR="00F5695E">
        <w:rPr>
          <w:rFonts w:ascii="Times New Roman" w:hAnsi="Times New Roman" w:cs="Times New Roman"/>
          <w:sz w:val="24"/>
          <w:szCs w:val="24"/>
        </w:rPr>
        <w:t>Tsitsi</w:t>
      </w:r>
      <w:proofErr w:type="spellEnd"/>
      <w:r w:rsidR="00F5695E">
        <w:rPr>
          <w:rFonts w:ascii="Times New Roman" w:hAnsi="Times New Roman" w:cs="Times New Roman"/>
          <w:sz w:val="24"/>
          <w:szCs w:val="24"/>
        </w:rPr>
        <w:t xml:space="preserve"> </w:t>
      </w:r>
      <w:proofErr w:type="spellStart"/>
      <w:r w:rsidR="00F5695E">
        <w:rPr>
          <w:rFonts w:ascii="Times New Roman" w:hAnsi="Times New Roman" w:cs="Times New Roman"/>
          <w:sz w:val="24"/>
          <w:szCs w:val="24"/>
        </w:rPr>
        <w:t>Mutanga</w:t>
      </w:r>
      <w:proofErr w:type="spellEnd"/>
      <w:r w:rsidR="00F5695E">
        <w:rPr>
          <w:rFonts w:ascii="Times New Roman" w:hAnsi="Times New Roman" w:cs="Times New Roman"/>
          <w:sz w:val="24"/>
          <w:szCs w:val="24"/>
        </w:rPr>
        <w:t xml:space="preserve"> and the </w:t>
      </w:r>
      <w:r w:rsidR="004A795D">
        <w:rPr>
          <w:rFonts w:ascii="Times New Roman" w:hAnsi="Times New Roman" w:cs="Times New Roman"/>
          <w:sz w:val="24"/>
          <w:szCs w:val="24"/>
        </w:rPr>
        <w:t>second respondent. They said the authors of the annexure were not qualified to clothe</w:t>
      </w:r>
      <w:r w:rsidR="0076364D">
        <w:rPr>
          <w:rFonts w:ascii="Times New Roman" w:hAnsi="Times New Roman" w:cs="Times New Roman"/>
          <w:sz w:val="24"/>
          <w:szCs w:val="24"/>
        </w:rPr>
        <w:t xml:space="preserve">s the deponent of the founding affidavit with authority to represent the applicant. </w:t>
      </w:r>
      <w:r w:rsidR="003808D1">
        <w:rPr>
          <w:rFonts w:ascii="Times New Roman" w:hAnsi="Times New Roman" w:cs="Times New Roman"/>
          <w:sz w:val="24"/>
          <w:szCs w:val="24"/>
        </w:rPr>
        <w:t>They</w:t>
      </w:r>
      <w:r w:rsidR="0076364D">
        <w:rPr>
          <w:rFonts w:ascii="Times New Roman" w:hAnsi="Times New Roman" w:cs="Times New Roman"/>
          <w:sz w:val="24"/>
          <w:szCs w:val="24"/>
        </w:rPr>
        <w:t xml:space="preserve"> insist</w:t>
      </w:r>
      <w:r>
        <w:rPr>
          <w:rFonts w:ascii="Times New Roman" w:hAnsi="Times New Roman" w:cs="Times New Roman"/>
          <w:sz w:val="24"/>
          <w:szCs w:val="24"/>
        </w:rPr>
        <w:t>ed</w:t>
      </w:r>
      <w:r w:rsidR="0076364D">
        <w:rPr>
          <w:rFonts w:ascii="Times New Roman" w:hAnsi="Times New Roman" w:cs="Times New Roman"/>
          <w:sz w:val="24"/>
          <w:szCs w:val="24"/>
        </w:rPr>
        <w:t xml:space="preserve"> that the </w:t>
      </w:r>
      <w:r w:rsidR="003808D1">
        <w:rPr>
          <w:rFonts w:ascii="Times New Roman" w:hAnsi="Times New Roman" w:cs="Times New Roman"/>
          <w:sz w:val="24"/>
          <w:szCs w:val="24"/>
        </w:rPr>
        <w:t>deponent</w:t>
      </w:r>
      <w:r w:rsidR="0076364D">
        <w:rPr>
          <w:rFonts w:ascii="Times New Roman" w:hAnsi="Times New Roman" w:cs="Times New Roman"/>
          <w:sz w:val="24"/>
          <w:szCs w:val="24"/>
        </w:rPr>
        <w:t xml:space="preserve"> of the affidavit</w:t>
      </w:r>
      <w:r>
        <w:rPr>
          <w:rFonts w:ascii="Times New Roman" w:hAnsi="Times New Roman" w:cs="Times New Roman"/>
          <w:sz w:val="24"/>
          <w:szCs w:val="24"/>
        </w:rPr>
        <w:t>,</w:t>
      </w:r>
      <w:r w:rsidR="0076364D">
        <w:rPr>
          <w:rFonts w:ascii="Times New Roman" w:hAnsi="Times New Roman" w:cs="Times New Roman"/>
          <w:sz w:val="24"/>
          <w:szCs w:val="24"/>
        </w:rPr>
        <w:t xml:space="preserve"> one Anthony N. </w:t>
      </w:r>
      <w:proofErr w:type="spellStart"/>
      <w:r w:rsidR="0076364D">
        <w:rPr>
          <w:rFonts w:ascii="Times New Roman" w:hAnsi="Times New Roman" w:cs="Times New Roman"/>
          <w:sz w:val="24"/>
          <w:szCs w:val="24"/>
        </w:rPr>
        <w:t>Purkis</w:t>
      </w:r>
      <w:proofErr w:type="spellEnd"/>
      <w:r w:rsidR="0076364D">
        <w:rPr>
          <w:rFonts w:ascii="Times New Roman" w:hAnsi="Times New Roman" w:cs="Times New Roman"/>
          <w:sz w:val="24"/>
          <w:szCs w:val="24"/>
        </w:rPr>
        <w:t xml:space="preserve">, did not have </w:t>
      </w:r>
      <w:r w:rsidR="0076364D" w:rsidRPr="003808D1">
        <w:rPr>
          <w:rFonts w:ascii="Times New Roman" w:hAnsi="Times New Roman" w:cs="Times New Roman"/>
          <w:i/>
          <w:sz w:val="24"/>
          <w:szCs w:val="24"/>
        </w:rPr>
        <w:t xml:space="preserve">locus </w:t>
      </w:r>
      <w:proofErr w:type="spellStart"/>
      <w:r w:rsidR="0076364D" w:rsidRPr="003808D1">
        <w:rPr>
          <w:rFonts w:ascii="Times New Roman" w:hAnsi="Times New Roman" w:cs="Times New Roman"/>
          <w:i/>
          <w:sz w:val="24"/>
          <w:szCs w:val="24"/>
        </w:rPr>
        <w:t>standi</w:t>
      </w:r>
      <w:proofErr w:type="spellEnd"/>
      <w:r w:rsidR="0076364D">
        <w:rPr>
          <w:rFonts w:ascii="Times New Roman" w:hAnsi="Times New Roman" w:cs="Times New Roman"/>
          <w:sz w:val="24"/>
          <w:szCs w:val="24"/>
        </w:rPr>
        <w:t xml:space="preserve"> to represent the applicant. They took issue with the citation of the second respondent. </w:t>
      </w:r>
      <w:r w:rsidR="004F419F">
        <w:rPr>
          <w:rFonts w:ascii="Times New Roman" w:hAnsi="Times New Roman" w:cs="Times New Roman"/>
          <w:sz w:val="24"/>
          <w:szCs w:val="24"/>
        </w:rPr>
        <w:t>They</w:t>
      </w:r>
      <w:r w:rsidR="0076364D">
        <w:rPr>
          <w:rFonts w:ascii="Times New Roman" w:hAnsi="Times New Roman" w:cs="Times New Roman"/>
          <w:sz w:val="24"/>
          <w:szCs w:val="24"/>
        </w:rPr>
        <w:t xml:space="preserve"> said he should not have been cited in his personal capacity. They </w:t>
      </w:r>
      <w:r w:rsidR="004F419F">
        <w:rPr>
          <w:rFonts w:ascii="Times New Roman" w:hAnsi="Times New Roman" w:cs="Times New Roman"/>
          <w:sz w:val="24"/>
          <w:szCs w:val="24"/>
        </w:rPr>
        <w:t>said</w:t>
      </w:r>
      <w:r w:rsidR="0076364D">
        <w:rPr>
          <w:rFonts w:ascii="Times New Roman" w:hAnsi="Times New Roman" w:cs="Times New Roman"/>
          <w:sz w:val="24"/>
          <w:szCs w:val="24"/>
        </w:rPr>
        <w:t xml:space="preserve"> he should have been cited in his representa</w:t>
      </w:r>
      <w:r>
        <w:rPr>
          <w:rFonts w:ascii="Times New Roman" w:hAnsi="Times New Roman" w:cs="Times New Roman"/>
          <w:sz w:val="24"/>
          <w:szCs w:val="24"/>
        </w:rPr>
        <w:t>tive</w:t>
      </w:r>
      <w:r w:rsidR="0076364D">
        <w:rPr>
          <w:rFonts w:ascii="Times New Roman" w:hAnsi="Times New Roman" w:cs="Times New Roman"/>
          <w:sz w:val="24"/>
          <w:szCs w:val="24"/>
        </w:rPr>
        <w:t xml:space="preserve"> capacity. </w:t>
      </w:r>
      <w:r w:rsidR="004F419F">
        <w:rPr>
          <w:rFonts w:ascii="Times New Roman" w:hAnsi="Times New Roman" w:cs="Times New Roman"/>
          <w:sz w:val="24"/>
          <w:szCs w:val="24"/>
        </w:rPr>
        <w:t>They</w:t>
      </w:r>
      <w:r w:rsidR="0076364D">
        <w:rPr>
          <w:rFonts w:ascii="Times New Roman" w:hAnsi="Times New Roman" w:cs="Times New Roman"/>
          <w:sz w:val="24"/>
          <w:szCs w:val="24"/>
        </w:rPr>
        <w:t xml:space="preserve"> averred that the citation was</w:t>
      </w:r>
      <w:r w:rsidR="00486114">
        <w:rPr>
          <w:rFonts w:ascii="Times New Roman" w:hAnsi="Times New Roman" w:cs="Times New Roman"/>
          <w:sz w:val="24"/>
          <w:szCs w:val="24"/>
        </w:rPr>
        <w:t>,</w:t>
      </w:r>
      <w:r w:rsidR="0076364D">
        <w:rPr>
          <w:rFonts w:ascii="Times New Roman" w:hAnsi="Times New Roman" w:cs="Times New Roman"/>
          <w:sz w:val="24"/>
          <w:szCs w:val="24"/>
        </w:rPr>
        <w:t xml:space="preserve"> therefore</w:t>
      </w:r>
      <w:r w:rsidR="00486114">
        <w:rPr>
          <w:rFonts w:ascii="Times New Roman" w:hAnsi="Times New Roman" w:cs="Times New Roman"/>
          <w:sz w:val="24"/>
          <w:szCs w:val="24"/>
        </w:rPr>
        <w:t>,</w:t>
      </w:r>
      <w:r w:rsidR="0076364D">
        <w:rPr>
          <w:rFonts w:ascii="Times New Roman" w:hAnsi="Times New Roman" w:cs="Times New Roman"/>
          <w:sz w:val="24"/>
          <w:szCs w:val="24"/>
        </w:rPr>
        <w:t xml:space="preserve"> irregular. </w:t>
      </w:r>
      <w:r w:rsidR="00486114">
        <w:rPr>
          <w:rFonts w:ascii="Times New Roman" w:hAnsi="Times New Roman" w:cs="Times New Roman"/>
          <w:sz w:val="24"/>
          <w:szCs w:val="24"/>
        </w:rPr>
        <w:tab/>
      </w:r>
    </w:p>
    <w:p w:rsidR="005358CD" w:rsidRDefault="005C613E"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364D">
        <w:rPr>
          <w:rFonts w:ascii="Times New Roman" w:hAnsi="Times New Roman" w:cs="Times New Roman"/>
          <w:sz w:val="24"/>
          <w:szCs w:val="24"/>
        </w:rPr>
        <w:t xml:space="preserve">On the merits, </w:t>
      </w:r>
      <w:r w:rsidR="004F419F">
        <w:rPr>
          <w:rFonts w:ascii="Times New Roman" w:hAnsi="Times New Roman" w:cs="Times New Roman"/>
          <w:sz w:val="24"/>
          <w:szCs w:val="24"/>
        </w:rPr>
        <w:t>they</w:t>
      </w:r>
      <w:r w:rsidR="0076364D">
        <w:rPr>
          <w:rFonts w:ascii="Times New Roman" w:hAnsi="Times New Roman" w:cs="Times New Roman"/>
          <w:sz w:val="24"/>
          <w:szCs w:val="24"/>
        </w:rPr>
        <w:t xml:space="preserve"> argued that the contracts which the parties signed on 5 January, 2006 were valid and were, </w:t>
      </w:r>
      <w:r w:rsidR="00486114">
        <w:rPr>
          <w:rFonts w:ascii="Times New Roman" w:hAnsi="Times New Roman" w:cs="Times New Roman"/>
          <w:sz w:val="24"/>
          <w:szCs w:val="24"/>
        </w:rPr>
        <w:t>accordingly</w:t>
      </w:r>
      <w:r w:rsidR="0014642C">
        <w:rPr>
          <w:rFonts w:ascii="Times New Roman" w:hAnsi="Times New Roman" w:cs="Times New Roman"/>
          <w:sz w:val="24"/>
          <w:szCs w:val="24"/>
        </w:rPr>
        <w:t>,</w:t>
      </w:r>
      <w:r w:rsidR="0076364D">
        <w:rPr>
          <w:rFonts w:ascii="Times New Roman" w:hAnsi="Times New Roman" w:cs="Times New Roman"/>
          <w:sz w:val="24"/>
          <w:szCs w:val="24"/>
        </w:rPr>
        <w:t xml:space="preserve"> enforceable. </w:t>
      </w:r>
      <w:r w:rsidR="0068003E">
        <w:rPr>
          <w:rFonts w:ascii="Times New Roman" w:hAnsi="Times New Roman" w:cs="Times New Roman"/>
          <w:sz w:val="24"/>
          <w:szCs w:val="24"/>
        </w:rPr>
        <w:t>They</w:t>
      </w:r>
      <w:r w:rsidR="0076364D">
        <w:rPr>
          <w:rFonts w:ascii="Times New Roman" w:hAnsi="Times New Roman" w:cs="Times New Roman"/>
          <w:sz w:val="24"/>
          <w:szCs w:val="24"/>
        </w:rPr>
        <w:t xml:space="preserve"> stated that they paid the purchase price for the shares and </w:t>
      </w:r>
      <w:r w:rsidR="0068003E">
        <w:rPr>
          <w:rFonts w:ascii="Times New Roman" w:hAnsi="Times New Roman" w:cs="Times New Roman"/>
          <w:sz w:val="24"/>
          <w:szCs w:val="24"/>
        </w:rPr>
        <w:t>were</w:t>
      </w:r>
      <w:r w:rsidR="0076364D">
        <w:rPr>
          <w:rFonts w:ascii="Times New Roman" w:hAnsi="Times New Roman" w:cs="Times New Roman"/>
          <w:sz w:val="24"/>
          <w:szCs w:val="24"/>
        </w:rPr>
        <w:t xml:space="preserve"> in the process of giving effect to the investment agreement as per their und</w:t>
      </w:r>
      <w:r w:rsidR="00486114">
        <w:rPr>
          <w:rFonts w:ascii="Times New Roman" w:hAnsi="Times New Roman" w:cs="Times New Roman"/>
          <w:sz w:val="24"/>
          <w:szCs w:val="24"/>
        </w:rPr>
        <w:t>ertaking of 5 January, 2006</w:t>
      </w:r>
      <w:r w:rsidR="0014642C">
        <w:rPr>
          <w:rFonts w:ascii="Times New Roman" w:hAnsi="Times New Roman" w:cs="Times New Roman"/>
          <w:sz w:val="24"/>
          <w:szCs w:val="24"/>
        </w:rPr>
        <w:t>.</w:t>
      </w:r>
      <w:r w:rsidR="0068003E">
        <w:rPr>
          <w:rFonts w:ascii="Times New Roman" w:hAnsi="Times New Roman" w:cs="Times New Roman"/>
          <w:sz w:val="24"/>
          <w:szCs w:val="24"/>
        </w:rPr>
        <w:t xml:space="preserve"> </w:t>
      </w:r>
      <w:r w:rsidR="00486114">
        <w:rPr>
          <w:rFonts w:ascii="Times New Roman" w:hAnsi="Times New Roman" w:cs="Times New Roman"/>
          <w:sz w:val="24"/>
          <w:szCs w:val="24"/>
        </w:rPr>
        <w:t>T</w:t>
      </w:r>
      <w:r w:rsidR="0068003E">
        <w:rPr>
          <w:rFonts w:ascii="Times New Roman" w:hAnsi="Times New Roman" w:cs="Times New Roman"/>
          <w:sz w:val="24"/>
          <w:szCs w:val="24"/>
        </w:rPr>
        <w:t>hey</w:t>
      </w:r>
      <w:r w:rsidR="0076364D">
        <w:rPr>
          <w:rFonts w:ascii="Times New Roman" w:hAnsi="Times New Roman" w:cs="Times New Roman"/>
          <w:sz w:val="24"/>
          <w:szCs w:val="24"/>
        </w:rPr>
        <w:t xml:space="preserve"> insisted that there was no legal basis for the return of the title deed to the applicant.</w:t>
      </w:r>
    </w:p>
    <w:p w:rsidR="0076364D" w:rsidRDefault="0076364D" w:rsidP="00361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of prescription which the r</w:t>
      </w:r>
      <w:r w:rsidR="0068003E">
        <w:rPr>
          <w:rFonts w:ascii="Times New Roman" w:hAnsi="Times New Roman" w:cs="Times New Roman"/>
          <w:sz w:val="24"/>
          <w:szCs w:val="24"/>
        </w:rPr>
        <w:t>espondents raised depended</w:t>
      </w:r>
      <w:r>
        <w:rPr>
          <w:rFonts w:ascii="Times New Roman" w:hAnsi="Times New Roman" w:cs="Times New Roman"/>
          <w:sz w:val="24"/>
          <w:szCs w:val="24"/>
        </w:rPr>
        <w:t xml:space="preserve"> on the validity or otherwise of the agreements which the parties signed on 5 January, 2006. That position obtains as nothing arises from nothing. Reference is made in this regard to s 16 (1) of the Prescription Act [</w:t>
      </w:r>
      <w:r w:rsidRPr="0068003E">
        <w:rPr>
          <w:rFonts w:ascii="Times New Roman" w:hAnsi="Times New Roman" w:cs="Times New Roman"/>
          <w:i/>
          <w:sz w:val="24"/>
          <w:szCs w:val="24"/>
        </w:rPr>
        <w:t>Chapter 8:11</w:t>
      </w:r>
      <w:r>
        <w:rPr>
          <w:rFonts w:ascii="Times New Roman" w:hAnsi="Times New Roman" w:cs="Times New Roman"/>
          <w:sz w:val="24"/>
          <w:szCs w:val="24"/>
        </w:rPr>
        <w:t>]. The section reads:</w:t>
      </w:r>
    </w:p>
    <w:p w:rsidR="0076364D" w:rsidRDefault="0076364D" w:rsidP="0076364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“Subject to subsections (2) and (3) prescription </w:t>
      </w:r>
      <w:r w:rsidRPr="00486114">
        <w:rPr>
          <w:rFonts w:ascii="Times New Roman" w:hAnsi="Times New Roman" w:cs="Times New Roman"/>
          <w:u w:val="single"/>
        </w:rPr>
        <w:t xml:space="preserve">shall commence to run as soon as a debt is </w:t>
      </w:r>
      <w:r w:rsidRPr="00486114">
        <w:rPr>
          <w:rFonts w:ascii="Times New Roman" w:hAnsi="Times New Roman" w:cs="Times New Roman"/>
        </w:rPr>
        <w:tab/>
      </w:r>
      <w:r w:rsidRPr="00486114">
        <w:rPr>
          <w:rFonts w:ascii="Times New Roman" w:hAnsi="Times New Roman" w:cs="Times New Roman"/>
          <w:u w:val="single"/>
        </w:rPr>
        <w:t>due</w:t>
      </w:r>
      <w:r>
        <w:rPr>
          <w:rFonts w:ascii="Times New Roman" w:hAnsi="Times New Roman" w:cs="Times New Roman"/>
        </w:rPr>
        <w:t>”</w:t>
      </w:r>
      <w:r w:rsidR="00FD79B9">
        <w:rPr>
          <w:rFonts w:ascii="Times New Roman" w:hAnsi="Times New Roman" w:cs="Times New Roman"/>
        </w:rPr>
        <w:t xml:space="preserve"> </w:t>
      </w:r>
      <w:r>
        <w:rPr>
          <w:rFonts w:ascii="Times New Roman" w:hAnsi="Times New Roman" w:cs="Times New Roman"/>
        </w:rPr>
        <w:t>[emphasis added]</w:t>
      </w:r>
    </w:p>
    <w:p w:rsidR="00F00CE7" w:rsidRDefault="00F00CE7" w:rsidP="0076364D">
      <w:pPr>
        <w:spacing w:after="0" w:line="240" w:lineRule="auto"/>
        <w:jc w:val="both"/>
        <w:rPr>
          <w:rFonts w:ascii="Times New Roman" w:hAnsi="Times New Roman" w:cs="Times New Roman"/>
        </w:rPr>
      </w:pPr>
    </w:p>
    <w:p w:rsidR="00F00CE7" w:rsidRDefault="00F00CE7" w:rsidP="00F00CE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question which begs the answer </w:t>
      </w:r>
      <w:r w:rsidR="00EF797D">
        <w:rPr>
          <w:rFonts w:ascii="Times New Roman" w:hAnsi="Times New Roman" w:cs="Times New Roman"/>
          <w:sz w:val="24"/>
          <w:szCs w:val="24"/>
        </w:rPr>
        <w:t xml:space="preserve">is whether a debt was due </w:t>
      </w:r>
      <w:r w:rsidR="00EF797D" w:rsidRPr="00EF797D">
        <w:rPr>
          <w:rFonts w:ascii="Times New Roman" w:hAnsi="Times New Roman" w:cs="Times New Roman"/>
          <w:i/>
          <w:sz w:val="24"/>
          <w:szCs w:val="24"/>
        </w:rPr>
        <w:t xml:space="preserve">in </w:t>
      </w:r>
      <w:proofErr w:type="spellStart"/>
      <w:r w:rsidR="00EF797D" w:rsidRPr="00EF797D">
        <w:rPr>
          <w:rFonts w:ascii="Times New Roman" w:hAnsi="Times New Roman" w:cs="Times New Roman"/>
          <w:i/>
          <w:sz w:val="24"/>
          <w:szCs w:val="24"/>
        </w:rPr>
        <w:t>ca</w:t>
      </w:r>
      <w:r w:rsidRPr="00EF797D">
        <w:rPr>
          <w:rFonts w:ascii="Times New Roman" w:hAnsi="Times New Roman" w:cs="Times New Roman"/>
          <w:i/>
          <w:sz w:val="24"/>
          <w:szCs w:val="24"/>
        </w:rPr>
        <w:t>s</w:t>
      </w:r>
      <w:r w:rsidR="00EF797D" w:rsidRPr="00EF797D">
        <w:rPr>
          <w:rFonts w:ascii="Times New Roman" w:hAnsi="Times New Roman" w:cs="Times New Roman"/>
          <w:i/>
          <w:sz w:val="24"/>
          <w:szCs w:val="24"/>
        </w:rPr>
        <w:t>u</w:t>
      </w:r>
      <w:proofErr w:type="spellEnd"/>
      <w:r>
        <w:rPr>
          <w:rFonts w:ascii="Times New Roman" w:hAnsi="Times New Roman" w:cs="Times New Roman"/>
          <w:sz w:val="24"/>
          <w:szCs w:val="24"/>
        </w:rPr>
        <w:t>. The first observation which is made is that the partie</w:t>
      </w:r>
      <w:r w:rsidR="00776883">
        <w:rPr>
          <w:rFonts w:ascii="Times New Roman" w:hAnsi="Times New Roman" w:cs="Times New Roman"/>
          <w:sz w:val="24"/>
          <w:szCs w:val="24"/>
        </w:rPr>
        <w:t xml:space="preserve">s did not appear to have been </w:t>
      </w:r>
      <w:r w:rsidR="00776883" w:rsidRPr="00776883">
        <w:rPr>
          <w:rFonts w:ascii="Times New Roman" w:hAnsi="Times New Roman" w:cs="Times New Roman"/>
          <w:i/>
          <w:sz w:val="24"/>
          <w:szCs w:val="24"/>
        </w:rPr>
        <w:t>ad</w:t>
      </w:r>
      <w:r w:rsidRPr="00776883">
        <w:rPr>
          <w:rFonts w:ascii="Times New Roman" w:hAnsi="Times New Roman" w:cs="Times New Roman"/>
          <w:i/>
          <w:sz w:val="24"/>
          <w:szCs w:val="24"/>
        </w:rPr>
        <w:t xml:space="preserve"> idem</w:t>
      </w:r>
      <w:r>
        <w:rPr>
          <w:rFonts w:ascii="Times New Roman" w:hAnsi="Times New Roman" w:cs="Times New Roman"/>
          <w:sz w:val="24"/>
          <w:szCs w:val="24"/>
        </w:rPr>
        <w:t xml:space="preserve"> on the currency which they employed for the sale and purchase of the shares. The applicant stated that it sold the shares to the first respondent in United States dollars. The respondents’ position was that these were sold to them in Zimbabwe dollars. There was, therefore</w:t>
      </w:r>
      <w:r w:rsidR="00A402E0">
        <w:rPr>
          <w:rFonts w:ascii="Times New Roman" w:hAnsi="Times New Roman" w:cs="Times New Roman"/>
          <w:sz w:val="24"/>
          <w:szCs w:val="24"/>
        </w:rPr>
        <w:t>,</w:t>
      </w:r>
      <w:r>
        <w:rPr>
          <w:rFonts w:ascii="Times New Roman" w:hAnsi="Times New Roman" w:cs="Times New Roman"/>
          <w:sz w:val="24"/>
          <w:szCs w:val="24"/>
        </w:rPr>
        <w:t xml:space="preserve"> no meeting of the parties’ minds on that aspect of the first contract which the applicant attached to the application as Annexure A.</w:t>
      </w:r>
    </w:p>
    <w:p w:rsidR="00F00CE7" w:rsidRDefault="00F00CE7" w:rsidP="00F0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w:t>
      </w:r>
      <w:r w:rsidR="00A402E0">
        <w:rPr>
          <w:rFonts w:ascii="Times New Roman" w:hAnsi="Times New Roman" w:cs="Times New Roman"/>
          <w:sz w:val="24"/>
          <w:szCs w:val="24"/>
        </w:rPr>
        <w:t>s</w:t>
      </w:r>
      <w:r>
        <w:rPr>
          <w:rFonts w:ascii="Times New Roman" w:hAnsi="Times New Roman" w:cs="Times New Roman"/>
          <w:sz w:val="24"/>
          <w:szCs w:val="24"/>
        </w:rPr>
        <w:t xml:space="preserve"> appeared to have taken a correct view of the matter. They argued that the shares could not have been offered to them in foreign currency before the introduction into the country of the multiple currency regime. However, their view was rendered null and void on the basis that the investment agreement which they concluded with the applicant on the same day that Annexure A was signed by the parties was denominated in United States dollars.</w:t>
      </w:r>
    </w:p>
    <w:p w:rsidR="00F00CE7" w:rsidRDefault="00F00CE7" w:rsidP="00F0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investment agreement which the applicant attached to the application as Annexure B showed that it was signed on 5 January, 2006 which is the date that Annexure A was signed. It also showed that the property to which the title deed related had to be </w:t>
      </w:r>
      <w:proofErr w:type="spellStart"/>
      <w:r>
        <w:rPr>
          <w:rFonts w:ascii="Times New Roman" w:hAnsi="Times New Roman" w:cs="Times New Roman"/>
          <w:sz w:val="24"/>
          <w:szCs w:val="24"/>
        </w:rPr>
        <w:t>revalued</w:t>
      </w:r>
      <w:proofErr w:type="spellEnd"/>
      <w:r>
        <w:rPr>
          <w:rFonts w:ascii="Times New Roman" w:hAnsi="Times New Roman" w:cs="Times New Roman"/>
          <w:sz w:val="24"/>
          <w:szCs w:val="24"/>
        </w:rPr>
        <w:t xml:space="preserve"> at the equivalent of USD</w:t>
      </w:r>
      <w:r w:rsidR="00A402E0">
        <w:rPr>
          <w:rFonts w:ascii="Times New Roman" w:hAnsi="Times New Roman" w:cs="Times New Roman"/>
          <w:sz w:val="24"/>
          <w:szCs w:val="24"/>
        </w:rPr>
        <w:t xml:space="preserve">, </w:t>
      </w:r>
      <w:r>
        <w:rPr>
          <w:rFonts w:ascii="Times New Roman" w:hAnsi="Times New Roman" w:cs="Times New Roman"/>
          <w:sz w:val="24"/>
          <w:szCs w:val="24"/>
        </w:rPr>
        <w:t>2.200 00</w:t>
      </w:r>
      <w:r w:rsidR="0014642C">
        <w:rPr>
          <w:rFonts w:ascii="Times New Roman" w:hAnsi="Times New Roman" w:cs="Times New Roman"/>
          <w:sz w:val="24"/>
          <w:szCs w:val="24"/>
        </w:rPr>
        <w:t>0</w:t>
      </w:r>
      <w:r>
        <w:rPr>
          <w:rFonts w:ascii="Times New Roman" w:hAnsi="Times New Roman" w:cs="Times New Roman"/>
          <w:sz w:val="24"/>
          <w:szCs w:val="24"/>
        </w:rPr>
        <w:t xml:space="preserve"> the proceeds of which would create a loan account in the applicant. The first respondent</w:t>
      </w:r>
      <w:r w:rsidR="00997602">
        <w:rPr>
          <w:rFonts w:ascii="Times New Roman" w:hAnsi="Times New Roman" w:cs="Times New Roman"/>
          <w:sz w:val="24"/>
          <w:szCs w:val="24"/>
        </w:rPr>
        <w:t>, according to the annexure, undertook to pay for the loan account as follows:</w:t>
      </w:r>
    </w:p>
    <w:p w:rsidR="00997602" w:rsidRPr="00997602" w:rsidRDefault="00997602" w:rsidP="00997602">
      <w:pPr>
        <w:pStyle w:val="ListParagraph"/>
        <w:numPr>
          <w:ilvl w:val="0"/>
          <w:numId w:val="1"/>
        </w:numPr>
        <w:spacing w:after="0" w:line="360" w:lineRule="auto"/>
        <w:jc w:val="both"/>
        <w:rPr>
          <w:rFonts w:ascii="Times New Roman" w:hAnsi="Times New Roman" w:cs="Times New Roman"/>
          <w:sz w:val="24"/>
          <w:szCs w:val="24"/>
        </w:rPr>
      </w:pPr>
      <w:r w:rsidRPr="00997602">
        <w:rPr>
          <w:rFonts w:ascii="Times New Roman" w:hAnsi="Times New Roman" w:cs="Times New Roman"/>
          <w:sz w:val="24"/>
          <w:szCs w:val="24"/>
        </w:rPr>
        <w:t>initial deposit of $USD700 000 upon registration of the certificates of registered title- and</w:t>
      </w:r>
    </w:p>
    <w:p w:rsidR="00997602" w:rsidRDefault="00266F80" w:rsidP="0099760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997602">
        <w:rPr>
          <w:rFonts w:ascii="Times New Roman" w:hAnsi="Times New Roman" w:cs="Times New Roman"/>
          <w:sz w:val="24"/>
          <w:szCs w:val="24"/>
        </w:rPr>
        <w:t>alance of $USD1</w:t>
      </w:r>
      <w:r w:rsidR="00A402E0">
        <w:rPr>
          <w:rFonts w:ascii="Times New Roman" w:hAnsi="Times New Roman" w:cs="Times New Roman"/>
          <w:sz w:val="24"/>
          <w:szCs w:val="24"/>
        </w:rPr>
        <w:t xml:space="preserve"> ,5</w:t>
      </w:r>
      <w:r w:rsidR="00997602">
        <w:rPr>
          <w:rFonts w:ascii="Times New Roman" w:hAnsi="Times New Roman" w:cs="Times New Roman"/>
          <w:sz w:val="24"/>
          <w:szCs w:val="24"/>
        </w:rPr>
        <w:t>00</w:t>
      </w:r>
      <w:r w:rsidR="00A402E0">
        <w:rPr>
          <w:rFonts w:ascii="Times New Roman" w:hAnsi="Times New Roman" w:cs="Times New Roman"/>
          <w:sz w:val="24"/>
          <w:szCs w:val="24"/>
        </w:rPr>
        <w:t xml:space="preserve">, </w:t>
      </w:r>
      <w:r w:rsidR="00997602">
        <w:rPr>
          <w:rFonts w:ascii="Times New Roman" w:hAnsi="Times New Roman" w:cs="Times New Roman"/>
          <w:sz w:val="24"/>
          <w:szCs w:val="24"/>
        </w:rPr>
        <w:t>000 over a period of 6 months.</w:t>
      </w:r>
    </w:p>
    <w:p w:rsidR="00C32820" w:rsidRDefault="00997602"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on the basis of such sums of money as were stated i</w:t>
      </w:r>
      <w:r w:rsidR="00633270">
        <w:rPr>
          <w:rFonts w:ascii="Times New Roman" w:hAnsi="Times New Roman" w:cs="Times New Roman"/>
          <w:sz w:val="24"/>
          <w:szCs w:val="24"/>
        </w:rPr>
        <w:t>n</w:t>
      </w:r>
      <w:r>
        <w:rPr>
          <w:rFonts w:ascii="Times New Roman" w:hAnsi="Times New Roman" w:cs="Times New Roman"/>
          <w:sz w:val="24"/>
          <w:szCs w:val="24"/>
        </w:rPr>
        <w:t xml:space="preserve"> the foregoing paragraphs that the applicant insisted that both agreements-Annexure A and B-were denominated in</w:t>
      </w:r>
      <w:r w:rsidR="00C32820">
        <w:rPr>
          <w:rFonts w:ascii="Times New Roman" w:hAnsi="Times New Roman" w:cs="Times New Roman"/>
          <w:sz w:val="24"/>
          <w:szCs w:val="24"/>
        </w:rPr>
        <w:t xml:space="preserve"> United States, and not Zimbabwe, dollars.</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did not state that the parties obtained the approval of the Exchange Control Authority when they drew and signed the contracts in foreign currency as it alleged. The parties’ contracts were</w:t>
      </w:r>
      <w:r w:rsidR="00633270">
        <w:rPr>
          <w:rFonts w:ascii="Times New Roman" w:hAnsi="Times New Roman" w:cs="Times New Roman"/>
          <w:sz w:val="24"/>
          <w:szCs w:val="24"/>
        </w:rPr>
        <w:t>,</w:t>
      </w:r>
      <w:r>
        <w:rPr>
          <w:rFonts w:ascii="Times New Roman" w:hAnsi="Times New Roman" w:cs="Times New Roman"/>
          <w:sz w:val="24"/>
          <w:szCs w:val="24"/>
        </w:rPr>
        <w:t xml:space="preserve"> on that score alone, illegal and, therefore, null and void </w:t>
      </w:r>
      <w:proofErr w:type="spellStart"/>
      <w:r w:rsidRPr="00D43FC4">
        <w:rPr>
          <w:rFonts w:ascii="Times New Roman" w:hAnsi="Times New Roman" w:cs="Times New Roman"/>
          <w:i/>
          <w:sz w:val="24"/>
          <w:szCs w:val="24"/>
        </w:rPr>
        <w:t>ab</w:t>
      </w:r>
      <w:proofErr w:type="spellEnd"/>
      <w:r w:rsidRPr="00D43FC4">
        <w:rPr>
          <w:rFonts w:ascii="Times New Roman" w:hAnsi="Times New Roman" w:cs="Times New Roman"/>
          <w:i/>
          <w:sz w:val="24"/>
          <w:szCs w:val="24"/>
        </w:rPr>
        <w:t xml:space="preserve"> initio</w:t>
      </w:r>
      <w:r>
        <w:rPr>
          <w:rFonts w:ascii="Times New Roman" w:hAnsi="Times New Roman" w:cs="Times New Roman"/>
          <w:i/>
          <w:sz w:val="24"/>
          <w:szCs w:val="24"/>
        </w:rPr>
        <w:t>.</w:t>
      </w:r>
      <w:r>
        <w:rPr>
          <w:rFonts w:ascii="Times New Roman" w:hAnsi="Times New Roman" w:cs="Times New Roman"/>
          <w:sz w:val="24"/>
          <w:szCs w:val="24"/>
        </w:rPr>
        <w:t xml:space="preserve"> The words of Lewis ACJ (as he then was) drive the point home in a clear and succinct manner on the point in issue. He remarked in </w:t>
      </w:r>
      <w:r>
        <w:rPr>
          <w:rFonts w:ascii="Times New Roman" w:hAnsi="Times New Roman" w:cs="Times New Roman"/>
          <w:i/>
          <w:sz w:val="24"/>
          <w:szCs w:val="24"/>
        </w:rPr>
        <w:t xml:space="preserve">York Estates Ltd </w:t>
      </w:r>
      <w:r>
        <w:rPr>
          <w:rFonts w:ascii="Times New Roman" w:hAnsi="Times New Roman" w:cs="Times New Roman"/>
          <w:sz w:val="24"/>
          <w:szCs w:val="24"/>
        </w:rPr>
        <w:t xml:space="preserve">v </w:t>
      </w:r>
      <w:r>
        <w:rPr>
          <w:rFonts w:ascii="Times New Roman" w:hAnsi="Times New Roman" w:cs="Times New Roman"/>
          <w:i/>
          <w:sz w:val="24"/>
          <w:szCs w:val="24"/>
        </w:rPr>
        <w:t xml:space="preserve">Wareham, </w:t>
      </w:r>
      <w:r>
        <w:rPr>
          <w:rFonts w:ascii="Times New Roman" w:hAnsi="Times New Roman" w:cs="Times New Roman"/>
          <w:sz w:val="24"/>
          <w:szCs w:val="24"/>
        </w:rPr>
        <w:t>1950 (1) SA 125 at 126 as follows:</w:t>
      </w:r>
    </w:p>
    <w:p w:rsidR="00C32820" w:rsidRDefault="00C32820" w:rsidP="00C328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03F87">
        <w:rPr>
          <w:rFonts w:ascii="Times New Roman" w:hAnsi="Times New Roman" w:cs="Times New Roman"/>
        </w:rPr>
        <w:t xml:space="preserve">As a general rule, a contract or an agreement which is expressly prohibited by statute is </w:t>
      </w:r>
      <w:r w:rsidRPr="00803F87">
        <w:rPr>
          <w:rFonts w:ascii="Times New Roman" w:hAnsi="Times New Roman" w:cs="Times New Roman"/>
          <w:u w:val="single"/>
        </w:rPr>
        <w:t>illegal</w:t>
      </w:r>
      <w:r w:rsidR="00633270">
        <w:rPr>
          <w:rFonts w:ascii="Times New Roman" w:hAnsi="Times New Roman" w:cs="Times New Roman"/>
          <w:u w:val="single"/>
        </w:rPr>
        <w:t>,</w:t>
      </w:r>
      <w:r w:rsidRPr="00803F87">
        <w:rPr>
          <w:rFonts w:ascii="Times New Roman" w:hAnsi="Times New Roman" w:cs="Times New Roman"/>
          <w:u w:val="single"/>
        </w:rPr>
        <w:t xml:space="preserve"> null and void</w:t>
      </w:r>
      <w:r w:rsidRPr="00803F87">
        <w:rPr>
          <w:rFonts w:ascii="Times New Roman" w:hAnsi="Times New Roman" w:cs="Times New Roman"/>
        </w:rPr>
        <w:t xml:space="preserve"> even when ….. no declaration of nullity has been added by statute”</w:t>
      </w:r>
      <w:r>
        <w:rPr>
          <w:rFonts w:ascii="Times New Roman" w:hAnsi="Times New Roman" w:cs="Times New Roman"/>
        </w:rPr>
        <w:t>.</w:t>
      </w:r>
      <w:r>
        <w:rPr>
          <w:rFonts w:ascii="Times New Roman" w:hAnsi="Times New Roman" w:cs="Times New Roman"/>
          <w:sz w:val="24"/>
          <w:szCs w:val="24"/>
        </w:rPr>
        <w:t xml:space="preserve"> (emphasis added).</w:t>
      </w:r>
    </w:p>
    <w:p w:rsidR="00C32820" w:rsidRDefault="00C32820" w:rsidP="00C32820">
      <w:pPr>
        <w:spacing w:after="0" w:line="240" w:lineRule="auto"/>
        <w:jc w:val="both"/>
        <w:rPr>
          <w:rFonts w:ascii="Times New Roman" w:hAnsi="Times New Roman" w:cs="Times New Roman"/>
          <w:sz w:val="24"/>
          <w:szCs w:val="24"/>
        </w:rPr>
      </w:pP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Going by the proposition that the parties’ contracts were void for vagueness on the currency which the parties used in the purchase and sale of shares and t</w:t>
      </w:r>
      <w:r w:rsidR="00633270">
        <w:rPr>
          <w:rFonts w:ascii="Times New Roman" w:hAnsi="Times New Roman" w:cs="Times New Roman"/>
          <w:sz w:val="24"/>
          <w:szCs w:val="24"/>
        </w:rPr>
        <w:t>hat the s</w:t>
      </w:r>
      <w:r>
        <w:rPr>
          <w:rFonts w:ascii="Times New Roman" w:hAnsi="Times New Roman" w:cs="Times New Roman"/>
          <w:sz w:val="24"/>
          <w:szCs w:val="24"/>
        </w:rPr>
        <w:t>ame were void on the basis of illegality</w:t>
      </w:r>
      <w:r w:rsidR="00633270">
        <w:rPr>
          <w:rFonts w:ascii="Times New Roman" w:hAnsi="Times New Roman" w:cs="Times New Roman"/>
          <w:sz w:val="24"/>
          <w:szCs w:val="24"/>
        </w:rPr>
        <w:t>,</w:t>
      </w:r>
      <w:r>
        <w:rPr>
          <w:rFonts w:ascii="Times New Roman" w:hAnsi="Times New Roman" w:cs="Times New Roman"/>
          <w:sz w:val="24"/>
          <w:szCs w:val="24"/>
        </w:rPr>
        <w:t xml:space="preserve"> prescription which the respondents pleaded could not hold. No debt was due to either party on the mentioned basis.  </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preliminary matter which the respondents raised was that the deponent to the applicant’s founding affidavit did not have the authority to represent the applicant. They insisted that the second respondent</w:t>
      </w:r>
      <w:r w:rsidR="00633270">
        <w:rPr>
          <w:rFonts w:ascii="Times New Roman" w:hAnsi="Times New Roman" w:cs="Times New Roman"/>
          <w:sz w:val="24"/>
          <w:szCs w:val="24"/>
        </w:rPr>
        <w:t>,</w:t>
      </w:r>
      <w:r>
        <w:rPr>
          <w:rFonts w:ascii="Times New Roman" w:hAnsi="Times New Roman" w:cs="Times New Roman"/>
          <w:sz w:val="24"/>
          <w:szCs w:val="24"/>
        </w:rPr>
        <w:t xml:space="preserve"> and not him, did have </w:t>
      </w:r>
      <w:r w:rsidRPr="00803F87">
        <w:rPr>
          <w:rFonts w:ascii="Times New Roman" w:hAnsi="Times New Roman" w:cs="Times New Roman"/>
          <w:i/>
          <w:sz w:val="24"/>
          <w:szCs w:val="24"/>
        </w:rPr>
        <w:t xml:space="preserve">locus </w:t>
      </w:r>
      <w:proofErr w:type="spellStart"/>
      <w:r w:rsidRPr="00803F87">
        <w:rPr>
          <w:rFonts w:ascii="Times New Roman" w:hAnsi="Times New Roman" w:cs="Times New Roman"/>
          <w:i/>
          <w:sz w:val="24"/>
          <w:szCs w:val="24"/>
        </w:rPr>
        <w:t>standi</w:t>
      </w:r>
      <w:proofErr w:type="spellEnd"/>
      <w:r>
        <w:rPr>
          <w:rFonts w:ascii="Times New Roman" w:hAnsi="Times New Roman" w:cs="Times New Roman"/>
          <w:sz w:val="24"/>
          <w:szCs w:val="24"/>
        </w:rPr>
        <w:t xml:space="preserve"> to represent the applicant.</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Whether the deponent to the applicant’s affidavit or the second respondent did have </w:t>
      </w:r>
      <w:r w:rsidRPr="00CF6993">
        <w:rPr>
          <w:rFonts w:ascii="Times New Roman" w:hAnsi="Times New Roman" w:cs="Times New Roman"/>
          <w:i/>
          <w:sz w:val="24"/>
          <w:szCs w:val="24"/>
        </w:rPr>
        <w:t xml:space="preserve">locus </w:t>
      </w:r>
      <w:proofErr w:type="spellStart"/>
      <w:r w:rsidRPr="00CF6993">
        <w:rPr>
          <w:rFonts w:ascii="Times New Roman" w:hAnsi="Times New Roman" w:cs="Times New Roman"/>
          <w:i/>
          <w:sz w:val="24"/>
          <w:szCs w:val="24"/>
        </w:rPr>
        <w:t>standi</w:t>
      </w:r>
      <w:proofErr w:type="spellEnd"/>
      <w:r>
        <w:rPr>
          <w:rFonts w:ascii="Times New Roman" w:hAnsi="Times New Roman" w:cs="Times New Roman"/>
          <w:sz w:val="24"/>
          <w:szCs w:val="24"/>
        </w:rPr>
        <w:t xml:space="preserve"> in this application would depend on the meaning and import of the two agreements. A critical examination of Annexures A and B would, in the court’s view, resolve the matter which pertains to the respondents’ second </w:t>
      </w:r>
      <w:r w:rsidRPr="00CF6993">
        <w:rPr>
          <w:rFonts w:ascii="Times New Roman" w:hAnsi="Times New Roman" w:cs="Times New Roman"/>
          <w:i/>
          <w:sz w:val="24"/>
          <w:szCs w:val="24"/>
        </w:rPr>
        <w:t xml:space="preserve">in </w:t>
      </w:r>
      <w:proofErr w:type="spellStart"/>
      <w:r w:rsidRPr="00CF6993">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 in a conclusive manner. </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Annexure A</w:t>
      </w:r>
      <w:r w:rsidR="001E471E">
        <w:rPr>
          <w:rFonts w:ascii="Times New Roman" w:hAnsi="Times New Roman" w:cs="Times New Roman"/>
          <w:sz w:val="24"/>
          <w:szCs w:val="24"/>
        </w:rPr>
        <w:t xml:space="preserve"> </w:t>
      </w:r>
      <w:r>
        <w:rPr>
          <w:rFonts w:ascii="Times New Roman" w:hAnsi="Times New Roman" w:cs="Times New Roman"/>
          <w:sz w:val="24"/>
          <w:szCs w:val="24"/>
        </w:rPr>
        <w:t>showed that the parties agreed between them that the applicant would sell to the first respondent who would purchase:</w:t>
      </w:r>
    </w:p>
    <w:p w:rsidR="00C32820" w:rsidRDefault="00C32820" w:rsidP="00C3282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10 000 ordinary shares – and</w:t>
      </w:r>
    </w:p>
    <w:p w:rsidR="00C32820" w:rsidRDefault="00C32820" w:rsidP="00C3282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100% of the applicant’s loan account. </w:t>
      </w:r>
    </w:p>
    <w:p w:rsidR="00C32820" w:rsidRDefault="00C32820" w:rsidP="00C3282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Reference is made in this regard to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(d) of the preamble of the annexure.</w:t>
      </w:r>
    </w:p>
    <w:p w:rsidR="00C32820" w:rsidRDefault="00C32820" w:rsidP="00C3282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Clause 1 which record</w:t>
      </w:r>
      <w:r w:rsidR="00633270">
        <w:rPr>
          <w:rFonts w:ascii="Times New Roman" w:hAnsi="Times New Roman" w:cs="Times New Roman"/>
          <w:sz w:val="24"/>
          <w:szCs w:val="24"/>
        </w:rPr>
        <w:t>ed</w:t>
      </w:r>
      <w:r>
        <w:rPr>
          <w:rFonts w:ascii="Times New Roman" w:hAnsi="Times New Roman" w:cs="Times New Roman"/>
          <w:sz w:val="24"/>
          <w:szCs w:val="24"/>
        </w:rPr>
        <w:t xml:space="preserve"> what the parties agreed between themselves reads:</w:t>
      </w:r>
      <w:r w:rsidRPr="001011AF">
        <w:rPr>
          <w:rFonts w:ascii="Times New Roman" w:hAnsi="Times New Roman" w:cs="Times New Roman"/>
          <w:sz w:val="24"/>
          <w:szCs w:val="24"/>
        </w:rPr>
        <w:t xml:space="preserve"> </w:t>
      </w:r>
    </w:p>
    <w:p w:rsidR="00C32820" w:rsidRDefault="00C32820" w:rsidP="00C3282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rPr>
        <w:tab/>
        <w:t>PURCHASE PRICE:</w:t>
      </w:r>
    </w:p>
    <w:p w:rsidR="00C32820" w:rsidRDefault="00C32820" w:rsidP="00C32820">
      <w:pPr>
        <w:spacing w:after="0" w:line="240" w:lineRule="auto"/>
        <w:ind w:left="720"/>
        <w:jc w:val="both"/>
        <w:rPr>
          <w:rFonts w:ascii="Times New Roman" w:hAnsi="Times New Roman" w:cs="Times New Roman"/>
        </w:rPr>
      </w:pPr>
    </w:p>
    <w:p w:rsidR="00C32820" w:rsidRPr="001011AF" w:rsidRDefault="00C32820" w:rsidP="00C32820">
      <w:pPr>
        <w:pStyle w:val="ListParagraph"/>
        <w:numPr>
          <w:ilvl w:val="1"/>
          <w:numId w:val="3"/>
        </w:numPr>
        <w:spacing w:after="0" w:line="240" w:lineRule="auto"/>
        <w:jc w:val="both"/>
        <w:rPr>
          <w:rFonts w:ascii="Times New Roman" w:hAnsi="Times New Roman" w:cs="Times New Roman"/>
        </w:rPr>
      </w:pPr>
      <w:r w:rsidRPr="001011AF">
        <w:rPr>
          <w:rFonts w:ascii="Times New Roman" w:hAnsi="Times New Roman" w:cs="Times New Roman"/>
        </w:rPr>
        <w:t>payment of shares</w:t>
      </w:r>
    </w:p>
    <w:p w:rsidR="00C32820" w:rsidRDefault="00C32820" w:rsidP="00C32820">
      <w:pPr>
        <w:pStyle w:val="ListParagraph"/>
        <w:spacing w:after="0" w:line="240" w:lineRule="auto"/>
        <w:ind w:left="1800"/>
        <w:jc w:val="both"/>
        <w:rPr>
          <w:rFonts w:ascii="Times New Roman" w:hAnsi="Times New Roman" w:cs="Times New Roman"/>
          <w:sz w:val="24"/>
          <w:szCs w:val="24"/>
        </w:rPr>
      </w:pPr>
    </w:p>
    <w:p w:rsidR="00C32820" w:rsidRDefault="00C32820" w:rsidP="00C32820">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purchase price payable for 10 000 shares shall be $10 000 at $1.00 each </w:t>
      </w:r>
      <w:r w:rsidRPr="001011AF">
        <w:rPr>
          <w:rFonts w:ascii="Times New Roman" w:hAnsi="Times New Roman" w:cs="Times New Roman"/>
          <w:sz w:val="24"/>
          <w:szCs w:val="24"/>
          <w:u w:val="single"/>
        </w:rPr>
        <w:t>payable on the date of signature of this agreement by the last part</w:t>
      </w:r>
      <w:r w:rsidRPr="001011AF">
        <w:rPr>
          <w:rFonts w:ascii="Times New Roman" w:hAnsi="Times New Roman" w:cs="Times New Roman"/>
          <w:sz w:val="24"/>
          <w:szCs w:val="24"/>
        </w:rPr>
        <w:t xml:space="preserve">  </w:t>
      </w:r>
    </w:p>
    <w:p w:rsidR="00C32820" w:rsidRDefault="00C32820" w:rsidP="00C32820">
      <w:pPr>
        <w:spacing w:after="0" w:line="240" w:lineRule="auto"/>
        <w:jc w:val="both"/>
        <w:rPr>
          <w:rFonts w:ascii="Times New Roman" w:hAnsi="Times New Roman" w:cs="Times New Roman"/>
          <w:sz w:val="24"/>
          <w:szCs w:val="24"/>
        </w:rPr>
      </w:pPr>
    </w:p>
    <w:p w:rsidR="00C32820" w:rsidRPr="001011AF" w:rsidRDefault="00C32820" w:rsidP="00C32820">
      <w:pPr>
        <w:pStyle w:val="ListParagraph"/>
        <w:numPr>
          <w:ilvl w:val="1"/>
          <w:numId w:val="3"/>
        </w:numPr>
        <w:spacing w:after="0" w:line="240" w:lineRule="auto"/>
        <w:jc w:val="both"/>
        <w:rPr>
          <w:rFonts w:ascii="Times New Roman" w:hAnsi="Times New Roman" w:cs="Times New Roman"/>
          <w:sz w:val="24"/>
          <w:szCs w:val="24"/>
        </w:rPr>
      </w:pPr>
      <w:r w:rsidRPr="001011AF">
        <w:rPr>
          <w:rFonts w:ascii="Times New Roman" w:hAnsi="Times New Roman" w:cs="Times New Roman"/>
          <w:sz w:val="24"/>
          <w:szCs w:val="24"/>
        </w:rPr>
        <w:t>…………..</w:t>
      </w:r>
    </w:p>
    <w:p w:rsidR="00C32820" w:rsidRDefault="00C32820" w:rsidP="00C32820">
      <w:pPr>
        <w:spacing w:after="0" w:line="240" w:lineRule="auto"/>
        <w:ind w:left="1440"/>
        <w:jc w:val="both"/>
        <w:rPr>
          <w:rFonts w:ascii="Times New Roman" w:hAnsi="Times New Roman" w:cs="Times New Roman"/>
          <w:sz w:val="24"/>
          <w:szCs w:val="24"/>
        </w:rPr>
      </w:pPr>
    </w:p>
    <w:p w:rsidR="00C32820" w:rsidRDefault="00C32820" w:rsidP="00C3282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Clause 2 of the Annexure is not a </w:t>
      </w:r>
      <w:proofErr w:type="spellStart"/>
      <w:r>
        <w:rPr>
          <w:rFonts w:ascii="Times New Roman" w:hAnsi="Times New Roman" w:cs="Times New Roman"/>
          <w:sz w:val="24"/>
          <w:szCs w:val="24"/>
        </w:rPr>
        <w:t>stand</w:t>
      </w:r>
      <w:r w:rsidR="003B6D0F">
        <w:rPr>
          <w:rFonts w:ascii="Times New Roman" w:hAnsi="Times New Roman" w:cs="Times New Roman"/>
          <w:sz w:val="24"/>
          <w:szCs w:val="24"/>
        </w:rPr>
        <w:t xml:space="preserve"> </w:t>
      </w:r>
      <w:r>
        <w:rPr>
          <w:rFonts w:ascii="Times New Roman" w:hAnsi="Times New Roman" w:cs="Times New Roman"/>
          <w:sz w:val="24"/>
          <w:szCs w:val="24"/>
        </w:rPr>
        <w:t>alone</w:t>
      </w:r>
      <w:proofErr w:type="spellEnd"/>
      <w:r>
        <w:rPr>
          <w:rFonts w:ascii="Times New Roman" w:hAnsi="Times New Roman" w:cs="Times New Roman"/>
          <w:sz w:val="24"/>
          <w:szCs w:val="24"/>
        </w:rPr>
        <w:t xml:space="preserve"> matter. It makes reference to delivery and transfer of shares which are mentioned in clause 1.1.  It reads:</w:t>
      </w:r>
    </w:p>
    <w:p w:rsidR="00C32820" w:rsidRDefault="00C32820" w:rsidP="00C32820">
      <w:pPr>
        <w:spacing w:after="0" w:line="240" w:lineRule="auto"/>
        <w:jc w:val="both"/>
        <w:rPr>
          <w:rFonts w:ascii="Times New Roman" w:hAnsi="Times New Roman" w:cs="Times New Roman"/>
          <w:sz w:val="24"/>
          <w:szCs w:val="24"/>
        </w:rPr>
      </w:pPr>
    </w:p>
    <w:p w:rsidR="00C32820" w:rsidRPr="001E5F34" w:rsidRDefault="00C32820" w:rsidP="00C32820">
      <w:pPr>
        <w:spacing w:after="0" w:line="240" w:lineRule="auto"/>
        <w:jc w:val="both"/>
        <w:rPr>
          <w:rFonts w:ascii="Times New Roman" w:hAnsi="Times New Roman" w:cs="Times New Roman"/>
        </w:rPr>
      </w:pPr>
      <w:r>
        <w:rPr>
          <w:rFonts w:ascii="Times New Roman" w:hAnsi="Times New Roman" w:cs="Times New Roman"/>
          <w:sz w:val="24"/>
          <w:szCs w:val="24"/>
        </w:rPr>
        <w:tab/>
        <w:t>“2.</w:t>
      </w:r>
      <w:r w:rsidRPr="001E5F34">
        <w:rPr>
          <w:rFonts w:ascii="Times New Roman" w:hAnsi="Times New Roman" w:cs="Times New Roman"/>
        </w:rPr>
        <w:tab/>
        <w:t>DELIVERY, TRANSFER OF SHARES:</w:t>
      </w:r>
    </w:p>
    <w:p w:rsidR="00C32820" w:rsidRPr="001E5F34" w:rsidRDefault="00C32820" w:rsidP="00C32820">
      <w:pPr>
        <w:spacing w:after="0" w:line="240" w:lineRule="auto"/>
        <w:jc w:val="both"/>
        <w:rPr>
          <w:rFonts w:ascii="Times New Roman" w:hAnsi="Times New Roman" w:cs="Times New Roman"/>
        </w:rPr>
      </w:pPr>
    </w:p>
    <w:p w:rsidR="00C32820" w:rsidRPr="001E5F34" w:rsidRDefault="00C32820" w:rsidP="00C32820">
      <w:pPr>
        <w:spacing w:after="0" w:line="240" w:lineRule="auto"/>
        <w:ind w:left="1440"/>
        <w:jc w:val="both"/>
        <w:rPr>
          <w:rFonts w:ascii="Times New Roman" w:hAnsi="Times New Roman" w:cs="Times New Roman"/>
          <w:u w:val="single"/>
        </w:rPr>
      </w:pPr>
      <w:r w:rsidRPr="001E5F34">
        <w:rPr>
          <w:rFonts w:ascii="Times New Roman" w:hAnsi="Times New Roman" w:cs="Times New Roman"/>
        </w:rPr>
        <w:t xml:space="preserve">2.1 </w:t>
      </w:r>
      <w:r w:rsidRPr="001E5F34">
        <w:rPr>
          <w:rFonts w:ascii="Times New Roman" w:hAnsi="Times New Roman" w:cs="Times New Roman"/>
          <w:u w:val="single"/>
        </w:rPr>
        <w:t xml:space="preserve">On payment by the investor of the share price mentioned in clause 1. 1  </w:t>
      </w:r>
    </w:p>
    <w:p w:rsidR="00C32820" w:rsidRPr="001E5F34" w:rsidRDefault="00C32820" w:rsidP="00C32820">
      <w:pPr>
        <w:spacing w:after="0" w:line="240" w:lineRule="auto"/>
        <w:ind w:left="1440"/>
        <w:jc w:val="both"/>
        <w:rPr>
          <w:rFonts w:ascii="Times New Roman" w:hAnsi="Times New Roman" w:cs="Times New Roman"/>
        </w:rPr>
      </w:pPr>
      <w:r w:rsidRPr="001E5F34">
        <w:rPr>
          <w:rFonts w:ascii="Times New Roman" w:hAnsi="Times New Roman" w:cs="Times New Roman"/>
        </w:rPr>
        <w:t xml:space="preserve">       </w:t>
      </w:r>
      <w:r w:rsidRPr="001E5F34">
        <w:rPr>
          <w:rFonts w:ascii="Times New Roman" w:hAnsi="Times New Roman" w:cs="Times New Roman"/>
          <w:u w:val="single"/>
        </w:rPr>
        <w:t>above,</w:t>
      </w:r>
      <w:r w:rsidRPr="001E5F34">
        <w:rPr>
          <w:rFonts w:ascii="Times New Roman" w:hAnsi="Times New Roman" w:cs="Times New Roman"/>
        </w:rPr>
        <w:t xml:space="preserve">  the company shall instruct </w:t>
      </w:r>
      <w:r>
        <w:rPr>
          <w:rFonts w:ascii="Times New Roman" w:hAnsi="Times New Roman" w:cs="Times New Roman"/>
        </w:rPr>
        <w:t xml:space="preserve"> </w:t>
      </w:r>
      <w:proofErr w:type="spellStart"/>
      <w:r>
        <w:rPr>
          <w:rFonts w:ascii="Times New Roman" w:hAnsi="Times New Roman" w:cs="Times New Roman"/>
        </w:rPr>
        <w:t>Bellapaise</w:t>
      </w:r>
      <w:proofErr w:type="spellEnd"/>
      <w:r w:rsidRPr="001E5F34">
        <w:rPr>
          <w:rFonts w:ascii="Times New Roman" w:hAnsi="Times New Roman" w:cs="Times New Roman"/>
        </w:rPr>
        <w:t xml:space="preserve"> Estate (Private) Limited to </w:t>
      </w:r>
      <w:r w:rsidRPr="001E5F34">
        <w:rPr>
          <w:rFonts w:ascii="Times New Roman" w:hAnsi="Times New Roman" w:cs="Times New Roman"/>
          <w:u w:val="single"/>
        </w:rPr>
        <w:t xml:space="preserve">release  </w:t>
      </w:r>
    </w:p>
    <w:p w:rsidR="00C32820" w:rsidRPr="001E5F34" w:rsidRDefault="00C32820" w:rsidP="00C32820">
      <w:pPr>
        <w:spacing w:after="0" w:line="240" w:lineRule="auto"/>
        <w:ind w:left="1440"/>
        <w:jc w:val="both"/>
        <w:rPr>
          <w:rFonts w:ascii="Times New Roman" w:hAnsi="Times New Roman" w:cs="Times New Roman"/>
        </w:rPr>
      </w:pPr>
      <w:r w:rsidRPr="001E5F34">
        <w:rPr>
          <w:rFonts w:ascii="Times New Roman" w:hAnsi="Times New Roman" w:cs="Times New Roman"/>
        </w:rPr>
        <w:t xml:space="preserve">       </w:t>
      </w:r>
      <w:r w:rsidRPr="001E5F34">
        <w:rPr>
          <w:rFonts w:ascii="Times New Roman" w:hAnsi="Times New Roman" w:cs="Times New Roman"/>
          <w:u w:val="single"/>
        </w:rPr>
        <w:t>to the investor:</w:t>
      </w:r>
    </w:p>
    <w:p w:rsidR="00C32820" w:rsidRPr="001E5F34" w:rsidRDefault="00C32820" w:rsidP="00C32820">
      <w:pPr>
        <w:spacing w:after="0" w:line="240" w:lineRule="auto"/>
        <w:ind w:left="1440"/>
        <w:jc w:val="both"/>
        <w:rPr>
          <w:rFonts w:ascii="Times New Roman" w:hAnsi="Times New Roman" w:cs="Times New Roman"/>
        </w:rPr>
      </w:pPr>
    </w:p>
    <w:p w:rsidR="00C32820" w:rsidRPr="001E5F34" w:rsidRDefault="0014642C" w:rsidP="00C32820">
      <w:pPr>
        <w:spacing w:after="0" w:line="240" w:lineRule="auto"/>
        <w:ind w:left="1440"/>
        <w:jc w:val="both"/>
        <w:rPr>
          <w:rFonts w:ascii="Times New Roman" w:hAnsi="Times New Roman" w:cs="Times New Roman"/>
        </w:rPr>
      </w:pPr>
      <w:r>
        <w:rPr>
          <w:rFonts w:ascii="Times New Roman" w:hAnsi="Times New Roman" w:cs="Times New Roman"/>
        </w:rPr>
        <w:tab/>
      </w:r>
      <w:r w:rsidR="00C32820" w:rsidRPr="001E5F34">
        <w:rPr>
          <w:rFonts w:ascii="Times New Roman" w:hAnsi="Times New Roman" w:cs="Times New Roman"/>
        </w:rPr>
        <w:t xml:space="preserve">2.2.1 Share transfer forms duly signed by the company for the transfer of the </w:t>
      </w:r>
    </w:p>
    <w:p w:rsidR="00C32820" w:rsidRPr="001E5F34" w:rsidRDefault="00C32820" w:rsidP="00C32820">
      <w:pPr>
        <w:spacing w:after="0" w:line="240" w:lineRule="auto"/>
        <w:ind w:left="1440"/>
        <w:jc w:val="both"/>
        <w:rPr>
          <w:rFonts w:ascii="Times New Roman" w:hAnsi="Times New Roman" w:cs="Times New Roman"/>
        </w:rPr>
      </w:pPr>
      <w:r w:rsidRPr="001E5F34">
        <w:rPr>
          <w:rFonts w:ascii="Times New Roman" w:hAnsi="Times New Roman" w:cs="Times New Roman"/>
        </w:rPr>
        <w:t xml:space="preserve">       </w:t>
      </w:r>
      <w:r w:rsidR="0014642C">
        <w:rPr>
          <w:rFonts w:ascii="Times New Roman" w:hAnsi="Times New Roman" w:cs="Times New Roman"/>
        </w:rPr>
        <w:tab/>
      </w:r>
      <w:r w:rsidRPr="001E5F34">
        <w:rPr>
          <w:rFonts w:ascii="Times New Roman" w:hAnsi="Times New Roman" w:cs="Times New Roman"/>
        </w:rPr>
        <w:t xml:space="preserve"> sale of shares together with the relevant share certificates.</w:t>
      </w:r>
    </w:p>
    <w:p w:rsidR="00C32820" w:rsidRPr="001E5F34" w:rsidRDefault="00C32820" w:rsidP="00C32820">
      <w:pPr>
        <w:spacing w:after="0" w:line="240" w:lineRule="auto"/>
        <w:ind w:left="1440"/>
        <w:jc w:val="both"/>
        <w:rPr>
          <w:rFonts w:ascii="Times New Roman" w:hAnsi="Times New Roman" w:cs="Times New Roman"/>
        </w:rPr>
      </w:pPr>
    </w:p>
    <w:p w:rsidR="00C32820" w:rsidRPr="001E5F34" w:rsidRDefault="0014642C" w:rsidP="00C32820">
      <w:pPr>
        <w:spacing w:after="0" w:line="240" w:lineRule="auto"/>
        <w:ind w:left="1440"/>
        <w:jc w:val="both"/>
        <w:rPr>
          <w:rFonts w:ascii="Times New Roman" w:hAnsi="Times New Roman" w:cs="Times New Roman"/>
        </w:rPr>
      </w:pPr>
      <w:r>
        <w:rPr>
          <w:rFonts w:ascii="Times New Roman" w:hAnsi="Times New Roman" w:cs="Times New Roman"/>
        </w:rPr>
        <w:tab/>
      </w:r>
      <w:r w:rsidR="00C32820" w:rsidRPr="001E5F34">
        <w:rPr>
          <w:rFonts w:ascii="Times New Roman" w:hAnsi="Times New Roman" w:cs="Times New Roman"/>
        </w:rPr>
        <w:t xml:space="preserve">2.2.2  </w:t>
      </w:r>
      <w:r w:rsidR="00C32820" w:rsidRPr="001E5F34">
        <w:rPr>
          <w:rFonts w:ascii="Times New Roman" w:hAnsi="Times New Roman" w:cs="Times New Roman"/>
          <w:u w:val="single"/>
        </w:rPr>
        <w:t>A signed</w:t>
      </w:r>
      <w:r w:rsidR="00C32820" w:rsidRPr="001E5F34">
        <w:rPr>
          <w:rFonts w:ascii="Times New Roman" w:hAnsi="Times New Roman" w:cs="Times New Roman"/>
        </w:rPr>
        <w:t xml:space="preserve"> or certified copy of a resolution </w:t>
      </w:r>
      <w:r w:rsidR="00C32820" w:rsidRPr="001E5F34">
        <w:rPr>
          <w:rFonts w:ascii="Times New Roman" w:hAnsi="Times New Roman" w:cs="Times New Roman"/>
          <w:u w:val="single"/>
        </w:rPr>
        <w:t>by the Directors</w:t>
      </w:r>
      <w:r w:rsidR="00C32820" w:rsidRPr="001E5F34">
        <w:rPr>
          <w:rFonts w:ascii="Times New Roman" w:hAnsi="Times New Roman" w:cs="Times New Roman"/>
        </w:rPr>
        <w:t xml:space="preserve"> of the </w:t>
      </w:r>
    </w:p>
    <w:p w:rsidR="00C32820" w:rsidRDefault="00C32820" w:rsidP="00C32820">
      <w:pPr>
        <w:spacing w:after="0" w:line="240" w:lineRule="auto"/>
        <w:ind w:left="1440"/>
        <w:jc w:val="both"/>
        <w:rPr>
          <w:rFonts w:ascii="Times New Roman" w:hAnsi="Times New Roman" w:cs="Times New Roman"/>
          <w:sz w:val="24"/>
          <w:szCs w:val="24"/>
          <w:u w:val="single"/>
        </w:rPr>
      </w:pPr>
      <w:r w:rsidRPr="001E5F34">
        <w:rPr>
          <w:rFonts w:ascii="Times New Roman" w:hAnsi="Times New Roman" w:cs="Times New Roman"/>
        </w:rPr>
        <w:t xml:space="preserve">        </w:t>
      </w:r>
      <w:r w:rsidR="0014642C">
        <w:rPr>
          <w:rFonts w:ascii="Times New Roman" w:hAnsi="Times New Roman" w:cs="Times New Roman"/>
        </w:rPr>
        <w:tab/>
      </w:r>
      <w:r w:rsidRPr="001E5F34">
        <w:rPr>
          <w:rFonts w:ascii="Times New Roman" w:hAnsi="Times New Roman" w:cs="Times New Roman"/>
        </w:rPr>
        <w:t xml:space="preserve"> company </w:t>
      </w:r>
      <w:r w:rsidRPr="001E5F34">
        <w:rPr>
          <w:rFonts w:ascii="Times New Roman" w:hAnsi="Times New Roman" w:cs="Times New Roman"/>
          <w:u w:val="single"/>
        </w:rPr>
        <w:t>approving the transfer of the sale shares to the investor</w:t>
      </w:r>
      <w:r w:rsidR="00C20DAB">
        <w:rPr>
          <w:rFonts w:ascii="Times New Roman" w:hAnsi="Times New Roman" w:cs="Times New Roman"/>
          <w:sz w:val="24"/>
          <w:szCs w:val="24"/>
        </w:rPr>
        <w:t>”.</w:t>
      </w:r>
      <w:r w:rsidRPr="00204E73">
        <w:rPr>
          <w:rFonts w:ascii="Times New Roman" w:hAnsi="Times New Roman" w:cs="Times New Roman"/>
          <w:sz w:val="24"/>
          <w:szCs w:val="24"/>
          <w:u w:val="single"/>
        </w:rPr>
        <w:t xml:space="preserve"> </w:t>
      </w:r>
    </w:p>
    <w:p w:rsidR="00C32820" w:rsidRDefault="00986DDA" w:rsidP="00C3282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C32820">
        <w:rPr>
          <w:rFonts w:ascii="Times New Roman" w:hAnsi="Times New Roman" w:cs="Times New Roman"/>
          <w:sz w:val="24"/>
          <w:szCs w:val="24"/>
        </w:rPr>
        <w:t>(emphasis added)</w:t>
      </w:r>
    </w:p>
    <w:p w:rsidR="00C32820" w:rsidRDefault="00C32820" w:rsidP="00C32820">
      <w:pPr>
        <w:spacing w:after="0" w:line="240" w:lineRule="auto"/>
        <w:jc w:val="both"/>
        <w:rPr>
          <w:rFonts w:ascii="Times New Roman" w:hAnsi="Times New Roman" w:cs="Times New Roman"/>
          <w:sz w:val="24"/>
          <w:szCs w:val="24"/>
        </w:rPr>
      </w:pPr>
    </w:p>
    <w:p w:rsidR="00D36A7E" w:rsidRDefault="00D36A7E"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w:t>
      </w:r>
      <w:r w:rsidR="00C32820">
        <w:rPr>
          <w:rFonts w:ascii="Times New Roman" w:hAnsi="Times New Roman" w:cs="Times New Roman"/>
          <w:sz w:val="24"/>
          <w:szCs w:val="24"/>
        </w:rPr>
        <w:t xml:space="preserve">s evident that validity of Annexure A was predicated upon the first respondent’s payment of the purchase price for the shares. That payment should have been made on 5 January, 2006 and not later than the stated date. It should have been paid on the date of the signature of the first contract by the parties. </w:t>
      </w:r>
    </w:p>
    <w:p w:rsidR="00C32820" w:rsidRDefault="00D36A7E"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2820">
        <w:rPr>
          <w:rFonts w:ascii="Times New Roman" w:hAnsi="Times New Roman" w:cs="Times New Roman"/>
          <w:sz w:val="24"/>
          <w:szCs w:val="24"/>
        </w:rPr>
        <w:t>The respondents claimed that they paid for the shares. They, however, produced no evidence of paymen</w:t>
      </w:r>
      <w:r w:rsidR="007611EF">
        <w:rPr>
          <w:rFonts w:ascii="Times New Roman" w:hAnsi="Times New Roman" w:cs="Times New Roman"/>
          <w:sz w:val="24"/>
          <w:szCs w:val="24"/>
        </w:rPr>
        <w:t>t</w:t>
      </w:r>
      <w:r w:rsidR="00C32820">
        <w:rPr>
          <w:rFonts w:ascii="Times New Roman" w:hAnsi="Times New Roman" w:cs="Times New Roman"/>
          <w:sz w:val="24"/>
          <w:szCs w:val="24"/>
        </w:rPr>
        <w:t xml:space="preserve"> for the shares. The respondents’ submission which was to the effect that either payment was made or was waived could not hold. If they paid for the shares</w:t>
      </w:r>
      <w:r w:rsidR="00D85DD0">
        <w:rPr>
          <w:rFonts w:ascii="Times New Roman" w:hAnsi="Times New Roman" w:cs="Times New Roman"/>
          <w:sz w:val="24"/>
          <w:szCs w:val="24"/>
        </w:rPr>
        <w:t>,</w:t>
      </w:r>
      <w:r w:rsidR="00C32820">
        <w:rPr>
          <w:rFonts w:ascii="Times New Roman" w:hAnsi="Times New Roman" w:cs="Times New Roman"/>
          <w:sz w:val="24"/>
          <w:szCs w:val="24"/>
        </w:rPr>
        <w:t xml:space="preserve"> as they claimed, they would have produced a receipt, or a copy of the bank transfer or an invoice or an acknowledgment of receipt from a person who received payment as proof of what they claimed to have done.  </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Payment for the shares sold to the first re</w:t>
      </w:r>
      <w:r w:rsidR="005C613E">
        <w:rPr>
          <w:rFonts w:ascii="Times New Roman" w:hAnsi="Times New Roman" w:cs="Times New Roman"/>
          <w:sz w:val="24"/>
          <w:szCs w:val="24"/>
        </w:rPr>
        <w:t>spondent</w:t>
      </w:r>
      <w:r>
        <w:rPr>
          <w:rFonts w:ascii="Times New Roman" w:hAnsi="Times New Roman" w:cs="Times New Roman"/>
          <w:sz w:val="24"/>
          <w:szCs w:val="24"/>
        </w:rPr>
        <w:t xml:space="preserve"> was a </w:t>
      </w:r>
      <w:r w:rsidRPr="005D77C2">
        <w:rPr>
          <w:rFonts w:ascii="Times New Roman" w:hAnsi="Times New Roman" w:cs="Times New Roman"/>
          <w:i/>
          <w:sz w:val="24"/>
          <w:szCs w:val="24"/>
        </w:rPr>
        <w:t>sine quo non</w:t>
      </w:r>
      <w:r>
        <w:rPr>
          <w:rFonts w:ascii="Times New Roman" w:hAnsi="Times New Roman" w:cs="Times New Roman"/>
          <w:sz w:val="24"/>
          <w:szCs w:val="24"/>
        </w:rPr>
        <w:t xml:space="preserve"> term of the parties’ first contract. All other obligations of the parties flowed from the first respondent’s fulfilment of that term. Its claim which was to the effect that the applicant might have waived the issue which related to payment for the shares was</w:t>
      </w:r>
      <w:r w:rsidR="005C613E">
        <w:rPr>
          <w:rFonts w:ascii="Times New Roman" w:hAnsi="Times New Roman" w:cs="Times New Roman"/>
          <w:sz w:val="24"/>
          <w:szCs w:val="24"/>
        </w:rPr>
        <w:t>,</w:t>
      </w:r>
      <w:r>
        <w:rPr>
          <w:rFonts w:ascii="Times New Roman" w:hAnsi="Times New Roman" w:cs="Times New Roman"/>
          <w:sz w:val="24"/>
          <w:szCs w:val="24"/>
        </w:rPr>
        <w:t xml:space="preserve"> </w:t>
      </w:r>
      <w:r w:rsidR="00AC6335">
        <w:rPr>
          <w:rFonts w:ascii="Times New Roman" w:hAnsi="Times New Roman" w:cs="Times New Roman"/>
          <w:sz w:val="24"/>
          <w:szCs w:val="24"/>
        </w:rPr>
        <w:t xml:space="preserve">in the court’s view, </w:t>
      </w:r>
      <w:r>
        <w:rPr>
          <w:rFonts w:ascii="Times New Roman" w:hAnsi="Times New Roman" w:cs="Times New Roman"/>
          <w:sz w:val="24"/>
          <w:szCs w:val="24"/>
        </w:rPr>
        <w:t>raise</w:t>
      </w:r>
      <w:r w:rsidR="00AC6335">
        <w:rPr>
          <w:rFonts w:ascii="Times New Roman" w:hAnsi="Times New Roman" w:cs="Times New Roman"/>
          <w:sz w:val="24"/>
          <w:szCs w:val="24"/>
        </w:rPr>
        <w:t>d</w:t>
      </w:r>
      <w:r>
        <w:rPr>
          <w:rFonts w:ascii="Times New Roman" w:hAnsi="Times New Roman" w:cs="Times New Roman"/>
          <w:sz w:val="24"/>
          <w:szCs w:val="24"/>
        </w:rPr>
        <w:t xml:space="preserve"> for argument’s sake. It did not produce any proof of</w:t>
      </w:r>
      <w:r w:rsidR="00AC6335">
        <w:rPr>
          <w:rFonts w:ascii="Times New Roman" w:hAnsi="Times New Roman" w:cs="Times New Roman"/>
          <w:sz w:val="24"/>
          <w:szCs w:val="24"/>
        </w:rPr>
        <w:t xml:space="preserve"> the</w:t>
      </w:r>
      <w:r>
        <w:rPr>
          <w:rFonts w:ascii="Times New Roman" w:hAnsi="Times New Roman" w:cs="Times New Roman"/>
          <w:sz w:val="24"/>
          <w:szCs w:val="24"/>
        </w:rPr>
        <w:t xml:space="preserve"> said waiver.</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stated, and correctly so, that the contract was invalid on the basis that the first respondent did not pay for the shares which i</w:t>
      </w:r>
      <w:r w:rsidR="00AC6335">
        <w:rPr>
          <w:rFonts w:ascii="Times New Roman" w:hAnsi="Times New Roman" w:cs="Times New Roman"/>
          <w:sz w:val="24"/>
          <w:szCs w:val="24"/>
        </w:rPr>
        <w:t>t</w:t>
      </w:r>
      <w:r>
        <w:rPr>
          <w:rFonts w:ascii="Times New Roman" w:hAnsi="Times New Roman" w:cs="Times New Roman"/>
          <w:sz w:val="24"/>
          <w:szCs w:val="24"/>
        </w:rPr>
        <w:t xml:space="preserve"> allegedly purchased from the applicant. That statement of the applicant shifted the </w:t>
      </w:r>
      <w:r w:rsidRPr="005D77C2">
        <w:rPr>
          <w:rFonts w:ascii="Times New Roman" w:hAnsi="Times New Roman" w:cs="Times New Roman"/>
          <w:i/>
          <w:sz w:val="24"/>
          <w:szCs w:val="24"/>
        </w:rPr>
        <w:t>onus</w:t>
      </w:r>
      <w:r>
        <w:rPr>
          <w:rFonts w:ascii="Times New Roman" w:hAnsi="Times New Roman" w:cs="Times New Roman"/>
          <w:sz w:val="24"/>
          <w:szCs w:val="24"/>
        </w:rPr>
        <w:t xml:space="preserve"> onto the first respondent to rebut the applicant’s claim. The first respondent failed to rebut the </w:t>
      </w:r>
      <w:r w:rsidRPr="005D77C2">
        <w:rPr>
          <w:rFonts w:ascii="Times New Roman" w:hAnsi="Times New Roman" w:cs="Times New Roman"/>
          <w:i/>
          <w:sz w:val="24"/>
          <w:szCs w:val="24"/>
        </w:rPr>
        <w:t>onus</w:t>
      </w:r>
      <w:r>
        <w:rPr>
          <w:rFonts w:ascii="Times New Roman" w:hAnsi="Times New Roman" w:cs="Times New Roman"/>
          <w:sz w:val="24"/>
          <w:szCs w:val="24"/>
        </w:rPr>
        <w:t xml:space="preserve">. The court, therefore, remained satisfied that no contract came into existence as between the parties. </w:t>
      </w:r>
    </w:p>
    <w:p w:rsidR="00C32820"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attached to their opposing papers Annexures AA and BB. The first annexure were minutes of a meeting of Directors of the applicant. The meeting was purported to have been held on the day </w:t>
      </w:r>
      <w:r w:rsidR="00AC6335">
        <w:rPr>
          <w:rFonts w:ascii="Times New Roman" w:hAnsi="Times New Roman" w:cs="Times New Roman"/>
          <w:sz w:val="24"/>
          <w:szCs w:val="24"/>
        </w:rPr>
        <w:t>that the parties</w:t>
      </w:r>
      <w:r>
        <w:rPr>
          <w:rFonts w:ascii="Times New Roman" w:hAnsi="Times New Roman" w:cs="Times New Roman"/>
          <w:sz w:val="24"/>
          <w:szCs w:val="24"/>
        </w:rPr>
        <w:t xml:space="preserve"> sign</w:t>
      </w:r>
      <w:r w:rsidR="00AC6335">
        <w:rPr>
          <w:rFonts w:ascii="Times New Roman" w:hAnsi="Times New Roman" w:cs="Times New Roman"/>
          <w:sz w:val="24"/>
          <w:szCs w:val="24"/>
        </w:rPr>
        <w:t>ed</w:t>
      </w:r>
      <w:r>
        <w:rPr>
          <w:rFonts w:ascii="Times New Roman" w:hAnsi="Times New Roman" w:cs="Times New Roman"/>
          <w:sz w:val="24"/>
          <w:szCs w:val="24"/>
        </w:rPr>
        <w:t xml:space="preserve"> the contract which related to the sale of shares of the applicant to the first respondent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5 January, 2006). The second annexure was a copy of what the respondents sai</w:t>
      </w:r>
      <w:r w:rsidR="005C613E">
        <w:rPr>
          <w:rFonts w:ascii="Times New Roman" w:hAnsi="Times New Roman" w:cs="Times New Roman"/>
          <w:sz w:val="24"/>
          <w:szCs w:val="24"/>
        </w:rPr>
        <w:t>d was the applicant’s current Fo</w:t>
      </w:r>
      <w:r>
        <w:rPr>
          <w:rFonts w:ascii="Times New Roman" w:hAnsi="Times New Roman" w:cs="Times New Roman"/>
          <w:sz w:val="24"/>
          <w:szCs w:val="24"/>
        </w:rPr>
        <w:t xml:space="preserve">rm No. CR 14.  </w:t>
      </w:r>
    </w:p>
    <w:p w:rsidR="0024428D" w:rsidRDefault="00C32820"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annexure purported to show a resolution which was to the effect that the applicant’s directors – Alison Mary Sha</w:t>
      </w:r>
      <w:r w:rsidR="00AC6335">
        <w:rPr>
          <w:rFonts w:ascii="Times New Roman" w:hAnsi="Times New Roman" w:cs="Times New Roman"/>
          <w:sz w:val="24"/>
          <w:szCs w:val="24"/>
        </w:rPr>
        <w:t>r</w:t>
      </w:r>
      <w:r>
        <w:rPr>
          <w:rFonts w:ascii="Times New Roman" w:hAnsi="Times New Roman" w:cs="Times New Roman"/>
          <w:sz w:val="24"/>
          <w:szCs w:val="24"/>
        </w:rPr>
        <w:t>man and Sean Barry Sha</w:t>
      </w:r>
      <w:r w:rsidR="00AC6335">
        <w:rPr>
          <w:rFonts w:ascii="Times New Roman" w:hAnsi="Times New Roman" w:cs="Times New Roman"/>
          <w:sz w:val="24"/>
          <w:szCs w:val="24"/>
        </w:rPr>
        <w:t>r</w:t>
      </w:r>
      <w:r>
        <w:rPr>
          <w:rFonts w:ascii="Times New Roman" w:hAnsi="Times New Roman" w:cs="Times New Roman"/>
          <w:sz w:val="24"/>
          <w:szCs w:val="24"/>
        </w:rPr>
        <w:t>man</w:t>
      </w:r>
      <w:r w:rsidR="00D85DD0">
        <w:rPr>
          <w:rFonts w:ascii="Times New Roman" w:hAnsi="Times New Roman" w:cs="Times New Roman"/>
          <w:sz w:val="24"/>
          <w:szCs w:val="24"/>
        </w:rPr>
        <w:t xml:space="preserve"> – resigned and that </w:t>
      </w:r>
      <w:proofErr w:type="spellStart"/>
      <w:r w:rsidR="00D85DD0">
        <w:rPr>
          <w:rFonts w:ascii="Times New Roman" w:hAnsi="Times New Roman" w:cs="Times New Roman"/>
          <w:sz w:val="24"/>
          <w:szCs w:val="24"/>
        </w:rPr>
        <w:t>Tsitsi</w:t>
      </w:r>
      <w:proofErr w:type="spellEnd"/>
      <w:r w:rsidR="00D85DD0">
        <w:rPr>
          <w:rFonts w:ascii="Times New Roman" w:hAnsi="Times New Roman" w:cs="Times New Roman"/>
          <w:sz w:val="24"/>
          <w:szCs w:val="24"/>
        </w:rPr>
        <w:t xml:space="preserve"> </w:t>
      </w:r>
      <w:proofErr w:type="spellStart"/>
      <w:r w:rsidR="00D85DD0">
        <w:rPr>
          <w:rFonts w:ascii="Times New Roman" w:hAnsi="Times New Roman" w:cs="Times New Roman"/>
          <w:sz w:val="24"/>
          <w:szCs w:val="24"/>
        </w:rPr>
        <w:t>Mu</w:t>
      </w:r>
      <w:r w:rsidR="00AC6335">
        <w:rPr>
          <w:rFonts w:ascii="Times New Roman" w:hAnsi="Times New Roman" w:cs="Times New Roman"/>
          <w:sz w:val="24"/>
          <w:szCs w:val="24"/>
        </w:rPr>
        <w:t>t</w:t>
      </w:r>
      <w:r w:rsidR="00D85DD0">
        <w:rPr>
          <w:rFonts w:ascii="Times New Roman" w:hAnsi="Times New Roman" w:cs="Times New Roman"/>
          <w:sz w:val="24"/>
          <w:szCs w:val="24"/>
        </w:rPr>
        <w:t>a</w:t>
      </w:r>
      <w:r>
        <w:rPr>
          <w:rFonts w:ascii="Times New Roman" w:hAnsi="Times New Roman" w:cs="Times New Roman"/>
          <w:sz w:val="24"/>
          <w:szCs w:val="24"/>
        </w:rPr>
        <w:t>nga</w:t>
      </w:r>
      <w:proofErr w:type="spellEnd"/>
      <w:r>
        <w:rPr>
          <w:rFonts w:ascii="Times New Roman" w:hAnsi="Times New Roman" w:cs="Times New Roman"/>
          <w:sz w:val="24"/>
          <w:szCs w:val="24"/>
        </w:rPr>
        <w:t xml:space="preserve"> and the second respondent were appointed as directors of the applicant. The second annexure’s contents were to an equal effect albeit in </w:t>
      </w:r>
      <w:r w:rsidR="0024428D">
        <w:rPr>
          <w:rFonts w:ascii="Times New Roman" w:hAnsi="Times New Roman" w:cs="Times New Roman"/>
          <w:sz w:val="24"/>
          <w:szCs w:val="24"/>
        </w:rPr>
        <w:t>a more elaborate manner than the former annexure.</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deponent to the applicant’s affidavit contested the claims of the respondents in a strenuous manner. He averred that the directors of</w:t>
      </w:r>
      <w:r w:rsidR="00AC6335">
        <w:rPr>
          <w:rFonts w:ascii="Times New Roman" w:hAnsi="Times New Roman" w:cs="Times New Roman"/>
          <w:sz w:val="24"/>
          <w:szCs w:val="24"/>
        </w:rPr>
        <w:t xml:space="preserve"> the applicant, Alison Mary Sharman and Sean Barry Shar</w:t>
      </w:r>
      <w:r>
        <w:rPr>
          <w:rFonts w:ascii="Times New Roman" w:hAnsi="Times New Roman" w:cs="Times New Roman"/>
          <w:sz w:val="24"/>
          <w:szCs w:val="24"/>
        </w:rPr>
        <w:t>man</w:t>
      </w:r>
      <w:r w:rsidR="00AC6335">
        <w:rPr>
          <w:rFonts w:ascii="Times New Roman" w:hAnsi="Times New Roman" w:cs="Times New Roman"/>
          <w:sz w:val="24"/>
          <w:szCs w:val="24"/>
        </w:rPr>
        <w:t>,</w:t>
      </w:r>
      <w:r>
        <w:rPr>
          <w:rFonts w:ascii="Times New Roman" w:hAnsi="Times New Roman" w:cs="Times New Roman"/>
          <w:sz w:val="24"/>
          <w:szCs w:val="24"/>
        </w:rPr>
        <w:t xml:space="preserve"> did not ever resign from being the director</w:t>
      </w:r>
      <w:r w:rsidR="00AC6335">
        <w:rPr>
          <w:rFonts w:ascii="Times New Roman" w:hAnsi="Times New Roman" w:cs="Times New Roman"/>
          <w:sz w:val="24"/>
          <w:szCs w:val="24"/>
        </w:rPr>
        <w:t>s</w:t>
      </w:r>
      <w:r>
        <w:rPr>
          <w:rFonts w:ascii="Times New Roman" w:hAnsi="Times New Roman" w:cs="Times New Roman"/>
          <w:sz w:val="24"/>
          <w:szCs w:val="24"/>
        </w:rPr>
        <w:t xml:space="preserve"> of the applicant. He stated that</w:t>
      </w:r>
      <w:r w:rsidR="00AC6335">
        <w:rPr>
          <w:rFonts w:ascii="Times New Roman" w:hAnsi="Times New Roman" w:cs="Times New Roman"/>
          <w:sz w:val="24"/>
          <w:szCs w:val="24"/>
        </w:rPr>
        <w:t>,</w:t>
      </w:r>
      <w:r>
        <w:rPr>
          <w:rFonts w:ascii="Times New Roman" w:hAnsi="Times New Roman" w:cs="Times New Roman"/>
          <w:sz w:val="24"/>
          <w:szCs w:val="24"/>
        </w:rPr>
        <w:t xml:space="preserve"> if the respondents</w:t>
      </w:r>
      <w:r w:rsidR="00AC6335">
        <w:rPr>
          <w:rFonts w:ascii="Times New Roman" w:hAnsi="Times New Roman" w:cs="Times New Roman"/>
          <w:sz w:val="24"/>
          <w:szCs w:val="24"/>
        </w:rPr>
        <w:t>’</w:t>
      </w:r>
      <w:r>
        <w:rPr>
          <w:rFonts w:ascii="Times New Roman" w:hAnsi="Times New Roman" w:cs="Times New Roman"/>
          <w:sz w:val="24"/>
          <w:szCs w:val="24"/>
        </w:rPr>
        <w:t xml:space="preserve"> claim was true</w:t>
      </w:r>
      <w:r w:rsidR="00AC6335">
        <w:rPr>
          <w:rFonts w:ascii="Times New Roman" w:hAnsi="Times New Roman" w:cs="Times New Roman"/>
          <w:sz w:val="24"/>
          <w:szCs w:val="24"/>
        </w:rPr>
        <w:t>,</w:t>
      </w:r>
      <w:r>
        <w:rPr>
          <w:rFonts w:ascii="Times New Roman" w:hAnsi="Times New Roman" w:cs="Times New Roman"/>
          <w:sz w:val="24"/>
          <w:szCs w:val="24"/>
        </w:rPr>
        <w:t xml:space="preserve"> the respondents should have produced the directors’ letters of resignation. He said Annexures AA and BB were a fraud which the second respondent authored in furtherance of his own ends. He insisted that, if the directors had resigned as the respondents claimed, Annexure AA should have been signed by the out</w:t>
      </w:r>
      <w:r w:rsidR="00AC6335">
        <w:rPr>
          <w:rFonts w:ascii="Times New Roman" w:hAnsi="Times New Roman" w:cs="Times New Roman"/>
          <w:sz w:val="24"/>
          <w:szCs w:val="24"/>
        </w:rPr>
        <w:t>going directors, the applicant’s</w:t>
      </w:r>
      <w:r>
        <w:rPr>
          <w:rFonts w:ascii="Times New Roman" w:hAnsi="Times New Roman" w:cs="Times New Roman"/>
          <w:sz w:val="24"/>
          <w:szCs w:val="24"/>
        </w:rPr>
        <w:t xml:space="preserve"> secretary or chairman. He stated that, in the absence of letters of resignat</w:t>
      </w:r>
      <w:r w:rsidR="00AC6335">
        <w:rPr>
          <w:rFonts w:ascii="Times New Roman" w:hAnsi="Times New Roman" w:cs="Times New Roman"/>
          <w:sz w:val="24"/>
          <w:szCs w:val="24"/>
        </w:rPr>
        <w:t>ion</w:t>
      </w:r>
      <w:r>
        <w:rPr>
          <w:rFonts w:ascii="Times New Roman" w:hAnsi="Times New Roman" w:cs="Times New Roman"/>
          <w:sz w:val="24"/>
          <w:szCs w:val="24"/>
        </w:rPr>
        <w:t xml:space="preserve"> by the applicant’s directors, the annexures should be disregarded as having had no force or effect.</w:t>
      </w:r>
    </w:p>
    <w:p w:rsidR="0024428D" w:rsidRPr="00CF5696" w:rsidRDefault="0024428D" w:rsidP="0024428D">
      <w:pPr>
        <w:spacing w:after="0" w:line="360" w:lineRule="auto"/>
        <w:jc w:val="both"/>
        <w:rPr>
          <w:rFonts w:ascii="Times New Roman" w:hAnsi="Times New Roman" w:cs="Times New Roman"/>
        </w:rPr>
      </w:pPr>
      <w:r>
        <w:rPr>
          <w:rFonts w:ascii="Times New Roman" w:hAnsi="Times New Roman" w:cs="Times New Roman"/>
          <w:sz w:val="24"/>
          <w:szCs w:val="24"/>
        </w:rPr>
        <w:tab/>
        <w:t>Clause 2 of the firs</w:t>
      </w:r>
      <w:r w:rsidR="005C613E">
        <w:rPr>
          <w:rFonts w:ascii="Times New Roman" w:hAnsi="Times New Roman" w:cs="Times New Roman"/>
          <w:sz w:val="24"/>
          <w:szCs w:val="24"/>
        </w:rPr>
        <w:t>t</w:t>
      </w:r>
      <w:r>
        <w:rPr>
          <w:rFonts w:ascii="Times New Roman" w:hAnsi="Times New Roman" w:cs="Times New Roman"/>
          <w:sz w:val="24"/>
          <w:szCs w:val="24"/>
        </w:rPr>
        <w:t xml:space="preserve"> agreement, Annexure A, appeared to be </w:t>
      </w:r>
      <w:r w:rsidRPr="00AC6335">
        <w:rPr>
          <w:rFonts w:ascii="Times New Roman" w:hAnsi="Times New Roman" w:cs="Times New Roman"/>
          <w:i/>
          <w:sz w:val="24"/>
          <w:szCs w:val="24"/>
        </w:rPr>
        <w:t>in sync</w:t>
      </w:r>
      <w:r>
        <w:rPr>
          <w:rFonts w:ascii="Times New Roman" w:hAnsi="Times New Roman" w:cs="Times New Roman"/>
          <w:sz w:val="24"/>
          <w:szCs w:val="24"/>
        </w:rPr>
        <w:t xml:space="preserve"> with the view which the deponent to the founding affidavit took of the matter. The clause pertained to the </w:t>
      </w:r>
      <w:r>
        <w:rPr>
          <w:rFonts w:ascii="Times New Roman" w:hAnsi="Times New Roman" w:cs="Times New Roman"/>
          <w:sz w:val="24"/>
          <w:szCs w:val="24"/>
        </w:rPr>
        <w:lastRenderedPageBreak/>
        <w:t>issue of delivery and transfer of shares. The court repeats its co</w:t>
      </w:r>
      <w:r w:rsidR="00AC6335">
        <w:rPr>
          <w:rFonts w:ascii="Times New Roman" w:hAnsi="Times New Roman" w:cs="Times New Roman"/>
          <w:sz w:val="24"/>
          <w:szCs w:val="24"/>
        </w:rPr>
        <w:t>ntents</w:t>
      </w:r>
      <w:r>
        <w:rPr>
          <w:rFonts w:ascii="Times New Roman" w:hAnsi="Times New Roman" w:cs="Times New Roman"/>
          <w:sz w:val="24"/>
          <w:szCs w:val="24"/>
        </w:rPr>
        <w:t xml:space="preserve"> hereunder for purposes of emphasis and clarity. It reads:</w:t>
      </w:r>
    </w:p>
    <w:p w:rsidR="0024428D" w:rsidRPr="00CF5696" w:rsidRDefault="0024428D" w:rsidP="0024428D">
      <w:pPr>
        <w:spacing w:after="0" w:line="240" w:lineRule="auto"/>
        <w:jc w:val="both"/>
        <w:rPr>
          <w:rFonts w:ascii="Times New Roman" w:hAnsi="Times New Roman" w:cs="Times New Roman"/>
        </w:rPr>
      </w:pPr>
      <w:r w:rsidRPr="00CF5696">
        <w:rPr>
          <w:rFonts w:ascii="Times New Roman" w:hAnsi="Times New Roman" w:cs="Times New Roman"/>
        </w:rPr>
        <w:tab/>
        <w:t>“2.</w:t>
      </w:r>
      <w:r w:rsidRPr="00CF5696">
        <w:rPr>
          <w:rFonts w:ascii="Times New Roman" w:hAnsi="Times New Roman" w:cs="Times New Roman"/>
        </w:rPr>
        <w:tab/>
        <w:t>DELIVERY, TRANSFER OF SHARES</w:t>
      </w:r>
    </w:p>
    <w:p w:rsidR="0024428D" w:rsidRPr="00CF5696" w:rsidRDefault="0024428D" w:rsidP="0024428D">
      <w:pPr>
        <w:spacing w:after="0" w:line="240" w:lineRule="auto"/>
        <w:jc w:val="both"/>
        <w:rPr>
          <w:rFonts w:ascii="Times New Roman" w:hAnsi="Times New Roman" w:cs="Times New Roman"/>
        </w:rPr>
      </w:pPr>
    </w:p>
    <w:p w:rsidR="0024428D" w:rsidRPr="00CF5696" w:rsidRDefault="0024428D" w:rsidP="0024428D">
      <w:pPr>
        <w:spacing w:after="0" w:line="240" w:lineRule="auto"/>
        <w:jc w:val="both"/>
        <w:rPr>
          <w:rFonts w:ascii="Times New Roman" w:hAnsi="Times New Roman" w:cs="Times New Roman"/>
        </w:rPr>
      </w:pPr>
      <w:r w:rsidRPr="00CF5696">
        <w:rPr>
          <w:rFonts w:ascii="Times New Roman" w:hAnsi="Times New Roman" w:cs="Times New Roman"/>
        </w:rPr>
        <w:tab/>
        <w:t>2.1.</w:t>
      </w:r>
      <w:r w:rsidRPr="00CF5696">
        <w:rPr>
          <w:rFonts w:ascii="Times New Roman" w:hAnsi="Times New Roman" w:cs="Times New Roman"/>
        </w:rPr>
        <w:tab/>
        <w:t xml:space="preserve">On payment by the investor of the share price mentioned in clause 1.1. above, </w:t>
      </w:r>
      <w:r w:rsidRPr="00CF5696">
        <w:rPr>
          <w:rFonts w:ascii="Times New Roman" w:hAnsi="Times New Roman" w:cs="Times New Roman"/>
        </w:rPr>
        <w:tab/>
      </w:r>
      <w:r w:rsidRPr="00CF5696">
        <w:rPr>
          <w:rFonts w:ascii="Times New Roman" w:hAnsi="Times New Roman" w:cs="Times New Roman"/>
        </w:rPr>
        <w:tab/>
      </w:r>
      <w:r w:rsidRPr="00CF5696">
        <w:rPr>
          <w:rFonts w:ascii="Times New Roman" w:hAnsi="Times New Roman" w:cs="Times New Roman"/>
        </w:rPr>
        <w:tab/>
        <w:t xml:space="preserve">the company shall instruct BELLAPAISE ESTATE (PRIVATE) LIMITED  to </w:t>
      </w:r>
      <w:r w:rsidRPr="00CF5696">
        <w:rPr>
          <w:rFonts w:ascii="Times New Roman" w:hAnsi="Times New Roman" w:cs="Times New Roman"/>
        </w:rPr>
        <w:tab/>
      </w:r>
      <w:r w:rsidRPr="00CF5696">
        <w:rPr>
          <w:rFonts w:ascii="Times New Roman" w:hAnsi="Times New Roman" w:cs="Times New Roman"/>
        </w:rPr>
        <w:tab/>
      </w:r>
      <w:r w:rsidRPr="00CF5696">
        <w:rPr>
          <w:rFonts w:ascii="Times New Roman" w:hAnsi="Times New Roman" w:cs="Times New Roman"/>
        </w:rPr>
        <w:tab/>
        <w:t>release to the investor:</w:t>
      </w:r>
    </w:p>
    <w:p w:rsidR="0024428D" w:rsidRPr="00CF5696" w:rsidRDefault="0024428D" w:rsidP="0024428D">
      <w:pPr>
        <w:spacing w:after="0" w:line="240" w:lineRule="auto"/>
        <w:jc w:val="both"/>
        <w:rPr>
          <w:rFonts w:ascii="Times New Roman" w:hAnsi="Times New Roman" w:cs="Times New Roman"/>
        </w:rPr>
      </w:pPr>
    </w:p>
    <w:p w:rsidR="0024428D" w:rsidRPr="00CF5696" w:rsidRDefault="0024428D" w:rsidP="0024428D">
      <w:pPr>
        <w:spacing w:after="0" w:line="240" w:lineRule="auto"/>
        <w:jc w:val="both"/>
        <w:rPr>
          <w:rFonts w:ascii="Times New Roman" w:hAnsi="Times New Roman" w:cs="Times New Roman"/>
        </w:rPr>
      </w:pPr>
      <w:r w:rsidRPr="00CF5696">
        <w:rPr>
          <w:rFonts w:ascii="Times New Roman" w:hAnsi="Times New Roman" w:cs="Times New Roman"/>
        </w:rPr>
        <w:tab/>
      </w:r>
      <w:r w:rsidRPr="00CF5696">
        <w:rPr>
          <w:rFonts w:ascii="Times New Roman" w:hAnsi="Times New Roman" w:cs="Times New Roman"/>
        </w:rPr>
        <w:tab/>
        <w:t>2.2.1</w:t>
      </w:r>
      <w:r w:rsidRPr="00CF5696">
        <w:rPr>
          <w:rFonts w:ascii="Times New Roman" w:hAnsi="Times New Roman" w:cs="Times New Roman"/>
        </w:rPr>
        <w:tab/>
        <w:t>Share transfer forms d</w:t>
      </w:r>
      <w:r w:rsidR="00AE756E">
        <w:rPr>
          <w:rFonts w:ascii="Times New Roman" w:hAnsi="Times New Roman" w:cs="Times New Roman"/>
        </w:rPr>
        <w:t>ul</w:t>
      </w:r>
      <w:r w:rsidRPr="00CF5696">
        <w:rPr>
          <w:rFonts w:ascii="Times New Roman" w:hAnsi="Times New Roman" w:cs="Times New Roman"/>
        </w:rPr>
        <w:t xml:space="preserve">y </w:t>
      </w:r>
      <w:r w:rsidRPr="00CF5696">
        <w:rPr>
          <w:rFonts w:ascii="Times New Roman" w:hAnsi="Times New Roman" w:cs="Times New Roman"/>
          <w:u w:val="single"/>
        </w:rPr>
        <w:t>signed by the company</w:t>
      </w:r>
      <w:r w:rsidRPr="00CF5696">
        <w:rPr>
          <w:rFonts w:ascii="Times New Roman" w:hAnsi="Times New Roman" w:cs="Times New Roman"/>
        </w:rPr>
        <w:t xml:space="preserve"> for the transfer of sale </w:t>
      </w:r>
      <w:r w:rsidRPr="00CF5696">
        <w:rPr>
          <w:rFonts w:ascii="Times New Roman" w:hAnsi="Times New Roman" w:cs="Times New Roman"/>
        </w:rPr>
        <w:tab/>
      </w:r>
      <w:r w:rsidRPr="00CF5696">
        <w:rPr>
          <w:rFonts w:ascii="Times New Roman" w:hAnsi="Times New Roman" w:cs="Times New Roman"/>
        </w:rPr>
        <w:tab/>
      </w:r>
      <w:r w:rsidRPr="00CF5696">
        <w:rPr>
          <w:rFonts w:ascii="Times New Roman" w:hAnsi="Times New Roman" w:cs="Times New Roman"/>
        </w:rPr>
        <w:tab/>
      </w:r>
      <w:r w:rsidRPr="00CF5696">
        <w:rPr>
          <w:rFonts w:ascii="Times New Roman" w:hAnsi="Times New Roman" w:cs="Times New Roman"/>
        </w:rPr>
        <w:tab/>
        <w:t>shares together with the relevant shares certificates.</w:t>
      </w:r>
      <w:r w:rsidRPr="00CF5696">
        <w:rPr>
          <w:rFonts w:ascii="Times New Roman" w:hAnsi="Times New Roman" w:cs="Times New Roman"/>
        </w:rPr>
        <w:tab/>
      </w:r>
    </w:p>
    <w:p w:rsidR="0024428D" w:rsidRPr="00CF5696" w:rsidRDefault="0024428D" w:rsidP="0024428D">
      <w:pPr>
        <w:spacing w:after="0" w:line="240" w:lineRule="auto"/>
        <w:jc w:val="both"/>
        <w:rPr>
          <w:rFonts w:ascii="Times New Roman" w:hAnsi="Times New Roman" w:cs="Times New Roman"/>
        </w:rPr>
      </w:pPr>
    </w:p>
    <w:p w:rsidR="0024428D" w:rsidRDefault="0024428D" w:rsidP="0024428D">
      <w:pPr>
        <w:spacing w:after="0" w:line="240" w:lineRule="auto"/>
        <w:jc w:val="both"/>
        <w:rPr>
          <w:rFonts w:ascii="Times New Roman" w:hAnsi="Times New Roman" w:cs="Times New Roman"/>
          <w:sz w:val="24"/>
          <w:szCs w:val="24"/>
        </w:rPr>
      </w:pPr>
      <w:r w:rsidRPr="00CF5696">
        <w:rPr>
          <w:rFonts w:ascii="Times New Roman" w:hAnsi="Times New Roman" w:cs="Times New Roman"/>
        </w:rPr>
        <w:tab/>
      </w:r>
      <w:r w:rsidRPr="00CF5696">
        <w:rPr>
          <w:rFonts w:ascii="Times New Roman" w:hAnsi="Times New Roman" w:cs="Times New Roman"/>
        </w:rPr>
        <w:tab/>
        <w:t>2.2.2.</w:t>
      </w:r>
      <w:r w:rsidRPr="00CF5696">
        <w:rPr>
          <w:rFonts w:ascii="Times New Roman" w:hAnsi="Times New Roman" w:cs="Times New Roman"/>
        </w:rPr>
        <w:tab/>
      </w:r>
      <w:r w:rsidRPr="00CF5696">
        <w:rPr>
          <w:rFonts w:ascii="Times New Roman" w:hAnsi="Times New Roman" w:cs="Times New Roman"/>
          <w:u w:val="single"/>
        </w:rPr>
        <w:t>A</w:t>
      </w:r>
      <w:r w:rsidR="00AC6335">
        <w:rPr>
          <w:rFonts w:ascii="Times New Roman" w:hAnsi="Times New Roman" w:cs="Times New Roman"/>
          <w:u w:val="single"/>
        </w:rPr>
        <w:t xml:space="preserve"> s</w:t>
      </w:r>
      <w:r w:rsidRPr="00CF5696">
        <w:rPr>
          <w:rFonts w:ascii="Times New Roman" w:hAnsi="Times New Roman" w:cs="Times New Roman"/>
          <w:u w:val="single"/>
        </w:rPr>
        <w:t>igned</w:t>
      </w:r>
      <w:r w:rsidRPr="00CF5696">
        <w:rPr>
          <w:rFonts w:ascii="Times New Roman" w:hAnsi="Times New Roman" w:cs="Times New Roman"/>
        </w:rPr>
        <w:t xml:space="preserve"> or </w:t>
      </w:r>
      <w:r w:rsidRPr="00CF5696">
        <w:rPr>
          <w:rFonts w:ascii="Times New Roman" w:hAnsi="Times New Roman" w:cs="Times New Roman"/>
          <w:u w:val="single"/>
        </w:rPr>
        <w:t>certified copy of a resolution</w:t>
      </w:r>
      <w:r w:rsidRPr="00CF5696">
        <w:rPr>
          <w:rFonts w:ascii="Times New Roman" w:hAnsi="Times New Roman" w:cs="Times New Roman"/>
        </w:rPr>
        <w:t xml:space="preserve"> by the Directors of the Company </w:t>
      </w:r>
      <w:r w:rsidRPr="00CF5696">
        <w:rPr>
          <w:rFonts w:ascii="Times New Roman" w:hAnsi="Times New Roman" w:cs="Times New Roman"/>
        </w:rPr>
        <w:tab/>
      </w:r>
      <w:r w:rsidRPr="00CF5696">
        <w:rPr>
          <w:rFonts w:ascii="Times New Roman" w:hAnsi="Times New Roman" w:cs="Times New Roman"/>
        </w:rPr>
        <w:tab/>
      </w:r>
      <w:r w:rsidRPr="00CF5696">
        <w:rPr>
          <w:rFonts w:ascii="Times New Roman" w:hAnsi="Times New Roman" w:cs="Times New Roman"/>
        </w:rPr>
        <w:tab/>
        <w:t>approving the transfer of the sales shares to the investor”</w:t>
      </w:r>
      <w:r w:rsidR="002C71EF">
        <w:rPr>
          <w:rFonts w:ascii="Times New Roman" w:hAnsi="Times New Roman" w:cs="Times New Roman"/>
          <w:sz w:val="24"/>
          <w:szCs w:val="24"/>
        </w:rPr>
        <w:t xml:space="preserve"> [emphasis </w:t>
      </w:r>
      <w:r w:rsidR="002C71EF">
        <w:rPr>
          <w:rFonts w:ascii="Times New Roman" w:hAnsi="Times New Roman" w:cs="Times New Roman"/>
          <w:sz w:val="24"/>
          <w:szCs w:val="24"/>
        </w:rPr>
        <w:tab/>
      </w:r>
      <w:r w:rsidR="002C71EF">
        <w:rPr>
          <w:rFonts w:ascii="Times New Roman" w:hAnsi="Times New Roman" w:cs="Times New Roman"/>
          <w:sz w:val="24"/>
          <w:szCs w:val="24"/>
        </w:rPr>
        <w:tab/>
      </w:r>
      <w:r w:rsidR="002C71EF">
        <w:rPr>
          <w:rFonts w:ascii="Times New Roman" w:hAnsi="Times New Roman" w:cs="Times New Roman"/>
          <w:sz w:val="24"/>
          <w:szCs w:val="24"/>
        </w:rPr>
        <w:tab/>
      </w:r>
      <w:r w:rsidR="002C71EF">
        <w:rPr>
          <w:rFonts w:ascii="Times New Roman" w:hAnsi="Times New Roman" w:cs="Times New Roman"/>
          <w:sz w:val="24"/>
          <w:szCs w:val="24"/>
        </w:rPr>
        <w:tab/>
      </w:r>
      <w:r>
        <w:rPr>
          <w:rFonts w:ascii="Times New Roman" w:hAnsi="Times New Roman" w:cs="Times New Roman"/>
          <w:sz w:val="24"/>
          <w:szCs w:val="24"/>
        </w:rPr>
        <w:t>added]</w:t>
      </w:r>
    </w:p>
    <w:p w:rsidR="0024428D" w:rsidRDefault="0024428D" w:rsidP="0024428D">
      <w:pPr>
        <w:spacing w:after="0" w:line="240" w:lineRule="auto"/>
        <w:jc w:val="both"/>
        <w:rPr>
          <w:rFonts w:ascii="Times New Roman" w:hAnsi="Times New Roman" w:cs="Times New Roman"/>
          <w:sz w:val="24"/>
          <w:szCs w:val="24"/>
        </w:rPr>
      </w:pP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finding which the court made was that the first respondent did not pay the purchase price for the shares. The applicant could not, under the circumstances, have instructed anyone to release to the first respondent share transfer forms. At any rate, the first respondent did not produce such forms. What it produced was a share certificate which it attached to its apposing papers</w:t>
      </w:r>
      <w:r w:rsidR="00AC6335">
        <w:rPr>
          <w:rFonts w:ascii="Times New Roman" w:hAnsi="Times New Roman" w:cs="Times New Roman"/>
          <w:sz w:val="24"/>
          <w:szCs w:val="24"/>
        </w:rPr>
        <w:t>.</w:t>
      </w:r>
      <w:r>
        <w:rPr>
          <w:rFonts w:ascii="Times New Roman" w:hAnsi="Times New Roman" w:cs="Times New Roman"/>
          <w:sz w:val="24"/>
          <w:szCs w:val="24"/>
        </w:rPr>
        <w:t xml:space="preserve"> </w:t>
      </w:r>
      <w:r w:rsidR="00AC6335">
        <w:rPr>
          <w:rFonts w:ascii="Times New Roman" w:hAnsi="Times New Roman" w:cs="Times New Roman"/>
          <w:sz w:val="24"/>
          <w:szCs w:val="24"/>
        </w:rPr>
        <w:t xml:space="preserve">It </w:t>
      </w:r>
      <w:r>
        <w:rPr>
          <w:rFonts w:ascii="Times New Roman" w:hAnsi="Times New Roman" w:cs="Times New Roman"/>
          <w:sz w:val="24"/>
          <w:szCs w:val="24"/>
        </w:rPr>
        <w:t>marked it Annexure CC.</w:t>
      </w:r>
      <w:r w:rsidR="00AC6335">
        <w:rPr>
          <w:rFonts w:ascii="Times New Roman" w:hAnsi="Times New Roman" w:cs="Times New Roman"/>
          <w:sz w:val="24"/>
          <w:szCs w:val="24"/>
        </w:rPr>
        <w:t xml:space="preserve"> </w:t>
      </w:r>
      <w:r>
        <w:rPr>
          <w:rFonts w:ascii="Times New Roman" w:hAnsi="Times New Roman" w:cs="Times New Roman"/>
          <w:sz w:val="24"/>
          <w:szCs w:val="24"/>
        </w:rPr>
        <w:t>The annexure is not a share transfer form. It was not signed by the applicant’s outgoing directors as it should have been. There was no signed and</w:t>
      </w:r>
      <w:r w:rsidR="00AC6335">
        <w:rPr>
          <w:rFonts w:ascii="Times New Roman" w:hAnsi="Times New Roman" w:cs="Times New Roman"/>
          <w:sz w:val="24"/>
          <w:szCs w:val="24"/>
        </w:rPr>
        <w:t>/</w:t>
      </w:r>
      <w:r>
        <w:rPr>
          <w:rFonts w:ascii="Times New Roman" w:hAnsi="Times New Roman" w:cs="Times New Roman"/>
          <w:sz w:val="24"/>
          <w:szCs w:val="24"/>
        </w:rPr>
        <w:t>or certified copy of a resol</w:t>
      </w:r>
      <w:r w:rsidR="00AC6335">
        <w:rPr>
          <w:rFonts w:ascii="Times New Roman" w:hAnsi="Times New Roman" w:cs="Times New Roman"/>
          <w:sz w:val="24"/>
          <w:szCs w:val="24"/>
        </w:rPr>
        <w:t>ution by the outgoing directors</w:t>
      </w:r>
      <w:r>
        <w:rPr>
          <w:rFonts w:ascii="Times New Roman" w:hAnsi="Times New Roman" w:cs="Times New Roman"/>
          <w:sz w:val="24"/>
          <w:szCs w:val="24"/>
        </w:rPr>
        <w:t xml:space="preserve"> of the applicant approving the transfer of the sales</w:t>
      </w:r>
      <w:r w:rsidR="00AC6335">
        <w:rPr>
          <w:rFonts w:ascii="Times New Roman" w:hAnsi="Times New Roman" w:cs="Times New Roman"/>
          <w:sz w:val="24"/>
          <w:szCs w:val="24"/>
        </w:rPr>
        <w:t xml:space="preserve"> shares to the first respondent</w:t>
      </w:r>
      <w:r>
        <w:rPr>
          <w:rFonts w:ascii="Times New Roman" w:hAnsi="Times New Roman" w:cs="Times New Roman"/>
          <w:sz w:val="24"/>
          <w:szCs w:val="24"/>
        </w:rPr>
        <w:t>. Annexure CC, therefore, tells nothing of what should have been complied with in terms of clause 2 of the first agreement.</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were meticulous in the manner that </w:t>
      </w:r>
      <w:r w:rsidR="00AC6335">
        <w:rPr>
          <w:rFonts w:ascii="Times New Roman" w:hAnsi="Times New Roman" w:cs="Times New Roman"/>
          <w:sz w:val="24"/>
          <w:szCs w:val="24"/>
        </w:rPr>
        <w:t>t</w:t>
      </w:r>
      <w:r>
        <w:rPr>
          <w:rFonts w:ascii="Times New Roman" w:hAnsi="Times New Roman" w:cs="Times New Roman"/>
          <w:sz w:val="24"/>
          <w:szCs w:val="24"/>
        </w:rPr>
        <w:t>hey executed the agreements which formed the basis of the present application. They in</w:t>
      </w:r>
      <w:r w:rsidR="005A2A14">
        <w:rPr>
          <w:rFonts w:ascii="Times New Roman" w:hAnsi="Times New Roman" w:cs="Times New Roman"/>
          <w:sz w:val="24"/>
          <w:szCs w:val="24"/>
        </w:rPr>
        <w:t>serted clause 7</w:t>
      </w:r>
      <w:r>
        <w:rPr>
          <w:rFonts w:ascii="Times New Roman" w:hAnsi="Times New Roman" w:cs="Times New Roman"/>
          <w:sz w:val="24"/>
          <w:szCs w:val="24"/>
        </w:rPr>
        <w:t xml:space="preserve"> into the investment agreement</w:t>
      </w:r>
      <w:r w:rsidR="005A2A14">
        <w:rPr>
          <w:rFonts w:ascii="Times New Roman" w:hAnsi="Times New Roman" w:cs="Times New Roman"/>
          <w:sz w:val="24"/>
          <w:szCs w:val="24"/>
        </w:rPr>
        <w:t>,</w:t>
      </w:r>
      <w:r>
        <w:rPr>
          <w:rFonts w:ascii="Times New Roman" w:hAnsi="Times New Roman" w:cs="Times New Roman"/>
          <w:sz w:val="24"/>
          <w:szCs w:val="24"/>
        </w:rPr>
        <w:t xml:space="preserve"> Annexure B. The clause allowed them to </w:t>
      </w:r>
      <w:r w:rsidR="005A2A14">
        <w:rPr>
          <w:rFonts w:ascii="Times New Roman" w:hAnsi="Times New Roman" w:cs="Times New Roman"/>
          <w:sz w:val="24"/>
          <w:szCs w:val="24"/>
        </w:rPr>
        <w:t>r</w:t>
      </w:r>
      <w:r>
        <w:rPr>
          <w:rFonts w:ascii="Times New Roman" w:hAnsi="Times New Roman" w:cs="Times New Roman"/>
          <w:sz w:val="24"/>
          <w:szCs w:val="24"/>
        </w:rPr>
        <w:t xml:space="preserve">eturn to the </w:t>
      </w:r>
      <w:r w:rsidRPr="00E86EFD">
        <w:rPr>
          <w:rFonts w:ascii="Times New Roman" w:hAnsi="Times New Roman" w:cs="Times New Roman"/>
          <w:i/>
          <w:sz w:val="24"/>
          <w:szCs w:val="24"/>
        </w:rPr>
        <w:t>status quo ante</w:t>
      </w:r>
      <w:r>
        <w:rPr>
          <w:rFonts w:ascii="Times New Roman" w:hAnsi="Times New Roman" w:cs="Times New Roman"/>
          <w:sz w:val="24"/>
          <w:szCs w:val="24"/>
        </w:rPr>
        <w:t xml:space="preserve"> the agreements in the event of the first respondent not performing what it </w:t>
      </w:r>
      <w:r w:rsidR="005A2A14">
        <w:rPr>
          <w:rFonts w:ascii="Times New Roman" w:hAnsi="Times New Roman" w:cs="Times New Roman"/>
          <w:sz w:val="24"/>
          <w:szCs w:val="24"/>
        </w:rPr>
        <w:t>undertook</w:t>
      </w:r>
      <w:r>
        <w:rPr>
          <w:rFonts w:ascii="Times New Roman" w:hAnsi="Times New Roman" w:cs="Times New Roman"/>
          <w:sz w:val="24"/>
          <w:szCs w:val="24"/>
        </w:rPr>
        <w:t xml:space="preserve"> to do at the time that the contracts were signed. The clause reads:                 </w:t>
      </w:r>
    </w:p>
    <w:p w:rsidR="0024428D" w:rsidRDefault="0024428D" w:rsidP="00244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“f.</w:t>
      </w:r>
      <w:r>
        <w:rPr>
          <w:rFonts w:ascii="Times New Roman" w:hAnsi="Times New Roman" w:cs="Times New Roman"/>
        </w:rPr>
        <w:tab/>
        <w:t xml:space="preserve">It is understood that the sale is dependent on the successful completion of the actions </w:t>
      </w:r>
      <w:r>
        <w:rPr>
          <w:rFonts w:ascii="Times New Roman" w:hAnsi="Times New Roman" w:cs="Times New Roman"/>
        </w:rPr>
        <w:tab/>
      </w:r>
      <w:r>
        <w:rPr>
          <w:rFonts w:ascii="Times New Roman" w:hAnsi="Times New Roman" w:cs="Times New Roman"/>
        </w:rPr>
        <w:tab/>
        <w:t xml:space="preserve">noted in 6 above. Should the sale not proceed for any reason </w:t>
      </w:r>
      <w:r w:rsidRPr="009C049F">
        <w:rPr>
          <w:rFonts w:ascii="Times New Roman" w:hAnsi="Times New Roman" w:cs="Times New Roman"/>
          <w:u w:val="single"/>
        </w:rPr>
        <w:t xml:space="preserve">the investor </w:t>
      </w:r>
      <w:r>
        <w:rPr>
          <w:rFonts w:ascii="Times New Roman" w:hAnsi="Times New Roman" w:cs="Times New Roman"/>
          <w:u w:val="single"/>
        </w:rPr>
        <w:tab/>
      </w:r>
      <w:r w:rsidR="005A2A14">
        <w:rPr>
          <w:rFonts w:ascii="Times New Roman" w:hAnsi="Times New Roman" w:cs="Times New Roman"/>
          <w:u w:val="single"/>
        </w:rPr>
        <w:t>undertakes</w:t>
      </w:r>
      <w:r w:rsidRPr="009C049F">
        <w:rPr>
          <w:rFonts w:ascii="Times New Roman" w:hAnsi="Times New Roman" w:cs="Times New Roman"/>
          <w:u w:val="single"/>
        </w:rPr>
        <w:t xml:space="preserve"> </w:t>
      </w:r>
      <w:r w:rsidRPr="0024428D">
        <w:rPr>
          <w:rFonts w:ascii="Times New Roman" w:hAnsi="Times New Roman" w:cs="Times New Roman"/>
        </w:rPr>
        <w:tab/>
      </w:r>
      <w:r w:rsidRPr="0024428D">
        <w:rPr>
          <w:rFonts w:ascii="Times New Roman" w:hAnsi="Times New Roman" w:cs="Times New Roman"/>
        </w:rPr>
        <w:tab/>
      </w:r>
      <w:r w:rsidRPr="009C049F">
        <w:rPr>
          <w:rFonts w:ascii="Times New Roman" w:hAnsi="Times New Roman" w:cs="Times New Roman"/>
          <w:u w:val="single"/>
        </w:rPr>
        <w:t>to</w:t>
      </w:r>
      <w:r w:rsidRPr="0024428D">
        <w:rPr>
          <w:rFonts w:ascii="Times New Roman" w:hAnsi="Times New Roman" w:cs="Times New Roman"/>
          <w:u w:val="single"/>
        </w:rPr>
        <w:t xml:space="preserve"> return</w:t>
      </w:r>
      <w:r w:rsidRPr="009C049F">
        <w:rPr>
          <w:rFonts w:ascii="Times New Roman" w:hAnsi="Times New Roman" w:cs="Times New Roman"/>
          <w:u w:val="single"/>
        </w:rPr>
        <w:t xml:space="preserve"> the shares so issued and will sign blank share transfer</w:t>
      </w:r>
      <w:r w:rsidRPr="00E86EFD">
        <w:rPr>
          <w:rFonts w:ascii="Times New Roman" w:hAnsi="Times New Roman" w:cs="Times New Roman"/>
          <w:u w:val="single"/>
        </w:rPr>
        <w:t xml:space="preserve"> forms to this effect”</w:t>
      </w:r>
      <w:r w:rsidRPr="009C049F">
        <w:rPr>
          <w:rFonts w:ascii="Times New Roman" w:hAnsi="Times New Roman" w:cs="Times New Roman"/>
        </w:rPr>
        <w:t xml:space="preserve"> </w:t>
      </w:r>
      <w:r w:rsidRPr="009C049F">
        <w:rPr>
          <w:rFonts w:ascii="Times New Roman" w:hAnsi="Times New Roman" w:cs="Times New Roman"/>
        </w:rPr>
        <w:tab/>
      </w:r>
      <w:r>
        <w:rPr>
          <w:rFonts w:ascii="Times New Roman" w:hAnsi="Times New Roman" w:cs="Times New Roman"/>
        </w:rPr>
        <w:tab/>
        <w:t>[emphasis added]</w:t>
      </w:r>
      <w:r>
        <w:rPr>
          <w:rFonts w:ascii="Times New Roman" w:hAnsi="Times New Roman" w:cs="Times New Roman"/>
          <w:sz w:val="24"/>
          <w:szCs w:val="24"/>
        </w:rPr>
        <w:t xml:space="preserve">  </w:t>
      </w:r>
    </w:p>
    <w:p w:rsidR="0024428D" w:rsidRDefault="0024428D" w:rsidP="0024428D">
      <w:pPr>
        <w:spacing w:after="0" w:line="240" w:lineRule="auto"/>
        <w:jc w:val="both"/>
        <w:rPr>
          <w:rFonts w:ascii="Times New Roman" w:hAnsi="Times New Roman" w:cs="Times New Roman"/>
          <w:sz w:val="24"/>
          <w:szCs w:val="24"/>
        </w:rPr>
      </w:pP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clause 6 of the investment agreement, the first respondent undertook to clear the property of illegal settlers and any restrictions on the title deed. It did not live up to its </w:t>
      </w:r>
      <w:r w:rsidR="005A2A14">
        <w:rPr>
          <w:rFonts w:ascii="Times New Roman" w:hAnsi="Times New Roman" w:cs="Times New Roman"/>
          <w:sz w:val="24"/>
          <w:szCs w:val="24"/>
        </w:rPr>
        <w:t>word</w:t>
      </w:r>
      <w:r>
        <w:rPr>
          <w:rFonts w:ascii="Times New Roman" w:hAnsi="Times New Roman" w:cs="Times New Roman"/>
          <w:sz w:val="24"/>
          <w:szCs w:val="24"/>
        </w:rPr>
        <w:t xml:space="preserve"> from the time that the p</w:t>
      </w:r>
      <w:r w:rsidR="005A2A14">
        <w:rPr>
          <w:rFonts w:ascii="Times New Roman" w:hAnsi="Times New Roman" w:cs="Times New Roman"/>
          <w:sz w:val="24"/>
          <w:szCs w:val="24"/>
        </w:rPr>
        <w:t xml:space="preserve">arties signed the agreements </w:t>
      </w:r>
      <w:proofErr w:type="spellStart"/>
      <w:r w:rsidR="005A2A14">
        <w:rPr>
          <w:rFonts w:ascii="Times New Roman" w:hAnsi="Times New Roman" w:cs="Times New Roman"/>
          <w:sz w:val="24"/>
          <w:szCs w:val="24"/>
        </w:rPr>
        <w:t>to</w:t>
      </w:r>
      <w:r>
        <w:rPr>
          <w:rFonts w:ascii="Times New Roman" w:hAnsi="Times New Roman" w:cs="Times New Roman"/>
          <w:sz w:val="24"/>
          <w:szCs w:val="24"/>
        </w:rPr>
        <w:t>date</w:t>
      </w:r>
      <w:proofErr w:type="spellEnd"/>
      <w:r>
        <w:rPr>
          <w:rFonts w:ascii="Times New Roman" w:hAnsi="Times New Roman" w:cs="Times New Roman"/>
          <w:sz w:val="24"/>
          <w:szCs w:val="24"/>
        </w:rPr>
        <w:t xml:space="preserve">. Its statement on the matter which related to the removal of the </w:t>
      </w:r>
      <w:r w:rsidR="005A2A14">
        <w:rPr>
          <w:rFonts w:ascii="Times New Roman" w:hAnsi="Times New Roman" w:cs="Times New Roman"/>
          <w:sz w:val="24"/>
          <w:szCs w:val="24"/>
        </w:rPr>
        <w:t>settlers</w:t>
      </w:r>
      <w:r>
        <w:rPr>
          <w:rFonts w:ascii="Times New Roman" w:hAnsi="Times New Roman" w:cs="Times New Roman"/>
          <w:sz w:val="24"/>
          <w:szCs w:val="24"/>
        </w:rPr>
        <w:t xml:space="preserve"> who were illegally on the property was that </w:t>
      </w:r>
      <w:r w:rsidR="005A2A14">
        <w:rPr>
          <w:rFonts w:ascii="Times New Roman" w:hAnsi="Times New Roman" w:cs="Times New Roman"/>
          <w:sz w:val="24"/>
          <w:szCs w:val="24"/>
        </w:rPr>
        <w:lastRenderedPageBreak/>
        <w:t>the issue was works which were</w:t>
      </w:r>
      <w:r>
        <w:rPr>
          <w:rFonts w:ascii="Times New Roman" w:hAnsi="Times New Roman" w:cs="Times New Roman"/>
          <w:sz w:val="24"/>
          <w:szCs w:val="24"/>
        </w:rPr>
        <w:t xml:space="preserve"> in progress. It said the matter was of a delicate nature and was, accordingly, being handled delicately as, according to it, there was too much politics at play.</w:t>
      </w:r>
    </w:p>
    <w:p w:rsidR="005A2A14" w:rsidRDefault="0024428D" w:rsidP="005A2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was in agreement with the view of the applicant which was to the effect that the respondents did not have the capacity to remove the illegal settlers by whatever means. What they did</w:t>
      </w:r>
      <w:r w:rsidR="005A2A14">
        <w:rPr>
          <w:rFonts w:ascii="Times New Roman" w:hAnsi="Times New Roman" w:cs="Times New Roman"/>
          <w:sz w:val="24"/>
          <w:szCs w:val="24"/>
        </w:rPr>
        <w:t>,</w:t>
      </w:r>
      <w:r>
        <w:rPr>
          <w:rFonts w:ascii="Times New Roman" w:hAnsi="Times New Roman" w:cs="Times New Roman"/>
          <w:sz w:val="24"/>
          <w:szCs w:val="24"/>
        </w:rPr>
        <w:t xml:space="preserve"> in the court’s view, was to hold themselve</w:t>
      </w:r>
      <w:r w:rsidR="005A2A14">
        <w:rPr>
          <w:rFonts w:ascii="Times New Roman" w:hAnsi="Times New Roman" w:cs="Times New Roman"/>
          <w:sz w:val="24"/>
          <w:szCs w:val="24"/>
        </w:rPr>
        <w:t>s out as having had s</w:t>
      </w:r>
      <w:r>
        <w:rPr>
          <w:rFonts w:ascii="Times New Roman" w:hAnsi="Times New Roman" w:cs="Times New Roman"/>
          <w:sz w:val="24"/>
          <w:szCs w:val="24"/>
        </w:rPr>
        <w:t>uch capacity. The respondents produced nothing which showed that they mad</w:t>
      </w:r>
      <w:r w:rsidR="005C613E">
        <w:rPr>
          <w:rFonts w:ascii="Times New Roman" w:hAnsi="Times New Roman" w:cs="Times New Roman"/>
          <w:sz w:val="24"/>
          <w:szCs w:val="24"/>
        </w:rPr>
        <w:t>e</w:t>
      </w:r>
      <w:r>
        <w:rPr>
          <w:rFonts w:ascii="Times New Roman" w:hAnsi="Times New Roman" w:cs="Times New Roman"/>
          <w:sz w:val="24"/>
          <w:szCs w:val="24"/>
        </w:rPr>
        <w:t xml:space="preserve"> any effort to comply with clause 6 of Annexure B.</w:t>
      </w:r>
      <w:r w:rsidR="005A2A14">
        <w:rPr>
          <w:rFonts w:ascii="Times New Roman" w:hAnsi="Times New Roman" w:cs="Times New Roman"/>
          <w:sz w:val="24"/>
          <w:szCs w:val="24"/>
        </w:rPr>
        <w:t xml:space="preserve"> </w:t>
      </w:r>
      <w:r>
        <w:rPr>
          <w:rFonts w:ascii="Times New Roman" w:hAnsi="Times New Roman" w:cs="Times New Roman"/>
          <w:sz w:val="24"/>
          <w:szCs w:val="24"/>
        </w:rPr>
        <w:t xml:space="preserve">They could easily have produced some court process which was aimed at </w:t>
      </w:r>
      <w:r w:rsidR="005C613E">
        <w:rPr>
          <w:rFonts w:ascii="Times New Roman" w:hAnsi="Times New Roman" w:cs="Times New Roman"/>
          <w:sz w:val="24"/>
          <w:szCs w:val="24"/>
        </w:rPr>
        <w:t>sh</w:t>
      </w:r>
      <w:r w:rsidR="00AE756E">
        <w:rPr>
          <w:rFonts w:ascii="Times New Roman" w:hAnsi="Times New Roman" w:cs="Times New Roman"/>
          <w:sz w:val="24"/>
          <w:szCs w:val="24"/>
        </w:rPr>
        <w:t>owing</w:t>
      </w:r>
      <w:r w:rsidR="005C613E">
        <w:rPr>
          <w:rFonts w:ascii="Times New Roman" w:hAnsi="Times New Roman" w:cs="Times New Roman"/>
          <w:sz w:val="24"/>
          <w:szCs w:val="24"/>
        </w:rPr>
        <w:t xml:space="preserve"> that it was removing</w:t>
      </w:r>
      <w:r>
        <w:rPr>
          <w:rFonts w:ascii="Times New Roman" w:hAnsi="Times New Roman" w:cs="Times New Roman"/>
          <w:sz w:val="24"/>
          <w:szCs w:val="24"/>
        </w:rPr>
        <w:t xml:space="preserve"> the settlers who illegally occupied the property. </w:t>
      </w:r>
    </w:p>
    <w:p w:rsidR="0024428D" w:rsidRDefault="005A2A14" w:rsidP="005A2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428D">
        <w:rPr>
          <w:rFonts w:ascii="Times New Roman" w:hAnsi="Times New Roman" w:cs="Times New Roman"/>
          <w:sz w:val="24"/>
          <w:szCs w:val="24"/>
        </w:rPr>
        <w:t xml:space="preserve">The applicant stated, correctly so, that the issue of the removal of illegal settlers on the property fell into the realms of the civil courts </w:t>
      </w:r>
      <w:r w:rsidR="005C613E">
        <w:rPr>
          <w:rFonts w:ascii="Times New Roman" w:hAnsi="Times New Roman" w:cs="Times New Roman"/>
          <w:sz w:val="24"/>
          <w:szCs w:val="24"/>
        </w:rPr>
        <w:t>of</w:t>
      </w:r>
      <w:r w:rsidR="0024428D">
        <w:rPr>
          <w:rFonts w:ascii="Times New Roman" w:hAnsi="Times New Roman" w:cs="Times New Roman"/>
          <w:sz w:val="24"/>
          <w:szCs w:val="24"/>
        </w:rPr>
        <w:t xml:space="preserve"> this country. The respondents could not and did not advance any reason as to why </w:t>
      </w:r>
      <w:r>
        <w:rPr>
          <w:rFonts w:ascii="Times New Roman" w:hAnsi="Times New Roman" w:cs="Times New Roman"/>
          <w:sz w:val="24"/>
          <w:szCs w:val="24"/>
        </w:rPr>
        <w:t>they did not pursue the route of</w:t>
      </w:r>
      <w:r w:rsidR="0024428D">
        <w:rPr>
          <w:rFonts w:ascii="Times New Roman" w:hAnsi="Times New Roman" w:cs="Times New Roman"/>
          <w:sz w:val="24"/>
          <w:szCs w:val="24"/>
        </w:rPr>
        <w:t xml:space="preserve"> the courts from January 2006 </w:t>
      </w:r>
      <w:proofErr w:type="spellStart"/>
      <w:r w:rsidR="0024428D">
        <w:rPr>
          <w:rFonts w:ascii="Times New Roman" w:hAnsi="Times New Roman" w:cs="Times New Roman"/>
          <w:sz w:val="24"/>
          <w:szCs w:val="24"/>
        </w:rPr>
        <w:t>todate</w:t>
      </w:r>
      <w:proofErr w:type="spellEnd"/>
      <w:r w:rsidR="0024428D">
        <w:rPr>
          <w:rFonts w:ascii="Times New Roman" w:hAnsi="Times New Roman" w:cs="Times New Roman"/>
          <w:sz w:val="24"/>
          <w:szCs w:val="24"/>
        </w:rPr>
        <w:t xml:space="preserve"> alongside whatever effort they were making</w:t>
      </w:r>
      <w:r w:rsidR="00D85DD0">
        <w:rPr>
          <w:rFonts w:ascii="Times New Roman" w:hAnsi="Times New Roman" w:cs="Times New Roman"/>
          <w:sz w:val="24"/>
          <w:szCs w:val="24"/>
        </w:rPr>
        <w:t>,</w:t>
      </w:r>
      <w:r w:rsidR="0024428D">
        <w:rPr>
          <w:rFonts w:ascii="Times New Roman" w:hAnsi="Times New Roman" w:cs="Times New Roman"/>
          <w:sz w:val="24"/>
          <w:szCs w:val="24"/>
        </w:rPr>
        <w:t xml:space="preserve"> if they were, to resolve the same through</w:t>
      </w:r>
      <w:r w:rsidR="005C613E">
        <w:rPr>
          <w:rFonts w:ascii="Times New Roman" w:hAnsi="Times New Roman" w:cs="Times New Roman"/>
          <w:sz w:val="24"/>
          <w:szCs w:val="24"/>
        </w:rPr>
        <w:t xml:space="preserve"> the </w:t>
      </w:r>
      <w:r w:rsidR="0024428D">
        <w:rPr>
          <w:rFonts w:ascii="Times New Roman" w:hAnsi="Times New Roman" w:cs="Times New Roman"/>
          <w:sz w:val="24"/>
          <w:szCs w:val="24"/>
        </w:rPr>
        <w:t xml:space="preserve">political </w:t>
      </w:r>
      <w:r>
        <w:rPr>
          <w:rFonts w:ascii="Times New Roman" w:hAnsi="Times New Roman" w:cs="Times New Roman"/>
          <w:sz w:val="24"/>
          <w:szCs w:val="24"/>
        </w:rPr>
        <w:t>arena</w:t>
      </w:r>
      <w:r w:rsidR="0024428D">
        <w:rPr>
          <w:rFonts w:ascii="Times New Roman" w:hAnsi="Times New Roman" w:cs="Times New Roman"/>
          <w:sz w:val="24"/>
          <w:szCs w:val="24"/>
        </w:rPr>
        <w:t>.</w:t>
      </w:r>
      <w:r w:rsidR="0024428D" w:rsidRPr="007A3482">
        <w:rPr>
          <w:rFonts w:ascii="Times New Roman" w:hAnsi="Times New Roman" w:cs="Times New Roman"/>
          <w:sz w:val="24"/>
          <w:szCs w:val="24"/>
        </w:rPr>
        <w:t xml:space="preserve"> </w:t>
      </w:r>
    </w:p>
    <w:p w:rsidR="0024428D" w:rsidRDefault="0024428D" w:rsidP="002442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reliance on clauses 4 and 5 of the applicant’s Annexure A</w:t>
      </w:r>
      <w:r w:rsidR="00AE756E">
        <w:rPr>
          <w:rFonts w:ascii="Times New Roman" w:hAnsi="Times New Roman" w:cs="Times New Roman"/>
          <w:sz w:val="24"/>
          <w:szCs w:val="24"/>
        </w:rPr>
        <w:t xml:space="preserve"> </w:t>
      </w:r>
      <w:r>
        <w:rPr>
          <w:rFonts w:ascii="Times New Roman" w:hAnsi="Times New Roman" w:cs="Times New Roman"/>
          <w:sz w:val="24"/>
          <w:szCs w:val="24"/>
        </w:rPr>
        <w:t xml:space="preserve">was misplaced. The clauses were, on a strict interpretation of the annexure, predicated upon the first respondent’s compliance with clauses 1 and 2 of the same. The parties’ intention was that the first respondent would only enjoy the benefits which appeared in clauses 4 and 5 upon its performance of clauses 1 and 2. Its argument as based on clauses 4 and 5 was, therefore, </w:t>
      </w:r>
      <w:r w:rsidR="00CF6DC7">
        <w:rPr>
          <w:rFonts w:ascii="Times New Roman" w:hAnsi="Times New Roman" w:cs="Times New Roman"/>
          <w:sz w:val="24"/>
          <w:szCs w:val="24"/>
        </w:rPr>
        <w:t>without any foundation</w:t>
      </w:r>
      <w:r>
        <w:rPr>
          <w:rFonts w:ascii="Times New Roman" w:hAnsi="Times New Roman" w:cs="Times New Roman"/>
          <w:sz w:val="24"/>
          <w:szCs w:val="24"/>
        </w:rPr>
        <w:t xml:space="preserve">. </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a proper analysis of the present application, clause 9 of the applicant’s Annexure </w:t>
      </w:r>
      <w:r w:rsidR="00CF6DC7">
        <w:rPr>
          <w:rFonts w:ascii="Times New Roman" w:hAnsi="Times New Roman" w:cs="Times New Roman"/>
          <w:sz w:val="24"/>
          <w:szCs w:val="24"/>
        </w:rPr>
        <w:t>A</w:t>
      </w:r>
      <w:r w:rsidR="00AE756E">
        <w:rPr>
          <w:rFonts w:ascii="Times New Roman" w:hAnsi="Times New Roman" w:cs="Times New Roman"/>
          <w:sz w:val="24"/>
          <w:szCs w:val="24"/>
        </w:rPr>
        <w:t xml:space="preserve"> </w:t>
      </w:r>
      <w:r>
        <w:rPr>
          <w:rFonts w:ascii="Times New Roman" w:hAnsi="Times New Roman" w:cs="Times New Roman"/>
          <w:sz w:val="24"/>
          <w:szCs w:val="24"/>
        </w:rPr>
        <w:t>was not applicable to the applicant’s case. The applicant showed that the agreements which the parties signed on 5 January, 2006 were null and void from the date of their signatu</w:t>
      </w:r>
      <w:r w:rsidR="00CF6DC7">
        <w:rPr>
          <w:rFonts w:ascii="Times New Roman" w:hAnsi="Times New Roman" w:cs="Times New Roman"/>
          <w:sz w:val="24"/>
          <w:szCs w:val="24"/>
        </w:rPr>
        <w:t>re. A number of reasons which it</w:t>
      </w:r>
      <w:r>
        <w:rPr>
          <w:rFonts w:ascii="Times New Roman" w:hAnsi="Times New Roman" w:cs="Times New Roman"/>
          <w:sz w:val="24"/>
          <w:szCs w:val="24"/>
        </w:rPr>
        <w:t xml:space="preserve"> advanced in this regard appear</w:t>
      </w:r>
      <w:r w:rsidR="00CF6DC7">
        <w:rPr>
          <w:rFonts w:ascii="Times New Roman" w:hAnsi="Times New Roman" w:cs="Times New Roman"/>
          <w:sz w:val="24"/>
          <w:szCs w:val="24"/>
        </w:rPr>
        <w:t>ed</w:t>
      </w:r>
      <w:r>
        <w:rPr>
          <w:rFonts w:ascii="Times New Roman" w:hAnsi="Times New Roman" w:cs="Times New Roman"/>
          <w:sz w:val="24"/>
          <w:szCs w:val="24"/>
        </w:rPr>
        <w:t xml:space="preserve"> in some portions of this judgment. There was, therefore</w:t>
      </w:r>
      <w:r w:rsidR="005C613E">
        <w:rPr>
          <w:rFonts w:ascii="Times New Roman" w:hAnsi="Times New Roman" w:cs="Times New Roman"/>
          <w:sz w:val="24"/>
          <w:szCs w:val="24"/>
        </w:rPr>
        <w:t>,</w:t>
      </w:r>
      <w:r>
        <w:rPr>
          <w:rFonts w:ascii="Times New Roman" w:hAnsi="Times New Roman" w:cs="Times New Roman"/>
          <w:sz w:val="24"/>
          <w:szCs w:val="24"/>
        </w:rPr>
        <w:t xml:space="preserve"> no breach to talk about under the observed circumstances. It, in addition, could not be faulted when it asserted that the respondents’ non-compliance with clause 6 of the investment agreement entitled the parties to return to the status </w:t>
      </w:r>
      <w:r>
        <w:rPr>
          <w:rFonts w:ascii="Times New Roman" w:hAnsi="Times New Roman" w:cs="Times New Roman"/>
          <w:i/>
          <w:sz w:val="24"/>
          <w:szCs w:val="24"/>
        </w:rPr>
        <w:t>quo ante</w:t>
      </w:r>
      <w:r>
        <w:rPr>
          <w:rFonts w:ascii="Times New Roman" w:hAnsi="Times New Roman" w:cs="Times New Roman"/>
          <w:sz w:val="24"/>
          <w:szCs w:val="24"/>
        </w:rPr>
        <w:t xml:space="preserve"> the agreements. Its claim for the return of the title deed</w:t>
      </w:r>
      <w:r w:rsidR="00CF6DC7">
        <w:rPr>
          <w:rFonts w:ascii="Times New Roman" w:hAnsi="Times New Roman" w:cs="Times New Roman"/>
          <w:sz w:val="24"/>
          <w:szCs w:val="24"/>
        </w:rPr>
        <w:t xml:space="preserve"> did have</w:t>
      </w:r>
      <w:r>
        <w:rPr>
          <w:rFonts w:ascii="Times New Roman" w:hAnsi="Times New Roman" w:cs="Times New Roman"/>
          <w:sz w:val="24"/>
          <w:szCs w:val="24"/>
        </w:rPr>
        <w:t xml:space="preserve"> justification</w:t>
      </w:r>
      <w:r w:rsidR="00CF6DC7">
        <w:rPr>
          <w:rFonts w:ascii="Times New Roman" w:hAnsi="Times New Roman" w:cs="Times New Roman"/>
          <w:sz w:val="24"/>
          <w:szCs w:val="24"/>
        </w:rPr>
        <w:t>,</w:t>
      </w:r>
      <w:r>
        <w:rPr>
          <w:rFonts w:ascii="Times New Roman" w:hAnsi="Times New Roman" w:cs="Times New Roman"/>
          <w:sz w:val="24"/>
          <w:szCs w:val="24"/>
        </w:rPr>
        <w:t xml:space="preserve"> in the view which the court holds of the matter. The above analysed matters provided clear and </w:t>
      </w:r>
      <w:r w:rsidR="00D85DD0">
        <w:rPr>
          <w:rFonts w:ascii="Times New Roman" w:hAnsi="Times New Roman" w:cs="Times New Roman"/>
          <w:sz w:val="24"/>
          <w:szCs w:val="24"/>
        </w:rPr>
        <w:t>succinct</w:t>
      </w:r>
      <w:r>
        <w:rPr>
          <w:rFonts w:ascii="Times New Roman" w:hAnsi="Times New Roman" w:cs="Times New Roman"/>
          <w:sz w:val="24"/>
          <w:szCs w:val="24"/>
        </w:rPr>
        <w:t xml:space="preserve"> answers to the respondents’ second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 The directors and shareholders of the applicant, the court was satisfied, properly clothed the deponent to the founding affidavit with the authority to represent the applicant in th</w:t>
      </w:r>
      <w:r w:rsidR="00D85DD0">
        <w:rPr>
          <w:rFonts w:ascii="Times New Roman" w:hAnsi="Times New Roman" w:cs="Times New Roman"/>
          <w:sz w:val="24"/>
          <w:szCs w:val="24"/>
        </w:rPr>
        <w:t>is application. The</w:t>
      </w:r>
      <w:r>
        <w:rPr>
          <w:rFonts w:ascii="Times New Roman" w:hAnsi="Times New Roman" w:cs="Times New Roman"/>
          <w:sz w:val="24"/>
          <w:szCs w:val="24"/>
        </w:rPr>
        <w:t xml:space="preserve"> agreements which the parties </w:t>
      </w:r>
      <w:r>
        <w:rPr>
          <w:rFonts w:ascii="Times New Roman" w:hAnsi="Times New Roman" w:cs="Times New Roman"/>
          <w:sz w:val="24"/>
          <w:szCs w:val="24"/>
        </w:rPr>
        <w:lastRenderedPageBreak/>
        <w:t>purported to have conc</w:t>
      </w:r>
      <w:r w:rsidR="005C613E">
        <w:rPr>
          <w:rFonts w:ascii="Times New Roman" w:hAnsi="Times New Roman" w:cs="Times New Roman"/>
          <w:sz w:val="24"/>
          <w:szCs w:val="24"/>
        </w:rPr>
        <w:t>luded between them on 5 January</w:t>
      </w:r>
      <w:r>
        <w:rPr>
          <w:rFonts w:ascii="Times New Roman" w:hAnsi="Times New Roman" w:cs="Times New Roman"/>
          <w:sz w:val="24"/>
          <w:szCs w:val="24"/>
        </w:rPr>
        <w:t xml:space="preserve"> 2006 were not valid for the reasons which  the court </w:t>
      </w:r>
      <w:r w:rsidR="00CF6DC7">
        <w:rPr>
          <w:rFonts w:ascii="Times New Roman" w:hAnsi="Times New Roman" w:cs="Times New Roman"/>
          <w:sz w:val="24"/>
          <w:szCs w:val="24"/>
        </w:rPr>
        <w:t>made mention of</w:t>
      </w:r>
      <w:r>
        <w:rPr>
          <w:rFonts w:ascii="Times New Roman" w:hAnsi="Times New Roman" w:cs="Times New Roman"/>
          <w:sz w:val="24"/>
          <w:szCs w:val="24"/>
        </w:rPr>
        <w:t xml:space="preserve">. </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annexures which the respondents attached to their opposing papers were, in the court’s view, </w:t>
      </w:r>
      <w:r w:rsidR="00CF6DC7">
        <w:rPr>
          <w:rFonts w:ascii="Times New Roman" w:hAnsi="Times New Roman" w:cs="Times New Roman"/>
          <w:sz w:val="24"/>
          <w:szCs w:val="24"/>
        </w:rPr>
        <w:t>devoid of meaning</w:t>
      </w:r>
      <w:r>
        <w:rPr>
          <w:rFonts w:ascii="Times New Roman" w:hAnsi="Times New Roman" w:cs="Times New Roman"/>
          <w:sz w:val="24"/>
          <w:szCs w:val="24"/>
        </w:rPr>
        <w:t xml:space="preserve">. They were more confusing than they showed anything to anyone. The applicant described them as having been a fraud. The court could not state the same in so many words although, on a proper analysis of the annexures, their contents tended to gravitate in the </w:t>
      </w:r>
      <w:r w:rsidR="00CF6DC7">
        <w:rPr>
          <w:rFonts w:ascii="Times New Roman" w:hAnsi="Times New Roman" w:cs="Times New Roman"/>
          <w:sz w:val="24"/>
          <w:szCs w:val="24"/>
        </w:rPr>
        <w:t xml:space="preserve">stated </w:t>
      </w:r>
      <w:r>
        <w:rPr>
          <w:rFonts w:ascii="Times New Roman" w:hAnsi="Times New Roman" w:cs="Times New Roman"/>
          <w:sz w:val="24"/>
          <w:szCs w:val="24"/>
        </w:rPr>
        <w:t>direction.</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raised a further preliminary matter. They did so in their heads of argument. They stated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14 of the Heads as follows:</w:t>
      </w:r>
    </w:p>
    <w:p w:rsidR="0024428D" w:rsidRDefault="0024428D" w:rsidP="0024428D">
      <w:pPr>
        <w:spacing w:after="0" w:line="240" w:lineRule="auto"/>
        <w:ind w:left="720"/>
        <w:jc w:val="both"/>
        <w:rPr>
          <w:rFonts w:ascii="Times New Roman" w:hAnsi="Times New Roman" w:cs="Times New Roman"/>
        </w:rPr>
      </w:pPr>
      <w:r>
        <w:rPr>
          <w:rFonts w:ascii="Times New Roman" w:hAnsi="Times New Roman" w:cs="Times New Roman"/>
        </w:rPr>
        <w:t>“Applicant has</w:t>
      </w:r>
      <w:r w:rsidR="00CF6DC7">
        <w:rPr>
          <w:rFonts w:ascii="Times New Roman" w:hAnsi="Times New Roman" w:cs="Times New Roman"/>
        </w:rPr>
        <w:t xml:space="preserve"> sued </w:t>
      </w:r>
      <w:r>
        <w:rPr>
          <w:rFonts w:ascii="Times New Roman" w:hAnsi="Times New Roman" w:cs="Times New Roman"/>
        </w:rPr>
        <w:t xml:space="preserve"> the wrong parties.  A trust is </w:t>
      </w:r>
      <w:r>
        <w:rPr>
          <w:rFonts w:ascii="Times New Roman" w:hAnsi="Times New Roman" w:cs="Times New Roman"/>
          <w:u w:val="single"/>
        </w:rPr>
        <w:t xml:space="preserve">not a legal </w:t>
      </w:r>
      <w:r w:rsidRPr="00AE756E">
        <w:rPr>
          <w:rFonts w:ascii="Times New Roman" w:hAnsi="Times New Roman" w:cs="Times New Roman"/>
          <w:i/>
          <w:u w:val="single"/>
        </w:rPr>
        <w:t>persona</w:t>
      </w:r>
      <w:r>
        <w:rPr>
          <w:rFonts w:ascii="Times New Roman" w:hAnsi="Times New Roman" w:cs="Times New Roman"/>
        </w:rPr>
        <w:t xml:space="preserve">, but a legal institution </w:t>
      </w:r>
      <w:r>
        <w:rPr>
          <w:rFonts w:ascii="Times New Roman" w:hAnsi="Times New Roman" w:cs="Times New Roman"/>
          <w:i/>
        </w:rPr>
        <w:t>sui generis</w:t>
      </w:r>
      <w:r>
        <w:rPr>
          <w:rFonts w:ascii="Times New Roman" w:hAnsi="Times New Roman" w:cs="Times New Roman"/>
        </w:rPr>
        <w:t>. Therefore it must be sued in the name of the trustee or trustees.”</w:t>
      </w:r>
    </w:p>
    <w:p w:rsidR="0024428D" w:rsidRDefault="0024428D" w:rsidP="0024428D">
      <w:pPr>
        <w:spacing w:after="0" w:line="240" w:lineRule="auto"/>
        <w:jc w:val="both"/>
        <w:rPr>
          <w:rFonts w:ascii="Times New Roman" w:hAnsi="Times New Roman" w:cs="Times New Roman"/>
        </w:rPr>
      </w:pP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They referred the co</w:t>
      </w:r>
      <w:r w:rsidR="005C613E">
        <w:rPr>
          <w:rFonts w:ascii="Times New Roman" w:hAnsi="Times New Roman" w:cs="Times New Roman"/>
          <w:sz w:val="24"/>
          <w:szCs w:val="24"/>
        </w:rPr>
        <w:t xml:space="preserve">urt to the learned work of </w:t>
      </w:r>
      <w:proofErr w:type="spellStart"/>
      <w:r w:rsidR="005C613E">
        <w:rPr>
          <w:rFonts w:ascii="Times New Roman" w:hAnsi="Times New Roman" w:cs="Times New Roman"/>
          <w:sz w:val="24"/>
          <w:szCs w:val="24"/>
        </w:rPr>
        <w:t>Herbe</w:t>
      </w:r>
      <w:r>
        <w:rPr>
          <w:rFonts w:ascii="Times New Roman" w:hAnsi="Times New Roman" w:cs="Times New Roman"/>
          <w:sz w:val="24"/>
          <w:szCs w:val="24"/>
        </w:rPr>
        <w:t>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Winsen’s</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Civil practice of Superior Courts in South Africa</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Volume, p 182 which they said</w:t>
      </w:r>
      <w:r w:rsidR="00CF6DC7">
        <w:rPr>
          <w:rFonts w:ascii="Times New Roman" w:hAnsi="Times New Roman" w:cs="Times New Roman"/>
          <w:sz w:val="24"/>
          <w:szCs w:val="24"/>
        </w:rPr>
        <w:t xml:space="preserve"> supported</w:t>
      </w:r>
      <w:r>
        <w:rPr>
          <w:rFonts w:ascii="Times New Roman" w:hAnsi="Times New Roman" w:cs="Times New Roman"/>
          <w:sz w:val="24"/>
          <w:szCs w:val="24"/>
        </w:rPr>
        <w:t xml:space="preserve"> the view which they held on that aspect of the application.</w:t>
      </w:r>
      <w:r w:rsidR="00CF6DC7">
        <w:rPr>
          <w:rFonts w:ascii="Times New Roman" w:hAnsi="Times New Roman" w:cs="Times New Roman"/>
          <w:sz w:val="24"/>
          <w:szCs w:val="24"/>
        </w:rPr>
        <w:t xml:space="preserve"> </w:t>
      </w:r>
      <w:r>
        <w:rPr>
          <w:rFonts w:ascii="Times New Roman" w:hAnsi="Times New Roman" w:cs="Times New Roman"/>
          <w:sz w:val="24"/>
          <w:szCs w:val="24"/>
        </w:rPr>
        <w:t xml:space="preserve">What they stated in the foregoing paragraph was in direct contradiction to what they stated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their opposing affidavit. The paragraph reads: </w:t>
      </w:r>
    </w:p>
    <w:p w:rsidR="0024428D" w:rsidRDefault="0024428D" w:rsidP="0024428D">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Ad </w:t>
      </w:r>
      <w:proofErr w:type="spellStart"/>
      <w:r>
        <w:rPr>
          <w:rFonts w:ascii="Times New Roman" w:hAnsi="Times New Roman" w:cs="Times New Roman"/>
        </w:rPr>
        <w:t>para</w:t>
      </w:r>
      <w:proofErr w:type="spellEnd"/>
      <w:r>
        <w:rPr>
          <w:rFonts w:ascii="Times New Roman" w:hAnsi="Times New Roman" w:cs="Times New Roman"/>
        </w:rPr>
        <w:t xml:space="preserve"> 3</w:t>
      </w:r>
    </w:p>
    <w:p w:rsidR="0024428D" w:rsidRDefault="0024428D" w:rsidP="0024428D">
      <w:pPr>
        <w:spacing w:after="0" w:line="240" w:lineRule="auto"/>
        <w:ind w:left="720"/>
        <w:jc w:val="both"/>
        <w:rPr>
          <w:rFonts w:ascii="Times New Roman" w:hAnsi="Times New Roman" w:cs="Times New Roman"/>
        </w:rPr>
      </w:pPr>
      <w:r>
        <w:rPr>
          <w:rFonts w:ascii="Times New Roman" w:hAnsi="Times New Roman" w:cs="Times New Roman"/>
        </w:rPr>
        <w:t xml:space="preserve">The citation of myself in any personal capacity is irregular. There is also no basis for citing me in my representative capacity since the first respondent is a </w:t>
      </w:r>
      <w:r>
        <w:rPr>
          <w:rFonts w:ascii="Times New Roman" w:hAnsi="Times New Roman" w:cs="Times New Roman"/>
          <w:i/>
        </w:rPr>
        <w:t xml:space="preserve">legal persona </w:t>
      </w:r>
      <w:r w:rsidR="00350ED1">
        <w:rPr>
          <w:rFonts w:ascii="Times New Roman" w:hAnsi="Times New Roman" w:cs="Times New Roman"/>
        </w:rPr>
        <w:t>which</w:t>
      </w:r>
      <w:r>
        <w:rPr>
          <w:rFonts w:ascii="Times New Roman" w:hAnsi="Times New Roman" w:cs="Times New Roman"/>
        </w:rPr>
        <w:t xml:space="preserve"> does not have to act only through me in terms of the law.” </w:t>
      </w:r>
    </w:p>
    <w:p w:rsidR="0024428D" w:rsidRDefault="0024428D" w:rsidP="0024428D">
      <w:pPr>
        <w:spacing w:after="0" w:line="240" w:lineRule="auto"/>
        <w:jc w:val="both"/>
        <w:rPr>
          <w:rFonts w:ascii="Times New Roman" w:hAnsi="Times New Roman" w:cs="Times New Roman"/>
        </w:rPr>
      </w:pP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One was left to wonder as to what the respondents meant to convey by the two statements which contradicted themselves in some material aspect. They stated that a trust was not a legal person. They</w:t>
      </w:r>
      <w:r w:rsidR="00CF6DC7">
        <w:rPr>
          <w:rFonts w:ascii="Times New Roman" w:hAnsi="Times New Roman" w:cs="Times New Roman"/>
          <w:sz w:val="24"/>
          <w:szCs w:val="24"/>
        </w:rPr>
        <w:t xml:space="preserve"> stated, in the same breadth, that</w:t>
      </w:r>
      <w:r>
        <w:rPr>
          <w:rFonts w:ascii="Times New Roman" w:hAnsi="Times New Roman" w:cs="Times New Roman"/>
          <w:sz w:val="24"/>
          <w:szCs w:val="24"/>
        </w:rPr>
        <w:t xml:space="preserve"> a trust was a legal person.</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correct position of the matter is that a trust is not a legal person. It is a legal institution which, as they correctly stated, is </w:t>
      </w:r>
      <w:r>
        <w:rPr>
          <w:rFonts w:ascii="Times New Roman" w:hAnsi="Times New Roman" w:cs="Times New Roman"/>
          <w:i/>
          <w:sz w:val="24"/>
          <w:szCs w:val="24"/>
        </w:rPr>
        <w:t>sui generis.</w:t>
      </w:r>
      <w:r>
        <w:rPr>
          <w:rFonts w:ascii="Times New Roman" w:hAnsi="Times New Roman" w:cs="Times New Roman"/>
          <w:sz w:val="24"/>
          <w:szCs w:val="24"/>
        </w:rPr>
        <w:t xml:space="preserve"> The respondents developed their argument further. They stated that “the trustees should be cited in their </w:t>
      </w:r>
      <w:r w:rsidR="00CF6DC7">
        <w:rPr>
          <w:rFonts w:ascii="Times New Roman" w:hAnsi="Times New Roman" w:cs="Times New Roman"/>
          <w:sz w:val="24"/>
          <w:szCs w:val="24"/>
        </w:rPr>
        <w:t>representative,</w:t>
      </w:r>
      <w:r>
        <w:rPr>
          <w:rFonts w:ascii="Times New Roman" w:hAnsi="Times New Roman" w:cs="Times New Roman"/>
          <w:sz w:val="24"/>
          <w:szCs w:val="24"/>
        </w:rPr>
        <w:t xml:space="preserve"> and not their personal</w:t>
      </w:r>
      <w:r w:rsidR="00A70F8B">
        <w:rPr>
          <w:rFonts w:ascii="Times New Roman" w:hAnsi="Times New Roman" w:cs="Times New Roman"/>
          <w:sz w:val="24"/>
          <w:szCs w:val="24"/>
        </w:rPr>
        <w:t>,</w:t>
      </w:r>
      <w:r>
        <w:rPr>
          <w:rFonts w:ascii="Times New Roman" w:hAnsi="Times New Roman" w:cs="Times New Roman"/>
          <w:sz w:val="24"/>
          <w:szCs w:val="24"/>
        </w:rPr>
        <w:t xml:space="preserve"> capacity. They submitted that, on</w:t>
      </w:r>
      <w:r w:rsidR="003508EC">
        <w:rPr>
          <w:rFonts w:ascii="Times New Roman" w:hAnsi="Times New Roman" w:cs="Times New Roman"/>
          <w:sz w:val="24"/>
          <w:szCs w:val="24"/>
        </w:rPr>
        <w:t xml:space="preserve"> the basis of the foregoing,</w:t>
      </w:r>
      <w:r>
        <w:rPr>
          <w:rFonts w:ascii="Times New Roman" w:hAnsi="Times New Roman" w:cs="Times New Roman"/>
          <w:sz w:val="24"/>
          <w:szCs w:val="24"/>
        </w:rPr>
        <w:t xml:space="preserve"> the first and the second respondents were, therefore</w:t>
      </w:r>
      <w:r w:rsidR="00A70F8B">
        <w:rPr>
          <w:rFonts w:ascii="Times New Roman" w:hAnsi="Times New Roman" w:cs="Times New Roman"/>
          <w:sz w:val="24"/>
          <w:szCs w:val="24"/>
        </w:rPr>
        <w:t>,</w:t>
      </w:r>
      <w:r>
        <w:rPr>
          <w:rFonts w:ascii="Times New Roman" w:hAnsi="Times New Roman" w:cs="Times New Roman"/>
          <w:sz w:val="24"/>
          <w:szCs w:val="24"/>
        </w:rPr>
        <w:t xml:space="preserve"> not before the court. They</w:t>
      </w:r>
      <w:r w:rsidR="00A70F8B">
        <w:rPr>
          <w:rFonts w:ascii="Times New Roman" w:hAnsi="Times New Roman" w:cs="Times New Roman"/>
          <w:sz w:val="24"/>
          <w:szCs w:val="24"/>
        </w:rPr>
        <w:t>,</w:t>
      </w:r>
      <w:r>
        <w:rPr>
          <w:rFonts w:ascii="Times New Roman" w:hAnsi="Times New Roman" w:cs="Times New Roman"/>
          <w:sz w:val="24"/>
          <w:szCs w:val="24"/>
        </w:rPr>
        <w:t xml:space="preserve"> accordingly</w:t>
      </w:r>
      <w:r w:rsidR="00A70F8B">
        <w:rPr>
          <w:rFonts w:ascii="Times New Roman" w:hAnsi="Times New Roman" w:cs="Times New Roman"/>
          <w:sz w:val="24"/>
          <w:szCs w:val="24"/>
        </w:rPr>
        <w:t>,</w:t>
      </w:r>
      <w:r>
        <w:rPr>
          <w:rFonts w:ascii="Times New Roman" w:hAnsi="Times New Roman" w:cs="Times New Roman"/>
          <w:sz w:val="24"/>
          <w:szCs w:val="24"/>
        </w:rPr>
        <w:t xml:space="preserve"> moved the court to dismiss the application as it related to the two respondents.</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had the occasion t</w:t>
      </w:r>
      <w:r w:rsidR="00732793">
        <w:rPr>
          <w:rFonts w:ascii="Times New Roman" w:hAnsi="Times New Roman" w:cs="Times New Roman"/>
          <w:sz w:val="24"/>
          <w:szCs w:val="24"/>
        </w:rPr>
        <w:t xml:space="preserve">o read the learned work of </w:t>
      </w:r>
      <w:proofErr w:type="spellStart"/>
      <w:r w:rsidR="00732793">
        <w:rPr>
          <w:rFonts w:ascii="Times New Roman" w:hAnsi="Times New Roman" w:cs="Times New Roman"/>
          <w:sz w:val="24"/>
          <w:szCs w:val="24"/>
        </w:rPr>
        <w:t>Herbe</w:t>
      </w:r>
      <w:r>
        <w:rPr>
          <w:rFonts w:ascii="Times New Roman" w:hAnsi="Times New Roman" w:cs="Times New Roman"/>
          <w:sz w:val="24"/>
          <w:szCs w:val="24"/>
        </w:rPr>
        <w:t>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w:t>
      </w:r>
      <w:r w:rsidR="00A70F8B">
        <w:rPr>
          <w:rFonts w:ascii="Times New Roman" w:hAnsi="Times New Roman" w:cs="Times New Roman"/>
          <w:sz w:val="24"/>
          <w:szCs w:val="24"/>
        </w:rPr>
        <w:t xml:space="preserve">to </w:t>
      </w:r>
      <w:r>
        <w:rPr>
          <w:rFonts w:ascii="Times New Roman" w:hAnsi="Times New Roman" w:cs="Times New Roman"/>
          <w:sz w:val="24"/>
          <w:szCs w:val="24"/>
        </w:rPr>
        <w:t>which the respondents made reference. It noted that the argument as cited reflected the correct position of the law for the superior courts of South Africa. It, however, made observations which were to a contrary</w:t>
      </w:r>
      <w:r w:rsidR="00A70F8B">
        <w:rPr>
          <w:rFonts w:ascii="Times New Roman" w:hAnsi="Times New Roman" w:cs="Times New Roman"/>
          <w:sz w:val="24"/>
          <w:szCs w:val="24"/>
        </w:rPr>
        <w:t xml:space="preserve"> view</w:t>
      </w:r>
      <w:r>
        <w:rPr>
          <w:rFonts w:ascii="Times New Roman" w:hAnsi="Times New Roman" w:cs="Times New Roman"/>
          <w:sz w:val="24"/>
          <w:szCs w:val="24"/>
        </w:rPr>
        <w:t xml:space="preserve"> in so far as the courts of this jurisdiction were or are concerned. The case of </w:t>
      </w:r>
      <w:proofErr w:type="spellStart"/>
      <w:r w:rsidR="00350ED1">
        <w:rPr>
          <w:rFonts w:ascii="Times New Roman" w:hAnsi="Times New Roman" w:cs="Times New Roman"/>
          <w:i/>
          <w:sz w:val="24"/>
          <w:szCs w:val="24"/>
        </w:rPr>
        <w:t>Musemwa</w:t>
      </w:r>
      <w:proofErr w:type="spellEnd"/>
      <w:r w:rsidR="00350ED1">
        <w:rPr>
          <w:rFonts w:ascii="Times New Roman" w:hAnsi="Times New Roman" w:cs="Times New Roman"/>
          <w:i/>
          <w:sz w:val="24"/>
          <w:szCs w:val="24"/>
        </w:rPr>
        <w:t xml:space="preserve"> &amp; 8 O</w:t>
      </w:r>
      <w:r>
        <w:rPr>
          <w:rFonts w:ascii="Times New Roman" w:hAnsi="Times New Roman" w:cs="Times New Roman"/>
          <w:i/>
          <w:sz w:val="24"/>
          <w:szCs w:val="24"/>
        </w:rPr>
        <w:t>t</w:t>
      </w:r>
      <w:r w:rsidR="00350ED1">
        <w:rPr>
          <w:rFonts w:ascii="Times New Roman" w:hAnsi="Times New Roman" w:cs="Times New Roman"/>
          <w:i/>
          <w:sz w:val="24"/>
          <w:szCs w:val="24"/>
        </w:rPr>
        <w:t>h</w:t>
      </w:r>
      <w:r>
        <w:rPr>
          <w:rFonts w:ascii="Times New Roman" w:hAnsi="Times New Roman" w:cs="Times New Roman"/>
          <w:i/>
          <w:sz w:val="24"/>
          <w:szCs w:val="24"/>
        </w:rPr>
        <w:t xml:space="preserve">ers </w:t>
      </w:r>
      <w:r>
        <w:rPr>
          <w:rFonts w:ascii="Times New Roman" w:hAnsi="Times New Roman" w:cs="Times New Roman"/>
          <w:sz w:val="24"/>
          <w:szCs w:val="24"/>
        </w:rPr>
        <w:t xml:space="preserve">v </w:t>
      </w:r>
      <w:r>
        <w:rPr>
          <w:rFonts w:ascii="Times New Roman" w:hAnsi="Times New Roman" w:cs="Times New Roman"/>
          <w:i/>
          <w:sz w:val="24"/>
          <w:szCs w:val="24"/>
        </w:rPr>
        <w:t xml:space="preserve">Estate Late </w:t>
      </w:r>
      <w:proofErr w:type="spellStart"/>
      <w:r>
        <w:rPr>
          <w:rFonts w:ascii="Times New Roman" w:hAnsi="Times New Roman" w:cs="Times New Roman"/>
          <w:i/>
          <w:sz w:val="24"/>
          <w:szCs w:val="24"/>
        </w:rPr>
        <w:t>Misheck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Tapomwa</w:t>
      </w:r>
      <w:proofErr w:type="spellEnd"/>
      <w:r>
        <w:rPr>
          <w:rFonts w:ascii="Times New Roman" w:hAnsi="Times New Roman" w:cs="Times New Roman"/>
          <w:i/>
          <w:sz w:val="24"/>
          <w:szCs w:val="24"/>
        </w:rPr>
        <w:t xml:space="preserve"> &amp; 3 </w:t>
      </w:r>
      <w:r>
        <w:rPr>
          <w:rFonts w:ascii="Times New Roman" w:hAnsi="Times New Roman" w:cs="Times New Roman"/>
          <w:i/>
          <w:sz w:val="24"/>
          <w:szCs w:val="24"/>
        </w:rPr>
        <w:lastRenderedPageBreak/>
        <w:t xml:space="preserve">Others </w:t>
      </w:r>
      <w:r>
        <w:rPr>
          <w:rFonts w:ascii="Times New Roman" w:hAnsi="Times New Roman" w:cs="Times New Roman"/>
          <w:sz w:val="24"/>
          <w:szCs w:val="24"/>
        </w:rPr>
        <w:t xml:space="preserve"> HH 136/16 as read with order 2 A, r 8 D of the rules of this court rendered the agreement of the respondents</w:t>
      </w:r>
      <w:r w:rsidR="00A70F8B">
        <w:rPr>
          <w:rFonts w:ascii="Times New Roman" w:hAnsi="Times New Roman" w:cs="Times New Roman"/>
          <w:sz w:val="24"/>
          <w:szCs w:val="24"/>
        </w:rPr>
        <w:t>,</w:t>
      </w:r>
      <w:r>
        <w:rPr>
          <w:rFonts w:ascii="Times New Roman" w:hAnsi="Times New Roman" w:cs="Times New Roman"/>
          <w:sz w:val="24"/>
          <w:szCs w:val="24"/>
        </w:rPr>
        <w:t xml:space="preserve"> on that aspect of the application</w:t>
      </w:r>
      <w:r w:rsidR="00A70F8B">
        <w:rPr>
          <w:rFonts w:ascii="Times New Roman" w:hAnsi="Times New Roman" w:cs="Times New Roman"/>
          <w:sz w:val="24"/>
          <w:szCs w:val="24"/>
        </w:rPr>
        <w:t>,</w:t>
      </w:r>
      <w:r>
        <w:rPr>
          <w:rFonts w:ascii="Times New Roman" w:hAnsi="Times New Roman" w:cs="Times New Roman"/>
          <w:sz w:val="24"/>
          <w:szCs w:val="24"/>
        </w:rPr>
        <w:t xml:space="preserve"> to have been of </w:t>
      </w:r>
      <w:r w:rsidR="00A70F8B">
        <w:rPr>
          <w:rFonts w:ascii="Times New Roman" w:hAnsi="Times New Roman" w:cs="Times New Roman"/>
          <w:sz w:val="24"/>
          <w:szCs w:val="24"/>
        </w:rPr>
        <w:t>no</w:t>
      </w:r>
      <w:r>
        <w:rPr>
          <w:rFonts w:ascii="Times New Roman" w:hAnsi="Times New Roman" w:cs="Times New Roman"/>
          <w:sz w:val="24"/>
          <w:szCs w:val="24"/>
        </w:rPr>
        <w:t xml:space="preserve"> force or effect. The court was satisfied that, on the basis of the cited case as read with order 2 A, the respondents were properly before it.</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proved its case on a balance of probabilities. The application, accordingly, succeeds with costs. </w:t>
      </w:r>
    </w:p>
    <w:p w:rsidR="00B15F0A" w:rsidRDefault="00B15F0A" w:rsidP="0024428D">
      <w:pPr>
        <w:spacing w:after="0" w:line="360" w:lineRule="auto"/>
        <w:jc w:val="both"/>
        <w:rPr>
          <w:rFonts w:ascii="Times New Roman" w:hAnsi="Times New Roman" w:cs="Times New Roman"/>
          <w:sz w:val="24"/>
          <w:szCs w:val="24"/>
        </w:rPr>
      </w:pPr>
    </w:p>
    <w:p w:rsidR="00B15F0A" w:rsidRDefault="00B15F0A" w:rsidP="0024428D">
      <w:pPr>
        <w:spacing w:after="0" w:line="360" w:lineRule="auto"/>
        <w:jc w:val="both"/>
        <w:rPr>
          <w:rFonts w:ascii="Times New Roman" w:hAnsi="Times New Roman" w:cs="Times New Roman"/>
          <w:sz w:val="24"/>
          <w:szCs w:val="24"/>
        </w:rPr>
      </w:pPr>
    </w:p>
    <w:p w:rsidR="00B15F0A" w:rsidRDefault="00B15F0A" w:rsidP="00B15F0A">
      <w:pPr>
        <w:spacing w:after="0" w:line="240" w:lineRule="auto"/>
        <w:jc w:val="both"/>
        <w:rPr>
          <w:rFonts w:ascii="Times New Roman" w:hAnsi="Times New Roman" w:cs="Times New Roman"/>
          <w:sz w:val="24"/>
          <w:szCs w:val="24"/>
        </w:rPr>
      </w:pPr>
      <w:proofErr w:type="spellStart"/>
      <w:r w:rsidRPr="00B15F0A">
        <w:rPr>
          <w:rFonts w:ascii="Times New Roman" w:hAnsi="Times New Roman" w:cs="Times New Roman"/>
          <w:i/>
          <w:sz w:val="24"/>
          <w:szCs w:val="24"/>
        </w:rPr>
        <w:t>Matipano</w:t>
      </w:r>
      <w:proofErr w:type="spellEnd"/>
      <w:r w:rsidRPr="00B15F0A">
        <w:rPr>
          <w:rFonts w:ascii="Times New Roman" w:hAnsi="Times New Roman" w:cs="Times New Roman"/>
          <w:i/>
          <w:sz w:val="24"/>
          <w:szCs w:val="24"/>
        </w:rPr>
        <w:t xml:space="preserve"> &amp; Associates</w:t>
      </w:r>
      <w:r>
        <w:rPr>
          <w:rFonts w:ascii="Times New Roman" w:hAnsi="Times New Roman" w:cs="Times New Roman"/>
          <w:sz w:val="24"/>
          <w:szCs w:val="24"/>
        </w:rPr>
        <w:t>, applicant’s legal practitioners</w:t>
      </w:r>
    </w:p>
    <w:p w:rsidR="00B15F0A" w:rsidRDefault="00B15F0A" w:rsidP="00B15F0A">
      <w:pPr>
        <w:spacing w:after="0" w:line="240" w:lineRule="auto"/>
        <w:jc w:val="both"/>
        <w:rPr>
          <w:rFonts w:ascii="Times New Roman" w:hAnsi="Times New Roman" w:cs="Times New Roman"/>
          <w:sz w:val="24"/>
          <w:szCs w:val="24"/>
        </w:rPr>
      </w:pPr>
      <w:r w:rsidRPr="00B15F0A">
        <w:rPr>
          <w:rFonts w:ascii="Times New Roman" w:hAnsi="Times New Roman" w:cs="Times New Roman"/>
          <w:i/>
          <w:sz w:val="24"/>
          <w:szCs w:val="24"/>
        </w:rPr>
        <w:t xml:space="preserve">T.H. </w:t>
      </w:r>
      <w:proofErr w:type="spellStart"/>
      <w:r w:rsidRPr="00B15F0A">
        <w:rPr>
          <w:rFonts w:ascii="Times New Roman" w:hAnsi="Times New Roman" w:cs="Times New Roman"/>
          <w:i/>
          <w:sz w:val="24"/>
          <w:szCs w:val="24"/>
        </w:rPr>
        <w:t>Chitapi</w:t>
      </w:r>
      <w:proofErr w:type="spellEnd"/>
      <w:r w:rsidRPr="00B15F0A">
        <w:rPr>
          <w:rFonts w:ascii="Times New Roman" w:hAnsi="Times New Roman" w:cs="Times New Roman"/>
          <w:i/>
          <w:sz w:val="24"/>
          <w:szCs w:val="24"/>
        </w:rPr>
        <w:t xml:space="preserve"> &amp; Associates</w:t>
      </w:r>
      <w:r>
        <w:rPr>
          <w:rFonts w:ascii="Times New Roman" w:hAnsi="Times New Roman" w:cs="Times New Roman"/>
          <w:sz w:val="24"/>
          <w:szCs w:val="24"/>
        </w:rPr>
        <w:t>, 1</w:t>
      </w:r>
      <w:r w:rsidRPr="00B15F0A">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B15F0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24428D" w:rsidRDefault="0024428D" w:rsidP="0024428D">
      <w:pPr>
        <w:spacing w:after="0" w:line="360" w:lineRule="auto"/>
        <w:jc w:val="both"/>
        <w:rPr>
          <w:rFonts w:ascii="Times New Roman" w:hAnsi="Times New Roman" w:cs="Times New Roman"/>
          <w:sz w:val="24"/>
          <w:szCs w:val="24"/>
        </w:rPr>
      </w:pPr>
    </w:p>
    <w:p w:rsidR="0024428D" w:rsidRDefault="0024428D" w:rsidP="0024428D">
      <w:pPr>
        <w:spacing w:after="0" w:line="240" w:lineRule="auto"/>
        <w:jc w:val="both"/>
        <w:rPr>
          <w:rFonts w:ascii="Times New Roman" w:hAnsi="Times New Roman" w:cs="Times New Roman"/>
        </w:rPr>
      </w:pP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4428D" w:rsidRDefault="0024428D" w:rsidP="002442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4428D" w:rsidRDefault="0024428D" w:rsidP="0024428D">
      <w:pPr>
        <w:spacing w:after="0" w:line="360" w:lineRule="auto"/>
        <w:jc w:val="both"/>
        <w:rPr>
          <w:rFonts w:ascii="Times New Roman" w:hAnsi="Times New Roman" w:cs="Times New Roman"/>
          <w:sz w:val="24"/>
          <w:szCs w:val="24"/>
        </w:rPr>
      </w:pPr>
    </w:p>
    <w:p w:rsidR="0024428D" w:rsidRDefault="0024428D" w:rsidP="0024428D">
      <w:pPr>
        <w:spacing w:after="0" w:line="360" w:lineRule="auto"/>
        <w:jc w:val="both"/>
        <w:rPr>
          <w:rFonts w:ascii="Times New Roman" w:hAnsi="Times New Roman" w:cs="Times New Roman"/>
          <w:sz w:val="24"/>
          <w:szCs w:val="24"/>
        </w:rPr>
      </w:pPr>
    </w:p>
    <w:p w:rsidR="0024428D" w:rsidRDefault="0024428D" w:rsidP="00244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4428D" w:rsidRPr="00E86EFD" w:rsidRDefault="0024428D" w:rsidP="00244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2820" w:rsidRDefault="00C32820" w:rsidP="00C32820">
      <w:pPr>
        <w:spacing w:after="0" w:line="360" w:lineRule="auto"/>
        <w:jc w:val="both"/>
        <w:rPr>
          <w:rFonts w:ascii="Times New Roman" w:hAnsi="Times New Roman" w:cs="Times New Roman"/>
          <w:sz w:val="24"/>
          <w:szCs w:val="24"/>
        </w:rPr>
      </w:pPr>
    </w:p>
    <w:p w:rsidR="00C32820" w:rsidRPr="001E5F34" w:rsidRDefault="00C32820" w:rsidP="00C32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7602" w:rsidRPr="00997602" w:rsidRDefault="00997602" w:rsidP="00997602">
      <w:pPr>
        <w:pStyle w:val="ListParagraph"/>
        <w:spacing w:after="0" w:line="360" w:lineRule="auto"/>
        <w:ind w:left="0" w:firstLine="720"/>
        <w:jc w:val="both"/>
        <w:rPr>
          <w:rFonts w:ascii="Times New Roman" w:hAnsi="Times New Roman" w:cs="Times New Roman"/>
          <w:sz w:val="24"/>
          <w:szCs w:val="24"/>
        </w:rPr>
      </w:pPr>
    </w:p>
    <w:p w:rsidR="00997602" w:rsidRPr="00F00CE7" w:rsidRDefault="00997602" w:rsidP="00F00CE7">
      <w:pPr>
        <w:spacing w:after="0" w:line="360" w:lineRule="auto"/>
        <w:jc w:val="both"/>
        <w:rPr>
          <w:rFonts w:ascii="Times New Roman" w:hAnsi="Times New Roman" w:cs="Times New Roman"/>
          <w:sz w:val="24"/>
          <w:szCs w:val="24"/>
        </w:rPr>
      </w:pPr>
    </w:p>
    <w:sectPr w:rsidR="00997602" w:rsidRPr="00F00CE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F9" w:rsidRDefault="008258F9" w:rsidP="00703312">
      <w:pPr>
        <w:spacing w:after="0" w:line="240" w:lineRule="auto"/>
      </w:pPr>
      <w:r>
        <w:separator/>
      </w:r>
    </w:p>
  </w:endnote>
  <w:endnote w:type="continuationSeparator" w:id="0">
    <w:p w:rsidR="008258F9" w:rsidRDefault="008258F9" w:rsidP="0070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F9" w:rsidRDefault="008258F9" w:rsidP="00703312">
      <w:pPr>
        <w:spacing w:after="0" w:line="240" w:lineRule="auto"/>
      </w:pPr>
      <w:r>
        <w:separator/>
      </w:r>
    </w:p>
  </w:footnote>
  <w:footnote w:type="continuationSeparator" w:id="0">
    <w:p w:rsidR="008258F9" w:rsidRDefault="008258F9" w:rsidP="00703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07840"/>
      <w:docPartObj>
        <w:docPartGallery w:val="Page Numbers (Top of Page)"/>
        <w:docPartUnique/>
      </w:docPartObj>
    </w:sdtPr>
    <w:sdtEndPr>
      <w:rPr>
        <w:noProof/>
      </w:rPr>
    </w:sdtEndPr>
    <w:sdtContent>
      <w:p w:rsidR="00703312" w:rsidRDefault="00703312">
        <w:pPr>
          <w:pStyle w:val="Header"/>
          <w:jc w:val="right"/>
          <w:rPr>
            <w:noProof/>
          </w:rPr>
        </w:pPr>
        <w:r>
          <w:fldChar w:fldCharType="begin"/>
        </w:r>
        <w:r>
          <w:instrText xml:space="preserve"> PAGE   \* MERGEFORMAT </w:instrText>
        </w:r>
        <w:r>
          <w:fldChar w:fldCharType="separate"/>
        </w:r>
        <w:r w:rsidR="00435D9F">
          <w:rPr>
            <w:noProof/>
          </w:rPr>
          <w:t>1</w:t>
        </w:r>
        <w:r>
          <w:rPr>
            <w:noProof/>
          </w:rPr>
          <w:fldChar w:fldCharType="end"/>
        </w:r>
      </w:p>
      <w:p w:rsidR="00703312" w:rsidRDefault="00703312">
        <w:pPr>
          <w:pStyle w:val="Header"/>
          <w:jc w:val="right"/>
          <w:rPr>
            <w:noProof/>
          </w:rPr>
        </w:pPr>
        <w:r>
          <w:rPr>
            <w:noProof/>
          </w:rPr>
          <w:t>HH</w:t>
        </w:r>
        <w:r w:rsidR="00DC4BB4">
          <w:rPr>
            <w:noProof/>
          </w:rPr>
          <w:t xml:space="preserve"> 395-16</w:t>
        </w:r>
      </w:p>
      <w:p w:rsidR="00703312" w:rsidRDefault="00703312">
        <w:pPr>
          <w:pStyle w:val="Header"/>
          <w:jc w:val="right"/>
        </w:pPr>
        <w:r>
          <w:rPr>
            <w:noProof/>
          </w:rPr>
          <w:t>HC 4178/11</w:t>
        </w:r>
      </w:p>
    </w:sdtContent>
  </w:sdt>
  <w:p w:rsidR="00703312" w:rsidRDefault="0070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5908"/>
    <w:multiLevelType w:val="hybridMultilevel"/>
    <w:tmpl w:val="5E0411BC"/>
    <w:lvl w:ilvl="0" w:tplc="289A100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FBF68A7"/>
    <w:multiLevelType w:val="hybridMultilevel"/>
    <w:tmpl w:val="4DF41CC4"/>
    <w:lvl w:ilvl="0" w:tplc="32A680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69B02FC"/>
    <w:multiLevelType w:val="multilevel"/>
    <w:tmpl w:val="5822993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2B"/>
    <w:rsid w:val="00031C87"/>
    <w:rsid w:val="00065EDF"/>
    <w:rsid w:val="000D2C64"/>
    <w:rsid w:val="0014642C"/>
    <w:rsid w:val="001A261D"/>
    <w:rsid w:val="001E471E"/>
    <w:rsid w:val="00213D92"/>
    <w:rsid w:val="00214BD4"/>
    <w:rsid w:val="0024428D"/>
    <w:rsid w:val="00266F80"/>
    <w:rsid w:val="002C71EF"/>
    <w:rsid w:val="00311C92"/>
    <w:rsid w:val="003508EC"/>
    <w:rsid w:val="003509E6"/>
    <w:rsid w:val="00350ED1"/>
    <w:rsid w:val="00361E2B"/>
    <w:rsid w:val="003808D1"/>
    <w:rsid w:val="003B6D0F"/>
    <w:rsid w:val="00435D9F"/>
    <w:rsid w:val="00451CF4"/>
    <w:rsid w:val="0047548F"/>
    <w:rsid w:val="00486114"/>
    <w:rsid w:val="004A795D"/>
    <w:rsid w:val="004E0AAD"/>
    <w:rsid w:val="004F419F"/>
    <w:rsid w:val="005358CD"/>
    <w:rsid w:val="005A2A14"/>
    <w:rsid w:val="005C613E"/>
    <w:rsid w:val="00630CEB"/>
    <w:rsid w:val="00633270"/>
    <w:rsid w:val="0068003E"/>
    <w:rsid w:val="00703312"/>
    <w:rsid w:val="00725F2D"/>
    <w:rsid w:val="00732793"/>
    <w:rsid w:val="00745566"/>
    <w:rsid w:val="007611EF"/>
    <w:rsid w:val="0076364D"/>
    <w:rsid w:val="00776883"/>
    <w:rsid w:val="007D33E2"/>
    <w:rsid w:val="00812EFA"/>
    <w:rsid w:val="008258F9"/>
    <w:rsid w:val="00850954"/>
    <w:rsid w:val="00893A99"/>
    <w:rsid w:val="008F2189"/>
    <w:rsid w:val="0090701E"/>
    <w:rsid w:val="0097003C"/>
    <w:rsid w:val="00986DDA"/>
    <w:rsid w:val="00997602"/>
    <w:rsid w:val="009B5E15"/>
    <w:rsid w:val="00A402E0"/>
    <w:rsid w:val="00A667E7"/>
    <w:rsid w:val="00A70F8B"/>
    <w:rsid w:val="00A96851"/>
    <w:rsid w:val="00AC6335"/>
    <w:rsid w:val="00AE756E"/>
    <w:rsid w:val="00B15F0A"/>
    <w:rsid w:val="00B32127"/>
    <w:rsid w:val="00BC0BEA"/>
    <w:rsid w:val="00C20DAB"/>
    <w:rsid w:val="00C32820"/>
    <w:rsid w:val="00CF6DC7"/>
    <w:rsid w:val="00D147B8"/>
    <w:rsid w:val="00D32D3F"/>
    <w:rsid w:val="00D36A7E"/>
    <w:rsid w:val="00D85DD0"/>
    <w:rsid w:val="00DC4BB4"/>
    <w:rsid w:val="00EC70FA"/>
    <w:rsid w:val="00EF797D"/>
    <w:rsid w:val="00F00CE7"/>
    <w:rsid w:val="00F01D45"/>
    <w:rsid w:val="00F35426"/>
    <w:rsid w:val="00F5695E"/>
    <w:rsid w:val="00FB600B"/>
    <w:rsid w:val="00FD79B9"/>
    <w:rsid w:val="00FE2C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12"/>
  </w:style>
  <w:style w:type="paragraph" w:styleId="Footer">
    <w:name w:val="footer"/>
    <w:basedOn w:val="Normal"/>
    <w:link w:val="FooterChar"/>
    <w:uiPriority w:val="99"/>
    <w:unhideWhenUsed/>
    <w:rsid w:val="0070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12"/>
  </w:style>
  <w:style w:type="paragraph" w:styleId="ListParagraph">
    <w:name w:val="List Paragraph"/>
    <w:basedOn w:val="Normal"/>
    <w:uiPriority w:val="34"/>
    <w:qFormat/>
    <w:rsid w:val="00997602"/>
    <w:pPr>
      <w:ind w:left="720"/>
      <w:contextualSpacing/>
    </w:pPr>
  </w:style>
  <w:style w:type="paragraph" w:styleId="BalloonText">
    <w:name w:val="Balloon Text"/>
    <w:basedOn w:val="Normal"/>
    <w:link w:val="BalloonTextChar"/>
    <w:uiPriority w:val="99"/>
    <w:semiHidden/>
    <w:unhideWhenUsed/>
    <w:rsid w:val="0074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12"/>
  </w:style>
  <w:style w:type="paragraph" w:styleId="Footer">
    <w:name w:val="footer"/>
    <w:basedOn w:val="Normal"/>
    <w:link w:val="FooterChar"/>
    <w:uiPriority w:val="99"/>
    <w:unhideWhenUsed/>
    <w:rsid w:val="0070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12"/>
  </w:style>
  <w:style w:type="paragraph" w:styleId="ListParagraph">
    <w:name w:val="List Paragraph"/>
    <w:basedOn w:val="Normal"/>
    <w:uiPriority w:val="34"/>
    <w:qFormat/>
    <w:rsid w:val="00997602"/>
    <w:pPr>
      <w:ind w:left="720"/>
      <w:contextualSpacing/>
    </w:pPr>
  </w:style>
  <w:style w:type="paragraph" w:styleId="BalloonText">
    <w:name w:val="Balloon Text"/>
    <w:basedOn w:val="Normal"/>
    <w:link w:val="BalloonTextChar"/>
    <w:uiPriority w:val="99"/>
    <w:semiHidden/>
    <w:unhideWhenUsed/>
    <w:rsid w:val="0074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2016-06-29T10:28:00Z</cp:lastPrinted>
  <dcterms:created xsi:type="dcterms:W3CDTF">2016-07-04T12:42:00Z</dcterms:created>
  <dcterms:modified xsi:type="dcterms:W3CDTF">2016-07-04T12:42:00Z</dcterms:modified>
</cp:coreProperties>
</file>