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1DA" w:rsidRDefault="004310AE" w:rsidP="004310AE">
      <w:pPr>
        <w:spacing w:after="0" w:line="240" w:lineRule="auto"/>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SERGEANT CHIBAYA L 060200 J</w:t>
      </w:r>
    </w:p>
    <w:p w:rsidR="004310AE" w:rsidRDefault="004310AE" w:rsidP="004310AE">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versus</w:t>
      </w:r>
      <w:proofErr w:type="gramEnd"/>
    </w:p>
    <w:p w:rsidR="004310AE" w:rsidRDefault="004310AE" w:rsidP="004310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BOARD PRESIDENT </w:t>
      </w:r>
    </w:p>
    <w:p w:rsidR="004310AE" w:rsidRDefault="004310AE" w:rsidP="004310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(Chief Superintendent </w:t>
      </w:r>
      <w:proofErr w:type="spellStart"/>
      <w:r>
        <w:rPr>
          <w:rFonts w:ascii="Times New Roman" w:hAnsi="Times New Roman" w:cs="Times New Roman"/>
          <w:sz w:val="24"/>
          <w:szCs w:val="24"/>
        </w:rPr>
        <w:t>Marufu</w:t>
      </w:r>
      <w:proofErr w:type="spellEnd"/>
      <w:r>
        <w:rPr>
          <w:rFonts w:ascii="Times New Roman" w:hAnsi="Times New Roman" w:cs="Times New Roman"/>
          <w:sz w:val="24"/>
          <w:szCs w:val="24"/>
        </w:rPr>
        <w:t>)</w:t>
      </w:r>
    </w:p>
    <w:p w:rsidR="004310AE" w:rsidRDefault="004310AE" w:rsidP="004310AE">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4310AE" w:rsidRDefault="004310AE" w:rsidP="004310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COMMISSIONER GENERAL OF POLICE </w:t>
      </w:r>
    </w:p>
    <w:p w:rsidR="004310AE" w:rsidRDefault="004310AE" w:rsidP="004310AE">
      <w:pPr>
        <w:spacing w:after="0" w:line="240" w:lineRule="auto"/>
        <w:jc w:val="both"/>
        <w:rPr>
          <w:rFonts w:ascii="Times New Roman" w:hAnsi="Times New Roman" w:cs="Times New Roman"/>
          <w:sz w:val="24"/>
          <w:szCs w:val="24"/>
        </w:rPr>
      </w:pPr>
    </w:p>
    <w:p w:rsidR="004310AE" w:rsidRDefault="004310AE" w:rsidP="004310AE">
      <w:pPr>
        <w:spacing w:after="0" w:line="240" w:lineRule="auto"/>
        <w:jc w:val="both"/>
        <w:rPr>
          <w:rFonts w:ascii="Times New Roman" w:hAnsi="Times New Roman" w:cs="Times New Roman"/>
          <w:sz w:val="24"/>
          <w:szCs w:val="24"/>
        </w:rPr>
      </w:pPr>
    </w:p>
    <w:p w:rsidR="004310AE" w:rsidRDefault="004310AE" w:rsidP="004310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HIGH COURT OF ZIMBABWE </w:t>
      </w:r>
    </w:p>
    <w:p w:rsidR="004310AE" w:rsidRDefault="004310AE" w:rsidP="004310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NDEWERE J</w:t>
      </w:r>
    </w:p>
    <w:p w:rsidR="004310AE" w:rsidRDefault="004310AE" w:rsidP="004310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w:t>
      </w:r>
      <w:r w:rsidR="00AA68E0">
        <w:rPr>
          <w:rFonts w:ascii="Times New Roman" w:hAnsi="Times New Roman" w:cs="Times New Roman"/>
          <w:sz w:val="24"/>
          <w:szCs w:val="24"/>
        </w:rPr>
        <w:t>, 20</w:t>
      </w:r>
      <w:r w:rsidR="00D14FE0">
        <w:rPr>
          <w:rFonts w:ascii="Times New Roman" w:hAnsi="Times New Roman" w:cs="Times New Roman"/>
          <w:sz w:val="24"/>
          <w:szCs w:val="24"/>
        </w:rPr>
        <w:t xml:space="preserve"> January</w:t>
      </w:r>
      <w:r>
        <w:rPr>
          <w:rFonts w:ascii="Times New Roman" w:hAnsi="Times New Roman" w:cs="Times New Roman"/>
          <w:sz w:val="24"/>
          <w:szCs w:val="24"/>
        </w:rPr>
        <w:t xml:space="preserve"> 2016</w:t>
      </w:r>
    </w:p>
    <w:p w:rsidR="004310AE" w:rsidRDefault="004310AE" w:rsidP="004310AE">
      <w:pPr>
        <w:spacing w:after="0" w:line="240" w:lineRule="auto"/>
        <w:jc w:val="both"/>
        <w:rPr>
          <w:rFonts w:ascii="Times New Roman" w:hAnsi="Times New Roman" w:cs="Times New Roman"/>
          <w:sz w:val="24"/>
          <w:szCs w:val="24"/>
        </w:rPr>
      </w:pPr>
    </w:p>
    <w:p w:rsidR="004310AE" w:rsidRDefault="004310AE" w:rsidP="004310AE">
      <w:pPr>
        <w:spacing w:after="0" w:line="240" w:lineRule="auto"/>
        <w:jc w:val="both"/>
        <w:rPr>
          <w:rFonts w:ascii="Times New Roman" w:hAnsi="Times New Roman" w:cs="Times New Roman"/>
          <w:sz w:val="24"/>
          <w:szCs w:val="24"/>
        </w:rPr>
      </w:pPr>
    </w:p>
    <w:p w:rsidR="004310AE" w:rsidRDefault="004310AE" w:rsidP="004310A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Urgent Chamber Application</w:t>
      </w:r>
    </w:p>
    <w:p w:rsidR="004310AE" w:rsidRDefault="004310AE" w:rsidP="004310AE">
      <w:pPr>
        <w:spacing w:after="0" w:line="240" w:lineRule="auto"/>
        <w:jc w:val="both"/>
        <w:rPr>
          <w:rFonts w:ascii="Times New Roman" w:hAnsi="Times New Roman" w:cs="Times New Roman"/>
          <w:b/>
          <w:sz w:val="24"/>
          <w:szCs w:val="24"/>
        </w:rPr>
      </w:pPr>
    </w:p>
    <w:p w:rsidR="004310AE" w:rsidRDefault="004310AE" w:rsidP="004310AE">
      <w:pPr>
        <w:spacing w:after="0" w:line="240" w:lineRule="auto"/>
        <w:jc w:val="both"/>
        <w:rPr>
          <w:rFonts w:ascii="Times New Roman" w:hAnsi="Times New Roman" w:cs="Times New Roman"/>
          <w:b/>
          <w:sz w:val="24"/>
          <w:szCs w:val="24"/>
        </w:rPr>
      </w:pPr>
    </w:p>
    <w:p w:rsidR="004310AE" w:rsidRDefault="00530E7E" w:rsidP="004310AE">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M </w:t>
      </w:r>
      <w:proofErr w:type="spellStart"/>
      <w:r w:rsidR="00D14FE0">
        <w:rPr>
          <w:rFonts w:ascii="Times New Roman" w:hAnsi="Times New Roman" w:cs="Times New Roman"/>
          <w:i/>
          <w:sz w:val="24"/>
          <w:szCs w:val="24"/>
        </w:rPr>
        <w:t>Mugiya</w:t>
      </w:r>
      <w:proofErr w:type="spellEnd"/>
      <w:r w:rsidR="004310AE" w:rsidRPr="004310AE">
        <w:rPr>
          <w:rFonts w:ascii="Times New Roman" w:hAnsi="Times New Roman" w:cs="Times New Roman"/>
          <w:sz w:val="24"/>
          <w:szCs w:val="24"/>
        </w:rPr>
        <w:t xml:space="preserve">, </w:t>
      </w:r>
      <w:r w:rsidR="004310AE">
        <w:rPr>
          <w:rFonts w:ascii="Times New Roman" w:hAnsi="Times New Roman" w:cs="Times New Roman"/>
          <w:sz w:val="24"/>
          <w:szCs w:val="24"/>
        </w:rPr>
        <w:t xml:space="preserve">for the applicant </w:t>
      </w:r>
    </w:p>
    <w:p w:rsidR="00DB77E0" w:rsidRDefault="00D14FE0" w:rsidP="004310AE">
      <w:pPr>
        <w:spacing w:after="0" w:line="240" w:lineRule="auto"/>
        <w:jc w:val="both"/>
        <w:rPr>
          <w:rFonts w:ascii="Times New Roman" w:hAnsi="Times New Roman" w:cs="Times New Roman"/>
          <w:sz w:val="24"/>
          <w:szCs w:val="24"/>
        </w:rPr>
      </w:pPr>
      <w:r w:rsidRPr="00D14FE0">
        <w:rPr>
          <w:rFonts w:ascii="Times New Roman" w:hAnsi="Times New Roman" w:cs="Times New Roman"/>
          <w:i/>
          <w:sz w:val="24"/>
          <w:szCs w:val="24"/>
        </w:rPr>
        <w:t xml:space="preserve">H </w:t>
      </w:r>
      <w:proofErr w:type="spellStart"/>
      <w:r w:rsidRPr="00D14FE0">
        <w:rPr>
          <w:rFonts w:ascii="Times New Roman" w:hAnsi="Times New Roman" w:cs="Times New Roman"/>
          <w:i/>
          <w:sz w:val="24"/>
          <w:szCs w:val="24"/>
        </w:rPr>
        <w:t>Mag</w:t>
      </w:r>
      <w:r w:rsidR="00E14F4B">
        <w:rPr>
          <w:rFonts w:ascii="Times New Roman" w:hAnsi="Times New Roman" w:cs="Times New Roman"/>
          <w:i/>
          <w:sz w:val="24"/>
          <w:szCs w:val="24"/>
        </w:rPr>
        <w:t>a</w:t>
      </w:r>
      <w:r w:rsidRPr="00D14FE0">
        <w:rPr>
          <w:rFonts w:ascii="Times New Roman" w:hAnsi="Times New Roman" w:cs="Times New Roman"/>
          <w:i/>
          <w:sz w:val="24"/>
          <w:szCs w:val="24"/>
        </w:rPr>
        <w:t>ndwe</w:t>
      </w:r>
      <w:proofErr w:type="spellEnd"/>
      <w:r w:rsidR="004310AE">
        <w:rPr>
          <w:rFonts w:ascii="Times New Roman" w:hAnsi="Times New Roman" w:cs="Times New Roman"/>
          <w:sz w:val="24"/>
          <w:szCs w:val="24"/>
        </w:rPr>
        <w:t xml:space="preserve">, for the </w:t>
      </w:r>
      <w:r w:rsidR="00E14F4B">
        <w:rPr>
          <w:rFonts w:ascii="Times New Roman" w:hAnsi="Times New Roman" w:cs="Times New Roman"/>
          <w:sz w:val="24"/>
          <w:szCs w:val="24"/>
        </w:rPr>
        <w:t>1</w:t>
      </w:r>
      <w:r w:rsidR="00E14F4B" w:rsidRPr="00E14F4B">
        <w:rPr>
          <w:rFonts w:ascii="Times New Roman" w:hAnsi="Times New Roman" w:cs="Times New Roman"/>
          <w:sz w:val="24"/>
          <w:szCs w:val="24"/>
          <w:vertAlign w:val="superscript"/>
        </w:rPr>
        <w:t>st</w:t>
      </w:r>
      <w:r w:rsidR="00E14F4B">
        <w:rPr>
          <w:rFonts w:ascii="Times New Roman" w:hAnsi="Times New Roman" w:cs="Times New Roman"/>
          <w:sz w:val="24"/>
          <w:szCs w:val="24"/>
        </w:rPr>
        <w:t xml:space="preserve"> &amp; 2</w:t>
      </w:r>
      <w:r w:rsidR="00E14F4B" w:rsidRPr="00E14F4B">
        <w:rPr>
          <w:rFonts w:ascii="Times New Roman" w:hAnsi="Times New Roman" w:cs="Times New Roman"/>
          <w:sz w:val="24"/>
          <w:szCs w:val="24"/>
          <w:vertAlign w:val="superscript"/>
        </w:rPr>
        <w:t>nd</w:t>
      </w:r>
      <w:r w:rsidR="00E14F4B">
        <w:rPr>
          <w:rFonts w:ascii="Times New Roman" w:hAnsi="Times New Roman" w:cs="Times New Roman"/>
          <w:sz w:val="24"/>
          <w:szCs w:val="24"/>
        </w:rPr>
        <w:t xml:space="preserve"> </w:t>
      </w:r>
      <w:r w:rsidR="004310AE">
        <w:rPr>
          <w:rFonts w:ascii="Times New Roman" w:hAnsi="Times New Roman" w:cs="Times New Roman"/>
          <w:sz w:val="24"/>
          <w:szCs w:val="24"/>
        </w:rPr>
        <w:t>respondent</w:t>
      </w:r>
      <w:r w:rsidR="00E14F4B">
        <w:rPr>
          <w:rFonts w:ascii="Times New Roman" w:hAnsi="Times New Roman" w:cs="Times New Roman"/>
          <w:sz w:val="24"/>
          <w:szCs w:val="24"/>
        </w:rPr>
        <w:t>s</w:t>
      </w:r>
    </w:p>
    <w:p w:rsidR="00D14FE0" w:rsidRPr="00D14FE0" w:rsidRDefault="00D14FE0" w:rsidP="004310AE">
      <w:pPr>
        <w:spacing w:after="0" w:line="240" w:lineRule="auto"/>
        <w:jc w:val="both"/>
        <w:rPr>
          <w:rFonts w:ascii="Times New Roman" w:hAnsi="Times New Roman" w:cs="Times New Roman"/>
          <w:i/>
          <w:sz w:val="24"/>
          <w:szCs w:val="24"/>
        </w:rPr>
      </w:pPr>
    </w:p>
    <w:p w:rsidR="00DB77E0" w:rsidRDefault="00DB77E0" w:rsidP="004310AE">
      <w:pPr>
        <w:spacing w:after="0" w:line="240" w:lineRule="auto"/>
        <w:jc w:val="both"/>
        <w:rPr>
          <w:rFonts w:ascii="Times New Roman" w:hAnsi="Times New Roman" w:cs="Times New Roman"/>
          <w:sz w:val="24"/>
          <w:szCs w:val="24"/>
        </w:rPr>
      </w:pPr>
    </w:p>
    <w:p w:rsidR="00EE3A6F" w:rsidRDefault="00DB77E0" w:rsidP="00DB77E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NDEWERE J: </w:t>
      </w:r>
      <w:r w:rsidR="007A5AE0">
        <w:rPr>
          <w:rFonts w:ascii="Times New Roman" w:hAnsi="Times New Roman" w:cs="Times New Roman"/>
          <w:sz w:val="24"/>
          <w:szCs w:val="24"/>
        </w:rPr>
        <w:t xml:space="preserve">The applicant was accused </w:t>
      </w:r>
      <w:r w:rsidR="00A51B6C">
        <w:rPr>
          <w:rFonts w:ascii="Times New Roman" w:hAnsi="Times New Roman" w:cs="Times New Roman"/>
          <w:sz w:val="24"/>
          <w:szCs w:val="24"/>
        </w:rPr>
        <w:t>of</w:t>
      </w:r>
      <w:r w:rsidR="007A5AE0">
        <w:rPr>
          <w:rFonts w:ascii="Times New Roman" w:hAnsi="Times New Roman" w:cs="Times New Roman"/>
          <w:sz w:val="24"/>
          <w:szCs w:val="24"/>
        </w:rPr>
        <w:t xml:space="preserve"> soliciting for a bribe from a commuter omnibus operator and tried by a single officer in terms of s 34 of the Police Act, [</w:t>
      </w:r>
      <w:r w:rsidR="007A5AE0">
        <w:rPr>
          <w:rFonts w:ascii="Times New Roman" w:hAnsi="Times New Roman" w:cs="Times New Roman"/>
          <w:i/>
          <w:sz w:val="24"/>
          <w:szCs w:val="24"/>
        </w:rPr>
        <w:t>Chapter 11:10</w:t>
      </w:r>
      <w:r w:rsidR="007A5AE0">
        <w:rPr>
          <w:rFonts w:ascii="Times New Roman" w:hAnsi="Times New Roman" w:cs="Times New Roman"/>
          <w:sz w:val="24"/>
          <w:szCs w:val="24"/>
        </w:rPr>
        <w:t xml:space="preserve">] on 16 October 2014. He was convicted and sentenced to 5 days imprisonment at </w:t>
      </w:r>
      <w:proofErr w:type="spellStart"/>
      <w:r w:rsidR="007A5AE0">
        <w:rPr>
          <w:rFonts w:ascii="Times New Roman" w:hAnsi="Times New Roman" w:cs="Times New Roman"/>
          <w:sz w:val="24"/>
          <w:szCs w:val="24"/>
        </w:rPr>
        <w:t>Chiku</w:t>
      </w:r>
      <w:r w:rsidR="00A51B6C">
        <w:rPr>
          <w:rFonts w:ascii="Times New Roman" w:hAnsi="Times New Roman" w:cs="Times New Roman"/>
          <w:sz w:val="24"/>
          <w:szCs w:val="24"/>
        </w:rPr>
        <w:t>ru</w:t>
      </w:r>
      <w:r w:rsidR="007A5AE0">
        <w:rPr>
          <w:rFonts w:ascii="Times New Roman" w:hAnsi="Times New Roman" w:cs="Times New Roman"/>
          <w:sz w:val="24"/>
          <w:szCs w:val="24"/>
        </w:rPr>
        <w:t>bi</w:t>
      </w:r>
      <w:proofErr w:type="spellEnd"/>
      <w:r w:rsidR="007A5AE0">
        <w:rPr>
          <w:rFonts w:ascii="Times New Roman" w:hAnsi="Times New Roman" w:cs="Times New Roman"/>
          <w:sz w:val="24"/>
          <w:szCs w:val="24"/>
        </w:rPr>
        <w:t xml:space="preserve"> Detention barracks plus $10-00 fine. He appealed to the second respondent, the Commissioner-General of</w:t>
      </w:r>
      <w:r w:rsidR="006A615F">
        <w:rPr>
          <w:rFonts w:ascii="Times New Roman" w:hAnsi="Times New Roman" w:cs="Times New Roman"/>
          <w:sz w:val="24"/>
          <w:szCs w:val="24"/>
        </w:rPr>
        <w:t xml:space="preserve"> Police against the conviction in</w:t>
      </w:r>
      <w:r w:rsidR="007A5AE0">
        <w:rPr>
          <w:rFonts w:ascii="Times New Roman" w:hAnsi="Times New Roman" w:cs="Times New Roman"/>
          <w:sz w:val="24"/>
          <w:szCs w:val="24"/>
        </w:rPr>
        <w:t xml:space="preserve"> terms of s 11(c) of the Police</w:t>
      </w:r>
      <w:r w:rsidR="00146B93">
        <w:rPr>
          <w:rFonts w:ascii="Times New Roman" w:hAnsi="Times New Roman" w:cs="Times New Roman"/>
          <w:sz w:val="24"/>
          <w:szCs w:val="24"/>
        </w:rPr>
        <w:t xml:space="preserve"> (Trial Boards) Regulations of 1965 as read with s 34 (7) of the Police Act (</w:t>
      </w:r>
      <w:r w:rsidR="00146B93" w:rsidRPr="00146B93">
        <w:rPr>
          <w:rFonts w:ascii="Times New Roman" w:hAnsi="Times New Roman" w:cs="Times New Roman"/>
          <w:i/>
          <w:sz w:val="24"/>
          <w:szCs w:val="24"/>
        </w:rPr>
        <w:t>supra</w:t>
      </w:r>
      <w:r w:rsidR="00146B93">
        <w:rPr>
          <w:rFonts w:ascii="Times New Roman" w:hAnsi="Times New Roman" w:cs="Times New Roman"/>
          <w:sz w:val="24"/>
          <w:szCs w:val="24"/>
        </w:rPr>
        <w:t xml:space="preserve">). The second respondent dismissed his appeal on 13 April 2015. </w:t>
      </w:r>
    </w:p>
    <w:p w:rsidR="00146B93" w:rsidRDefault="00146B93" w:rsidP="00EE3A6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13 May, 2015, the applicant alleges that he file</w:t>
      </w:r>
      <w:r w:rsidR="003C5A19">
        <w:rPr>
          <w:rFonts w:ascii="Times New Roman" w:hAnsi="Times New Roman" w:cs="Times New Roman"/>
          <w:sz w:val="24"/>
          <w:szCs w:val="24"/>
        </w:rPr>
        <w:t>d</w:t>
      </w:r>
      <w:r>
        <w:rPr>
          <w:rFonts w:ascii="Times New Roman" w:hAnsi="Times New Roman" w:cs="Times New Roman"/>
          <w:sz w:val="24"/>
          <w:szCs w:val="24"/>
        </w:rPr>
        <w:t xml:space="preserve"> an appeal to the High Court challenging second respondent’s decision. A copy of a notice of appeal was attached to the applicant’s papers to confirm that indeed the applicant noted an appeal. The visible part of the case number on the notice of appeal is </w:t>
      </w:r>
      <w:r w:rsidR="00113004">
        <w:rPr>
          <w:rFonts w:ascii="Times New Roman" w:hAnsi="Times New Roman" w:cs="Times New Roman"/>
          <w:sz w:val="24"/>
          <w:szCs w:val="24"/>
        </w:rPr>
        <w:t xml:space="preserve">HC </w:t>
      </w:r>
      <w:r>
        <w:rPr>
          <w:rFonts w:ascii="Times New Roman" w:hAnsi="Times New Roman" w:cs="Times New Roman"/>
          <w:sz w:val="24"/>
          <w:szCs w:val="24"/>
        </w:rPr>
        <w:t>CA 436/1.</w:t>
      </w:r>
    </w:p>
    <w:p w:rsidR="00146B93" w:rsidRDefault="00146B93" w:rsidP="00DB77E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respondents responded to the notice by in</w:t>
      </w:r>
      <w:r w:rsidR="003C5A19">
        <w:rPr>
          <w:rFonts w:ascii="Times New Roman" w:hAnsi="Times New Roman" w:cs="Times New Roman"/>
          <w:sz w:val="24"/>
          <w:szCs w:val="24"/>
        </w:rPr>
        <w:t>vi</w:t>
      </w:r>
      <w:r>
        <w:rPr>
          <w:rFonts w:ascii="Times New Roman" w:hAnsi="Times New Roman" w:cs="Times New Roman"/>
          <w:sz w:val="24"/>
          <w:szCs w:val="24"/>
        </w:rPr>
        <w:t>ting the applicant, through a letter to his legal practitioners dated 14 May, 2015, to deposit US$100-00 being the estimated costs for the preparation of the record with their Director-Finance. It appears nothing was done and on 27 May, 2015, the respondents wrote to the Registrar, High Court, advising that the applicant had not complied with the Rules of Court requiring payment of estimate</w:t>
      </w:r>
      <w:r w:rsidR="00EE3A6F">
        <w:rPr>
          <w:rFonts w:ascii="Times New Roman" w:hAnsi="Times New Roman" w:cs="Times New Roman"/>
          <w:sz w:val="24"/>
          <w:szCs w:val="24"/>
        </w:rPr>
        <w:t>d</w:t>
      </w:r>
      <w:r>
        <w:rPr>
          <w:rFonts w:ascii="Times New Roman" w:hAnsi="Times New Roman" w:cs="Times New Roman"/>
          <w:sz w:val="24"/>
          <w:szCs w:val="24"/>
        </w:rPr>
        <w:t xml:space="preserve"> costs of the record within 5 days, and that therefore the appeal was invalid and should be struck off the roll.</w:t>
      </w:r>
    </w:p>
    <w:p w:rsidR="006B50B4" w:rsidRDefault="00AE7CE6" w:rsidP="00DB77E0">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On 17 July, 2015, the applicant filed an urgent chamber application challenging an invitation by the first respondent to him to attend a suitability inquiry in terms of s 35 of the Police Act [</w:t>
      </w:r>
      <w:r>
        <w:rPr>
          <w:rFonts w:ascii="Times New Roman" w:hAnsi="Times New Roman" w:cs="Times New Roman"/>
          <w:i/>
          <w:sz w:val="24"/>
          <w:szCs w:val="24"/>
        </w:rPr>
        <w:t>Chapter 11:10</w:t>
      </w:r>
      <w:r>
        <w:rPr>
          <w:rFonts w:ascii="Times New Roman" w:hAnsi="Times New Roman" w:cs="Times New Roman"/>
          <w:sz w:val="24"/>
          <w:szCs w:val="24"/>
        </w:rPr>
        <w:t>]. In his founding affidavit, the applicant said the inquiry should not be held because of the appeal he had filed with the High Court</w:t>
      </w:r>
      <w:r w:rsidR="006A27AC">
        <w:rPr>
          <w:rFonts w:ascii="Times New Roman" w:hAnsi="Times New Roman" w:cs="Times New Roman"/>
          <w:sz w:val="24"/>
          <w:szCs w:val="24"/>
        </w:rPr>
        <w:t xml:space="preserve"> against his conviction. Paragraphs 5, 6 and 7 of his founding affidavit clearly reveal that the basis of his challenge to the inquiry was the appeal he had filed with the High Court. He also alleged non-compliance with s</w:t>
      </w:r>
      <w:r w:rsidR="006B50B4">
        <w:rPr>
          <w:rFonts w:ascii="Times New Roman" w:hAnsi="Times New Roman" w:cs="Times New Roman"/>
          <w:sz w:val="24"/>
          <w:szCs w:val="24"/>
        </w:rPr>
        <w:t xml:space="preserve">68 of the Constitution. </w:t>
      </w:r>
      <w:r w:rsidR="004B2812">
        <w:rPr>
          <w:rFonts w:ascii="Times New Roman" w:hAnsi="Times New Roman" w:cs="Times New Roman"/>
          <w:sz w:val="24"/>
          <w:szCs w:val="24"/>
        </w:rPr>
        <w:t>T</w:t>
      </w:r>
      <w:r w:rsidR="006B50B4">
        <w:rPr>
          <w:rFonts w:ascii="Times New Roman" w:hAnsi="Times New Roman" w:cs="Times New Roman"/>
          <w:sz w:val="24"/>
          <w:szCs w:val="24"/>
        </w:rPr>
        <w:t xml:space="preserve">he terms of the order he sought in the application was to interdict the respondent </w:t>
      </w:r>
      <w:r w:rsidR="004B2812">
        <w:rPr>
          <w:rFonts w:ascii="Times New Roman" w:hAnsi="Times New Roman" w:cs="Times New Roman"/>
          <w:sz w:val="24"/>
          <w:szCs w:val="24"/>
        </w:rPr>
        <w:t>“</w:t>
      </w:r>
      <w:r w:rsidR="006B50B4">
        <w:rPr>
          <w:rFonts w:ascii="Times New Roman" w:hAnsi="Times New Roman" w:cs="Times New Roman"/>
          <w:sz w:val="24"/>
          <w:szCs w:val="24"/>
        </w:rPr>
        <w:t>from conducting a board of suitability against the applicant pending the</w:t>
      </w:r>
      <w:r w:rsidR="004B2812">
        <w:rPr>
          <w:rFonts w:ascii="Times New Roman" w:hAnsi="Times New Roman" w:cs="Times New Roman"/>
          <w:sz w:val="24"/>
          <w:szCs w:val="24"/>
        </w:rPr>
        <w:t xml:space="preserve"> final determination of CA 436/</w:t>
      </w:r>
      <w:r w:rsidR="006B50B4">
        <w:rPr>
          <w:rFonts w:ascii="Times New Roman" w:hAnsi="Times New Roman" w:cs="Times New Roman"/>
          <w:sz w:val="24"/>
          <w:szCs w:val="24"/>
        </w:rPr>
        <w:t>15.</w:t>
      </w:r>
      <w:r w:rsidR="004B2812">
        <w:rPr>
          <w:rFonts w:ascii="Times New Roman" w:hAnsi="Times New Roman" w:cs="Times New Roman"/>
          <w:sz w:val="24"/>
          <w:szCs w:val="24"/>
        </w:rPr>
        <w:t>”</w:t>
      </w:r>
    </w:p>
    <w:p w:rsidR="006B50B4" w:rsidRDefault="006B50B4" w:rsidP="00DB77E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first and second respondents opposed the application</w:t>
      </w:r>
      <w:r w:rsidR="004B2812">
        <w:rPr>
          <w:rFonts w:ascii="Times New Roman" w:hAnsi="Times New Roman" w:cs="Times New Roman"/>
          <w:sz w:val="24"/>
          <w:szCs w:val="24"/>
        </w:rPr>
        <w:t xml:space="preserve">. </w:t>
      </w:r>
      <w:r>
        <w:rPr>
          <w:rFonts w:ascii="Times New Roman" w:hAnsi="Times New Roman" w:cs="Times New Roman"/>
          <w:sz w:val="24"/>
          <w:szCs w:val="24"/>
        </w:rPr>
        <w:t xml:space="preserve">The respondents said the application was not urgent; there </w:t>
      </w:r>
      <w:r w:rsidR="00A00A05">
        <w:rPr>
          <w:rFonts w:ascii="Times New Roman" w:hAnsi="Times New Roman" w:cs="Times New Roman"/>
          <w:sz w:val="24"/>
          <w:szCs w:val="24"/>
        </w:rPr>
        <w:t>wa</w:t>
      </w:r>
      <w:r>
        <w:rPr>
          <w:rFonts w:ascii="Times New Roman" w:hAnsi="Times New Roman" w:cs="Times New Roman"/>
          <w:sz w:val="24"/>
          <w:szCs w:val="24"/>
        </w:rPr>
        <w:t xml:space="preserve">s no legal basis to interdict the convening of the board and that there </w:t>
      </w:r>
      <w:r w:rsidR="00A00A05">
        <w:rPr>
          <w:rFonts w:ascii="Times New Roman" w:hAnsi="Times New Roman" w:cs="Times New Roman"/>
          <w:sz w:val="24"/>
          <w:szCs w:val="24"/>
        </w:rPr>
        <w:t>wa</w:t>
      </w:r>
      <w:r>
        <w:rPr>
          <w:rFonts w:ascii="Times New Roman" w:hAnsi="Times New Roman" w:cs="Times New Roman"/>
          <w:sz w:val="24"/>
          <w:szCs w:val="24"/>
        </w:rPr>
        <w:t xml:space="preserve">s </w:t>
      </w:r>
      <w:proofErr w:type="gramStart"/>
      <w:r>
        <w:rPr>
          <w:rFonts w:ascii="Times New Roman" w:hAnsi="Times New Roman" w:cs="Times New Roman"/>
          <w:sz w:val="24"/>
          <w:szCs w:val="24"/>
        </w:rPr>
        <w:t>no</w:t>
      </w:r>
      <w:proofErr w:type="gramEnd"/>
      <w:r>
        <w:rPr>
          <w:rFonts w:ascii="Times New Roman" w:hAnsi="Times New Roman" w:cs="Times New Roman"/>
          <w:sz w:val="24"/>
          <w:szCs w:val="24"/>
        </w:rPr>
        <w:t xml:space="preserve"> </w:t>
      </w:r>
      <w:r>
        <w:rPr>
          <w:rFonts w:ascii="Times New Roman" w:hAnsi="Times New Roman" w:cs="Times New Roman"/>
          <w:i/>
          <w:sz w:val="24"/>
          <w:szCs w:val="24"/>
        </w:rPr>
        <w:t>prima facie</w:t>
      </w:r>
      <w:r>
        <w:rPr>
          <w:rFonts w:ascii="Times New Roman" w:hAnsi="Times New Roman" w:cs="Times New Roman"/>
          <w:sz w:val="24"/>
          <w:szCs w:val="24"/>
        </w:rPr>
        <w:t xml:space="preserve"> appeal which can suspend the convening of the Board of Suitability. </w:t>
      </w:r>
      <w:r w:rsidR="00B0307F">
        <w:rPr>
          <w:rFonts w:ascii="Times New Roman" w:hAnsi="Times New Roman" w:cs="Times New Roman"/>
          <w:sz w:val="24"/>
          <w:szCs w:val="24"/>
        </w:rPr>
        <w:t xml:space="preserve">They also said the applicant could not appeal to the High Court against a decision by a single officer. Both parties filed heads of argument before the application was argued; </w:t>
      </w:r>
      <w:proofErr w:type="spellStart"/>
      <w:r w:rsidR="00B0307F">
        <w:rPr>
          <w:rFonts w:ascii="Times New Roman" w:hAnsi="Times New Roman" w:cs="Times New Roman"/>
          <w:sz w:val="24"/>
          <w:szCs w:val="24"/>
        </w:rPr>
        <w:t>enphasising</w:t>
      </w:r>
      <w:proofErr w:type="spellEnd"/>
      <w:r w:rsidR="00B0307F">
        <w:rPr>
          <w:rFonts w:ascii="Times New Roman" w:hAnsi="Times New Roman" w:cs="Times New Roman"/>
          <w:sz w:val="24"/>
          <w:szCs w:val="24"/>
        </w:rPr>
        <w:t xml:space="preserve"> their</w:t>
      </w:r>
      <w:r w:rsidR="00A00A05">
        <w:rPr>
          <w:rFonts w:ascii="Times New Roman" w:hAnsi="Times New Roman" w:cs="Times New Roman"/>
          <w:sz w:val="24"/>
          <w:szCs w:val="24"/>
        </w:rPr>
        <w:t xml:space="preserve"> points</w:t>
      </w:r>
      <w:r w:rsidR="00B0307F">
        <w:rPr>
          <w:rFonts w:ascii="Times New Roman" w:hAnsi="Times New Roman" w:cs="Times New Roman"/>
          <w:sz w:val="24"/>
          <w:szCs w:val="24"/>
        </w:rPr>
        <w:t>.</w:t>
      </w:r>
    </w:p>
    <w:p w:rsidR="0020793B" w:rsidRDefault="00A82F9C" w:rsidP="00DB77E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During oral submissions, applicant’s counsel started to refer to issues not raised in the founding affidavit. He alleged that applicant had been tried and acquitted in the Magistrates Court</w:t>
      </w:r>
      <w:r w:rsidR="00FD4184">
        <w:rPr>
          <w:rFonts w:ascii="Times New Roman" w:hAnsi="Times New Roman" w:cs="Times New Roman"/>
          <w:sz w:val="24"/>
          <w:szCs w:val="24"/>
        </w:rPr>
        <w:t xml:space="preserve"> for the same offence and should therefore </w:t>
      </w:r>
      <w:r w:rsidR="0020793B">
        <w:rPr>
          <w:rFonts w:ascii="Times New Roman" w:hAnsi="Times New Roman" w:cs="Times New Roman"/>
          <w:sz w:val="24"/>
          <w:szCs w:val="24"/>
        </w:rPr>
        <w:t xml:space="preserve">not have been tried again by a single officer. This was a completely new factor, previously not raised in the founding affidavit. The fact that it was not raised in the founding affidavit meant that the respondents were denied the opportunity to respond to that allegation. </w:t>
      </w:r>
      <w:r w:rsidR="00A00A05">
        <w:rPr>
          <w:rFonts w:ascii="Times New Roman" w:hAnsi="Times New Roman" w:cs="Times New Roman"/>
          <w:sz w:val="24"/>
          <w:szCs w:val="24"/>
        </w:rPr>
        <w:t>In addition</w:t>
      </w:r>
      <w:r w:rsidR="0020793B">
        <w:rPr>
          <w:rFonts w:ascii="Times New Roman" w:hAnsi="Times New Roman" w:cs="Times New Roman"/>
          <w:sz w:val="24"/>
          <w:szCs w:val="24"/>
        </w:rPr>
        <w:t>, applicant’s counsel refe</w:t>
      </w:r>
      <w:r w:rsidR="00A00A05">
        <w:rPr>
          <w:rFonts w:ascii="Times New Roman" w:hAnsi="Times New Roman" w:cs="Times New Roman"/>
          <w:sz w:val="24"/>
          <w:szCs w:val="24"/>
        </w:rPr>
        <w:t>r</w:t>
      </w:r>
      <w:r w:rsidR="0020793B">
        <w:rPr>
          <w:rFonts w:ascii="Times New Roman" w:hAnsi="Times New Roman" w:cs="Times New Roman"/>
          <w:sz w:val="24"/>
          <w:szCs w:val="24"/>
        </w:rPr>
        <w:t>r</w:t>
      </w:r>
      <w:r w:rsidR="00A00A05">
        <w:rPr>
          <w:rFonts w:ascii="Times New Roman" w:hAnsi="Times New Roman" w:cs="Times New Roman"/>
          <w:sz w:val="24"/>
          <w:szCs w:val="24"/>
        </w:rPr>
        <w:t>ed</w:t>
      </w:r>
      <w:r w:rsidR="0020793B">
        <w:rPr>
          <w:rFonts w:ascii="Times New Roman" w:hAnsi="Times New Roman" w:cs="Times New Roman"/>
          <w:sz w:val="24"/>
          <w:szCs w:val="24"/>
        </w:rPr>
        <w:t xml:space="preserve"> to some </w:t>
      </w:r>
      <w:r w:rsidR="00A00A05">
        <w:rPr>
          <w:rFonts w:ascii="Times New Roman" w:hAnsi="Times New Roman" w:cs="Times New Roman"/>
          <w:sz w:val="24"/>
          <w:szCs w:val="24"/>
        </w:rPr>
        <w:t>p</w:t>
      </w:r>
      <w:r w:rsidR="0020793B">
        <w:rPr>
          <w:rFonts w:ascii="Times New Roman" w:hAnsi="Times New Roman" w:cs="Times New Roman"/>
          <w:sz w:val="24"/>
          <w:szCs w:val="24"/>
        </w:rPr>
        <w:t xml:space="preserve">olice </w:t>
      </w:r>
      <w:r w:rsidR="00A00A05">
        <w:rPr>
          <w:rFonts w:ascii="Times New Roman" w:hAnsi="Times New Roman" w:cs="Times New Roman"/>
          <w:sz w:val="24"/>
          <w:szCs w:val="24"/>
        </w:rPr>
        <w:t xml:space="preserve">standing </w:t>
      </w:r>
      <w:r w:rsidR="0020793B">
        <w:rPr>
          <w:rFonts w:ascii="Times New Roman" w:hAnsi="Times New Roman" w:cs="Times New Roman"/>
          <w:sz w:val="24"/>
          <w:szCs w:val="24"/>
        </w:rPr>
        <w:t xml:space="preserve">orders not previously </w:t>
      </w:r>
      <w:proofErr w:type="gramStart"/>
      <w:r w:rsidR="0020793B">
        <w:rPr>
          <w:rFonts w:ascii="Times New Roman" w:hAnsi="Times New Roman" w:cs="Times New Roman"/>
          <w:sz w:val="24"/>
          <w:szCs w:val="24"/>
        </w:rPr>
        <w:t>raised</w:t>
      </w:r>
      <w:proofErr w:type="gramEnd"/>
      <w:r w:rsidR="0020793B">
        <w:rPr>
          <w:rFonts w:ascii="Times New Roman" w:hAnsi="Times New Roman" w:cs="Times New Roman"/>
          <w:sz w:val="24"/>
          <w:szCs w:val="24"/>
        </w:rPr>
        <w:t xml:space="preserve"> in the founding affidavit. </w:t>
      </w:r>
    </w:p>
    <w:p w:rsidR="00A00A05" w:rsidRDefault="0020793B" w:rsidP="00DB77E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It is trite that in applications, an applicant stands or falls on his founding affidavit</w:t>
      </w:r>
      <w:r w:rsidR="000F45D5">
        <w:rPr>
          <w:rFonts w:ascii="Times New Roman" w:hAnsi="Times New Roman" w:cs="Times New Roman"/>
          <w:sz w:val="24"/>
          <w:szCs w:val="24"/>
        </w:rPr>
        <w:t xml:space="preserve">. He cannot be allowed to bring in new issues not previously raised in the founding affidavit. </w:t>
      </w:r>
      <w:r w:rsidR="00A00A05">
        <w:rPr>
          <w:rFonts w:ascii="Times New Roman" w:hAnsi="Times New Roman" w:cs="Times New Roman"/>
          <w:sz w:val="24"/>
          <w:szCs w:val="24"/>
        </w:rPr>
        <w:t xml:space="preserve">This legal point was </w:t>
      </w:r>
      <w:proofErr w:type="spellStart"/>
      <w:r w:rsidR="00A00A05">
        <w:rPr>
          <w:rFonts w:ascii="Times New Roman" w:hAnsi="Times New Roman" w:cs="Times New Roman"/>
          <w:sz w:val="24"/>
          <w:szCs w:val="24"/>
        </w:rPr>
        <w:t>emphasised</w:t>
      </w:r>
      <w:proofErr w:type="spellEnd"/>
      <w:r w:rsidR="00A00A05">
        <w:rPr>
          <w:rFonts w:ascii="Times New Roman" w:hAnsi="Times New Roman" w:cs="Times New Roman"/>
          <w:sz w:val="24"/>
          <w:szCs w:val="24"/>
        </w:rPr>
        <w:t xml:space="preserve"> in </w:t>
      </w:r>
      <w:proofErr w:type="spellStart"/>
      <w:r w:rsidR="00A00A05">
        <w:rPr>
          <w:rFonts w:ascii="Times New Roman" w:hAnsi="Times New Roman" w:cs="Times New Roman"/>
          <w:i/>
          <w:sz w:val="24"/>
          <w:szCs w:val="24"/>
        </w:rPr>
        <w:t>Austerlands</w:t>
      </w:r>
      <w:proofErr w:type="spellEnd"/>
      <w:r w:rsidR="00A00A05">
        <w:rPr>
          <w:rFonts w:ascii="Times New Roman" w:hAnsi="Times New Roman" w:cs="Times New Roman"/>
          <w:i/>
          <w:sz w:val="24"/>
          <w:szCs w:val="24"/>
        </w:rPr>
        <w:t xml:space="preserve"> (</w:t>
      </w:r>
      <w:proofErr w:type="spellStart"/>
      <w:r w:rsidR="00A00A05">
        <w:rPr>
          <w:rFonts w:ascii="Times New Roman" w:hAnsi="Times New Roman" w:cs="Times New Roman"/>
          <w:i/>
          <w:sz w:val="24"/>
          <w:szCs w:val="24"/>
        </w:rPr>
        <w:t>Pvt</w:t>
      </w:r>
      <w:proofErr w:type="spellEnd"/>
      <w:r w:rsidR="00A00A05">
        <w:rPr>
          <w:rFonts w:ascii="Times New Roman" w:hAnsi="Times New Roman" w:cs="Times New Roman"/>
          <w:i/>
          <w:sz w:val="24"/>
          <w:szCs w:val="24"/>
        </w:rPr>
        <w:t xml:space="preserve">) Ltd </w:t>
      </w:r>
      <w:r w:rsidR="00A00A05">
        <w:rPr>
          <w:rFonts w:ascii="Times New Roman" w:hAnsi="Times New Roman" w:cs="Times New Roman"/>
          <w:sz w:val="24"/>
          <w:szCs w:val="24"/>
        </w:rPr>
        <w:t xml:space="preserve">v </w:t>
      </w:r>
      <w:r w:rsidR="00A00A05">
        <w:rPr>
          <w:rFonts w:ascii="Times New Roman" w:hAnsi="Times New Roman" w:cs="Times New Roman"/>
          <w:i/>
          <w:sz w:val="24"/>
          <w:szCs w:val="24"/>
        </w:rPr>
        <w:t xml:space="preserve">Trade and Investment Bank &amp; 2 </w:t>
      </w:r>
      <w:proofErr w:type="spellStart"/>
      <w:r w:rsidR="00A00A05">
        <w:rPr>
          <w:rFonts w:ascii="Times New Roman" w:hAnsi="Times New Roman" w:cs="Times New Roman"/>
          <w:i/>
          <w:sz w:val="24"/>
          <w:szCs w:val="24"/>
        </w:rPr>
        <w:t>Ors</w:t>
      </w:r>
      <w:proofErr w:type="spellEnd"/>
      <w:r w:rsidR="00A00A05">
        <w:rPr>
          <w:rFonts w:ascii="Times New Roman" w:hAnsi="Times New Roman" w:cs="Times New Roman"/>
          <w:sz w:val="24"/>
          <w:szCs w:val="24"/>
        </w:rPr>
        <w:t>, SC 92/05 where the court said,</w:t>
      </w:r>
    </w:p>
    <w:p w:rsidR="00A00A05" w:rsidRPr="00A00A05" w:rsidRDefault="00A00A05" w:rsidP="00A00A05">
      <w:pPr>
        <w:spacing w:after="0" w:line="240" w:lineRule="auto"/>
        <w:ind w:left="720"/>
        <w:jc w:val="both"/>
        <w:rPr>
          <w:rFonts w:ascii="Times New Roman" w:hAnsi="Times New Roman" w:cs="Times New Roman"/>
        </w:rPr>
      </w:pPr>
      <w:r>
        <w:rPr>
          <w:rFonts w:ascii="Times New Roman" w:hAnsi="Times New Roman" w:cs="Times New Roman"/>
        </w:rPr>
        <w:t>“The general rule that has been laid down in this regard is that an application stands or falls on the founding affidavit and the facts alleged in it. This is how it should be because the founding affidavit informs the respondent of the case against the respondent that the respondent must meet.”</w:t>
      </w:r>
    </w:p>
    <w:p w:rsidR="000F45D5" w:rsidRDefault="00A00A05" w:rsidP="00DB77E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F45D5">
        <w:rPr>
          <w:rFonts w:ascii="Times New Roman" w:hAnsi="Times New Roman" w:cs="Times New Roman"/>
          <w:sz w:val="24"/>
          <w:szCs w:val="24"/>
        </w:rPr>
        <w:t xml:space="preserve">For this reason, the court had no choice but to disregard all reference to a previous trial and all reference to Police Standing Orders </w:t>
      </w:r>
      <w:r>
        <w:rPr>
          <w:rFonts w:ascii="Times New Roman" w:hAnsi="Times New Roman" w:cs="Times New Roman"/>
          <w:sz w:val="24"/>
          <w:szCs w:val="24"/>
        </w:rPr>
        <w:t>since these matters were not raised in the founding affidavit.</w:t>
      </w:r>
    </w:p>
    <w:p w:rsidR="000F45D5" w:rsidRDefault="000F45D5" w:rsidP="00DB77E0">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After submissions, all the parties submitted written closing submissions, restating their previous positions. </w:t>
      </w:r>
    </w:p>
    <w:p w:rsidR="008B2068" w:rsidRDefault="000F45D5" w:rsidP="00DB77E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respondents persisted with their argument that the High Court had no jurisdiction where the trial had been held by a single officer. In my view, this argument is not relevant in the determination of the urgent chamber application before me; it is relevant to the appeal court itself. I therefore agree with the applicant’s submission in </w:t>
      </w:r>
      <w:proofErr w:type="spellStart"/>
      <w:r>
        <w:rPr>
          <w:rFonts w:ascii="Times New Roman" w:hAnsi="Times New Roman" w:cs="Times New Roman"/>
          <w:sz w:val="24"/>
          <w:szCs w:val="24"/>
        </w:rPr>
        <w:t>para</w:t>
      </w:r>
      <w:proofErr w:type="spellEnd"/>
      <w:r>
        <w:rPr>
          <w:rFonts w:ascii="Times New Roman" w:hAnsi="Times New Roman" w:cs="Times New Roman"/>
          <w:sz w:val="24"/>
          <w:szCs w:val="24"/>
        </w:rPr>
        <w:t xml:space="preserve"> 13 of his</w:t>
      </w:r>
      <w:r w:rsidR="008B2068">
        <w:rPr>
          <w:rFonts w:ascii="Times New Roman" w:hAnsi="Times New Roman" w:cs="Times New Roman"/>
          <w:sz w:val="24"/>
          <w:szCs w:val="24"/>
        </w:rPr>
        <w:t xml:space="preserve"> heads of argument that “whether or not the appeal can lie before this court shall be dealt with by the appeal court and not this court.”</w:t>
      </w:r>
    </w:p>
    <w:p w:rsidR="00E064F9" w:rsidRDefault="008B2068" w:rsidP="00DB77E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Consequently, the issues which remain for determination are whether the application is urgent and whether there is a legal basis to interdict the respondents from</w:t>
      </w:r>
      <w:r w:rsidR="00A00A05">
        <w:rPr>
          <w:rFonts w:ascii="Times New Roman" w:hAnsi="Times New Roman" w:cs="Times New Roman"/>
          <w:sz w:val="24"/>
          <w:szCs w:val="24"/>
        </w:rPr>
        <w:t xml:space="preserve"> convening a suitability board. My </w:t>
      </w:r>
      <w:r>
        <w:rPr>
          <w:rFonts w:ascii="Times New Roman" w:hAnsi="Times New Roman" w:cs="Times New Roman"/>
          <w:sz w:val="24"/>
          <w:szCs w:val="24"/>
        </w:rPr>
        <w:t>view is that the application is not urgent. The chronology of this matter is as follows:</w:t>
      </w:r>
    </w:p>
    <w:p w:rsidR="00DF1720" w:rsidRDefault="00E064F9" w:rsidP="00DF1720">
      <w:pPr>
        <w:tabs>
          <w:tab w:val="left" w:pos="2160"/>
        </w:tabs>
        <w:spacing w:after="0" w:line="360" w:lineRule="auto"/>
        <w:ind w:left="2160" w:hanging="2160"/>
        <w:jc w:val="both"/>
        <w:rPr>
          <w:rFonts w:ascii="Times New Roman" w:hAnsi="Times New Roman" w:cs="Times New Roman"/>
          <w:sz w:val="24"/>
          <w:szCs w:val="24"/>
        </w:rPr>
      </w:pPr>
      <w:r>
        <w:rPr>
          <w:rFonts w:ascii="Times New Roman" w:hAnsi="Times New Roman" w:cs="Times New Roman"/>
          <w:sz w:val="24"/>
          <w:szCs w:val="24"/>
        </w:rPr>
        <w:t>15 October</w:t>
      </w:r>
      <w:r w:rsidR="000B7EEC">
        <w:rPr>
          <w:rFonts w:ascii="Times New Roman" w:hAnsi="Times New Roman" w:cs="Times New Roman"/>
          <w:sz w:val="24"/>
          <w:szCs w:val="24"/>
        </w:rPr>
        <w:t>, 2014</w:t>
      </w:r>
      <w:r w:rsidR="00DF1720">
        <w:rPr>
          <w:rFonts w:ascii="Times New Roman" w:hAnsi="Times New Roman" w:cs="Times New Roman"/>
          <w:sz w:val="24"/>
          <w:szCs w:val="24"/>
        </w:rPr>
        <w:t xml:space="preserve"> -</w:t>
      </w:r>
      <w:r w:rsidR="00DF1720">
        <w:rPr>
          <w:rFonts w:ascii="Times New Roman" w:hAnsi="Times New Roman" w:cs="Times New Roman"/>
          <w:sz w:val="24"/>
          <w:szCs w:val="24"/>
        </w:rPr>
        <w:tab/>
      </w:r>
      <w:r w:rsidR="000B7EEC">
        <w:rPr>
          <w:rFonts w:ascii="Times New Roman" w:hAnsi="Times New Roman" w:cs="Times New Roman"/>
          <w:sz w:val="24"/>
          <w:szCs w:val="24"/>
        </w:rPr>
        <w:t xml:space="preserve">applicant is convicted. He appeals to second respondent, Commissioner General </w:t>
      </w:r>
      <w:r w:rsidR="000F45D5">
        <w:rPr>
          <w:rFonts w:ascii="Times New Roman" w:hAnsi="Times New Roman" w:cs="Times New Roman"/>
          <w:sz w:val="24"/>
          <w:szCs w:val="24"/>
        </w:rPr>
        <w:t xml:space="preserve">  </w:t>
      </w:r>
    </w:p>
    <w:p w:rsidR="00DF1720" w:rsidRDefault="00DF1720" w:rsidP="000B7EEC">
      <w:pPr>
        <w:spacing w:after="0" w:line="360" w:lineRule="auto"/>
        <w:ind w:left="2160" w:hanging="2160"/>
        <w:jc w:val="both"/>
        <w:rPr>
          <w:rFonts w:ascii="Times New Roman" w:hAnsi="Times New Roman" w:cs="Times New Roman"/>
          <w:sz w:val="24"/>
          <w:szCs w:val="24"/>
        </w:rPr>
      </w:pPr>
      <w:r>
        <w:rPr>
          <w:rFonts w:ascii="Times New Roman" w:hAnsi="Times New Roman" w:cs="Times New Roman"/>
          <w:sz w:val="24"/>
          <w:szCs w:val="24"/>
        </w:rPr>
        <w:t>13 April 2015 -</w:t>
      </w:r>
      <w:r>
        <w:rPr>
          <w:rFonts w:ascii="Times New Roman" w:hAnsi="Times New Roman" w:cs="Times New Roman"/>
          <w:sz w:val="24"/>
          <w:szCs w:val="24"/>
        </w:rPr>
        <w:tab/>
        <w:t>appeal is dismissed by second respondent</w:t>
      </w:r>
    </w:p>
    <w:p w:rsidR="009E0EF8" w:rsidRDefault="00DF1720" w:rsidP="00DF1720">
      <w:pPr>
        <w:spacing w:after="0" w:line="360" w:lineRule="auto"/>
        <w:ind w:left="2160" w:hanging="2160"/>
        <w:jc w:val="both"/>
        <w:rPr>
          <w:rFonts w:ascii="Times New Roman" w:hAnsi="Times New Roman" w:cs="Times New Roman"/>
          <w:sz w:val="24"/>
          <w:szCs w:val="24"/>
        </w:rPr>
      </w:pPr>
      <w:r>
        <w:rPr>
          <w:rFonts w:ascii="Times New Roman" w:hAnsi="Times New Roman" w:cs="Times New Roman"/>
          <w:sz w:val="24"/>
          <w:szCs w:val="24"/>
        </w:rPr>
        <w:t>13 May, 2015 -</w:t>
      </w:r>
      <w:r>
        <w:rPr>
          <w:rFonts w:ascii="Times New Roman" w:hAnsi="Times New Roman" w:cs="Times New Roman"/>
          <w:sz w:val="24"/>
          <w:szCs w:val="24"/>
        </w:rPr>
        <w:tab/>
        <w:t>applicant “files” an appeal to the High Court;</w:t>
      </w:r>
    </w:p>
    <w:p w:rsidR="00A82F9C" w:rsidRDefault="00DF1720" w:rsidP="00A00A05">
      <w:pPr>
        <w:spacing w:after="0" w:line="360" w:lineRule="auto"/>
        <w:ind w:left="2160" w:hanging="2160"/>
        <w:jc w:val="both"/>
        <w:rPr>
          <w:rFonts w:ascii="Times New Roman" w:hAnsi="Times New Roman" w:cs="Times New Roman"/>
          <w:sz w:val="24"/>
          <w:szCs w:val="24"/>
        </w:rPr>
      </w:pPr>
      <w:r>
        <w:rPr>
          <w:rFonts w:ascii="Times New Roman" w:hAnsi="Times New Roman" w:cs="Times New Roman"/>
          <w:sz w:val="24"/>
          <w:szCs w:val="24"/>
        </w:rPr>
        <w:t>14 May, 2015 -</w:t>
      </w:r>
      <w:r>
        <w:rPr>
          <w:rFonts w:ascii="Times New Roman" w:hAnsi="Times New Roman" w:cs="Times New Roman"/>
          <w:sz w:val="24"/>
          <w:szCs w:val="24"/>
        </w:rPr>
        <w:tab/>
      </w:r>
      <w:r w:rsidR="00A00A05">
        <w:rPr>
          <w:rFonts w:ascii="Times New Roman" w:hAnsi="Times New Roman" w:cs="Times New Roman"/>
          <w:sz w:val="24"/>
          <w:szCs w:val="24"/>
        </w:rPr>
        <w:t xml:space="preserve">applicant </w:t>
      </w:r>
      <w:r w:rsidR="009E0EF8">
        <w:rPr>
          <w:rFonts w:ascii="Times New Roman" w:hAnsi="Times New Roman" w:cs="Times New Roman"/>
          <w:sz w:val="24"/>
          <w:szCs w:val="24"/>
        </w:rPr>
        <w:t>asked for costs of record</w:t>
      </w:r>
      <w:r w:rsidR="00CD7949">
        <w:rPr>
          <w:rFonts w:ascii="Times New Roman" w:hAnsi="Times New Roman" w:cs="Times New Roman"/>
          <w:sz w:val="24"/>
          <w:szCs w:val="24"/>
        </w:rPr>
        <w:t>,</w:t>
      </w:r>
      <w:r w:rsidR="009E0EF8">
        <w:rPr>
          <w:rFonts w:ascii="Times New Roman" w:hAnsi="Times New Roman" w:cs="Times New Roman"/>
          <w:sz w:val="24"/>
          <w:szCs w:val="24"/>
        </w:rPr>
        <w:t xml:space="preserve"> </w:t>
      </w:r>
      <w:r>
        <w:rPr>
          <w:rFonts w:ascii="Times New Roman" w:hAnsi="Times New Roman" w:cs="Times New Roman"/>
          <w:sz w:val="24"/>
          <w:szCs w:val="24"/>
        </w:rPr>
        <w:t>does not pay costs of preparation of record.</w:t>
      </w:r>
    </w:p>
    <w:p w:rsidR="00DF1720" w:rsidRDefault="00DF1720" w:rsidP="00DF1720">
      <w:pPr>
        <w:spacing w:after="0" w:line="360" w:lineRule="auto"/>
        <w:ind w:left="2160" w:hanging="2160"/>
        <w:jc w:val="both"/>
        <w:rPr>
          <w:rFonts w:ascii="Times New Roman" w:hAnsi="Times New Roman" w:cs="Times New Roman"/>
          <w:sz w:val="24"/>
          <w:szCs w:val="24"/>
        </w:rPr>
      </w:pPr>
      <w:r>
        <w:rPr>
          <w:rFonts w:ascii="Times New Roman" w:hAnsi="Times New Roman" w:cs="Times New Roman"/>
          <w:sz w:val="24"/>
          <w:szCs w:val="24"/>
        </w:rPr>
        <w:t>27 May, 2015 -</w:t>
      </w:r>
      <w:r>
        <w:rPr>
          <w:rFonts w:ascii="Times New Roman" w:hAnsi="Times New Roman" w:cs="Times New Roman"/>
          <w:sz w:val="24"/>
          <w:szCs w:val="24"/>
        </w:rPr>
        <w:tab/>
        <w:t>respondents write to Registrar – High Court for him to strike off appeal for failure to pay costs of record.</w:t>
      </w:r>
    </w:p>
    <w:p w:rsidR="00DF1720" w:rsidRDefault="00DF1720" w:rsidP="000B7EEC">
      <w:pPr>
        <w:spacing w:after="0" w:line="360" w:lineRule="auto"/>
        <w:ind w:left="2160" w:hanging="2160"/>
        <w:jc w:val="both"/>
        <w:rPr>
          <w:rFonts w:ascii="Times New Roman" w:hAnsi="Times New Roman" w:cs="Times New Roman"/>
          <w:sz w:val="24"/>
          <w:szCs w:val="24"/>
        </w:rPr>
      </w:pPr>
      <w:r>
        <w:rPr>
          <w:rFonts w:ascii="Times New Roman" w:hAnsi="Times New Roman" w:cs="Times New Roman"/>
          <w:sz w:val="24"/>
          <w:szCs w:val="24"/>
        </w:rPr>
        <w:t>22-27 June 2015</w:t>
      </w:r>
      <w:r w:rsidR="002B08A4">
        <w:rPr>
          <w:rFonts w:ascii="Times New Roman" w:hAnsi="Times New Roman" w:cs="Times New Roman"/>
          <w:sz w:val="24"/>
          <w:szCs w:val="24"/>
        </w:rPr>
        <w:t xml:space="preserve"> -</w:t>
      </w:r>
      <w:r>
        <w:rPr>
          <w:rFonts w:ascii="Times New Roman" w:hAnsi="Times New Roman" w:cs="Times New Roman"/>
          <w:sz w:val="24"/>
          <w:szCs w:val="24"/>
        </w:rPr>
        <w:tab/>
        <w:t>applicant quietly serve</w:t>
      </w:r>
      <w:r w:rsidR="00CD7949">
        <w:rPr>
          <w:rFonts w:ascii="Times New Roman" w:hAnsi="Times New Roman" w:cs="Times New Roman"/>
          <w:sz w:val="24"/>
          <w:szCs w:val="24"/>
        </w:rPr>
        <w:t>s</w:t>
      </w:r>
      <w:r>
        <w:rPr>
          <w:rFonts w:ascii="Times New Roman" w:hAnsi="Times New Roman" w:cs="Times New Roman"/>
          <w:sz w:val="24"/>
          <w:szCs w:val="24"/>
        </w:rPr>
        <w:t xml:space="preserve"> his sentence</w:t>
      </w:r>
      <w:r w:rsidR="00816580">
        <w:rPr>
          <w:rFonts w:ascii="Times New Roman" w:hAnsi="Times New Roman" w:cs="Times New Roman"/>
          <w:sz w:val="24"/>
          <w:szCs w:val="24"/>
        </w:rPr>
        <w:t xml:space="preserve"> </w:t>
      </w:r>
    </w:p>
    <w:p w:rsidR="00816580" w:rsidRDefault="00816580" w:rsidP="000B7EEC">
      <w:pPr>
        <w:spacing w:after="0" w:line="360" w:lineRule="auto"/>
        <w:ind w:left="2160" w:hanging="2160"/>
        <w:jc w:val="both"/>
        <w:rPr>
          <w:rFonts w:ascii="Times New Roman" w:hAnsi="Times New Roman" w:cs="Times New Roman"/>
          <w:sz w:val="24"/>
          <w:szCs w:val="24"/>
        </w:rPr>
      </w:pPr>
      <w:r>
        <w:rPr>
          <w:rFonts w:ascii="Times New Roman" w:hAnsi="Times New Roman" w:cs="Times New Roman"/>
          <w:sz w:val="24"/>
          <w:szCs w:val="24"/>
        </w:rPr>
        <w:t>17 July 2015 -</w:t>
      </w:r>
      <w:r>
        <w:rPr>
          <w:rFonts w:ascii="Times New Roman" w:hAnsi="Times New Roman" w:cs="Times New Roman"/>
          <w:sz w:val="24"/>
          <w:szCs w:val="24"/>
        </w:rPr>
        <w:tab/>
        <w:t>applicant makes an urgent chamber application to interdict respondents from convening a suitability board.</w:t>
      </w:r>
    </w:p>
    <w:p w:rsidR="00083C06" w:rsidRDefault="00816580" w:rsidP="00816580">
      <w:pPr>
        <w:tabs>
          <w:tab w:val="left" w:pos="360"/>
          <w:tab w:val="left" w:pos="720"/>
          <w:tab w:val="left" w:pos="810"/>
          <w:tab w:val="left" w:pos="90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It is important to note that the applicant did not dispute the failure to pay for the record.</w:t>
      </w:r>
      <w:r w:rsidR="00083C06">
        <w:rPr>
          <w:rFonts w:ascii="Times New Roman" w:hAnsi="Times New Roman" w:cs="Times New Roman"/>
          <w:sz w:val="24"/>
          <w:szCs w:val="24"/>
        </w:rPr>
        <w:t xml:space="preserve"> This means the applicant accepted that </w:t>
      </w:r>
      <w:r w:rsidR="00665527">
        <w:rPr>
          <w:rFonts w:ascii="Times New Roman" w:hAnsi="Times New Roman" w:cs="Times New Roman"/>
          <w:sz w:val="24"/>
          <w:szCs w:val="24"/>
        </w:rPr>
        <w:t>he</w:t>
      </w:r>
      <w:r w:rsidR="00083C06">
        <w:rPr>
          <w:rFonts w:ascii="Times New Roman" w:hAnsi="Times New Roman" w:cs="Times New Roman"/>
          <w:sz w:val="24"/>
          <w:szCs w:val="24"/>
        </w:rPr>
        <w:t xml:space="preserve"> did not pay for the record. He also did not dispute the request by the respondents to strike off the appeal. So the probability is that the appeal, if it was ever noted, was struck off.</w:t>
      </w:r>
    </w:p>
    <w:p w:rsidR="00D8185D" w:rsidRDefault="00083C06" w:rsidP="00816580">
      <w:pPr>
        <w:tabs>
          <w:tab w:val="left" w:pos="360"/>
          <w:tab w:val="left" w:pos="720"/>
          <w:tab w:val="left" w:pos="810"/>
          <w:tab w:val="left" w:pos="90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A70A2">
        <w:rPr>
          <w:rFonts w:ascii="Times New Roman" w:hAnsi="Times New Roman" w:cs="Times New Roman"/>
          <w:sz w:val="24"/>
          <w:szCs w:val="24"/>
        </w:rPr>
        <w:t>Furthermore, why</w:t>
      </w:r>
      <w:r w:rsidR="00816580">
        <w:rPr>
          <w:rFonts w:ascii="Times New Roman" w:hAnsi="Times New Roman" w:cs="Times New Roman"/>
          <w:sz w:val="24"/>
          <w:szCs w:val="24"/>
        </w:rPr>
        <w:t xml:space="preserve"> approach the court on an urgent basis to interdict the convening of suitability 19 days after serving the sentence?</w:t>
      </w:r>
      <w:r w:rsidR="00017A9E">
        <w:rPr>
          <w:rFonts w:ascii="Times New Roman" w:hAnsi="Times New Roman" w:cs="Times New Roman"/>
          <w:sz w:val="24"/>
          <w:szCs w:val="24"/>
        </w:rPr>
        <w:t xml:space="preserve"> The applicant is a police officer who was aware of </w:t>
      </w:r>
      <w:r w:rsidR="00AD0A41">
        <w:rPr>
          <w:rFonts w:ascii="Times New Roman" w:hAnsi="Times New Roman" w:cs="Times New Roman"/>
          <w:sz w:val="24"/>
          <w:szCs w:val="24"/>
        </w:rPr>
        <w:t>all the</w:t>
      </w:r>
      <w:r w:rsidR="00017A9E">
        <w:rPr>
          <w:rFonts w:ascii="Times New Roman" w:hAnsi="Times New Roman" w:cs="Times New Roman"/>
          <w:sz w:val="24"/>
          <w:szCs w:val="24"/>
        </w:rPr>
        <w:t xml:space="preserve"> procedures which follow after misconduct convictions so it is clear that when he served his sentence, he had accepted his</w:t>
      </w:r>
      <w:r w:rsidR="00AD0A41">
        <w:rPr>
          <w:rFonts w:ascii="Times New Roman" w:hAnsi="Times New Roman" w:cs="Times New Roman"/>
          <w:sz w:val="24"/>
          <w:szCs w:val="24"/>
        </w:rPr>
        <w:t xml:space="preserve"> fate. The urgent application which he filed 19 days after serving his </w:t>
      </w:r>
      <w:r w:rsidR="00D8185D">
        <w:rPr>
          <w:rFonts w:ascii="Times New Roman" w:hAnsi="Times New Roman" w:cs="Times New Roman"/>
          <w:sz w:val="24"/>
          <w:szCs w:val="24"/>
        </w:rPr>
        <w:t>sentence is an afterthought which amounts to self-created urgency. The applicant merely wants to delay the day of reckoning by filing this application.</w:t>
      </w:r>
    </w:p>
    <w:p w:rsidR="00D8185D" w:rsidRDefault="00D8185D" w:rsidP="00816580">
      <w:pPr>
        <w:tabs>
          <w:tab w:val="left" w:pos="360"/>
          <w:tab w:val="left" w:pos="720"/>
          <w:tab w:val="left" w:pos="810"/>
          <w:tab w:val="left" w:pos="90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B4419D">
        <w:rPr>
          <w:rFonts w:ascii="Times New Roman" w:hAnsi="Times New Roman" w:cs="Times New Roman"/>
          <w:sz w:val="24"/>
          <w:szCs w:val="24"/>
        </w:rPr>
        <w:tab/>
      </w:r>
      <w:r w:rsidR="005016C4">
        <w:rPr>
          <w:rFonts w:ascii="Times New Roman" w:hAnsi="Times New Roman" w:cs="Times New Roman"/>
          <w:sz w:val="24"/>
          <w:szCs w:val="24"/>
        </w:rPr>
        <w:t>S</w:t>
      </w:r>
      <w:r>
        <w:rPr>
          <w:rFonts w:ascii="Times New Roman" w:hAnsi="Times New Roman" w:cs="Times New Roman"/>
          <w:sz w:val="24"/>
          <w:szCs w:val="24"/>
        </w:rPr>
        <w:t>ince the pending appeal was given as the basis of this application, the court decided to check at which stage the appeal was. The court found itself faced with two conflicting case references. The first reference was CA 438/15 given on the face of the application on p 2 of the application where the applicant said,</w:t>
      </w:r>
    </w:p>
    <w:p w:rsidR="00D8185D" w:rsidRPr="00732091" w:rsidRDefault="00D8185D" w:rsidP="002E1C0E">
      <w:pPr>
        <w:tabs>
          <w:tab w:val="left" w:pos="360"/>
          <w:tab w:val="left" w:pos="630"/>
          <w:tab w:val="left" w:pos="720"/>
          <w:tab w:val="left" w:pos="810"/>
          <w:tab w:val="left" w:pos="900"/>
        </w:tabs>
        <w:spacing w:before="240" w:after="0" w:line="240" w:lineRule="auto"/>
        <w:ind w:left="720"/>
        <w:jc w:val="both"/>
        <w:rPr>
          <w:rFonts w:ascii="Times New Roman" w:hAnsi="Times New Roman" w:cs="Times New Roman"/>
        </w:rPr>
      </w:pPr>
      <w:r w:rsidRPr="00732091">
        <w:rPr>
          <w:rFonts w:ascii="Times New Roman" w:hAnsi="Times New Roman" w:cs="Times New Roman"/>
        </w:rPr>
        <w:t>“</w:t>
      </w:r>
      <w:r w:rsidR="00B4419D" w:rsidRPr="00732091">
        <w:rPr>
          <w:rFonts w:ascii="Times New Roman" w:hAnsi="Times New Roman" w:cs="Times New Roman"/>
        </w:rPr>
        <w:t>The applicant has challenged the very decision which the respondents seek to enforce and the appeal is pending before this court on case no. CA 438/15.”</w:t>
      </w:r>
    </w:p>
    <w:p w:rsidR="00B50596" w:rsidRDefault="00D8185D" w:rsidP="002E1C0E">
      <w:pPr>
        <w:tabs>
          <w:tab w:val="left" w:pos="360"/>
          <w:tab w:val="left" w:pos="720"/>
          <w:tab w:val="left" w:pos="810"/>
          <w:tab w:val="left" w:pos="900"/>
        </w:tabs>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D0A41">
        <w:rPr>
          <w:rFonts w:ascii="Times New Roman" w:hAnsi="Times New Roman" w:cs="Times New Roman"/>
          <w:sz w:val="24"/>
          <w:szCs w:val="24"/>
        </w:rPr>
        <w:t xml:space="preserve"> </w:t>
      </w:r>
      <w:r w:rsidR="00B50596">
        <w:rPr>
          <w:rFonts w:ascii="Times New Roman" w:hAnsi="Times New Roman" w:cs="Times New Roman"/>
          <w:sz w:val="24"/>
          <w:szCs w:val="24"/>
        </w:rPr>
        <w:tab/>
      </w:r>
      <w:r w:rsidR="00B50596">
        <w:rPr>
          <w:rFonts w:ascii="Times New Roman" w:hAnsi="Times New Roman" w:cs="Times New Roman"/>
          <w:sz w:val="24"/>
          <w:szCs w:val="24"/>
        </w:rPr>
        <w:tab/>
      </w:r>
      <w:r w:rsidR="00B50596">
        <w:rPr>
          <w:rFonts w:ascii="Times New Roman" w:hAnsi="Times New Roman" w:cs="Times New Roman"/>
          <w:sz w:val="24"/>
          <w:szCs w:val="24"/>
        </w:rPr>
        <w:tab/>
        <w:t xml:space="preserve">The same case reference and statement were repeated in the certificate of urgency on p 4 of the application. However, a perusal of CA 438/15 revealed a different appeal by one Pride </w:t>
      </w:r>
      <w:proofErr w:type="spellStart"/>
      <w:r w:rsidR="00B50596">
        <w:rPr>
          <w:rFonts w:ascii="Times New Roman" w:hAnsi="Times New Roman" w:cs="Times New Roman"/>
          <w:sz w:val="24"/>
          <w:szCs w:val="24"/>
        </w:rPr>
        <w:t>Masiyambiri</w:t>
      </w:r>
      <w:proofErr w:type="spellEnd"/>
      <w:r w:rsidR="00E26179">
        <w:rPr>
          <w:rFonts w:ascii="Times New Roman" w:hAnsi="Times New Roman" w:cs="Times New Roman"/>
          <w:sz w:val="24"/>
          <w:szCs w:val="24"/>
        </w:rPr>
        <w:t>.</w:t>
      </w:r>
    </w:p>
    <w:p w:rsidR="00E26179" w:rsidRDefault="00E26179" w:rsidP="00816580">
      <w:pPr>
        <w:tabs>
          <w:tab w:val="left" w:pos="360"/>
          <w:tab w:val="left" w:pos="720"/>
          <w:tab w:val="left" w:pos="810"/>
          <w:tab w:val="left" w:pos="90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13004">
        <w:rPr>
          <w:rFonts w:ascii="Times New Roman" w:hAnsi="Times New Roman" w:cs="Times New Roman"/>
          <w:sz w:val="24"/>
          <w:szCs w:val="24"/>
        </w:rPr>
        <w:tab/>
      </w:r>
      <w:r>
        <w:rPr>
          <w:rFonts w:ascii="Times New Roman" w:hAnsi="Times New Roman" w:cs="Times New Roman"/>
          <w:sz w:val="24"/>
          <w:szCs w:val="24"/>
        </w:rPr>
        <w:t>The applicant’s founding affidavit then attached a copy of a notice of appeal. The visible part of the reference is given as CA 436/1. The draft order gave the case number for the pending appeal as HC CA 436/15</w:t>
      </w:r>
      <w:r w:rsidR="00113004">
        <w:rPr>
          <w:rFonts w:ascii="Times New Roman" w:hAnsi="Times New Roman" w:cs="Times New Roman"/>
          <w:sz w:val="24"/>
          <w:szCs w:val="24"/>
        </w:rPr>
        <w:t xml:space="preserve">. </w:t>
      </w:r>
    </w:p>
    <w:p w:rsidR="00113004" w:rsidRDefault="00113004" w:rsidP="00816580">
      <w:pPr>
        <w:tabs>
          <w:tab w:val="left" w:pos="360"/>
          <w:tab w:val="left" w:pos="720"/>
          <w:tab w:val="left" w:pos="810"/>
          <w:tab w:val="left" w:pos="90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So the court once more sought for CA 436/15. A perusal of CA 436/15 revealed another completely different appeal by one Simon </w:t>
      </w:r>
      <w:proofErr w:type="spellStart"/>
      <w:r>
        <w:rPr>
          <w:rFonts w:ascii="Times New Roman" w:hAnsi="Times New Roman" w:cs="Times New Roman"/>
          <w:sz w:val="24"/>
          <w:szCs w:val="24"/>
        </w:rPr>
        <w:t>Chibatamoto</w:t>
      </w:r>
      <w:proofErr w:type="spellEnd"/>
      <w:r>
        <w:rPr>
          <w:rFonts w:ascii="Times New Roman" w:hAnsi="Times New Roman" w:cs="Times New Roman"/>
          <w:sz w:val="24"/>
          <w:szCs w:val="24"/>
        </w:rPr>
        <w:t xml:space="preserve">. </w:t>
      </w:r>
    </w:p>
    <w:p w:rsidR="00137C2D" w:rsidRDefault="00113004" w:rsidP="00816580">
      <w:pPr>
        <w:tabs>
          <w:tab w:val="left" w:pos="360"/>
          <w:tab w:val="left" w:pos="720"/>
          <w:tab w:val="left" w:pos="810"/>
          <w:tab w:val="left" w:pos="90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So it appears that the respondents were correct in their submission that there is no appeal pending before the High Court. Even if the respondents are incorrect, the fact remains</w:t>
      </w:r>
      <w:r w:rsidR="00137C2D">
        <w:rPr>
          <w:rFonts w:ascii="Times New Roman" w:hAnsi="Times New Roman" w:cs="Times New Roman"/>
          <w:sz w:val="24"/>
          <w:szCs w:val="24"/>
        </w:rPr>
        <w:t xml:space="preserve"> that no pending appeal has been cited to this court by the applicant as the two references he gave</w:t>
      </w:r>
      <w:r w:rsidR="001B21A7">
        <w:rPr>
          <w:rFonts w:ascii="Times New Roman" w:hAnsi="Times New Roman" w:cs="Times New Roman"/>
          <w:sz w:val="24"/>
          <w:szCs w:val="24"/>
        </w:rPr>
        <w:t xml:space="preserve"> to</w:t>
      </w:r>
      <w:r w:rsidR="00137C2D">
        <w:rPr>
          <w:rFonts w:ascii="Times New Roman" w:hAnsi="Times New Roman" w:cs="Times New Roman"/>
          <w:sz w:val="24"/>
          <w:szCs w:val="24"/>
        </w:rPr>
        <w:t xml:space="preserve"> the court refer to appeals by other parties. So for purposes of this determination, applicant has failed to provide proof of a pending appeal, yet that appeal was the basis of his urgent chamber application to this court. So without the appeal</w:t>
      </w:r>
      <w:r w:rsidR="001B21A7">
        <w:rPr>
          <w:rFonts w:ascii="Times New Roman" w:hAnsi="Times New Roman" w:cs="Times New Roman"/>
          <w:sz w:val="24"/>
          <w:szCs w:val="24"/>
        </w:rPr>
        <w:t>,</w:t>
      </w:r>
      <w:r w:rsidR="00137C2D">
        <w:rPr>
          <w:rFonts w:ascii="Times New Roman" w:hAnsi="Times New Roman" w:cs="Times New Roman"/>
          <w:sz w:val="24"/>
          <w:szCs w:val="24"/>
        </w:rPr>
        <w:t xml:space="preserve"> applicant’s application has no foundation</w:t>
      </w:r>
      <w:r w:rsidR="00FB4239">
        <w:rPr>
          <w:rFonts w:ascii="Times New Roman" w:hAnsi="Times New Roman" w:cs="Times New Roman"/>
          <w:sz w:val="24"/>
          <w:szCs w:val="24"/>
        </w:rPr>
        <w:t>.</w:t>
      </w:r>
      <w:r w:rsidR="00137C2D">
        <w:rPr>
          <w:rFonts w:ascii="Times New Roman" w:hAnsi="Times New Roman" w:cs="Times New Roman"/>
          <w:sz w:val="24"/>
          <w:szCs w:val="24"/>
        </w:rPr>
        <w:t xml:space="preserve"> </w:t>
      </w:r>
      <w:r w:rsidR="00FB4239">
        <w:rPr>
          <w:rFonts w:ascii="Times New Roman" w:hAnsi="Times New Roman" w:cs="Times New Roman"/>
          <w:sz w:val="24"/>
          <w:szCs w:val="24"/>
        </w:rPr>
        <w:t>W</w:t>
      </w:r>
      <w:r w:rsidR="00137C2D">
        <w:rPr>
          <w:rFonts w:ascii="Times New Roman" w:hAnsi="Times New Roman" w:cs="Times New Roman"/>
          <w:sz w:val="24"/>
          <w:szCs w:val="24"/>
        </w:rPr>
        <w:t xml:space="preserve">ithout the appeal, there is </w:t>
      </w:r>
      <w:r w:rsidR="001B21A7">
        <w:rPr>
          <w:rFonts w:ascii="Times New Roman" w:hAnsi="Times New Roman" w:cs="Times New Roman"/>
          <w:sz w:val="24"/>
          <w:szCs w:val="24"/>
        </w:rPr>
        <w:t>no basis</w:t>
      </w:r>
      <w:r w:rsidR="00FB4239">
        <w:rPr>
          <w:rFonts w:ascii="Times New Roman" w:hAnsi="Times New Roman" w:cs="Times New Roman"/>
          <w:sz w:val="24"/>
          <w:szCs w:val="24"/>
        </w:rPr>
        <w:t xml:space="preserve"> to</w:t>
      </w:r>
      <w:r w:rsidR="00137C2D">
        <w:rPr>
          <w:rFonts w:ascii="Times New Roman" w:hAnsi="Times New Roman" w:cs="Times New Roman"/>
          <w:sz w:val="24"/>
          <w:szCs w:val="24"/>
        </w:rPr>
        <w:t xml:space="preserve"> interdict the convening of the suitability board. </w:t>
      </w:r>
    </w:p>
    <w:p w:rsidR="00C947E1" w:rsidRDefault="00137C2D" w:rsidP="00816580">
      <w:pPr>
        <w:tabs>
          <w:tab w:val="left" w:pos="360"/>
          <w:tab w:val="left" w:pos="720"/>
          <w:tab w:val="left" w:pos="810"/>
          <w:tab w:val="left" w:pos="900"/>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It is clear from the facts of this matter that applicant accepted his fate after the dismissal of his appeal by the second respondent on 13 April 2015 and proceeded to serve his sentence quietly. His approach to this court on 17 July</w:t>
      </w:r>
      <w:r w:rsidR="007D2F30">
        <w:rPr>
          <w:rFonts w:ascii="Times New Roman" w:hAnsi="Times New Roman" w:cs="Times New Roman"/>
          <w:sz w:val="24"/>
          <w:szCs w:val="24"/>
        </w:rPr>
        <w:t>, 2015</w:t>
      </w:r>
      <w:r>
        <w:rPr>
          <w:rFonts w:ascii="Times New Roman" w:hAnsi="Times New Roman" w:cs="Times New Roman"/>
          <w:sz w:val="24"/>
          <w:szCs w:val="24"/>
        </w:rPr>
        <w:t xml:space="preserve">, </w:t>
      </w:r>
      <w:r w:rsidR="00D14FE0">
        <w:rPr>
          <w:rFonts w:ascii="Times New Roman" w:hAnsi="Times New Roman" w:cs="Times New Roman"/>
          <w:sz w:val="24"/>
          <w:szCs w:val="24"/>
        </w:rPr>
        <w:t>three</w:t>
      </w:r>
      <w:r w:rsidR="001B21A7">
        <w:rPr>
          <w:rFonts w:ascii="Times New Roman" w:hAnsi="Times New Roman" w:cs="Times New Roman"/>
          <w:sz w:val="24"/>
          <w:szCs w:val="24"/>
        </w:rPr>
        <w:t xml:space="preserve"> </w:t>
      </w:r>
      <w:r>
        <w:rPr>
          <w:rFonts w:ascii="Times New Roman" w:hAnsi="Times New Roman" w:cs="Times New Roman"/>
          <w:sz w:val="24"/>
          <w:szCs w:val="24"/>
        </w:rPr>
        <w:t>months</w:t>
      </w:r>
      <w:r w:rsidR="007D2F30">
        <w:rPr>
          <w:rFonts w:ascii="Times New Roman" w:hAnsi="Times New Roman" w:cs="Times New Roman"/>
          <w:sz w:val="24"/>
          <w:szCs w:val="24"/>
        </w:rPr>
        <w:t xml:space="preserve"> after the dismissal of his appeal by second respondent is an afterthought to delay the day of reckoning. It amounts to self-created urgency. Why wait for the convening of a suitability board to spring into action</w:t>
      </w:r>
      <w:r w:rsidR="001B21A7">
        <w:rPr>
          <w:rFonts w:ascii="Times New Roman" w:hAnsi="Times New Roman" w:cs="Times New Roman"/>
          <w:sz w:val="24"/>
          <w:szCs w:val="24"/>
        </w:rPr>
        <w:t>?</w:t>
      </w:r>
      <w:r w:rsidR="007D2F30">
        <w:rPr>
          <w:rFonts w:ascii="Times New Roman" w:hAnsi="Times New Roman" w:cs="Times New Roman"/>
          <w:sz w:val="24"/>
          <w:szCs w:val="24"/>
        </w:rPr>
        <w:t xml:space="preserve"> </w:t>
      </w:r>
      <w:r w:rsidR="00AC3C6A">
        <w:rPr>
          <w:rFonts w:ascii="Times New Roman" w:hAnsi="Times New Roman" w:cs="Times New Roman"/>
          <w:sz w:val="24"/>
          <w:szCs w:val="24"/>
        </w:rPr>
        <w:t>T</w:t>
      </w:r>
      <w:r w:rsidR="007D2F30">
        <w:rPr>
          <w:rFonts w:ascii="Times New Roman" w:hAnsi="Times New Roman" w:cs="Times New Roman"/>
          <w:sz w:val="24"/>
          <w:szCs w:val="24"/>
        </w:rPr>
        <w:t>h</w:t>
      </w:r>
      <w:r w:rsidR="001B21A7">
        <w:rPr>
          <w:rFonts w:ascii="Times New Roman" w:hAnsi="Times New Roman" w:cs="Times New Roman"/>
          <w:sz w:val="24"/>
          <w:szCs w:val="24"/>
        </w:rPr>
        <w:t>e</w:t>
      </w:r>
      <w:r w:rsidR="007D2F30">
        <w:rPr>
          <w:rFonts w:ascii="Times New Roman" w:hAnsi="Times New Roman" w:cs="Times New Roman"/>
          <w:sz w:val="24"/>
          <w:szCs w:val="24"/>
        </w:rPr>
        <w:t xml:space="preserve"> application</w:t>
      </w:r>
      <w:r w:rsidR="001B21A7">
        <w:rPr>
          <w:rFonts w:ascii="Times New Roman" w:hAnsi="Times New Roman" w:cs="Times New Roman"/>
          <w:sz w:val="24"/>
          <w:szCs w:val="24"/>
        </w:rPr>
        <w:t xml:space="preserve"> </w:t>
      </w:r>
      <w:r w:rsidR="007D2F30">
        <w:rPr>
          <w:rFonts w:ascii="Times New Roman" w:hAnsi="Times New Roman" w:cs="Times New Roman"/>
          <w:sz w:val="24"/>
          <w:szCs w:val="24"/>
        </w:rPr>
        <w:t xml:space="preserve">is </w:t>
      </w:r>
      <w:r w:rsidR="001B21A7">
        <w:rPr>
          <w:rFonts w:ascii="Times New Roman" w:hAnsi="Times New Roman" w:cs="Times New Roman"/>
          <w:sz w:val="24"/>
          <w:szCs w:val="24"/>
        </w:rPr>
        <w:t>therefore</w:t>
      </w:r>
      <w:r w:rsidR="002E1C0E">
        <w:rPr>
          <w:rFonts w:ascii="Times New Roman" w:hAnsi="Times New Roman" w:cs="Times New Roman"/>
          <w:sz w:val="24"/>
          <w:szCs w:val="24"/>
        </w:rPr>
        <w:t>, not</w:t>
      </w:r>
      <w:r w:rsidR="007D2F30">
        <w:rPr>
          <w:rFonts w:ascii="Times New Roman" w:hAnsi="Times New Roman" w:cs="Times New Roman"/>
          <w:sz w:val="24"/>
          <w:szCs w:val="24"/>
        </w:rPr>
        <w:t xml:space="preserve"> urgent.</w:t>
      </w:r>
    </w:p>
    <w:p w:rsidR="00B477D7" w:rsidRDefault="00B477D7" w:rsidP="00816580">
      <w:pPr>
        <w:tabs>
          <w:tab w:val="left" w:pos="360"/>
          <w:tab w:val="left" w:pos="720"/>
          <w:tab w:val="left" w:pos="810"/>
          <w:tab w:val="left" w:pos="900"/>
        </w:tabs>
        <w:spacing w:after="0" w:line="360" w:lineRule="auto"/>
        <w:jc w:val="both"/>
        <w:rPr>
          <w:rFonts w:ascii="Times New Roman" w:hAnsi="Times New Roman" w:cs="Times New Roman"/>
          <w:sz w:val="24"/>
          <w:szCs w:val="24"/>
        </w:rPr>
      </w:pPr>
    </w:p>
    <w:p w:rsidR="00B477D7" w:rsidRDefault="00B477D7" w:rsidP="00816580">
      <w:pPr>
        <w:tabs>
          <w:tab w:val="left" w:pos="360"/>
          <w:tab w:val="left" w:pos="720"/>
          <w:tab w:val="left" w:pos="810"/>
          <w:tab w:val="left" w:pos="900"/>
        </w:tabs>
        <w:spacing w:after="0" w:line="360" w:lineRule="auto"/>
        <w:jc w:val="both"/>
        <w:rPr>
          <w:rFonts w:ascii="Times New Roman" w:hAnsi="Times New Roman" w:cs="Times New Roman"/>
          <w:sz w:val="24"/>
          <w:szCs w:val="24"/>
        </w:rPr>
      </w:pPr>
    </w:p>
    <w:p w:rsidR="00C947E1" w:rsidRPr="00B477D7" w:rsidRDefault="00D14FE0" w:rsidP="00D14FE0">
      <w:pPr>
        <w:tabs>
          <w:tab w:val="left" w:pos="360"/>
          <w:tab w:val="left" w:pos="720"/>
          <w:tab w:val="left" w:pos="810"/>
          <w:tab w:val="left" w:pos="900"/>
        </w:tabs>
        <w:spacing w:after="0" w:line="240" w:lineRule="auto"/>
        <w:jc w:val="both"/>
        <w:rPr>
          <w:rFonts w:ascii="Times New Roman" w:hAnsi="Times New Roman" w:cs="Times New Roman"/>
          <w:sz w:val="24"/>
          <w:szCs w:val="24"/>
        </w:rPr>
      </w:pPr>
      <w:proofErr w:type="spellStart"/>
      <w:r w:rsidRPr="00530E7E">
        <w:rPr>
          <w:rFonts w:ascii="Times New Roman" w:hAnsi="Times New Roman" w:cs="Times New Roman"/>
          <w:i/>
          <w:sz w:val="24"/>
          <w:szCs w:val="24"/>
        </w:rPr>
        <w:t>Mugiya</w:t>
      </w:r>
      <w:proofErr w:type="spellEnd"/>
      <w:r w:rsidRPr="00530E7E">
        <w:rPr>
          <w:rFonts w:ascii="Times New Roman" w:hAnsi="Times New Roman" w:cs="Times New Roman"/>
          <w:i/>
          <w:sz w:val="24"/>
          <w:szCs w:val="24"/>
        </w:rPr>
        <w:t xml:space="preserve"> &amp; </w:t>
      </w:r>
      <w:proofErr w:type="spellStart"/>
      <w:r w:rsidRPr="00530E7E">
        <w:rPr>
          <w:rFonts w:ascii="Times New Roman" w:hAnsi="Times New Roman" w:cs="Times New Roman"/>
          <w:i/>
          <w:sz w:val="24"/>
          <w:szCs w:val="24"/>
        </w:rPr>
        <w:t>Macharaga</w:t>
      </w:r>
      <w:proofErr w:type="spellEnd"/>
      <w:r w:rsidR="00C947E1" w:rsidRPr="00B477D7">
        <w:rPr>
          <w:rFonts w:ascii="Times New Roman" w:hAnsi="Times New Roman" w:cs="Times New Roman"/>
          <w:sz w:val="24"/>
          <w:szCs w:val="24"/>
        </w:rPr>
        <w:t xml:space="preserve">, applicant’s legal practitioners </w:t>
      </w:r>
    </w:p>
    <w:p w:rsidR="004310AE" w:rsidRPr="00C842E2" w:rsidRDefault="00D14FE0" w:rsidP="00110EE8">
      <w:pPr>
        <w:tabs>
          <w:tab w:val="left" w:pos="360"/>
          <w:tab w:val="left" w:pos="720"/>
          <w:tab w:val="left" w:pos="810"/>
          <w:tab w:val="left" w:pos="900"/>
        </w:tabs>
        <w:spacing w:after="0" w:line="240" w:lineRule="auto"/>
        <w:jc w:val="both"/>
        <w:rPr>
          <w:rFonts w:ascii="Times New Roman" w:hAnsi="Times New Roman" w:cs="Times New Roman"/>
          <w:sz w:val="24"/>
          <w:szCs w:val="24"/>
        </w:rPr>
      </w:pPr>
      <w:r>
        <w:rPr>
          <w:rFonts w:ascii="Times New Roman" w:hAnsi="Times New Roman" w:cs="Times New Roman"/>
          <w:i/>
          <w:sz w:val="24"/>
          <w:szCs w:val="24"/>
        </w:rPr>
        <w:t>Prosecuting Authority</w:t>
      </w:r>
      <w:r w:rsidR="00C947E1">
        <w:rPr>
          <w:rFonts w:ascii="Times New Roman" w:hAnsi="Times New Roman" w:cs="Times New Roman"/>
          <w:sz w:val="24"/>
          <w:szCs w:val="24"/>
        </w:rPr>
        <w:t xml:space="preserve">, </w:t>
      </w:r>
      <w:r w:rsidR="008E6275">
        <w:rPr>
          <w:rFonts w:ascii="Times New Roman" w:hAnsi="Times New Roman" w:cs="Times New Roman"/>
          <w:sz w:val="24"/>
          <w:szCs w:val="24"/>
        </w:rPr>
        <w:t>1</w:t>
      </w:r>
      <w:r w:rsidR="008E6275" w:rsidRPr="008E6275">
        <w:rPr>
          <w:rFonts w:ascii="Times New Roman" w:hAnsi="Times New Roman" w:cs="Times New Roman"/>
          <w:sz w:val="24"/>
          <w:szCs w:val="24"/>
          <w:vertAlign w:val="superscript"/>
        </w:rPr>
        <w:t>st</w:t>
      </w:r>
      <w:r w:rsidR="008E6275">
        <w:rPr>
          <w:rFonts w:ascii="Times New Roman" w:hAnsi="Times New Roman" w:cs="Times New Roman"/>
          <w:sz w:val="24"/>
          <w:szCs w:val="24"/>
        </w:rPr>
        <w:t xml:space="preserve"> &amp; 2</w:t>
      </w:r>
      <w:r w:rsidR="008E6275" w:rsidRPr="008E6275">
        <w:rPr>
          <w:rFonts w:ascii="Times New Roman" w:hAnsi="Times New Roman" w:cs="Times New Roman"/>
          <w:sz w:val="24"/>
          <w:szCs w:val="24"/>
          <w:vertAlign w:val="superscript"/>
        </w:rPr>
        <w:t>nd</w:t>
      </w:r>
      <w:r w:rsidR="008E6275">
        <w:rPr>
          <w:rFonts w:ascii="Times New Roman" w:hAnsi="Times New Roman" w:cs="Times New Roman"/>
          <w:sz w:val="24"/>
          <w:szCs w:val="24"/>
        </w:rPr>
        <w:t xml:space="preserve"> </w:t>
      </w:r>
      <w:r w:rsidR="00C947E1">
        <w:rPr>
          <w:rFonts w:ascii="Times New Roman" w:hAnsi="Times New Roman" w:cs="Times New Roman"/>
          <w:sz w:val="24"/>
          <w:szCs w:val="24"/>
        </w:rPr>
        <w:t>respondents</w:t>
      </w:r>
      <w:r w:rsidR="008E6275">
        <w:rPr>
          <w:rFonts w:ascii="Times New Roman" w:hAnsi="Times New Roman" w:cs="Times New Roman"/>
          <w:sz w:val="24"/>
          <w:szCs w:val="24"/>
        </w:rPr>
        <w:t>’</w:t>
      </w:r>
      <w:r w:rsidR="00C947E1">
        <w:rPr>
          <w:rFonts w:ascii="Times New Roman" w:hAnsi="Times New Roman" w:cs="Times New Roman"/>
          <w:sz w:val="24"/>
          <w:szCs w:val="24"/>
        </w:rPr>
        <w:t xml:space="preserve"> legal practitioners </w:t>
      </w:r>
    </w:p>
    <w:sectPr w:rsidR="004310AE" w:rsidRPr="00C842E2" w:rsidSect="002E1C0E">
      <w:headerReference w:type="default" r:id="rId8"/>
      <w:pgSz w:w="12240" w:h="15840"/>
      <w:pgMar w:top="1530" w:right="1440" w:bottom="9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DAD" w:rsidRDefault="00D62DAD" w:rsidP="00C842E2">
      <w:pPr>
        <w:spacing w:after="0" w:line="240" w:lineRule="auto"/>
      </w:pPr>
      <w:r>
        <w:separator/>
      </w:r>
    </w:p>
  </w:endnote>
  <w:endnote w:type="continuationSeparator" w:id="0">
    <w:p w:rsidR="00D62DAD" w:rsidRDefault="00D62DAD" w:rsidP="00C84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DAD" w:rsidRDefault="00D62DAD" w:rsidP="00C842E2">
      <w:pPr>
        <w:spacing w:after="0" w:line="240" w:lineRule="auto"/>
      </w:pPr>
      <w:r>
        <w:separator/>
      </w:r>
    </w:p>
  </w:footnote>
  <w:footnote w:type="continuationSeparator" w:id="0">
    <w:p w:rsidR="00D62DAD" w:rsidRDefault="00D62DAD" w:rsidP="00C842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5009791"/>
      <w:docPartObj>
        <w:docPartGallery w:val="Page Numbers (Top of Page)"/>
        <w:docPartUnique/>
      </w:docPartObj>
    </w:sdtPr>
    <w:sdtEndPr>
      <w:rPr>
        <w:noProof/>
      </w:rPr>
    </w:sdtEndPr>
    <w:sdtContent>
      <w:p w:rsidR="00C842E2" w:rsidRDefault="00C842E2">
        <w:pPr>
          <w:pStyle w:val="Header"/>
          <w:jc w:val="right"/>
          <w:rPr>
            <w:noProof/>
          </w:rPr>
        </w:pPr>
        <w:r>
          <w:fldChar w:fldCharType="begin"/>
        </w:r>
        <w:r>
          <w:instrText xml:space="preserve"> PAGE   \* MERGEFORMAT </w:instrText>
        </w:r>
        <w:r>
          <w:fldChar w:fldCharType="separate"/>
        </w:r>
        <w:r w:rsidR="00FB6599">
          <w:rPr>
            <w:noProof/>
          </w:rPr>
          <w:t>1</w:t>
        </w:r>
        <w:r>
          <w:rPr>
            <w:noProof/>
          </w:rPr>
          <w:fldChar w:fldCharType="end"/>
        </w:r>
      </w:p>
      <w:p w:rsidR="00C842E2" w:rsidRDefault="00C842E2">
        <w:pPr>
          <w:pStyle w:val="Header"/>
          <w:jc w:val="right"/>
          <w:rPr>
            <w:noProof/>
          </w:rPr>
        </w:pPr>
        <w:r>
          <w:rPr>
            <w:noProof/>
          </w:rPr>
          <w:t>HH</w:t>
        </w:r>
        <w:r w:rsidR="00927842">
          <w:rPr>
            <w:noProof/>
          </w:rPr>
          <w:t xml:space="preserve"> 46-16</w:t>
        </w:r>
      </w:p>
      <w:p w:rsidR="00C842E2" w:rsidRDefault="00C842E2">
        <w:pPr>
          <w:pStyle w:val="Header"/>
          <w:jc w:val="right"/>
        </w:pPr>
        <w:r>
          <w:rPr>
            <w:noProof/>
          </w:rPr>
          <w:t>HC 6739/15</w:t>
        </w:r>
      </w:p>
    </w:sdtContent>
  </w:sdt>
  <w:p w:rsidR="00C842E2" w:rsidRDefault="00C842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184"/>
    <w:rsid w:val="00017A9E"/>
    <w:rsid w:val="00083C06"/>
    <w:rsid w:val="000B7EEC"/>
    <w:rsid w:val="000F45D5"/>
    <w:rsid w:val="00106269"/>
    <w:rsid w:val="00110EE8"/>
    <w:rsid w:val="00113004"/>
    <w:rsid w:val="00137C2D"/>
    <w:rsid w:val="00146B93"/>
    <w:rsid w:val="001B21A7"/>
    <w:rsid w:val="001E6184"/>
    <w:rsid w:val="0020793B"/>
    <w:rsid w:val="002B08A4"/>
    <w:rsid w:val="002E1C0E"/>
    <w:rsid w:val="002F1BAD"/>
    <w:rsid w:val="003C5A19"/>
    <w:rsid w:val="004310AE"/>
    <w:rsid w:val="004B2812"/>
    <w:rsid w:val="005016C4"/>
    <w:rsid w:val="00530E7E"/>
    <w:rsid w:val="00570E42"/>
    <w:rsid w:val="00665527"/>
    <w:rsid w:val="006874E7"/>
    <w:rsid w:val="006A27AC"/>
    <w:rsid w:val="006A615F"/>
    <w:rsid w:val="006B50B4"/>
    <w:rsid w:val="00732091"/>
    <w:rsid w:val="007A5AE0"/>
    <w:rsid w:val="007D2F30"/>
    <w:rsid w:val="00816580"/>
    <w:rsid w:val="00893ACE"/>
    <w:rsid w:val="008B2068"/>
    <w:rsid w:val="008E6275"/>
    <w:rsid w:val="00900289"/>
    <w:rsid w:val="00927842"/>
    <w:rsid w:val="009E0EF8"/>
    <w:rsid w:val="00A00A05"/>
    <w:rsid w:val="00A51B6C"/>
    <w:rsid w:val="00A82F9C"/>
    <w:rsid w:val="00AA68E0"/>
    <w:rsid w:val="00AC3C6A"/>
    <w:rsid w:val="00AD0A41"/>
    <w:rsid w:val="00AE7CE6"/>
    <w:rsid w:val="00B0307F"/>
    <w:rsid w:val="00B37A13"/>
    <w:rsid w:val="00B4419D"/>
    <w:rsid w:val="00B477D7"/>
    <w:rsid w:val="00B50596"/>
    <w:rsid w:val="00B87837"/>
    <w:rsid w:val="00C842E2"/>
    <w:rsid w:val="00C93290"/>
    <w:rsid w:val="00C947E1"/>
    <w:rsid w:val="00CD7949"/>
    <w:rsid w:val="00D14FE0"/>
    <w:rsid w:val="00D62DAD"/>
    <w:rsid w:val="00D8185D"/>
    <w:rsid w:val="00DA70A2"/>
    <w:rsid w:val="00DB77E0"/>
    <w:rsid w:val="00DE701D"/>
    <w:rsid w:val="00DF1720"/>
    <w:rsid w:val="00E064F9"/>
    <w:rsid w:val="00E14F4B"/>
    <w:rsid w:val="00E26179"/>
    <w:rsid w:val="00E811DA"/>
    <w:rsid w:val="00EC125B"/>
    <w:rsid w:val="00EE3A6F"/>
    <w:rsid w:val="00F316E5"/>
    <w:rsid w:val="00FB4239"/>
    <w:rsid w:val="00FB6599"/>
    <w:rsid w:val="00FD4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2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2E2"/>
  </w:style>
  <w:style w:type="paragraph" w:styleId="Footer">
    <w:name w:val="footer"/>
    <w:basedOn w:val="Normal"/>
    <w:link w:val="FooterChar"/>
    <w:uiPriority w:val="99"/>
    <w:unhideWhenUsed/>
    <w:rsid w:val="00C842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2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42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2E2"/>
  </w:style>
  <w:style w:type="paragraph" w:styleId="Footer">
    <w:name w:val="footer"/>
    <w:basedOn w:val="Normal"/>
    <w:link w:val="FooterChar"/>
    <w:uiPriority w:val="99"/>
    <w:unhideWhenUsed/>
    <w:rsid w:val="00C842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88A42-7A4E-407B-B047-1B2F9D6AE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1364</Words>
  <Characters>7778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Judges' Secretary</dc:creator>
  <cp:lastModifiedBy>user</cp:lastModifiedBy>
  <cp:revision>2</cp:revision>
  <cp:lastPrinted>2016-01-04T14:20:00Z</cp:lastPrinted>
  <dcterms:created xsi:type="dcterms:W3CDTF">2016-01-26T06:42:00Z</dcterms:created>
  <dcterms:modified xsi:type="dcterms:W3CDTF">2016-01-26T06:42:00Z</dcterms:modified>
</cp:coreProperties>
</file>