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DC" w:rsidRDefault="006814B2" w:rsidP="00217A1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ASWEL NYANZARA</w:t>
      </w:r>
    </w:p>
    <w:p w:rsidR="006814B2" w:rsidRDefault="006814B2" w:rsidP="00217A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814B2" w:rsidRDefault="006814B2" w:rsidP="0021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MBADA DIAMONDS (PRIVATE) LIMITED</w:t>
      </w:r>
    </w:p>
    <w:p w:rsidR="006814B2" w:rsidRDefault="006814B2" w:rsidP="00217A1C">
      <w:pPr>
        <w:spacing w:after="0" w:line="240" w:lineRule="auto"/>
        <w:jc w:val="both"/>
        <w:rPr>
          <w:rFonts w:ascii="Times New Roman" w:hAnsi="Times New Roman" w:cs="Times New Roman"/>
          <w:sz w:val="24"/>
          <w:szCs w:val="24"/>
        </w:rPr>
      </w:pPr>
    </w:p>
    <w:p w:rsidR="006814B2" w:rsidRDefault="006814B2" w:rsidP="00217A1C">
      <w:pPr>
        <w:spacing w:after="0" w:line="240" w:lineRule="auto"/>
        <w:jc w:val="both"/>
        <w:rPr>
          <w:rFonts w:ascii="Times New Roman" w:hAnsi="Times New Roman" w:cs="Times New Roman"/>
          <w:sz w:val="24"/>
          <w:szCs w:val="24"/>
        </w:rPr>
      </w:pPr>
    </w:p>
    <w:p w:rsidR="006814B2" w:rsidRDefault="006814B2" w:rsidP="00217A1C">
      <w:pPr>
        <w:spacing w:after="0" w:line="240" w:lineRule="auto"/>
        <w:jc w:val="both"/>
        <w:rPr>
          <w:rFonts w:ascii="Times New Roman" w:hAnsi="Times New Roman" w:cs="Times New Roman"/>
          <w:sz w:val="24"/>
          <w:szCs w:val="24"/>
        </w:rPr>
      </w:pPr>
    </w:p>
    <w:p w:rsidR="006814B2" w:rsidRDefault="006814B2" w:rsidP="0021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814B2" w:rsidRDefault="006814B2" w:rsidP="0021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6814B2" w:rsidRDefault="006814B2" w:rsidP="00217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CC0472">
        <w:rPr>
          <w:rFonts w:ascii="Times New Roman" w:hAnsi="Times New Roman" w:cs="Times New Roman"/>
          <w:sz w:val="24"/>
          <w:szCs w:val="24"/>
        </w:rPr>
        <w:t>17 November</w:t>
      </w:r>
      <w:r w:rsidR="008E5B84">
        <w:rPr>
          <w:rFonts w:ascii="Times New Roman" w:hAnsi="Times New Roman" w:cs="Times New Roman"/>
          <w:sz w:val="24"/>
          <w:szCs w:val="24"/>
        </w:rPr>
        <w:t xml:space="preserve"> </w:t>
      </w:r>
      <w:r w:rsidR="00CC0472">
        <w:rPr>
          <w:rFonts w:ascii="Times New Roman" w:hAnsi="Times New Roman" w:cs="Times New Roman"/>
          <w:sz w:val="24"/>
          <w:szCs w:val="24"/>
        </w:rPr>
        <w:t>2015</w:t>
      </w:r>
      <w:r w:rsidR="008E5B84">
        <w:rPr>
          <w:rFonts w:ascii="Times New Roman" w:hAnsi="Times New Roman" w:cs="Times New Roman"/>
          <w:sz w:val="24"/>
          <w:szCs w:val="24"/>
        </w:rPr>
        <w:t xml:space="preserve">, </w:t>
      </w:r>
      <w:r w:rsidR="00E249BA">
        <w:rPr>
          <w:rFonts w:ascii="Times New Roman" w:hAnsi="Times New Roman" w:cs="Times New Roman"/>
          <w:sz w:val="24"/>
          <w:szCs w:val="24"/>
        </w:rPr>
        <w:t xml:space="preserve">13 January </w:t>
      </w:r>
      <w:r w:rsidR="00CC0472">
        <w:rPr>
          <w:rFonts w:ascii="Times New Roman" w:hAnsi="Times New Roman" w:cs="Times New Roman"/>
          <w:sz w:val="24"/>
          <w:szCs w:val="24"/>
        </w:rPr>
        <w:t>2016</w:t>
      </w:r>
    </w:p>
    <w:p w:rsidR="006814B2" w:rsidRDefault="006814B2" w:rsidP="00217A1C">
      <w:pPr>
        <w:spacing w:after="0" w:line="240" w:lineRule="auto"/>
        <w:jc w:val="both"/>
        <w:rPr>
          <w:rFonts w:ascii="Times New Roman" w:hAnsi="Times New Roman" w:cs="Times New Roman"/>
          <w:sz w:val="24"/>
          <w:szCs w:val="24"/>
        </w:rPr>
      </w:pPr>
    </w:p>
    <w:p w:rsidR="006814B2" w:rsidRDefault="006814B2" w:rsidP="00217A1C">
      <w:pPr>
        <w:spacing w:after="0" w:line="240" w:lineRule="auto"/>
        <w:jc w:val="both"/>
        <w:rPr>
          <w:rFonts w:ascii="Times New Roman" w:hAnsi="Times New Roman" w:cs="Times New Roman"/>
          <w:sz w:val="24"/>
          <w:szCs w:val="24"/>
        </w:rPr>
      </w:pPr>
    </w:p>
    <w:p w:rsidR="006814B2" w:rsidRDefault="006814B2" w:rsidP="00217A1C">
      <w:pPr>
        <w:spacing w:after="0" w:line="240" w:lineRule="auto"/>
        <w:jc w:val="both"/>
        <w:rPr>
          <w:rFonts w:ascii="Times New Roman" w:hAnsi="Times New Roman" w:cs="Times New Roman"/>
          <w:sz w:val="24"/>
          <w:szCs w:val="24"/>
        </w:rPr>
      </w:pPr>
    </w:p>
    <w:p w:rsidR="006814B2" w:rsidRDefault="006814B2" w:rsidP="00217A1C">
      <w:pPr>
        <w:spacing w:after="0" w:line="240" w:lineRule="auto"/>
        <w:jc w:val="both"/>
        <w:rPr>
          <w:rFonts w:ascii="Times New Roman" w:hAnsi="Times New Roman" w:cs="Times New Roman"/>
          <w:b/>
          <w:sz w:val="24"/>
          <w:szCs w:val="24"/>
        </w:rPr>
      </w:pPr>
      <w:r w:rsidRPr="00927133">
        <w:rPr>
          <w:rFonts w:ascii="Times New Roman" w:hAnsi="Times New Roman" w:cs="Times New Roman"/>
          <w:b/>
          <w:sz w:val="24"/>
          <w:szCs w:val="24"/>
        </w:rPr>
        <w:t>Opposed Application</w:t>
      </w:r>
    </w:p>
    <w:p w:rsidR="00F21631" w:rsidRDefault="00F21631" w:rsidP="00217A1C">
      <w:pPr>
        <w:spacing w:after="0" w:line="240" w:lineRule="auto"/>
        <w:jc w:val="both"/>
        <w:rPr>
          <w:rFonts w:ascii="Times New Roman" w:hAnsi="Times New Roman" w:cs="Times New Roman"/>
          <w:b/>
          <w:sz w:val="24"/>
          <w:szCs w:val="24"/>
        </w:rPr>
      </w:pPr>
    </w:p>
    <w:p w:rsidR="00F21631" w:rsidRDefault="00F21631" w:rsidP="00217A1C">
      <w:pPr>
        <w:spacing w:after="0" w:line="240" w:lineRule="auto"/>
        <w:jc w:val="both"/>
        <w:rPr>
          <w:rFonts w:ascii="Times New Roman" w:hAnsi="Times New Roman" w:cs="Times New Roman"/>
          <w:b/>
          <w:sz w:val="24"/>
          <w:szCs w:val="24"/>
        </w:rPr>
      </w:pPr>
    </w:p>
    <w:p w:rsidR="00F21631" w:rsidRDefault="00F21631" w:rsidP="00217A1C">
      <w:pPr>
        <w:spacing w:after="0" w:line="240" w:lineRule="auto"/>
        <w:jc w:val="both"/>
        <w:rPr>
          <w:rFonts w:ascii="Times New Roman" w:hAnsi="Times New Roman" w:cs="Times New Roman"/>
          <w:b/>
          <w:sz w:val="24"/>
          <w:szCs w:val="24"/>
        </w:rPr>
      </w:pPr>
    </w:p>
    <w:p w:rsidR="006814B2" w:rsidRDefault="006814B2" w:rsidP="00217A1C">
      <w:pPr>
        <w:spacing w:after="0" w:line="240" w:lineRule="auto"/>
        <w:jc w:val="both"/>
        <w:rPr>
          <w:rFonts w:ascii="Times New Roman" w:hAnsi="Times New Roman" w:cs="Times New Roman"/>
          <w:sz w:val="24"/>
          <w:szCs w:val="24"/>
        </w:rPr>
      </w:pPr>
      <w:r w:rsidRPr="006814B2">
        <w:rPr>
          <w:rFonts w:ascii="Times New Roman" w:hAnsi="Times New Roman" w:cs="Times New Roman"/>
          <w:i/>
          <w:sz w:val="24"/>
          <w:szCs w:val="24"/>
        </w:rPr>
        <w:t xml:space="preserve">Ms B.T. </w:t>
      </w:r>
      <w:proofErr w:type="spellStart"/>
      <w:r w:rsidRPr="006814B2">
        <w:rPr>
          <w:rFonts w:ascii="Times New Roman" w:hAnsi="Times New Roman" w:cs="Times New Roman"/>
          <w:i/>
          <w:sz w:val="24"/>
          <w:szCs w:val="24"/>
        </w:rPr>
        <w:t>Munjere</w:t>
      </w:r>
      <w:proofErr w:type="spellEnd"/>
      <w:r w:rsidR="00353A9A" w:rsidRPr="00353A9A">
        <w:rPr>
          <w:rFonts w:ascii="Times New Roman" w:hAnsi="Times New Roman" w:cs="Times New Roman"/>
          <w:sz w:val="24"/>
          <w:szCs w:val="24"/>
        </w:rPr>
        <w:t>,</w:t>
      </w:r>
      <w:r w:rsidR="00353A9A">
        <w:rPr>
          <w:rFonts w:ascii="Times New Roman" w:hAnsi="Times New Roman" w:cs="Times New Roman"/>
          <w:sz w:val="24"/>
          <w:szCs w:val="24"/>
        </w:rPr>
        <w:t xml:space="preserve"> for</w:t>
      </w:r>
      <w:r>
        <w:rPr>
          <w:rFonts w:ascii="Times New Roman" w:hAnsi="Times New Roman" w:cs="Times New Roman"/>
          <w:sz w:val="24"/>
          <w:szCs w:val="24"/>
        </w:rPr>
        <w:t xml:space="preserve"> the applicant</w:t>
      </w:r>
    </w:p>
    <w:p w:rsidR="006814B2" w:rsidRDefault="006814B2" w:rsidP="00217A1C">
      <w:pPr>
        <w:spacing w:after="0" w:line="240" w:lineRule="auto"/>
        <w:jc w:val="both"/>
        <w:rPr>
          <w:rFonts w:ascii="Times New Roman" w:hAnsi="Times New Roman" w:cs="Times New Roman"/>
          <w:sz w:val="24"/>
          <w:szCs w:val="24"/>
        </w:rPr>
      </w:pPr>
      <w:r w:rsidRPr="006814B2">
        <w:rPr>
          <w:rFonts w:ascii="Times New Roman" w:hAnsi="Times New Roman" w:cs="Times New Roman"/>
          <w:i/>
          <w:sz w:val="24"/>
          <w:szCs w:val="24"/>
        </w:rPr>
        <w:t xml:space="preserve">A </w:t>
      </w:r>
      <w:proofErr w:type="spellStart"/>
      <w:r w:rsidRPr="006814B2">
        <w:rPr>
          <w:rFonts w:ascii="Times New Roman" w:hAnsi="Times New Roman" w:cs="Times New Roman"/>
          <w:i/>
          <w:sz w:val="24"/>
          <w:szCs w:val="24"/>
        </w:rPr>
        <w:t>Marara</w:t>
      </w:r>
      <w:proofErr w:type="spellEnd"/>
      <w:r>
        <w:rPr>
          <w:rFonts w:ascii="Times New Roman" w:hAnsi="Times New Roman" w:cs="Times New Roman"/>
          <w:sz w:val="24"/>
          <w:szCs w:val="24"/>
        </w:rPr>
        <w:t>, for the respondent</w:t>
      </w:r>
    </w:p>
    <w:p w:rsidR="006814B2" w:rsidRDefault="006814B2" w:rsidP="00217A1C">
      <w:pPr>
        <w:spacing w:after="0" w:line="240" w:lineRule="auto"/>
        <w:jc w:val="both"/>
        <w:rPr>
          <w:rFonts w:ascii="Times New Roman" w:hAnsi="Times New Roman" w:cs="Times New Roman"/>
          <w:sz w:val="24"/>
          <w:szCs w:val="24"/>
        </w:rPr>
      </w:pPr>
    </w:p>
    <w:p w:rsidR="006814B2" w:rsidRDefault="006814B2" w:rsidP="00217A1C">
      <w:pPr>
        <w:spacing w:after="0" w:line="240" w:lineRule="auto"/>
        <w:jc w:val="both"/>
        <w:rPr>
          <w:rFonts w:ascii="Times New Roman" w:hAnsi="Times New Roman" w:cs="Times New Roman"/>
          <w:sz w:val="24"/>
          <w:szCs w:val="24"/>
        </w:rPr>
      </w:pPr>
    </w:p>
    <w:p w:rsidR="006814B2" w:rsidRDefault="006814B2" w:rsidP="00217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 The appli</w:t>
      </w:r>
      <w:r w:rsidR="00D95AE6">
        <w:rPr>
          <w:rFonts w:ascii="Times New Roman" w:hAnsi="Times New Roman" w:cs="Times New Roman"/>
          <w:sz w:val="24"/>
          <w:szCs w:val="24"/>
        </w:rPr>
        <w:t xml:space="preserve">cant is a former employee of the respondent. He was employed in the position of Asset Protection Officer. On 11 November 2014, the applicant was served with a notice to terminate his employment with the respondent. The notice period which the applicant was given was three (3) months effective from 11 November </w:t>
      </w:r>
      <w:proofErr w:type="gramStart"/>
      <w:r w:rsidR="00D95AE6">
        <w:rPr>
          <w:rFonts w:ascii="Times New Roman" w:hAnsi="Times New Roman" w:cs="Times New Roman"/>
          <w:sz w:val="24"/>
          <w:szCs w:val="24"/>
        </w:rPr>
        <w:t>2014,</w:t>
      </w:r>
      <w:proofErr w:type="gramEnd"/>
      <w:r w:rsidR="00D95AE6">
        <w:rPr>
          <w:rFonts w:ascii="Times New Roman" w:hAnsi="Times New Roman" w:cs="Times New Roman"/>
          <w:sz w:val="24"/>
          <w:szCs w:val="24"/>
        </w:rPr>
        <w:t xml:space="preserve"> to be served from home i.e</w:t>
      </w:r>
      <w:r w:rsidR="009637D8">
        <w:rPr>
          <w:rFonts w:ascii="Times New Roman" w:hAnsi="Times New Roman" w:cs="Times New Roman"/>
          <w:sz w:val="24"/>
          <w:szCs w:val="24"/>
        </w:rPr>
        <w:t>.</w:t>
      </w:r>
      <w:r w:rsidR="00D95AE6">
        <w:rPr>
          <w:rFonts w:ascii="Times New Roman" w:hAnsi="Times New Roman" w:cs="Times New Roman"/>
          <w:sz w:val="24"/>
          <w:szCs w:val="24"/>
        </w:rPr>
        <w:t xml:space="preserve"> the applicant was not to report for work but would nonetheless be paid his salary.</w:t>
      </w:r>
    </w:p>
    <w:p w:rsidR="00D95AE6" w:rsidRDefault="00D95AE6" w:rsidP="00217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aforesaid notice to terminate the applicants’ employment contract the respondent stated:</w:t>
      </w:r>
    </w:p>
    <w:p w:rsidR="00D95AE6" w:rsidRDefault="005E7764" w:rsidP="00217A1C">
      <w:pPr>
        <w:spacing w:after="0" w:line="240" w:lineRule="auto"/>
        <w:ind w:left="720"/>
        <w:jc w:val="both"/>
        <w:rPr>
          <w:rFonts w:ascii="Times New Roman" w:hAnsi="Times New Roman" w:cs="Times New Roman"/>
        </w:rPr>
      </w:pPr>
      <w:r>
        <w:rPr>
          <w:rFonts w:ascii="Times New Roman" w:hAnsi="Times New Roman" w:cs="Times New Roman"/>
        </w:rPr>
        <w:t>“…….. the corporate hereby undertakes to pay the notice period and all outstanding payments due to you on a monthly basis spreading over a period of four months through the corporate’s payroll until all such is extinguished in full. These payments shall be made subject to such statutory deductions as are applicable. A statement of account denoting how much you are entitled to shall be availed to you by the 30</w:t>
      </w:r>
      <w:r w:rsidRPr="005E7764">
        <w:rPr>
          <w:rFonts w:ascii="Times New Roman" w:hAnsi="Times New Roman" w:cs="Times New Roman"/>
          <w:vertAlign w:val="superscript"/>
        </w:rPr>
        <w:t>th</w:t>
      </w:r>
      <w:r>
        <w:rPr>
          <w:rFonts w:ascii="Times New Roman" w:hAnsi="Times New Roman" w:cs="Times New Roman"/>
        </w:rPr>
        <w:t xml:space="preserve"> November 2014. Kindly approach the human resources department for your termination clearances and statement of account, and affix your signature to the tear off below to signal your receipt of this letter …..”</w:t>
      </w:r>
    </w:p>
    <w:p w:rsidR="00646C9C" w:rsidRDefault="00646C9C" w:rsidP="00217A1C">
      <w:pPr>
        <w:spacing w:after="0" w:line="240" w:lineRule="auto"/>
        <w:jc w:val="both"/>
        <w:rPr>
          <w:rFonts w:ascii="Times New Roman" w:hAnsi="Times New Roman" w:cs="Times New Roman"/>
        </w:rPr>
      </w:pPr>
    </w:p>
    <w:p w:rsidR="00646C9C" w:rsidRDefault="00646C9C" w:rsidP="00217A1C">
      <w:pPr>
        <w:spacing w:after="0" w:line="240" w:lineRule="auto"/>
        <w:jc w:val="both"/>
        <w:rPr>
          <w:rFonts w:ascii="Times New Roman" w:hAnsi="Times New Roman" w:cs="Times New Roman"/>
        </w:rPr>
      </w:pPr>
    </w:p>
    <w:p w:rsidR="00646C9C" w:rsidRDefault="00646C9C" w:rsidP="00217A1C">
      <w:pPr>
        <w:spacing w:after="0" w:line="360" w:lineRule="auto"/>
        <w:jc w:val="both"/>
        <w:rPr>
          <w:rFonts w:ascii="Times New Roman" w:hAnsi="Times New Roman" w:cs="Times New Roman"/>
          <w:sz w:val="24"/>
          <w:szCs w:val="24"/>
        </w:rPr>
      </w:pPr>
      <w:r>
        <w:rPr>
          <w:rFonts w:ascii="Times New Roman" w:hAnsi="Times New Roman" w:cs="Times New Roman"/>
        </w:rPr>
        <w:tab/>
      </w:r>
      <w:r w:rsidR="004576C9">
        <w:rPr>
          <w:rFonts w:ascii="Times New Roman" w:hAnsi="Times New Roman" w:cs="Times New Roman"/>
          <w:sz w:val="24"/>
          <w:szCs w:val="24"/>
        </w:rPr>
        <w:t>The letter of notice was delivered upon the applicant who refused to sign the tear off slip. Nothing turns upon the applicant’s refusal to sign the tear off slip because the validity of the termination being a uni</w:t>
      </w:r>
      <w:r w:rsidR="00CC0472">
        <w:rPr>
          <w:rFonts w:ascii="Times New Roman" w:hAnsi="Times New Roman" w:cs="Times New Roman"/>
          <w:sz w:val="24"/>
          <w:szCs w:val="24"/>
        </w:rPr>
        <w:t>lateral act by the respondent (e</w:t>
      </w:r>
      <w:r w:rsidR="004576C9">
        <w:rPr>
          <w:rFonts w:ascii="Times New Roman" w:hAnsi="Times New Roman" w:cs="Times New Roman"/>
          <w:sz w:val="24"/>
          <w:szCs w:val="24"/>
        </w:rPr>
        <w:t>mployer) would not require acceptance by the applicant (employee) through signing the letter. It is sufficient for its validity that the letter was conveyed upon the applicant.</w:t>
      </w:r>
    </w:p>
    <w:p w:rsidR="004576C9" w:rsidRDefault="004576C9" w:rsidP="00217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By letter dated 29</w:t>
      </w:r>
      <w:r w:rsidR="005A5BF1">
        <w:rPr>
          <w:rFonts w:ascii="Times New Roman" w:hAnsi="Times New Roman" w:cs="Times New Roman"/>
          <w:sz w:val="24"/>
          <w:szCs w:val="24"/>
        </w:rPr>
        <w:t xml:space="preserve"> November 2014, the respondent </w:t>
      </w:r>
      <w:r>
        <w:rPr>
          <w:rFonts w:ascii="Times New Roman" w:hAnsi="Times New Roman" w:cs="Times New Roman"/>
          <w:sz w:val="24"/>
          <w:szCs w:val="24"/>
        </w:rPr>
        <w:t xml:space="preserve">wrote to the applicant setting out the amounts which it acknowledged to be </w:t>
      </w:r>
      <w:proofErr w:type="gramStart"/>
      <w:r>
        <w:rPr>
          <w:rFonts w:ascii="Times New Roman" w:hAnsi="Times New Roman" w:cs="Times New Roman"/>
          <w:sz w:val="24"/>
          <w:szCs w:val="24"/>
        </w:rPr>
        <w:t>owing</w:t>
      </w:r>
      <w:proofErr w:type="gramEnd"/>
      <w:r>
        <w:rPr>
          <w:rFonts w:ascii="Times New Roman" w:hAnsi="Times New Roman" w:cs="Times New Roman"/>
          <w:sz w:val="24"/>
          <w:szCs w:val="24"/>
        </w:rPr>
        <w:t xml:space="preserve"> by it to the applicant. The letter referred to is attached as annexure ‘C’ to the applicant’s founding affidavit and reads in material part as follows:</w:t>
      </w:r>
    </w:p>
    <w:p w:rsidR="004576C9" w:rsidRDefault="004576C9" w:rsidP="00217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667D">
        <w:rPr>
          <w:rFonts w:ascii="Times New Roman" w:hAnsi="Times New Roman" w:cs="Times New Roman"/>
          <w:sz w:val="24"/>
          <w:szCs w:val="24"/>
        </w:rPr>
        <w:t>Re:</w:t>
      </w:r>
      <w:r>
        <w:rPr>
          <w:rFonts w:ascii="Times New Roman" w:hAnsi="Times New Roman" w:cs="Times New Roman"/>
          <w:sz w:val="24"/>
          <w:szCs w:val="24"/>
        </w:rPr>
        <w:t xml:space="preserve"> Statement of account for </w:t>
      </w:r>
      <w:proofErr w:type="spellStart"/>
      <w:r>
        <w:rPr>
          <w:rFonts w:ascii="Times New Roman" w:hAnsi="Times New Roman" w:cs="Times New Roman"/>
          <w:sz w:val="24"/>
          <w:szCs w:val="24"/>
        </w:rPr>
        <w:t>Aswell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Nyanzara</w:t>
      </w:r>
      <w:proofErr w:type="spellEnd"/>
      <w:r>
        <w:rPr>
          <w:rFonts w:ascii="Times New Roman" w:hAnsi="Times New Roman" w:cs="Times New Roman"/>
          <w:sz w:val="24"/>
          <w:szCs w:val="24"/>
        </w:rPr>
        <w:t xml:space="preserve"> EC No. BD 1013</w:t>
      </w:r>
    </w:p>
    <w:p w:rsidR="004576C9" w:rsidRDefault="004576C9" w:rsidP="00217A1C">
      <w:pPr>
        <w:spacing w:after="0" w:line="360" w:lineRule="auto"/>
        <w:jc w:val="both"/>
        <w:rPr>
          <w:rFonts w:ascii="Times New Roman" w:hAnsi="Times New Roman" w:cs="Times New Roman"/>
          <w:sz w:val="24"/>
          <w:szCs w:val="24"/>
        </w:rPr>
      </w:pPr>
    </w:p>
    <w:p w:rsidR="004576C9" w:rsidRPr="00D67D36" w:rsidRDefault="004576C9" w:rsidP="00217A1C">
      <w:pPr>
        <w:spacing w:after="0" w:line="240" w:lineRule="auto"/>
        <w:jc w:val="both"/>
        <w:rPr>
          <w:rFonts w:ascii="Times New Roman" w:hAnsi="Times New Roman" w:cs="Times New Roman"/>
        </w:rPr>
      </w:pPr>
      <w:r>
        <w:rPr>
          <w:rFonts w:ascii="Times New Roman" w:hAnsi="Times New Roman" w:cs="Times New Roman"/>
          <w:sz w:val="24"/>
          <w:szCs w:val="24"/>
        </w:rPr>
        <w:tab/>
      </w:r>
      <w:r w:rsidRPr="00D67D36">
        <w:rPr>
          <w:rFonts w:ascii="Times New Roman" w:hAnsi="Times New Roman" w:cs="Times New Roman"/>
        </w:rPr>
        <w:t>“We refer to the above matter.</w:t>
      </w:r>
    </w:p>
    <w:p w:rsidR="004576C9" w:rsidRPr="00D67D36" w:rsidRDefault="004576C9" w:rsidP="00217A1C">
      <w:pPr>
        <w:spacing w:after="0" w:line="240" w:lineRule="auto"/>
        <w:jc w:val="both"/>
        <w:rPr>
          <w:rFonts w:ascii="Times New Roman" w:hAnsi="Times New Roman" w:cs="Times New Roman"/>
        </w:rPr>
      </w:pPr>
    </w:p>
    <w:p w:rsidR="004576C9" w:rsidRPr="00D67D36" w:rsidRDefault="004576C9" w:rsidP="00217A1C">
      <w:pPr>
        <w:spacing w:after="0" w:line="240" w:lineRule="auto"/>
        <w:ind w:left="720"/>
        <w:jc w:val="both"/>
        <w:rPr>
          <w:rFonts w:ascii="Times New Roman" w:hAnsi="Times New Roman" w:cs="Times New Roman"/>
        </w:rPr>
      </w:pPr>
      <w:r w:rsidRPr="00D67D36">
        <w:rPr>
          <w:rFonts w:ascii="Times New Roman" w:hAnsi="Times New Roman" w:cs="Times New Roman"/>
        </w:rPr>
        <w:t xml:space="preserve">Please be advised that </w:t>
      </w:r>
      <w:proofErr w:type="spellStart"/>
      <w:r w:rsidRPr="00D67D36">
        <w:rPr>
          <w:rFonts w:ascii="Times New Roman" w:hAnsi="Times New Roman" w:cs="Times New Roman"/>
        </w:rPr>
        <w:t>Mbada</w:t>
      </w:r>
      <w:proofErr w:type="spellEnd"/>
      <w:r w:rsidRPr="00D67D36">
        <w:rPr>
          <w:rFonts w:ascii="Times New Roman" w:hAnsi="Times New Roman" w:cs="Times New Roman"/>
        </w:rPr>
        <w:t xml:space="preserve"> </w:t>
      </w:r>
      <w:r w:rsidR="00952232" w:rsidRPr="00D67D36">
        <w:rPr>
          <w:rFonts w:ascii="Times New Roman" w:hAnsi="Times New Roman" w:cs="Times New Roman"/>
        </w:rPr>
        <w:t>Diamonds</w:t>
      </w:r>
      <w:r w:rsidRPr="00D67D36">
        <w:rPr>
          <w:rFonts w:ascii="Times New Roman" w:hAnsi="Times New Roman" w:cs="Times New Roman"/>
        </w:rPr>
        <w:t xml:space="preserve"> acknowledg</w:t>
      </w:r>
      <w:r w:rsidR="00CC0472">
        <w:rPr>
          <w:rFonts w:ascii="Times New Roman" w:hAnsi="Times New Roman" w:cs="Times New Roman"/>
        </w:rPr>
        <w:t>es owing you a total amount of U</w:t>
      </w:r>
      <w:r w:rsidRPr="00D67D36">
        <w:rPr>
          <w:rFonts w:ascii="Times New Roman" w:hAnsi="Times New Roman" w:cs="Times New Roman"/>
        </w:rPr>
        <w:t>SD$9 695-02 which was calculated starting from 1 February 2010 being the date of engagement. The detailed breakdown is as follows</w:t>
      </w:r>
    </w:p>
    <w:p w:rsidR="004576C9" w:rsidRPr="00D67D36" w:rsidRDefault="004576C9" w:rsidP="00217A1C">
      <w:pPr>
        <w:spacing w:after="0" w:line="240" w:lineRule="auto"/>
        <w:jc w:val="both"/>
        <w:rPr>
          <w:rFonts w:ascii="Times New Roman" w:hAnsi="Times New Roman" w:cs="Times New Roman"/>
          <w:b/>
        </w:rPr>
      </w:pPr>
    </w:p>
    <w:p w:rsidR="004576C9" w:rsidRPr="00D67D36" w:rsidRDefault="004576C9" w:rsidP="00217A1C">
      <w:pPr>
        <w:spacing w:after="0" w:line="240" w:lineRule="auto"/>
        <w:jc w:val="both"/>
        <w:rPr>
          <w:rFonts w:ascii="Times New Roman" w:hAnsi="Times New Roman" w:cs="Times New Roman"/>
          <w:b/>
        </w:rPr>
      </w:pPr>
      <w:r w:rsidRPr="00D67D36">
        <w:rPr>
          <w:rFonts w:ascii="Times New Roman" w:hAnsi="Times New Roman" w:cs="Times New Roman"/>
          <w:b/>
        </w:rPr>
        <w:tab/>
        <w:t>Item</w:t>
      </w:r>
      <w:r w:rsidRPr="00D67D36">
        <w:rPr>
          <w:rFonts w:ascii="Times New Roman" w:hAnsi="Times New Roman" w:cs="Times New Roman"/>
          <w:b/>
        </w:rPr>
        <w:tab/>
      </w:r>
      <w:r w:rsidRPr="00D67D36">
        <w:rPr>
          <w:rFonts w:ascii="Times New Roman" w:hAnsi="Times New Roman" w:cs="Times New Roman"/>
          <w:b/>
        </w:rPr>
        <w:tab/>
      </w:r>
      <w:r w:rsidRPr="00D67D36">
        <w:rPr>
          <w:rFonts w:ascii="Times New Roman" w:hAnsi="Times New Roman" w:cs="Times New Roman"/>
          <w:b/>
        </w:rPr>
        <w:tab/>
      </w:r>
      <w:r w:rsidRPr="00D67D36">
        <w:rPr>
          <w:rFonts w:ascii="Times New Roman" w:hAnsi="Times New Roman" w:cs="Times New Roman"/>
          <w:b/>
        </w:rPr>
        <w:tab/>
      </w:r>
      <w:r w:rsidRPr="00D67D36">
        <w:rPr>
          <w:rFonts w:ascii="Times New Roman" w:hAnsi="Times New Roman" w:cs="Times New Roman"/>
          <w:b/>
        </w:rPr>
        <w:tab/>
      </w:r>
      <w:r w:rsidRPr="00D67D36">
        <w:rPr>
          <w:rFonts w:ascii="Times New Roman" w:hAnsi="Times New Roman" w:cs="Times New Roman"/>
          <w:b/>
        </w:rPr>
        <w:tab/>
      </w:r>
      <w:r w:rsidRPr="00D67D36">
        <w:rPr>
          <w:rFonts w:ascii="Times New Roman" w:hAnsi="Times New Roman" w:cs="Times New Roman"/>
          <w:b/>
        </w:rPr>
        <w:tab/>
        <w:t>Value</w:t>
      </w:r>
    </w:p>
    <w:p w:rsidR="004576C9" w:rsidRPr="00D67D36" w:rsidRDefault="004576C9" w:rsidP="00217A1C">
      <w:pPr>
        <w:pStyle w:val="ListParagraph"/>
        <w:numPr>
          <w:ilvl w:val="0"/>
          <w:numId w:val="1"/>
        </w:numPr>
        <w:spacing w:after="0" w:line="240" w:lineRule="auto"/>
        <w:jc w:val="both"/>
        <w:rPr>
          <w:rFonts w:ascii="Times New Roman" w:hAnsi="Times New Roman" w:cs="Times New Roman"/>
        </w:rPr>
      </w:pPr>
      <w:r w:rsidRPr="00D67D36">
        <w:rPr>
          <w:rFonts w:ascii="Times New Roman" w:hAnsi="Times New Roman" w:cs="Times New Roman"/>
        </w:rPr>
        <w:t>Gratuity payable</w:t>
      </w:r>
      <w:r w:rsidRPr="00D67D36">
        <w:rPr>
          <w:rFonts w:ascii="Times New Roman" w:hAnsi="Times New Roman" w:cs="Times New Roman"/>
        </w:rPr>
        <w:tab/>
      </w:r>
      <w:r w:rsidRPr="00D67D36">
        <w:rPr>
          <w:rFonts w:ascii="Times New Roman" w:hAnsi="Times New Roman" w:cs="Times New Roman"/>
        </w:rPr>
        <w:tab/>
      </w:r>
      <w:r w:rsidRPr="00D67D36">
        <w:rPr>
          <w:rFonts w:ascii="Times New Roman" w:hAnsi="Times New Roman" w:cs="Times New Roman"/>
        </w:rPr>
        <w:tab/>
      </w:r>
      <w:r w:rsidRPr="00D67D36">
        <w:rPr>
          <w:rFonts w:ascii="Times New Roman" w:hAnsi="Times New Roman" w:cs="Times New Roman"/>
        </w:rPr>
        <w:tab/>
      </w:r>
      <w:r w:rsidRPr="00D67D36">
        <w:rPr>
          <w:rFonts w:ascii="Times New Roman" w:hAnsi="Times New Roman" w:cs="Times New Roman"/>
        </w:rPr>
        <w:tab/>
        <w:t>$1 331-95</w:t>
      </w:r>
    </w:p>
    <w:p w:rsidR="004576C9" w:rsidRPr="00D67D36" w:rsidRDefault="004576C9" w:rsidP="00217A1C">
      <w:pPr>
        <w:pStyle w:val="ListParagraph"/>
        <w:numPr>
          <w:ilvl w:val="0"/>
          <w:numId w:val="1"/>
        </w:numPr>
        <w:spacing w:after="0" w:line="240" w:lineRule="auto"/>
        <w:jc w:val="both"/>
        <w:rPr>
          <w:rFonts w:ascii="Times New Roman" w:hAnsi="Times New Roman" w:cs="Times New Roman"/>
        </w:rPr>
      </w:pPr>
      <w:r w:rsidRPr="00D67D36">
        <w:rPr>
          <w:rFonts w:ascii="Times New Roman" w:hAnsi="Times New Roman" w:cs="Times New Roman"/>
        </w:rPr>
        <w:t>90 days of CILL payable</w:t>
      </w:r>
      <w:r w:rsidRPr="00D67D36">
        <w:rPr>
          <w:rFonts w:ascii="Times New Roman" w:hAnsi="Times New Roman" w:cs="Times New Roman"/>
        </w:rPr>
        <w:tab/>
      </w:r>
      <w:r w:rsidRPr="00D67D36">
        <w:rPr>
          <w:rFonts w:ascii="Times New Roman" w:hAnsi="Times New Roman" w:cs="Times New Roman"/>
        </w:rPr>
        <w:tab/>
      </w:r>
      <w:r w:rsidRPr="00D67D36">
        <w:rPr>
          <w:rFonts w:ascii="Times New Roman" w:hAnsi="Times New Roman" w:cs="Times New Roman"/>
        </w:rPr>
        <w:tab/>
      </w:r>
      <w:r w:rsidRPr="00D67D36">
        <w:rPr>
          <w:rFonts w:ascii="Times New Roman" w:hAnsi="Times New Roman" w:cs="Times New Roman"/>
        </w:rPr>
        <w:tab/>
        <w:t>$3 073-85</w:t>
      </w:r>
    </w:p>
    <w:p w:rsidR="004576C9" w:rsidRPr="00D67D36" w:rsidRDefault="004576C9" w:rsidP="00217A1C">
      <w:pPr>
        <w:pStyle w:val="ListParagraph"/>
        <w:numPr>
          <w:ilvl w:val="0"/>
          <w:numId w:val="1"/>
        </w:numPr>
        <w:spacing w:after="0" w:line="240" w:lineRule="auto"/>
        <w:jc w:val="both"/>
        <w:rPr>
          <w:rFonts w:ascii="Times New Roman" w:hAnsi="Times New Roman" w:cs="Times New Roman"/>
        </w:rPr>
      </w:pPr>
      <w:r w:rsidRPr="00D67D36">
        <w:rPr>
          <w:rFonts w:ascii="Times New Roman" w:hAnsi="Times New Roman" w:cs="Times New Roman"/>
        </w:rPr>
        <w:t>0.00 months historic overtime</w:t>
      </w:r>
      <w:r w:rsidRPr="00D67D36">
        <w:rPr>
          <w:rFonts w:ascii="Times New Roman" w:hAnsi="Times New Roman" w:cs="Times New Roman"/>
        </w:rPr>
        <w:tab/>
      </w:r>
      <w:r w:rsidRPr="00D67D36">
        <w:rPr>
          <w:rFonts w:ascii="Times New Roman" w:hAnsi="Times New Roman" w:cs="Times New Roman"/>
        </w:rPr>
        <w:tab/>
      </w:r>
      <w:r w:rsidRPr="00D67D36">
        <w:rPr>
          <w:rFonts w:ascii="Times New Roman" w:hAnsi="Times New Roman" w:cs="Times New Roman"/>
        </w:rPr>
        <w:tab/>
      </w:r>
      <w:r w:rsidRPr="00D67D36">
        <w:rPr>
          <w:rFonts w:ascii="Times New Roman" w:hAnsi="Times New Roman" w:cs="Times New Roman"/>
        </w:rPr>
        <w:tab/>
        <w:t>$-</w:t>
      </w:r>
    </w:p>
    <w:p w:rsidR="004576C9" w:rsidRPr="00D67D36" w:rsidRDefault="004576C9" w:rsidP="00217A1C">
      <w:pPr>
        <w:pStyle w:val="ListParagraph"/>
        <w:numPr>
          <w:ilvl w:val="0"/>
          <w:numId w:val="1"/>
        </w:numPr>
        <w:spacing w:after="0" w:line="240" w:lineRule="auto"/>
        <w:jc w:val="both"/>
        <w:rPr>
          <w:rFonts w:ascii="Times New Roman" w:hAnsi="Times New Roman" w:cs="Times New Roman"/>
        </w:rPr>
      </w:pPr>
      <w:r w:rsidRPr="00D67D36">
        <w:rPr>
          <w:rFonts w:ascii="Times New Roman" w:hAnsi="Times New Roman" w:cs="Times New Roman"/>
        </w:rPr>
        <w:t>April &amp; May 2014 overtime @ 1.5</w:t>
      </w:r>
      <w:r w:rsidRPr="00D67D36">
        <w:rPr>
          <w:rFonts w:ascii="Times New Roman" w:hAnsi="Times New Roman" w:cs="Times New Roman"/>
        </w:rPr>
        <w:tab/>
      </w:r>
      <w:r w:rsidRPr="00D67D36">
        <w:rPr>
          <w:rFonts w:ascii="Times New Roman" w:hAnsi="Times New Roman" w:cs="Times New Roman"/>
        </w:rPr>
        <w:tab/>
      </w:r>
      <w:r w:rsidRPr="00D67D36">
        <w:rPr>
          <w:rFonts w:ascii="Times New Roman" w:hAnsi="Times New Roman" w:cs="Times New Roman"/>
        </w:rPr>
        <w:tab/>
        <w:t>$-</w:t>
      </w:r>
    </w:p>
    <w:p w:rsidR="004576C9" w:rsidRPr="00D67D36" w:rsidRDefault="004576C9" w:rsidP="00217A1C">
      <w:pPr>
        <w:pStyle w:val="ListParagraph"/>
        <w:numPr>
          <w:ilvl w:val="0"/>
          <w:numId w:val="1"/>
        </w:numPr>
        <w:spacing w:after="0" w:line="240" w:lineRule="auto"/>
        <w:jc w:val="both"/>
        <w:rPr>
          <w:rFonts w:ascii="Times New Roman" w:hAnsi="Times New Roman" w:cs="Times New Roman"/>
        </w:rPr>
      </w:pPr>
      <w:r w:rsidRPr="00D67D36">
        <w:rPr>
          <w:rFonts w:ascii="Times New Roman" w:hAnsi="Times New Roman" w:cs="Times New Roman"/>
        </w:rPr>
        <w:t>April &amp; May 2014 overtime @ 2.0</w:t>
      </w:r>
      <w:r w:rsidRPr="00D67D36">
        <w:rPr>
          <w:rFonts w:ascii="Times New Roman" w:hAnsi="Times New Roman" w:cs="Times New Roman"/>
        </w:rPr>
        <w:tab/>
      </w:r>
      <w:r w:rsidRPr="00D67D36">
        <w:rPr>
          <w:rFonts w:ascii="Times New Roman" w:hAnsi="Times New Roman" w:cs="Times New Roman"/>
        </w:rPr>
        <w:tab/>
      </w:r>
      <w:r w:rsidRPr="00D67D36">
        <w:rPr>
          <w:rFonts w:ascii="Times New Roman" w:hAnsi="Times New Roman" w:cs="Times New Roman"/>
        </w:rPr>
        <w:tab/>
        <w:t>$102-46</w:t>
      </w:r>
    </w:p>
    <w:p w:rsidR="004576C9" w:rsidRPr="00D67D36" w:rsidRDefault="004576C9" w:rsidP="00217A1C">
      <w:pPr>
        <w:pStyle w:val="ListParagraph"/>
        <w:numPr>
          <w:ilvl w:val="0"/>
          <w:numId w:val="1"/>
        </w:numPr>
        <w:spacing w:after="0" w:line="240" w:lineRule="auto"/>
        <w:jc w:val="both"/>
        <w:rPr>
          <w:rFonts w:ascii="Times New Roman" w:hAnsi="Times New Roman" w:cs="Times New Roman"/>
        </w:rPr>
      </w:pPr>
      <w:r w:rsidRPr="00D67D36">
        <w:rPr>
          <w:rFonts w:ascii="Times New Roman" w:hAnsi="Times New Roman" w:cs="Times New Roman"/>
        </w:rPr>
        <w:t>Back pay for June &amp; July 2014</w:t>
      </w:r>
      <w:r w:rsidRPr="00D67D36">
        <w:rPr>
          <w:rFonts w:ascii="Times New Roman" w:hAnsi="Times New Roman" w:cs="Times New Roman"/>
        </w:rPr>
        <w:tab/>
      </w:r>
      <w:r w:rsidRPr="00D67D36">
        <w:rPr>
          <w:rFonts w:ascii="Times New Roman" w:hAnsi="Times New Roman" w:cs="Times New Roman"/>
        </w:rPr>
        <w:tab/>
      </w:r>
      <w:r w:rsidRPr="00D67D36">
        <w:rPr>
          <w:rFonts w:ascii="Times New Roman" w:hAnsi="Times New Roman" w:cs="Times New Roman"/>
        </w:rPr>
        <w:tab/>
      </w:r>
      <w:r w:rsidR="00952232">
        <w:rPr>
          <w:rFonts w:ascii="Times New Roman" w:hAnsi="Times New Roman" w:cs="Times New Roman"/>
        </w:rPr>
        <w:tab/>
      </w:r>
      <w:r w:rsidR="00CC0472">
        <w:rPr>
          <w:rFonts w:ascii="Times New Roman" w:hAnsi="Times New Roman" w:cs="Times New Roman"/>
        </w:rPr>
        <w:t>$576-00</w:t>
      </w:r>
    </w:p>
    <w:p w:rsidR="004576C9" w:rsidRPr="00D67D36" w:rsidRDefault="004576C9" w:rsidP="00217A1C">
      <w:pPr>
        <w:pStyle w:val="ListParagraph"/>
        <w:numPr>
          <w:ilvl w:val="0"/>
          <w:numId w:val="1"/>
        </w:numPr>
        <w:spacing w:after="0" w:line="240" w:lineRule="auto"/>
        <w:jc w:val="both"/>
        <w:rPr>
          <w:rFonts w:ascii="Times New Roman" w:hAnsi="Times New Roman" w:cs="Times New Roman"/>
        </w:rPr>
      </w:pPr>
      <w:r w:rsidRPr="00D67D36">
        <w:rPr>
          <w:rFonts w:ascii="Times New Roman" w:hAnsi="Times New Roman" w:cs="Times New Roman"/>
        </w:rPr>
        <w:t>Salary for September, October &amp; November</w:t>
      </w:r>
      <w:r w:rsidRPr="00D67D36">
        <w:rPr>
          <w:rFonts w:ascii="Times New Roman" w:hAnsi="Times New Roman" w:cs="Times New Roman"/>
        </w:rPr>
        <w:tab/>
      </w:r>
      <w:r w:rsidRPr="00D67D36">
        <w:rPr>
          <w:rFonts w:ascii="Times New Roman" w:hAnsi="Times New Roman" w:cs="Times New Roman"/>
        </w:rPr>
        <w:tab/>
        <w:t>$2 305-38</w:t>
      </w:r>
    </w:p>
    <w:p w:rsidR="004576C9" w:rsidRPr="00D67D36" w:rsidRDefault="004576C9" w:rsidP="00217A1C">
      <w:pPr>
        <w:pStyle w:val="ListParagraph"/>
        <w:numPr>
          <w:ilvl w:val="0"/>
          <w:numId w:val="1"/>
        </w:numPr>
        <w:spacing w:after="0" w:line="240" w:lineRule="auto"/>
        <w:jc w:val="both"/>
        <w:rPr>
          <w:rFonts w:ascii="Times New Roman" w:hAnsi="Times New Roman" w:cs="Times New Roman"/>
        </w:rPr>
      </w:pPr>
      <w:r w:rsidRPr="00D67D36">
        <w:rPr>
          <w:rFonts w:ascii="Times New Roman" w:hAnsi="Times New Roman" w:cs="Times New Roman"/>
        </w:rPr>
        <w:t>3 months using current work arrangement</w:t>
      </w:r>
      <w:r w:rsidRPr="00D67D36">
        <w:rPr>
          <w:rFonts w:ascii="Times New Roman" w:hAnsi="Times New Roman" w:cs="Times New Roman"/>
        </w:rPr>
        <w:tab/>
      </w:r>
      <w:r w:rsidRPr="00D67D36">
        <w:rPr>
          <w:rFonts w:ascii="Times New Roman" w:hAnsi="Times New Roman" w:cs="Times New Roman"/>
        </w:rPr>
        <w:tab/>
        <w:t>$2 305-38</w:t>
      </w:r>
    </w:p>
    <w:p w:rsidR="00D67D36" w:rsidRPr="00D67D36" w:rsidRDefault="004576C9" w:rsidP="00217A1C">
      <w:pPr>
        <w:pStyle w:val="ListParagraph"/>
        <w:spacing w:after="0" w:line="240" w:lineRule="auto"/>
        <w:jc w:val="both"/>
        <w:rPr>
          <w:rFonts w:ascii="Times New Roman" w:hAnsi="Times New Roman" w:cs="Times New Roman"/>
          <w:b/>
        </w:rPr>
      </w:pPr>
      <w:r w:rsidRPr="00D67D36">
        <w:rPr>
          <w:rFonts w:ascii="Times New Roman" w:hAnsi="Times New Roman" w:cs="Times New Roman"/>
          <w:b/>
        </w:rPr>
        <w:t>Grand Total</w:t>
      </w:r>
      <w:r w:rsidRPr="00D67D36">
        <w:rPr>
          <w:rFonts w:ascii="Times New Roman" w:hAnsi="Times New Roman" w:cs="Times New Roman"/>
          <w:b/>
        </w:rPr>
        <w:tab/>
      </w:r>
      <w:r w:rsidRPr="00D67D36">
        <w:rPr>
          <w:rFonts w:ascii="Times New Roman" w:hAnsi="Times New Roman" w:cs="Times New Roman"/>
          <w:b/>
        </w:rPr>
        <w:tab/>
      </w:r>
      <w:r w:rsidRPr="00D67D36">
        <w:rPr>
          <w:rFonts w:ascii="Times New Roman" w:hAnsi="Times New Roman" w:cs="Times New Roman"/>
          <w:b/>
        </w:rPr>
        <w:tab/>
      </w:r>
      <w:r w:rsidRPr="00D67D36">
        <w:rPr>
          <w:rFonts w:ascii="Times New Roman" w:hAnsi="Times New Roman" w:cs="Times New Roman"/>
          <w:b/>
        </w:rPr>
        <w:tab/>
      </w:r>
      <w:r w:rsidRPr="00D67D36">
        <w:rPr>
          <w:rFonts w:ascii="Times New Roman" w:hAnsi="Times New Roman" w:cs="Times New Roman"/>
          <w:b/>
        </w:rPr>
        <w:tab/>
      </w:r>
      <w:r w:rsidRPr="00D67D36">
        <w:rPr>
          <w:rFonts w:ascii="Times New Roman" w:hAnsi="Times New Roman" w:cs="Times New Roman"/>
          <w:b/>
        </w:rPr>
        <w:tab/>
        <w:t>$9 695-02</w:t>
      </w:r>
      <w:r w:rsidRPr="00D67D36">
        <w:rPr>
          <w:rFonts w:ascii="Times New Roman" w:hAnsi="Times New Roman" w:cs="Times New Roman"/>
          <w:b/>
        </w:rPr>
        <w:tab/>
      </w:r>
    </w:p>
    <w:p w:rsidR="00D67D36" w:rsidRPr="00D67D36" w:rsidRDefault="00D67D36" w:rsidP="00217A1C">
      <w:pPr>
        <w:pStyle w:val="ListParagraph"/>
        <w:spacing w:after="0" w:line="240" w:lineRule="auto"/>
        <w:jc w:val="both"/>
        <w:rPr>
          <w:rFonts w:ascii="Times New Roman" w:hAnsi="Times New Roman" w:cs="Times New Roman"/>
          <w:b/>
        </w:rPr>
      </w:pPr>
    </w:p>
    <w:p w:rsidR="00D67D36" w:rsidRPr="00D67D36" w:rsidRDefault="00D67D36" w:rsidP="00217A1C">
      <w:pPr>
        <w:pStyle w:val="ListParagraph"/>
        <w:spacing w:after="0" w:line="240" w:lineRule="auto"/>
        <w:jc w:val="both"/>
        <w:rPr>
          <w:rFonts w:ascii="Times New Roman" w:hAnsi="Times New Roman" w:cs="Times New Roman"/>
        </w:rPr>
      </w:pPr>
      <w:r w:rsidRPr="00D67D36">
        <w:rPr>
          <w:rFonts w:ascii="Times New Roman" w:hAnsi="Times New Roman" w:cs="Times New Roman"/>
        </w:rPr>
        <w:t xml:space="preserve">Please note that all the above amounts are gross figures and as such, are subject to applicable statutory deductions. </w:t>
      </w:r>
      <w:proofErr w:type="spellStart"/>
      <w:r w:rsidRPr="00D67D36">
        <w:rPr>
          <w:rFonts w:ascii="Times New Roman" w:hAnsi="Times New Roman" w:cs="Times New Roman"/>
        </w:rPr>
        <w:t>Mbada</w:t>
      </w:r>
      <w:proofErr w:type="spellEnd"/>
      <w:r w:rsidRPr="00D67D36">
        <w:rPr>
          <w:rFonts w:ascii="Times New Roman" w:hAnsi="Times New Roman" w:cs="Times New Roman"/>
        </w:rPr>
        <w:t xml:space="preserve"> Diamonds will deduct any loans or amounts advanced to you from the net amount……………….</w:t>
      </w:r>
    </w:p>
    <w:p w:rsidR="00D67D36" w:rsidRDefault="00D67D36" w:rsidP="00217A1C">
      <w:pPr>
        <w:pStyle w:val="ListParagraph"/>
        <w:spacing w:after="0" w:line="240" w:lineRule="auto"/>
        <w:jc w:val="both"/>
        <w:rPr>
          <w:rFonts w:ascii="Times New Roman" w:hAnsi="Times New Roman" w:cs="Times New Roman"/>
        </w:rPr>
      </w:pPr>
    </w:p>
    <w:p w:rsidR="00D67D36" w:rsidRPr="00D67D36" w:rsidRDefault="00D67D36" w:rsidP="00217A1C">
      <w:pPr>
        <w:pStyle w:val="ListParagraph"/>
        <w:spacing w:after="0" w:line="240" w:lineRule="auto"/>
        <w:jc w:val="both"/>
        <w:rPr>
          <w:rFonts w:ascii="Times New Roman" w:hAnsi="Times New Roman" w:cs="Times New Roman"/>
        </w:rPr>
      </w:pPr>
    </w:p>
    <w:p w:rsidR="00D67D36" w:rsidRPr="00D67D36" w:rsidRDefault="00D67D36" w:rsidP="00217A1C">
      <w:pPr>
        <w:pStyle w:val="ListParagraph"/>
        <w:spacing w:after="0" w:line="240" w:lineRule="auto"/>
        <w:jc w:val="both"/>
        <w:rPr>
          <w:rFonts w:ascii="Times New Roman" w:hAnsi="Times New Roman" w:cs="Times New Roman"/>
        </w:rPr>
      </w:pPr>
      <w:r w:rsidRPr="00D67D36">
        <w:rPr>
          <w:rFonts w:ascii="Times New Roman" w:hAnsi="Times New Roman" w:cs="Times New Roman"/>
        </w:rPr>
        <w:t xml:space="preserve">A </w:t>
      </w:r>
      <w:proofErr w:type="spellStart"/>
      <w:r w:rsidRPr="00D67D36">
        <w:rPr>
          <w:rFonts w:ascii="Times New Roman" w:hAnsi="Times New Roman" w:cs="Times New Roman"/>
        </w:rPr>
        <w:t>Zindi</w:t>
      </w:r>
      <w:proofErr w:type="spellEnd"/>
      <w:r w:rsidRPr="00D67D36">
        <w:rPr>
          <w:rFonts w:ascii="Times New Roman" w:hAnsi="Times New Roman" w:cs="Times New Roman"/>
        </w:rPr>
        <w:t xml:space="preserve"> (Mr)</w:t>
      </w:r>
    </w:p>
    <w:p w:rsidR="00D67D36" w:rsidRPr="00D67D36" w:rsidRDefault="00D67D36" w:rsidP="00217A1C">
      <w:pPr>
        <w:pStyle w:val="ListParagraph"/>
        <w:spacing w:after="0" w:line="240" w:lineRule="auto"/>
        <w:jc w:val="both"/>
        <w:rPr>
          <w:rFonts w:ascii="Times New Roman" w:hAnsi="Times New Roman" w:cs="Times New Roman"/>
        </w:rPr>
      </w:pPr>
      <w:r w:rsidRPr="00D67D36">
        <w:rPr>
          <w:rFonts w:ascii="Times New Roman" w:hAnsi="Times New Roman" w:cs="Times New Roman"/>
        </w:rPr>
        <w:t>The Human Resources Manager</w:t>
      </w:r>
    </w:p>
    <w:p w:rsidR="00D67D36" w:rsidRDefault="00D67D36" w:rsidP="00217A1C">
      <w:pPr>
        <w:pStyle w:val="ListParagraph"/>
        <w:spacing w:after="0" w:line="240" w:lineRule="auto"/>
        <w:jc w:val="both"/>
        <w:rPr>
          <w:rFonts w:ascii="Times New Roman" w:hAnsi="Times New Roman" w:cs="Times New Roman"/>
        </w:rPr>
      </w:pPr>
      <w:r w:rsidRPr="00D67D36">
        <w:rPr>
          <w:rFonts w:ascii="Times New Roman" w:hAnsi="Times New Roman" w:cs="Times New Roman"/>
        </w:rPr>
        <w:t xml:space="preserve">For and on behalf of </w:t>
      </w:r>
      <w:proofErr w:type="spellStart"/>
      <w:r w:rsidRPr="00D67D36">
        <w:rPr>
          <w:rFonts w:ascii="Times New Roman" w:hAnsi="Times New Roman" w:cs="Times New Roman"/>
        </w:rPr>
        <w:t>Mbada</w:t>
      </w:r>
      <w:proofErr w:type="spellEnd"/>
      <w:r w:rsidRPr="00D67D36">
        <w:rPr>
          <w:rFonts w:ascii="Times New Roman" w:hAnsi="Times New Roman" w:cs="Times New Roman"/>
        </w:rPr>
        <w:t xml:space="preserve"> Diamonds”</w:t>
      </w:r>
    </w:p>
    <w:p w:rsidR="004B62E5" w:rsidRDefault="004B62E5" w:rsidP="00217A1C">
      <w:pPr>
        <w:pStyle w:val="ListParagraph"/>
        <w:spacing w:after="0" w:line="240" w:lineRule="auto"/>
        <w:jc w:val="both"/>
        <w:rPr>
          <w:rFonts w:ascii="Times New Roman" w:hAnsi="Times New Roman" w:cs="Times New Roman"/>
        </w:rPr>
      </w:pPr>
    </w:p>
    <w:p w:rsidR="004B62E5" w:rsidRDefault="004B62E5" w:rsidP="00217A1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As with the letter of termination of employment on notice which the applicant refused to sign, he also did not sign the letter setting out the statement of account. The applicant indicates in his answering affidavit that he did not sign his own copy of Annexure C but signed the one which the respondent retained. He attributes his failure to sign the letter to the fact that he is a layman and thought it unnecessary to sign the copy which he retained and has attached to his application. Although the respondent appears to take issue with the failure by the applicant to sign the statement of account in acknowledgment, it is in my view a matter or omission of no great moment because the authenticity of annexure ‘C’ is common cause between the parties. I shall advert to analysing its contents later when I consider the jurisdictional issues raised by the respondent.</w:t>
      </w:r>
    </w:p>
    <w:p w:rsidR="004B62E5" w:rsidRDefault="004B62E5" w:rsidP="00217A1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On 5 May 2015, the applicant filed the present court application whose heading reads ‘COURT APPLICATION FOR PAYMENT OF MONEY’. The application is supported by the applicant’s brief affidavit consisting of 7 paragraphs, the material ones which read as follows:</w:t>
      </w:r>
    </w:p>
    <w:p w:rsidR="004B62E5" w:rsidRDefault="004B62E5" w:rsidP="00217A1C">
      <w:pPr>
        <w:pStyle w:val="ListParagraph"/>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On 11 November 2014, the</w:t>
      </w:r>
      <w:r w:rsidR="005A5BF1">
        <w:rPr>
          <w:rFonts w:ascii="Times New Roman" w:hAnsi="Times New Roman" w:cs="Times New Roman"/>
          <w:sz w:val="24"/>
          <w:szCs w:val="24"/>
        </w:rPr>
        <w:t xml:space="preserve"> </w:t>
      </w:r>
      <w:r>
        <w:rPr>
          <w:rFonts w:ascii="Times New Roman" w:hAnsi="Times New Roman" w:cs="Times New Roman"/>
          <w:sz w:val="24"/>
          <w:szCs w:val="24"/>
        </w:rPr>
        <w:t>respondent terminated my contract of employment on notice. A copy of letter of termination of contract of employment is attached hereto marked “B”.</w:t>
      </w:r>
    </w:p>
    <w:p w:rsidR="004B62E5" w:rsidRDefault="004B62E5" w:rsidP="00217A1C">
      <w:pPr>
        <w:pStyle w:val="ListParagraph"/>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On 29 November 2014, the respondent marked out my terminal benefits which amounted to $9 695-02. A copy of the statement of account from the Human Resources Manager is attached hereto marked ‘C’.</w:t>
      </w:r>
    </w:p>
    <w:p w:rsidR="004B62E5" w:rsidRDefault="004B62E5" w:rsidP="00217A1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6.1.</w:t>
      </w:r>
      <w:r>
        <w:rPr>
          <w:rFonts w:ascii="Times New Roman" w:hAnsi="Times New Roman" w:cs="Times New Roman"/>
          <w:sz w:val="24"/>
          <w:szCs w:val="24"/>
        </w:rPr>
        <w:tab/>
        <w:t>Apart from the $9 695-02, the respondent owed me the following amounts;</w:t>
      </w:r>
    </w:p>
    <w:p w:rsidR="004B62E5" w:rsidRDefault="004B62E5" w:rsidP="00217A1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Night Allowances</w:t>
      </w:r>
      <w:r>
        <w:rPr>
          <w:rFonts w:ascii="Times New Roman" w:hAnsi="Times New Roman" w:cs="Times New Roman"/>
          <w:sz w:val="24"/>
          <w:szCs w:val="24"/>
        </w:rPr>
        <w:tab/>
        <w:t>-</w:t>
      </w:r>
      <w:r w:rsidR="005A5BF1">
        <w:rPr>
          <w:rFonts w:ascii="Times New Roman" w:hAnsi="Times New Roman" w:cs="Times New Roman"/>
          <w:sz w:val="24"/>
          <w:szCs w:val="24"/>
        </w:rPr>
        <w:t xml:space="preserve"> </w:t>
      </w:r>
      <w:r>
        <w:rPr>
          <w:rFonts w:ascii="Times New Roman" w:hAnsi="Times New Roman" w:cs="Times New Roman"/>
          <w:sz w:val="24"/>
          <w:szCs w:val="24"/>
        </w:rPr>
        <w:t xml:space="preserve">$1 941-10 </w:t>
      </w:r>
      <w:r w:rsidR="005A5BF1">
        <w:rPr>
          <w:rFonts w:ascii="Times New Roman" w:hAnsi="Times New Roman" w:cs="Times New Roman"/>
          <w:sz w:val="24"/>
          <w:szCs w:val="24"/>
        </w:rPr>
        <w:t>Annexure</w:t>
      </w:r>
      <w:r>
        <w:rPr>
          <w:rFonts w:ascii="Times New Roman" w:hAnsi="Times New Roman" w:cs="Times New Roman"/>
          <w:sz w:val="24"/>
          <w:szCs w:val="24"/>
        </w:rPr>
        <w:t xml:space="preserve"> ‘D’</w:t>
      </w:r>
    </w:p>
    <w:p w:rsidR="004B62E5" w:rsidRDefault="004B62E5" w:rsidP="00217A1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Unrefunded</w:t>
      </w:r>
      <w:proofErr w:type="spellEnd"/>
      <w:r>
        <w:rPr>
          <w:rFonts w:ascii="Times New Roman" w:hAnsi="Times New Roman" w:cs="Times New Roman"/>
          <w:sz w:val="24"/>
          <w:szCs w:val="24"/>
        </w:rPr>
        <w:t xml:space="preserve"> portion of the pension fund - $7</w:t>
      </w:r>
      <w:r w:rsidR="00B26739">
        <w:rPr>
          <w:rFonts w:ascii="Times New Roman" w:hAnsi="Times New Roman" w:cs="Times New Roman"/>
          <w:sz w:val="24"/>
          <w:szCs w:val="24"/>
        </w:rPr>
        <w:t xml:space="preserve"> 99-20 </w:t>
      </w:r>
      <w:r w:rsidR="005A5BF1">
        <w:rPr>
          <w:rFonts w:ascii="Times New Roman" w:hAnsi="Times New Roman" w:cs="Times New Roman"/>
          <w:sz w:val="24"/>
          <w:szCs w:val="24"/>
        </w:rPr>
        <w:t>Annexure</w:t>
      </w:r>
      <w:r w:rsidR="00B26739">
        <w:rPr>
          <w:rFonts w:ascii="Times New Roman" w:hAnsi="Times New Roman" w:cs="Times New Roman"/>
          <w:sz w:val="24"/>
          <w:szCs w:val="24"/>
        </w:rPr>
        <w:t xml:space="preserve"> “E”</w:t>
      </w:r>
    </w:p>
    <w:p w:rsidR="00B26739" w:rsidRDefault="00B26739" w:rsidP="00217A1C">
      <w:pPr>
        <w:pStyle w:val="ListParagraph"/>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Therefore the total amount of money which I am claiming from the respondent is $12 435-32 arrived at a</w:t>
      </w:r>
      <w:r w:rsidR="005A5BF1">
        <w:rPr>
          <w:rFonts w:ascii="Times New Roman" w:hAnsi="Times New Roman" w:cs="Times New Roman"/>
          <w:sz w:val="24"/>
          <w:szCs w:val="24"/>
        </w:rPr>
        <w:t>s</w:t>
      </w:r>
      <w:r>
        <w:rPr>
          <w:rFonts w:ascii="Times New Roman" w:hAnsi="Times New Roman" w:cs="Times New Roman"/>
          <w:sz w:val="24"/>
          <w:szCs w:val="24"/>
        </w:rPr>
        <w:t xml:space="preserve"> follows;</w:t>
      </w:r>
    </w:p>
    <w:p w:rsidR="00B26739" w:rsidRDefault="00B26739" w:rsidP="00217A1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Terminal Benefits as worked out by the respondent</w:t>
      </w:r>
      <w:r>
        <w:rPr>
          <w:rFonts w:ascii="Times New Roman" w:hAnsi="Times New Roman" w:cs="Times New Roman"/>
          <w:sz w:val="24"/>
          <w:szCs w:val="24"/>
        </w:rPr>
        <w:tab/>
        <w:t>$9 695-02</w:t>
      </w:r>
    </w:p>
    <w:p w:rsidR="00B26739" w:rsidRDefault="00B26739" w:rsidP="00217A1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Night Allowances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$1 941-01</w:t>
      </w:r>
    </w:p>
    <w:p w:rsidR="00B26739" w:rsidRDefault="00B26739" w:rsidP="00217A1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proofErr w:type="spellStart"/>
      <w:r>
        <w:rPr>
          <w:rFonts w:ascii="Times New Roman" w:hAnsi="Times New Roman" w:cs="Times New Roman"/>
          <w:sz w:val="24"/>
          <w:szCs w:val="24"/>
        </w:rPr>
        <w:t>Unrefunded</w:t>
      </w:r>
      <w:proofErr w:type="spellEnd"/>
      <w:r>
        <w:rPr>
          <w:rFonts w:ascii="Times New Roman" w:hAnsi="Times New Roman" w:cs="Times New Roman"/>
          <w:sz w:val="24"/>
          <w:szCs w:val="24"/>
        </w:rPr>
        <w:t xml:space="preserve"> portion of the Pension Fund</w:t>
      </w:r>
      <w:r>
        <w:rPr>
          <w:rFonts w:ascii="Times New Roman" w:hAnsi="Times New Roman" w:cs="Times New Roman"/>
          <w:sz w:val="24"/>
          <w:szCs w:val="24"/>
        </w:rPr>
        <w:tab/>
      </w:r>
      <w:r>
        <w:rPr>
          <w:rFonts w:ascii="Times New Roman" w:hAnsi="Times New Roman" w:cs="Times New Roman"/>
          <w:sz w:val="24"/>
          <w:szCs w:val="24"/>
        </w:rPr>
        <w:tab/>
        <w:t>$    799-20</w:t>
      </w:r>
    </w:p>
    <w:p w:rsidR="00B26739" w:rsidRDefault="00B26739" w:rsidP="00217A1C">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739">
        <w:rPr>
          <w:rFonts w:ascii="Times New Roman" w:hAnsi="Times New Roman" w:cs="Times New Roman"/>
          <w:b/>
          <w:sz w:val="24"/>
          <w:szCs w:val="24"/>
        </w:rPr>
        <w:t>Total Due</w:t>
      </w:r>
      <w:r w:rsidRPr="00B26739">
        <w:rPr>
          <w:rFonts w:ascii="Times New Roman" w:hAnsi="Times New Roman" w:cs="Times New Roman"/>
          <w:b/>
          <w:sz w:val="24"/>
          <w:szCs w:val="24"/>
        </w:rPr>
        <w:tab/>
      </w:r>
      <w:r w:rsidRPr="00B26739">
        <w:rPr>
          <w:rFonts w:ascii="Times New Roman" w:hAnsi="Times New Roman" w:cs="Times New Roman"/>
          <w:b/>
          <w:sz w:val="24"/>
          <w:szCs w:val="24"/>
        </w:rPr>
        <w:tab/>
      </w:r>
      <w:r w:rsidRPr="00B26739">
        <w:rPr>
          <w:rFonts w:ascii="Times New Roman" w:hAnsi="Times New Roman" w:cs="Times New Roman"/>
          <w:b/>
          <w:sz w:val="24"/>
          <w:szCs w:val="24"/>
        </w:rPr>
        <w:tab/>
      </w:r>
      <w:r w:rsidRPr="00B26739">
        <w:rPr>
          <w:rFonts w:ascii="Times New Roman" w:hAnsi="Times New Roman" w:cs="Times New Roman"/>
          <w:b/>
          <w:sz w:val="24"/>
          <w:szCs w:val="24"/>
        </w:rPr>
        <w:tab/>
      </w:r>
      <w:r w:rsidRPr="00B26739">
        <w:rPr>
          <w:rFonts w:ascii="Times New Roman" w:hAnsi="Times New Roman" w:cs="Times New Roman"/>
          <w:b/>
          <w:sz w:val="24"/>
          <w:szCs w:val="24"/>
        </w:rPr>
        <w:tab/>
      </w:r>
      <w:r w:rsidRPr="00B26739">
        <w:rPr>
          <w:rFonts w:ascii="Times New Roman" w:hAnsi="Times New Roman" w:cs="Times New Roman"/>
          <w:b/>
          <w:sz w:val="24"/>
          <w:szCs w:val="24"/>
        </w:rPr>
        <w:tab/>
        <w:t>$12 435-32</w:t>
      </w:r>
    </w:p>
    <w:p w:rsidR="00B26739" w:rsidRPr="00B26739" w:rsidRDefault="00B26739" w:rsidP="00217A1C">
      <w:pPr>
        <w:pStyle w:val="ListParagraph"/>
        <w:spacing w:after="0" w:line="360" w:lineRule="auto"/>
        <w:ind w:left="0"/>
        <w:jc w:val="both"/>
        <w:rPr>
          <w:rFonts w:ascii="Times New Roman" w:hAnsi="Times New Roman" w:cs="Times New Roman"/>
          <w:sz w:val="24"/>
          <w:szCs w:val="24"/>
        </w:rPr>
      </w:pPr>
    </w:p>
    <w:p w:rsidR="00B26739" w:rsidRDefault="00B26739" w:rsidP="00217A1C">
      <w:pPr>
        <w:pStyle w:val="ListParagraph"/>
        <w:spacing w:after="0" w:line="360" w:lineRule="auto"/>
        <w:ind w:left="1440" w:hanging="720"/>
        <w:jc w:val="both"/>
        <w:rPr>
          <w:rFonts w:ascii="Times New Roman" w:hAnsi="Times New Roman" w:cs="Times New Roman"/>
          <w:sz w:val="24"/>
          <w:szCs w:val="24"/>
        </w:rPr>
      </w:pPr>
      <w:r w:rsidRPr="00B26739">
        <w:rPr>
          <w:rFonts w:ascii="Times New Roman" w:hAnsi="Times New Roman" w:cs="Times New Roman"/>
          <w:sz w:val="24"/>
          <w:szCs w:val="24"/>
        </w:rPr>
        <w:t>7.</w:t>
      </w:r>
      <w:r w:rsidRPr="00B26739">
        <w:rPr>
          <w:rFonts w:ascii="Times New Roman" w:hAnsi="Times New Roman" w:cs="Times New Roman"/>
          <w:sz w:val="24"/>
          <w:szCs w:val="24"/>
        </w:rPr>
        <w:tab/>
        <w:t xml:space="preserve">I have not been paid a single cent from these moneys that are due to me despite demand on several occasions. The respondent has simply neglected, failed and/or refused to pay. </w:t>
      </w:r>
      <w:r w:rsidRPr="00B26739">
        <w:rPr>
          <w:rFonts w:ascii="Times New Roman" w:hAnsi="Times New Roman" w:cs="Times New Roman"/>
          <w:sz w:val="24"/>
          <w:szCs w:val="24"/>
          <w:u w:val="single"/>
        </w:rPr>
        <w:t>I am applying for an order granting me the aforesaid sum for purposes of enforcement</w:t>
      </w:r>
      <w:r w:rsidRPr="00B26739">
        <w:rPr>
          <w:rFonts w:ascii="Times New Roman" w:hAnsi="Times New Roman" w:cs="Times New Roman"/>
          <w:sz w:val="24"/>
          <w:szCs w:val="24"/>
        </w:rPr>
        <w:t xml:space="preserve"> (own underlining).</w:t>
      </w:r>
    </w:p>
    <w:p w:rsidR="00B26739" w:rsidRDefault="00B26739" w:rsidP="00217A1C">
      <w:pPr>
        <w:pStyle w:val="ListParagraph"/>
        <w:spacing w:after="0" w:line="360" w:lineRule="auto"/>
        <w:ind w:left="1440" w:hanging="720"/>
        <w:jc w:val="both"/>
        <w:rPr>
          <w:rFonts w:ascii="Times New Roman" w:hAnsi="Times New Roman" w:cs="Times New Roman"/>
          <w:sz w:val="24"/>
          <w:szCs w:val="24"/>
        </w:rPr>
      </w:pPr>
    </w:p>
    <w:p w:rsidR="00B26739" w:rsidRDefault="00B26739" w:rsidP="00217A1C">
      <w:pPr>
        <w:pStyle w:val="ListParagraph"/>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WHEREFORE I pay for an order in terms of the Draft</w:t>
      </w:r>
    </w:p>
    <w:p w:rsidR="00B26739" w:rsidRDefault="00B26739" w:rsidP="00217A1C">
      <w:pPr>
        <w:pStyle w:val="ListParagraph"/>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Thus sworn to at Harare this 5</w:t>
      </w:r>
      <w:r w:rsidRPr="00B26739">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2015</w:t>
      </w:r>
    </w:p>
    <w:p w:rsidR="00B26739" w:rsidRDefault="00B26739" w:rsidP="00217A1C">
      <w:pPr>
        <w:pStyle w:val="ListParagraph"/>
        <w:spacing w:after="0" w:line="360" w:lineRule="auto"/>
        <w:ind w:left="1440" w:hanging="720"/>
        <w:jc w:val="both"/>
        <w:rPr>
          <w:rFonts w:ascii="Times New Roman" w:hAnsi="Times New Roman" w:cs="Times New Roman"/>
          <w:sz w:val="24"/>
          <w:szCs w:val="24"/>
        </w:rPr>
      </w:pPr>
    </w:p>
    <w:p w:rsidR="00B26739" w:rsidRDefault="00B26739" w:rsidP="00217A1C">
      <w:pPr>
        <w:pStyle w:val="ListParagraph"/>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Aswell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Nyanzara</w:t>
      </w:r>
      <w:proofErr w:type="spellEnd"/>
    </w:p>
    <w:p w:rsidR="00DE74B6" w:rsidRDefault="00DE74B6" w:rsidP="00217A1C">
      <w:pPr>
        <w:pStyle w:val="ListParagraph"/>
        <w:spacing w:after="0" w:line="360" w:lineRule="auto"/>
        <w:ind w:left="1440" w:hanging="720"/>
        <w:jc w:val="both"/>
        <w:rPr>
          <w:rFonts w:ascii="Times New Roman" w:hAnsi="Times New Roman" w:cs="Times New Roman"/>
          <w:sz w:val="24"/>
          <w:szCs w:val="24"/>
        </w:rPr>
      </w:pPr>
    </w:p>
    <w:p w:rsidR="005A5BF1" w:rsidRDefault="00B26739" w:rsidP="00217A1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Annexures ‘D’ and ‘E’ referred to in para 6.1 (a) and 6.1. (b)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applicant’s founding affidavit are respectively, a letter whose date is not clear but is headed TERMINAL BENEFITS FOR ASWELL NYANZAR</w:t>
      </w:r>
      <w:r w:rsidR="004B1CD5">
        <w:rPr>
          <w:rFonts w:ascii="Times New Roman" w:hAnsi="Times New Roman" w:cs="Times New Roman"/>
          <w:sz w:val="24"/>
          <w:szCs w:val="24"/>
        </w:rPr>
        <w:t xml:space="preserve">A …… </w:t>
      </w:r>
      <w:proofErr w:type="gramStart"/>
      <w:r w:rsidR="004B1CD5">
        <w:rPr>
          <w:rFonts w:ascii="Times New Roman" w:hAnsi="Times New Roman" w:cs="Times New Roman"/>
          <w:sz w:val="24"/>
          <w:szCs w:val="24"/>
        </w:rPr>
        <w:t>NIGHT</w:t>
      </w:r>
      <w:r w:rsidR="0008667D">
        <w:rPr>
          <w:rFonts w:ascii="Times New Roman" w:hAnsi="Times New Roman" w:cs="Times New Roman"/>
          <w:sz w:val="24"/>
          <w:szCs w:val="24"/>
        </w:rPr>
        <w:t xml:space="preserve"> </w:t>
      </w:r>
      <w:r w:rsidR="00CC0472">
        <w:rPr>
          <w:rFonts w:ascii="Times New Roman" w:hAnsi="Times New Roman" w:cs="Times New Roman"/>
          <w:sz w:val="24"/>
          <w:szCs w:val="24"/>
        </w:rPr>
        <w:t>ALLOWANCE.</w:t>
      </w:r>
      <w:proofErr w:type="gramEnd"/>
      <w:r w:rsidR="00CC0472">
        <w:rPr>
          <w:rFonts w:ascii="Times New Roman" w:hAnsi="Times New Roman" w:cs="Times New Roman"/>
          <w:sz w:val="24"/>
          <w:szCs w:val="24"/>
        </w:rPr>
        <w:t xml:space="preserve"> Annexure D</w:t>
      </w:r>
      <w:r>
        <w:rPr>
          <w:rFonts w:ascii="Times New Roman" w:hAnsi="Times New Roman" w:cs="Times New Roman"/>
          <w:sz w:val="24"/>
          <w:szCs w:val="24"/>
        </w:rPr>
        <w:t xml:space="preserve"> is </w:t>
      </w:r>
      <w:r>
        <w:rPr>
          <w:rFonts w:ascii="Times New Roman" w:hAnsi="Times New Roman" w:cs="Times New Roman"/>
          <w:sz w:val="24"/>
          <w:szCs w:val="24"/>
        </w:rPr>
        <w:lastRenderedPageBreak/>
        <w:t xml:space="preserve">addressed to the respondent and is purportedly written by one E </w:t>
      </w:r>
      <w:proofErr w:type="spellStart"/>
      <w:r>
        <w:rPr>
          <w:rFonts w:ascii="Times New Roman" w:hAnsi="Times New Roman" w:cs="Times New Roman"/>
          <w:sz w:val="24"/>
          <w:szCs w:val="24"/>
        </w:rPr>
        <w:t>Munongerwa</w:t>
      </w:r>
      <w:proofErr w:type="spellEnd"/>
      <w:r>
        <w:rPr>
          <w:rFonts w:ascii="Times New Roman" w:hAnsi="Times New Roman" w:cs="Times New Roman"/>
          <w:sz w:val="24"/>
          <w:szCs w:val="24"/>
        </w:rPr>
        <w:t xml:space="preserve"> representing NUMQUI SWZ. There is a date stamp embossed National Union of Mines Quarrying Iron and Steel Workers of Zimbabwe. It appears that NUMQU</w:t>
      </w:r>
      <w:r w:rsidR="00647305">
        <w:rPr>
          <w:rFonts w:ascii="Times New Roman" w:hAnsi="Times New Roman" w:cs="Times New Roman"/>
          <w:sz w:val="24"/>
          <w:szCs w:val="24"/>
        </w:rPr>
        <w:t>ISWZ is the abbreviation for the union. The letter purports to calculate the applicant</w:t>
      </w:r>
      <w:r w:rsidR="004B1CD5">
        <w:rPr>
          <w:rFonts w:ascii="Times New Roman" w:hAnsi="Times New Roman" w:cs="Times New Roman"/>
          <w:sz w:val="24"/>
          <w:szCs w:val="24"/>
        </w:rPr>
        <w:t>’</w:t>
      </w:r>
      <w:r w:rsidR="00647305">
        <w:rPr>
          <w:rFonts w:ascii="Times New Roman" w:hAnsi="Times New Roman" w:cs="Times New Roman"/>
          <w:sz w:val="24"/>
          <w:szCs w:val="24"/>
        </w:rPr>
        <w:t xml:space="preserve">s; night allowance at $1 941-00 as the amount due to the applicant by the respondent. </w:t>
      </w:r>
      <w:r w:rsidR="005A5BF1">
        <w:rPr>
          <w:rFonts w:ascii="Times New Roman" w:hAnsi="Times New Roman" w:cs="Times New Roman"/>
          <w:sz w:val="24"/>
          <w:szCs w:val="24"/>
        </w:rPr>
        <w:t>Annexure</w:t>
      </w:r>
      <w:r w:rsidR="00647305">
        <w:rPr>
          <w:rFonts w:ascii="Times New Roman" w:hAnsi="Times New Roman" w:cs="Times New Roman"/>
          <w:sz w:val="24"/>
          <w:szCs w:val="24"/>
        </w:rPr>
        <w:t xml:space="preserve"> E is </w:t>
      </w:r>
      <w:proofErr w:type="gramStart"/>
      <w:r w:rsidR="00647305">
        <w:rPr>
          <w:rFonts w:ascii="Times New Roman" w:hAnsi="Times New Roman" w:cs="Times New Roman"/>
          <w:sz w:val="24"/>
          <w:szCs w:val="24"/>
        </w:rPr>
        <w:t>a letter whose origins are</w:t>
      </w:r>
      <w:proofErr w:type="gramEnd"/>
      <w:r w:rsidR="00647305">
        <w:rPr>
          <w:rFonts w:ascii="Times New Roman" w:hAnsi="Times New Roman" w:cs="Times New Roman"/>
          <w:sz w:val="24"/>
          <w:szCs w:val="24"/>
        </w:rPr>
        <w:t xml:space="preserve"> not clear nor stated except that it is dated 4 March, 2015</w:t>
      </w:r>
      <w:r w:rsidR="00CC0472">
        <w:rPr>
          <w:rFonts w:ascii="Times New Roman" w:hAnsi="Times New Roman" w:cs="Times New Roman"/>
          <w:sz w:val="24"/>
          <w:szCs w:val="24"/>
        </w:rPr>
        <w:t>,</w:t>
      </w:r>
      <w:r w:rsidR="00647305">
        <w:rPr>
          <w:rFonts w:ascii="Times New Roman" w:hAnsi="Times New Roman" w:cs="Times New Roman"/>
          <w:sz w:val="24"/>
          <w:szCs w:val="24"/>
        </w:rPr>
        <w:t xml:space="preserve"> is addressed to the respondents Principal Officer, a Mr Kennedy </w:t>
      </w:r>
      <w:proofErr w:type="spellStart"/>
      <w:r w:rsidR="00647305">
        <w:rPr>
          <w:rFonts w:ascii="Times New Roman" w:hAnsi="Times New Roman" w:cs="Times New Roman"/>
          <w:sz w:val="24"/>
          <w:szCs w:val="24"/>
        </w:rPr>
        <w:t>Bingwa</w:t>
      </w:r>
      <w:proofErr w:type="spellEnd"/>
      <w:r w:rsidR="00647305">
        <w:rPr>
          <w:rFonts w:ascii="Times New Roman" w:hAnsi="Times New Roman" w:cs="Times New Roman"/>
          <w:sz w:val="24"/>
          <w:szCs w:val="24"/>
        </w:rPr>
        <w:t xml:space="preserve"> and is signed by or on behalf of </w:t>
      </w:r>
      <w:proofErr w:type="spellStart"/>
      <w:r w:rsidR="00647305">
        <w:rPr>
          <w:rFonts w:ascii="Times New Roman" w:hAnsi="Times New Roman" w:cs="Times New Roman"/>
          <w:sz w:val="24"/>
          <w:szCs w:val="24"/>
        </w:rPr>
        <w:t>Alackias</w:t>
      </w:r>
      <w:proofErr w:type="spellEnd"/>
      <w:r w:rsidR="00647305">
        <w:rPr>
          <w:rFonts w:ascii="Times New Roman" w:hAnsi="Times New Roman" w:cs="Times New Roman"/>
          <w:sz w:val="24"/>
          <w:szCs w:val="24"/>
        </w:rPr>
        <w:t xml:space="preserve"> </w:t>
      </w:r>
      <w:proofErr w:type="spellStart"/>
      <w:r w:rsidR="00647305">
        <w:rPr>
          <w:rFonts w:ascii="Times New Roman" w:hAnsi="Times New Roman" w:cs="Times New Roman"/>
          <w:sz w:val="24"/>
          <w:szCs w:val="24"/>
        </w:rPr>
        <w:t>Gavure</w:t>
      </w:r>
      <w:proofErr w:type="spellEnd"/>
      <w:r w:rsidR="00647305">
        <w:rPr>
          <w:rFonts w:ascii="Times New Roman" w:hAnsi="Times New Roman" w:cs="Times New Roman"/>
          <w:sz w:val="24"/>
          <w:szCs w:val="24"/>
        </w:rPr>
        <w:t xml:space="preserve"> – Administration Manager. The letter is hea</w:t>
      </w:r>
      <w:r w:rsidR="00411C5C">
        <w:rPr>
          <w:rFonts w:ascii="Times New Roman" w:hAnsi="Times New Roman" w:cs="Times New Roman"/>
          <w:sz w:val="24"/>
          <w:szCs w:val="24"/>
        </w:rPr>
        <w:t xml:space="preserve">ded </w:t>
      </w:r>
      <w:proofErr w:type="spellStart"/>
      <w:r w:rsidR="00411C5C">
        <w:rPr>
          <w:rFonts w:ascii="Times New Roman" w:hAnsi="Times New Roman" w:cs="Times New Roman"/>
          <w:sz w:val="24"/>
          <w:szCs w:val="24"/>
        </w:rPr>
        <w:t>Mbada</w:t>
      </w:r>
      <w:proofErr w:type="spellEnd"/>
      <w:r w:rsidR="00411C5C">
        <w:rPr>
          <w:rFonts w:ascii="Times New Roman" w:hAnsi="Times New Roman" w:cs="Times New Roman"/>
          <w:sz w:val="24"/>
          <w:szCs w:val="24"/>
        </w:rPr>
        <w:t xml:space="preserve"> Diamonds Pension Fund</w:t>
      </w:r>
      <w:r w:rsidR="00647305">
        <w:rPr>
          <w:rFonts w:ascii="Times New Roman" w:hAnsi="Times New Roman" w:cs="Times New Roman"/>
          <w:sz w:val="24"/>
          <w:szCs w:val="24"/>
        </w:rPr>
        <w:t xml:space="preserve">: Retirement – </w:t>
      </w:r>
      <w:proofErr w:type="spellStart"/>
      <w:r w:rsidR="00647305">
        <w:rPr>
          <w:rFonts w:ascii="Times New Roman" w:hAnsi="Times New Roman" w:cs="Times New Roman"/>
          <w:sz w:val="24"/>
          <w:szCs w:val="24"/>
        </w:rPr>
        <w:t>Nyanzara</w:t>
      </w:r>
      <w:proofErr w:type="spellEnd"/>
      <w:r w:rsidR="00647305">
        <w:rPr>
          <w:rFonts w:ascii="Times New Roman" w:hAnsi="Times New Roman" w:cs="Times New Roman"/>
          <w:sz w:val="24"/>
          <w:szCs w:val="24"/>
        </w:rPr>
        <w:t xml:space="preserve"> </w:t>
      </w:r>
      <w:proofErr w:type="spellStart"/>
      <w:r w:rsidR="00647305">
        <w:rPr>
          <w:rFonts w:ascii="Times New Roman" w:hAnsi="Times New Roman" w:cs="Times New Roman"/>
          <w:sz w:val="24"/>
          <w:szCs w:val="24"/>
        </w:rPr>
        <w:t>Aswell</w:t>
      </w:r>
      <w:proofErr w:type="spellEnd"/>
      <w:r w:rsidR="00647305">
        <w:rPr>
          <w:rFonts w:ascii="Times New Roman" w:hAnsi="Times New Roman" w:cs="Times New Roman"/>
          <w:sz w:val="24"/>
          <w:szCs w:val="24"/>
        </w:rPr>
        <w:t xml:space="preserve"> (BD 1013). The author of Annexure E states in the letter that the sum of $1 834-58 was transferred into the “members” NMB Bank account number 290073502 on 2 March 2015. The payment represents the full commutation due to the member (comprising member and employer contributions together wi</w:t>
      </w:r>
      <w:r w:rsidR="00CC0472">
        <w:rPr>
          <w:rFonts w:ascii="Times New Roman" w:hAnsi="Times New Roman" w:cs="Times New Roman"/>
          <w:sz w:val="24"/>
          <w:szCs w:val="24"/>
        </w:rPr>
        <w:t>th interest thereon). The writer</w:t>
      </w:r>
      <w:r w:rsidR="00647305">
        <w:rPr>
          <w:rFonts w:ascii="Times New Roman" w:hAnsi="Times New Roman" w:cs="Times New Roman"/>
          <w:sz w:val="24"/>
          <w:szCs w:val="24"/>
        </w:rPr>
        <w:t xml:space="preserve"> f</w:t>
      </w:r>
      <w:r w:rsidR="00CC0472">
        <w:rPr>
          <w:rFonts w:ascii="Times New Roman" w:hAnsi="Times New Roman" w:cs="Times New Roman"/>
          <w:sz w:val="24"/>
          <w:szCs w:val="24"/>
        </w:rPr>
        <w:t>urther states</w:t>
      </w:r>
      <w:r w:rsidR="00647305">
        <w:rPr>
          <w:rFonts w:ascii="Times New Roman" w:hAnsi="Times New Roman" w:cs="Times New Roman"/>
          <w:sz w:val="24"/>
          <w:szCs w:val="24"/>
        </w:rPr>
        <w:t xml:space="preserve"> in the letter that the ‘balance retirement capital could not secure the statutory minimum monthly pension currently pegged at $30-00. The last paragraph of the letter reads as </w:t>
      </w:r>
      <w:r w:rsidR="005A5BF1">
        <w:rPr>
          <w:rFonts w:ascii="Times New Roman" w:hAnsi="Times New Roman" w:cs="Times New Roman"/>
          <w:sz w:val="24"/>
          <w:szCs w:val="24"/>
        </w:rPr>
        <w:t>follows:</w:t>
      </w:r>
      <w:r w:rsidR="00647305">
        <w:rPr>
          <w:rFonts w:ascii="Times New Roman" w:hAnsi="Times New Roman" w:cs="Times New Roman"/>
          <w:sz w:val="24"/>
          <w:szCs w:val="24"/>
        </w:rPr>
        <w:t xml:space="preserve"> </w:t>
      </w:r>
    </w:p>
    <w:p w:rsidR="00CC0472" w:rsidRDefault="00647305" w:rsidP="00217A1C">
      <w:pPr>
        <w:pStyle w:val="ListParagraph"/>
        <w:spacing w:after="0" w:line="240" w:lineRule="auto"/>
        <w:jc w:val="both"/>
        <w:rPr>
          <w:rFonts w:ascii="Times New Roman" w:hAnsi="Times New Roman" w:cs="Times New Roman"/>
        </w:rPr>
      </w:pPr>
      <w:r w:rsidRPr="005A5BF1">
        <w:rPr>
          <w:rFonts w:ascii="Times New Roman" w:hAnsi="Times New Roman" w:cs="Times New Roman"/>
        </w:rPr>
        <w:t>‘The member has been refunded the ‘funded portion’ of his contributions made up to 30 November 2013. The unfunded portion amounting $799-20 has not been refunded pending receipt of the outstanding contributions relating to the period 1 D</w:t>
      </w:r>
      <w:r w:rsidR="00CC0472">
        <w:rPr>
          <w:rFonts w:ascii="Times New Roman" w:hAnsi="Times New Roman" w:cs="Times New Roman"/>
        </w:rPr>
        <w:t>ecember 2013 to 31 May</w:t>
      </w:r>
    </w:p>
    <w:p w:rsidR="00B26739" w:rsidRDefault="005A5BF1" w:rsidP="00217A1C">
      <w:pPr>
        <w:pStyle w:val="ListParagraph"/>
        <w:spacing w:after="0" w:line="240" w:lineRule="auto"/>
        <w:jc w:val="both"/>
        <w:rPr>
          <w:rFonts w:ascii="Times New Roman" w:hAnsi="Times New Roman" w:cs="Times New Roman"/>
        </w:rPr>
      </w:pPr>
      <w:r>
        <w:rPr>
          <w:rFonts w:ascii="Times New Roman" w:hAnsi="Times New Roman" w:cs="Times New Roman"/>
        </w:rPr>
        <w:t>, 2014”</w:t>
      </w:r>
    </w:p>
    <w:p w:rsidR="005A5BF1" w:rsidRPr="005A5BF1" w:rsidRDefault="005A5BF1" w:rsidP="00217A1C">
      <w:pPr>
        <w:pStyle w:val="ListParagraph"/>
        <w:spacing w:after="0" w:line="240" w:lineRule="auto"/>
        <w:jc w:val="both"/>
        <w:rPr>
          <w:rFonts w:ascii="Times New Roman" w:hAnsi="Times New Roman" w:cs="Times New Roman"/>
        </w:rPr>
      </w:pPr>
    </w:p>
    <w:p w:rsidR="00647305" w:rsidRDefault="00647305" w:rsidP="00217A1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1505F">
        <w:rPr>
          <w:rFonts w:ascii="Times New Roman" w:hAnsi="Times New Roman" w:cs="Times New Roman"/>
          <w:sz w:val="24"/>
          <w:szCs w:val="24"/>
        </w:rPr>
        <w:t>In the draft order, the applicant prays for an order as follows:</w:t>
      </w:r>
    </w:p>
    <w:p w:rsidR="00CC0472" w:rsidRDefault="00B25CCC" w:rsidP="00217A1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00CC0472" w:rsidRPr="00B25CCC">
        <w:rPr>
          <w:rFonts w:ascii="Times New Roman" w:hAnsi="Times New Roman" w:cs="Times New Roman"/>
        </w:rPr>
        <w:t>IT IS ORDERED THAT</w:t>
      </w:r>
    </w:p>
    <w:p w:rsidR="00B1505F" w:rsidRDefault="00CC0472" w:rsidP="00217A1C">
      <w:pPr>
        <w:pStyle w:val="ListParagraph"/>
        <w:spacing w:after="0" w:line="240" w:lineRule="auto"/>
        <w:jc w:val="both"/>
        <w:rPr>
          <w:rFonts w:ascii="Times New Roman" w:hAnsi="Times New Roman" w:cs="Times New Roman"/>
        </w:rPr>
      </w:pPr>
      <w:r>
        <w:rPr>
          <w:rFonts w:ascii="Times New Roman" w:hAnsi="Times New Roman" w:cs="Times New Roman"/>
        </w:rPr>
        <w:t>1.“</w:t>
      </w:r>
      <w:r w:rsidR="002F11FC">
        <w:rPr>
          <w:rFonts w:ascii="Times New Roman" w:hAnsi="Times New Roman" w:cs="Times New Roman"/>
        </w:rPr>
        <w:t>R</w:t>
      </w:r>
      <w:r w:rsidR="00B1505F">
        <w:rPr>
          <w:rFonts w:ascii="Times New Roman" w:hAnsi="Times New Roman" w:cs="Times New Roman"/>
        </w:rPr>
        <w:t>espondent shall pay applicant $12 435-32 together with interest thereon at the rate of 5% calculated f</w:t>
      </w:r>
      <w:r w:rsidR="002F11FC">
        <w:rPr>
          <w:rFonts w:ascii="Times New Roman" w:hAnsi="Times New Roman" w:cs="Times New Roman"/>
        </w:rPr>
        <w:t>rom the date of service of the Court Application on R</w:t>
      </w:r>
      <w:r w:rsidR="00B1505F">
        <w:rPr>
          <w:rFonts w:ascii="Times New Roman" w:hAnsi="Times New Roman" w:cs="Times New Roman"/>
        </w:rPr>
        <w:t>espondent to the date of payment together with costs of suit on attorney – client scale”.</w:t>
      </w:r>
    </w:p>
    <w:p w:rsidR="00B1505F" w:rsidRDefault="00B1505F" w:rsidP="00217A1C">
      <w:pPr>
        <w:pStyle w:val="ListParagraph"/>
        <w:spacing w:after="0" w:line="240" w:lineRule="auto"/>
        <w:jc w:val="both"/>
        <w:rPr>
          <w:rFonts w:ascii="Times New Roman" w:hAnsi="Times New Roman" w:cs="Times New Roman"/>
        </w:rPr>
      </w:pPr>
    </w:p>
    <w:p w:rsidR="00B1505F" w:rsidRDefault="005A5BF1" w:rsidP="00217A1C">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1505F">
        <w:rPr>
          <w:rFonts w:ascii="Times New Roman" w:hAnsi="Times New Roman" w:cs="Times New Roman"/>
          <w:sz w:val="24"/>
          <w:szCs w:val="24"/>
        </w:rPr>
        <w:t xml:space="preserve">The respondent in opposing the </w:t>
      </w:r>
      <w:r w:rsidR="002D6FBC">
        <w:rPr>
          <w:rFonts w:ascii="Times New Roman" w:hAnsi="Times New Roman" w:cs="Times New Roman"/>
          <w:sz w:val="24"/>
          <w:szCs w:val="24"/>
        </w:rPr>
        <w:t>application and as shown upon a reading of its opposing affidavit has ra</w:t>
      </w:r>
      <w:r w:rsidR="00B8524B">
        <w:rPr>
          <w:rFonts w:ascii="Times New Roman" w:hAnsi="Times New Roman" w:cs="Times New Roman"/>
          <w:sz w:val="24"/>
          <w:szCs w:val="24"/>
        </w:rPr>
        <w:t xml:space="preserve">ised two issues. The first issue is that </w:t>
      </w:r>
      <w:r w:rsidR="002D6FBC">
        <w:rPr>
          <w:rFonts w:ascii="Times New Roman" w:hAnsi="Times New Roman" w:cs="Times New Roman"/>
          <w:sz w:val="24"/>
          <w:szCs w:val="24"/>
        </w:rPr>
        <w:t xml:space="preserve"> the dispute between the parties is purely a labour matter for which this court has no ju</w:t>
      </w:r>
      <w:r w:rsidR="00B8524B">
        <w:rPr>
          <w:rFonts w:ascii="Times New Roman" w:hAnsi="Times New Roman" w:cs="Times New Roman"/>
          <w:sz w:val="24"/>
          <w:szCs w:val="24"/>
        </w:rPr>
        <w:t>risdiction to determine</w:t>
      </w:r>
      <w:r w:rsidR="002D6FBC">
        <w:rPr>
          <w:rFonts w:ascii="Times New Roman" w:hAnsi="Times New Roman" w:cs="Times New Roman"/>
          <w:sz w:val="24"/>
          <w:szCs w:val="24"/>
        </w:rPr>
        <w:t xml:space="preserve"> as the dispute is covered under s 13 of the Labour Act, [</w:t>
      </w:r>
      <w:r w:rsidR="002D6FBC" w:rsidRPr="002D6FBC">
        <w:rPr>
          <w:rFonts w:ascii="Times New Roman" w:hAnsi="Times New Roman" w:cs="Times New Roman"/>
          <w:i/>
          <w:sz w:val="24"/>
          <w:szCs w:val="24"/>
        </w:rPr>
        <w:t>Chapter 28:01</w:t>
      </w:r>
      <w:r w:rsidR="002D6FBC">
        <w:rPr>
          <w:rFonts w:ascii="Times New Roman" w:hAnsi="Times New Roman" w:cs="Times New Roman"/>
          <w:sz w:val="24"/>
          <w:szCs w:val="24"/>
        </w:rPr>
        <w:t>]. As such, so the respondent asserts, the disputes should be dealt with in terms of s93 of the Labour Act. The second issue raised by the respondent is in two parts, namely that the applicant cannot rely on a document which he has refused to sign in acknowledgment of its contents and which document was written on a without prejudice basis and marked so. The second part of the second issue raised by the respondent is that the computations which the applicant has set out are disputed and have not been acknowledged by the respondent save for the computations presented by the respondent on condition they are accepted by the applicant.</w:t>
      </w:r>
    </w:p>
    <w:p w:rsidR="00B92179" w:rsidRDefault="002D6FBC" w:rsidP="00217A1C">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The applicant in the answering affidavit averred that t</w:t>
      </w:r>
      <w:r w:rsidR="00C458F4">
        <w:rPr>
          <w:rFonts w:ascii="Times New Roman" w:hAnsi="Times New Roman" w:cs="Times New Roman"/>
          <w:sz w:val="24"/>
          <w:szCs w:val="24"/>
        </w:rPr>
        <w:t xml:space="preserve">he jurisdiction of this court </w:t>
      </w:r>
      <w:r w:rsidR="00755756">
        <w:rPr>
          <w:rFonts w:ascii="Times New Roman" w:hAnsi="Times New Roman" w:cs="Times New Roman"/>
          <w:sz w:val="24"/>
          <w:szCs w:val="24"/>
        </w:rPr>
        <w:t>arises from</w:t>
      </w:r>
      <w:r>
        <w:rPr>
          <w:rFonts w:ascii="Times New Roman" w:hAnsi="Times New Roman" w:cs="Times New Roman"/>
          <w:sz w:val="24"/>
          <w:szCs w:val="24"/>
        </w:rPr>
        <w:t xml:space="preserve"> the fact that the respondent acknowledged its indebtedness to the applicant by letter dated 29 November, 2014 </w:t>
      </w:r>
      <w:r w:rsidR="00C458F4">
        <w:rPr>
          <w:rFonts w:ascii="Times New Roman" w:hAnsi="Times New Roman" w:cs="Times New Roman"/>
          <w:sz w:val="24"/>
          <w:szCs w:val="24"/>
        </w:rPr>
        <w:t>i.e.</w:t>
      </w:r>
      <w:r>
        <w:rPr>
          <w:rFonts w:ascii="Times New Roman" w:hAnsi="Times New Roman" w:cs="Times New Roman"/>
          <w:sz w:val="24"/>
          <w:szCs w:val="24"/>
        </w:rPr>
        <w:t xml:space="preserve"> annexure ‘C’ to the applicant’s founding affidavit.</w:t>
      </w:r>
      <w:r w:rsidR="004F6D6B">
        <w:rPr>
          <w:rFonts w:ascii="Times New Roman" w:hAnsi="Times New Roman" w:cs="Times New Roman"/>
          <w:sz w:val="24"/>
          <w:szCs w:val="24"/>
        </w:rPr>
        <w:t xml:space="preserve"> The applicant further stated that it was not necessary for him to acknowledge annexure ‘C’</w:t>
      </w:r>
      <w:r w:rsidR="00F52056">
        <w:rPr>
          <w:rFonts w:ascii="Times New Roman" w:hAnsi="Times New Roman" w:cs="Times New Roman"/>
          <w:sz w:val="24"/>
          <w:szCs w:val="24"/>
        </w:rPr>
        <w:t xml:space="preserve"> by signing </w:t>
      </w:r>
      <w:r w:rsidR="00755756">
        <w:rPr>
          <w:rFonts w:ascii="Times New Roman" w:hAnsi="Times New Roman" w:cs="Times New Roman"/>
          <w:sz w:val="24"/>
          <w:szCs w:val="24"/>
        </w:rPr>
        <w:t>it since</w:t>
      </w:r>
      <w:r w:rsidR="00F52056">
        <w:rPr>
          <w:rFonts w:ascii="Times New Roman" w:hAnsi="Times New Roman" w:cs="Times New Roman"/>
          <w:sz w:val="24"/>
          <w:szCs w:val="24"/>
        </w:rPr>
        <w:t xml:space="preserve"> it is the creditor (respondent) who should acknowledge the </w:t>
      </w:r>
      <w:proofErr w:type="gramStart"/>
      <w:r w:rsidR="00F52056">
        <w:rPr>
          <w:rFonts w:ascii="Times New Roman" w:hAnsi="Times New Roman" w:cs="Times New Roman"/>
          <w:sz w:val="24"/>
          <w:szCs w:val="24"/>
        </w:rPr>
        <w:t>debt  and</w:t>
      </w:r>
      <w:proofErr w:type="gramEnd"/>
      <w:r w:rsidR="00F52056">
        <w:rPr>
          <w:rFonts w:ascii="Times New Roman" w:hAnsi="Times New Roman" w:cs="Times New Roman"/>
          <w:sz w:val="24"/>
          <w:szCs w:val="24"/>
        </w:rPr>
        <w:t xml:space="preserve"> not the applicant </w:t>
      </w:r>
      <w:r w:rsidR="004F6D6B">
        <w:rPr>
          <w:rFonts w:ascii="Times New Roman" w:hAnsi="Times New Roman" w:cs="Times New Roman"/>
          <w:sz w:val="24"/>
          <w:szCs w:val="24"/>
        </w:rPr>
        <w:t xml:space="preserve"> to the applicants’ founding affidavit. The applicant further stated that</w:t>
      </w:r>
      <w:r w:rsidR="00F52056">
        <w:rPr>
          <w:rFonts w:ascii="Times New Roman" w:hAnsi="Times New Roman" w:cs="Times New Roman"/>
          <w:sz w:val="24"/>
          <w:szCs w:val="24"/>
        </w:rPr>
        <w:t xml:space="preserve"> there  was  no prejudice  to be suffered by the  Respondent  if  Annexure C was admitted  because </w:t>
      </w:r>
      <w:r w:rsidR="00310346">
        <w:rPr>
          <w:rFonts w:ascii="Times New Roman" w:hAnsi="Times New Roman" w:cs="Times New Roman"/>
          <w:sz w:val="24"/>
          <w:szCs w:val="24"/>
        </w:rPr>
        <w:t>albeit it  being  marked “without prejudice”</w:t>
      </w:r>
      <w:r w:rsidR="00643061">
        <w:rPr>
          <w:rFonts w:ascii="Times New Roman" w:hAnsi="Times New Roman" w:cs="Times New Roman"/>
          <w:sz w:val="24"/>
          <w:szCs w:val="24"/>
        </w:rPr>
        <w:t>, he  accepted  the  respondent’s  computations and signed the  copy  which he left at the respondent’s  office  but omitted  to  sign  the one  which he retained</w:t>
      </w:r>
      <w:r w:rsidR="00B92179">
        <w:rPr>
          <w:rFonts w:ascii="Times New Roman" w:hAnsi="Times New Roman" w:cs="Times New Roman"/>
          <w:sz w:val="24"/>
          <w:szCs w:val="24"/>
        </w:rPr>
        <w:t>.</w:t>
      </w:r>
    </w:p>
    <w:p w:rsidR="004F6D6B" w:rsidRDefault="004F6D6B" w:rsidP="00217A1C">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issue of jurisdiction of this court in Labour matter remains unsettled with judgments delivered by this court not being uniform or a</w:t>
      </w:r>
      <w:r w:rsidR="00A242AE">
        <w:rPr>
          <w:rFonts w:ascii="Times New Roman" w:hAnsi="Times New Roman" w:cs="Times New Roman"/>
          <w:sz w:val="24"/>
          <w:szCs w:val="24"/>
        </w:rPr>
        <w:t>greed. It is not my intention or</w:t>
      </w:r>
      <w:r>
        <w:rPr>
          <w:rFonts w:ascii="Times New Roman" w:hAnsi="Times New Roman" w:cs="Times New Roman"/>
          <w:sz w:val="24"/>
          <w:szCs w:val="24"/>
        </w:rPr>
        <w:t xml:space="preserve"> function to rationalize or harmonize conflicting decisions of this court. I will therefore confine myself to arguments raised herein. The crisp issue before me is that, the applicant whose employment contract with the respondent was </w:t>
      </w:r>
      <w:proofErr w:type="gramStart"/>
      <w:r>
        <w:rPr>
          <w:rFonts w:ascii="Times New Roman" w:hAnsi="Times New Roman" w:cs="Times New Roman"/>
          <w:sz w:val="24"/>
          <w:szCs w:val="24"/>
        </w:rPr>
        <w:t>terminated,</w:t>
      </w:r>
      <w:proofErr w:type="gramEnd"/>
      <w:r>
        <w:rPr>
          <w:rFonts w:ascii="Times New Roman" w:hAnsi="Times New Roman" w:cs="Times New Roman"/>
          <w:sz w:val="24"/>
          <w:szCs w:val="24"/>
        </w:rPr>
        <w:t xml:space="preserve"> seeks the intervention of this court that he be granted an order suffering or ordering the respondent to pay him his terminal benefits which have remained unpaid since the date of termination of employment. The applicant appreciates and accepts that the dispute before me is labour related. He however argues that this court should rule in his favour because there is no labour dispute to be determined but an enforcement of payment of terminal benefits. He argues that where the employer has acknowledged itself to be indebted to the employee, then the employee can seek relief from this court since the action would derive from an acknowledgment of debt, so to speak.</w:t>
      </w:r>
    </w:p>
    <w:p w:rsidR="004F6D6B" w:rsidRDefault="004F6D6B" w:rsidP="00217A1C">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This court has ruled that the jurisdiction of this court has not been ousted in matters involving an admitted indebtedness by the employer to an employee even if such indebtedness </w:t>
      </w:r>
      <w:r w:rsidR="005A5BF1">
        <w:rPr>
          <w:rFonts w:ascii="Times New Roman" w:hAnsi="Times New Roman" w:cs="Times New Roman"/>
          <w:sz w:val="24"/>
          <w:szCs w:val="24"/>
        </w:rPr>
        <w:t>arises</w:t>
      </w:r>
      <w:r>
        <w:rPr>
          <w:rFonts w:ascii="Times New Roman" w:hAnsi="Times New Roman" w:cs="Times New Roman"/>
          <w:sz w:val="24"/>
          <w:szCs w:val="24"/>
        </w:rPr>
        <w:t xml:space="preserve"> from a labour relationship. There is extensive discussion on the issue by </w:t>
      </w:r>
      <w:proofErr w:type="spellStart"/>
      <w:r>
        <w:rPr>
          <w:rFonts w:ascii="Times New Roman" w:hAnsi="Times New Roman" w:cs="Times New Roman"/>
          <w:sz w:val="24"/>
          <w:szCs w:val="24"/>
        </w:rPr>
        <w:t>Kudya</w:t>
      </w:r>
      <w:proofErr w:type="spellEnd"/>
      <w:r>
        <w:rPr>
          <w:rFonts w:ascii="Times New Roman" w:hAnsi="Times New Roman" w:cs="Times New Roman"/>
          <w:sz w:val="24"/>
          <w:szCs w:val="24"/>
        </w:rPr>
        <w:t xml:space="preserve"> J in </w:t>
      </w:r>
      <w:proofErr w:type="spellStart"/>
      <w:r w:rsidRPr="00DB7E41">
        <w:rPr>
          <w:rFonts w:ascii="Times New Roman" w:hAnsi="Times New Roman" w:cs="Times New Roman"/>
          <w:i/>
          <w:sz w:val="24"/>
          <w:szCs w:val="24"/>
        </w:rPr>
        <w:t>McCosh</w:t>
      </w:r>
      <w:proofErr w:type="spellEnd"/>
      <w:r w:rsidRPr="00DB7E41">
        <w:rPr>
          <w:rFonts w:ascii="Times New Roman" w:hAnsi="Times New Roman" w:cs="Times New Roman"/>
          <w:i/>
          <w:sz w:val="24"/>
          <w:szCs w:val="24"/>
        </w:rPr>
        <w:t xml:space="preserve"> </w:t>
      </w:r>
      <w:r w:rsidRPr="00DB7E41">
        <w:rPr>
          <w:rFonts w:ascii="Times New Roman" w:hAnsi="Times New Roman" w:cs="Times New Roman"/>
          <w:sz w:val="24"/>
          <w:szCs w:val="24"/>
        </w:rPr>
        <w:t xml:space="preserve">v </w:t>
      </w:r>
      <w:r w:rsidRPr="00DB7E41">
        <w:rPr>
          <w:rFonts w:ascii="Times New Roman" w:hAnsi="Times New Roman" w:cs="Times New Roman"/>
          <w:i/>
          <w:sz w:val="24"/>
          <w:szCs w:val="24"/>
        </w:rPr>
        <w:t>Pioneer Corporation. Africa Limited</w:t>
      </w:r>
      <w:r>
        <w:rPr>
          <w:rFonts w:ascii="Times New Roman" w:hAnsi="Times New Roman" w:cs="Times New Roman"/>
          <w:sz w:val="24"/>
          <w:szCs w:val="24"/>
        </w:rPr>
        <w:t xml:space="preserve"> HH 164/10. </w:t>
      </w:r>
      <w:proofErr w:type="gramStart"/>
      <w:r>
        <w:rPr>
          <w:rFonts w:ascii="Times New Roman" w:hAnsi="Times New Roman" w:cs="Times New Roman"/>
          <w:sz w:val="24"/>
          <w:szCs w:val="24"/>
        </w:rPr>
        <w:t xml:space="preserve">See also </w:t>
      </w:r>
      <w:proofErr w:type="spellStart"/>
      <w:r w:rsidRPr="00DB7E41">
        <w:rPr>
          <w:rFonts w:ascii="Times New Roman" w:hAnsi="Times New Roman" w:cs="Times New Roman"/>
          <w:i/>
          <w:sz w:val="24"/>
          <w:szCs w:val="24"/>
        </w:rPr>
        <w:t>Madinda</w:t>
      </w:r>
      <w:proofErr w:type="spellEnd"/>
      <w:r w:rsidRPr="00DB7E41">
        <w:rPr>
          <w:rFonts w:ascii="Times New Roman" w:hAnsi="Times New Roman" w:cs="Times New Roman"/>
          <w:i/>
          <w:sz w:val="24"/>
          <w:szCs w:val="24"/>
        </w:rPr>
        <w:t xml:space="preserve"> </w:t>
      </w:r>
      <w:proofErr w:type="spellStart"/>
      <w:r w:rsidRPr="00DB7E41">
        <w:rPr>
          <w:rFonts w:ascii="Times New Roman" w:hAnsi="Times New Roman" w:cs="Times New Roman"/>
          <w:i/>
          <w:sz w:val="24"/>
          <w:szCs w:val="24"/>
        </w:rPr>
        <w:t>Ndhlobu</w:t>
      </w:r>
      <w:proofErr w:type="spellEnd"/>
      <w:r w:rsidRPr="00DB7E41">
        <w:rPr>
          <w:rFonts w:ascii="Times New Roman" w:hAnsi="Times New Roman" w:cs="Times New Roman"/>
          <w:i/>
          <w:sz w:val="24"/>
          <w:szCs w:val="24"/>
        </w:rPr>
        <w:t xml:space="preserve"> </w:t>
      </w:r>
      <w:r w:rsidRPr="00DB7E41">
        <w:rPr>
          <w:rFonts w:ascii="Times New Roman" w:hAnsi="Times New Roman" w:cs="Times New Roman"/>
          <w:sz w:val="24"/>
          <w:szCs w:val="24"/>
        </w:rPr>
        <w:t>v</w:t>
      </w:r>
      <w:r w:rsidRPr="00DB7E41">
        <w:rPr>
          <w:rFonts w:ascii="Times New Roman" w:hAnsi="Times New Roman" w:cs="Times New Roman"/>
          <w:i/>
          <w:sz w:val="24"/>
          <w:szCs w:val="24"/>
        </w:rPr>
        <w:t xml:space="preserve"> Highlanders Football</w:t>
      </w:r>
      <w:r>
        <w:rPr>
          <w:rFonts w:ascii="Times New Roman" w:hAnsi="Times New Roman" w:cs="Times New Roman"/>
          <w:sz w:val="24"/>
          <w:szCs w:val="24"/>
        </w:rPr>
        <w:t xml:space="preserve"> HB 95/11; </w:t>
      </w:r>
      <w:r w:rsidRPr="00DB7E41">
        <w:rPr>
          <w:rFonts w:ascii="Times New Roman" w:hAnsi="Times New Roman" w:cs="Times New Roman"/>
          <w:i/>
          <w:sz w:val="24"/>
          <w:szCs w:val="24"/>
        </w:rPr>
        <w:t>Wellingto</w:t>
      </w:r>
      <w:r w:rsidR="00DB7E41" w:rsidRPr="00DB7E41">
        <w:rPr>
          <w:rFonts w:ascii="Times New Roman" w:hAnsi="Times New Roman" w:cs="Times New Roman"/>
          <w:i/>
          <w:sz w:val="24"/>
          <w:szCs w:val="24"/>
        </w:rPr>
        <w:t xml:space="preserve">n </w:t>
      </w:r>
      <w:proofErr w:type="spellStart"/>
      <w:r w:rsidR="00DB7E41" w:rsidRPr="00DB7E41">
        <w:rPr>
          <w:rFonts w:ascii="Times New Roman" w:hAnsi="Times New Roman" w:cs="Times New Roman"/>
          <w:i/>
          <w:sz w:val="24"/>
          <w:szCs w:val="24"/>
        </w:rPr>
        <w:t>Takawira</w:t>
      </w:r>
      <w:proofErr w:type="spellEnd"/>
      <w:r w:rsidR="00DB7E41" w:rsidRPr="00DB7E41">
        <w:rPr>
          <w:rFonts w:ascii="Times New Roman" w:hAnsi="Times New Roman" w:cs="Times New Roman"/>
          <w:i/>
          <w:sz w:val="24"/>
          <w:szCs w:val="24"/>
        </w:rPr>
        <w:t xml:space="preserve"> </w:t>
      </w:r>
      <w:r w:rsidR="00DB7E41" w:rsidRPr="00DB7E41">
        <w:rPr>
          <w:rFonts w:ascii="Times New Roman" w:hAnsi="Times New Roman" w:cs="Times New Roman"/>
          <w:sz w:val="24"/>
          <w:szCs w:val="24"/>
        </w:rPr>
        <w:t>v</w:t>
      </w:r>
      <w:r w:rsidR="00DB7E41" w:rsidRPr="00DB7E41">
        <w:rPr>
          <w:rFonts w:ascii="Times New Roman" w:hAnsi="Times New Roman" w:cs="Times New Roman"/>
          <w:i/>
          <w:sz w:val="24"/>
          <w:szCs w:val="24"/>
        </w:rPr>
        <w:t xml:space="preserve"> CZI Incorporated (P</w:t>
      </w:r>
      <w:r w:rsidRPr="00DB7E41">
        <w:rPr>
          <w:rFonts w:ascii="Times New Roman" w:hAnsi="Times New Roman" w:cs="Times New Roman"/>
          <w:i/>
          <w:sz w:val="24"/>
          <w:szCs w:val="24"/>
        </w:rPr>
        <w:t>vt)</w:t>
      </w:r>
      <w:r>
        <w:rPr>
          <w:rFonts w:ascii="Times New Roman" w:hAnsi="Times New Roman" w:cs="Times New Roman"/>
          <w:sz w:val="24"/>
          <w:szCs w:val="24"/>
        </w:rPr>
        <w:t xml:space="preserve"> </w:t>
      </w:r>
      <w:r w:rsidRPr="00DB7E41">
        <w:rPr>
          <w:rFonts w:ascii="Times New Roman" w:hAnsi="Times New Roman" w:cs="Times New Roman"/>
          <w:i/>
          <w:sz w:val="24"/>
          <w:szCs w:val="24"/>
        </w:rPr>
        <w:t>Ltd</w:t>
      </w:r>
      <w:r>
        <w:rPr>
          <w:rFonts w:ascii="Times New Roman" w:hAnsi="Times New Roman" w:cs="Times New Roman"/>
          <w:sz w:val="24"/>
          <w:szCs w:val="24"/>
        </w:rPr>
        <w:t xml:space="preserve"> HH 586/13.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Kudya</w:t>
      </w:r>
      <w:proofErr w:type="spellEnd"/>
      <w:r>
        <w:rPr>
          <w:rFonts w:ascii="Times New Roman" w:hAnsi="Times New Roman" w:cs="Times New Roman"/>
          <w:sz w:val="24"/>
          <w:szCs w:val="24"/>
        </w:rPr>
        <w:t xml:space="preserve"> J did accept and quite rightly so that an acknowledgment of debt can found a cause of action. He cited the cases </w:t>
      </w:r>
      <w:proofErr w:type="spellStart"/>
      <w:r w:rsidRPr="00DB7E41">
        <w:rPr>
          <w:rFonts w:ascii="Times New Roman" w:hAnsi="Times New Roman" w:cs="Times New Roman"/>
          <w:i/>
          <w:sz w:val="24"/>
          <w:szCs w:val="24"/>
        </w:rPr>
        <w:t>Chimutanda</w:t>
      </w:r>
      <w:proofErr w:type="spellEnd"/>
      <w:r w:rsidR="00DB7E41" w:rsidRPr="00DB7E41">
        <w:rPr>
          <w:rFonts w:ascii="Times New Roman" w:hAnsi="Times New Roman" w:cs="Times New Roman"/>
          <w:i/>
          <w:sz w:val="24"/>
          <w:szCs w:val="24"/>
        </w:rPr>
        <w:t xml:space="preserve"> Motor Spares (Pvt) Ltd </w:t>
      </w:r>
      <w:r w:rsidR="00DB7E41" w:rsidRPr="00DB7E41">
        <w:rPr>
          <w:rFonts w:ascii="Times New Roman" w:hAnsi="Times New Roman" w:cs="Times New Roman"/>
          <w:sz w:val="24"/>
          <w:szCs w:val="24"/>
        </w:rPr>
        <w:t>v</w:t>
      </w:r>
      <w:r w:rsidR="00DB7E41" w:rsidRPr="00DB7E41">
        <w:rPr>
          <w:rFonts w:ascii="Times New Roman" w:hAnsi="Times New Roman" w:cs="Times New Roman"/>
          <w:i/>
          <w:sz w:val="24"/>
          <w:szCs w:val="24"/>
        </w:rPr>
        <w:t xml:space="preserve"> </w:t>
      </w:r>
      <w:proofErr w:type="spellStart"/>
      <w:r w:rsidR="00DB7E41" w:rsidRPr="00DB7E41">
        <w:rPr>
          <w:rFonts w:ascii="Times New Roman" w:hAnsi="Times New Roman" w:cs="Times New Roman"/>
          <w:i/>
          <w:sz w:val="24"/>
          <w:szCs w:val="24"/>
        </w:rPr>
        <w:t>Musare</w:t>
      </w:r>
      <w:proofErr w:type="spellEnd"/>
      <w:r w:rsidR="00DB7E41" w:rsidRPr="00DB7E41">
        <w:rPr>
          <w:rFonts w:ascii="Times New Roman" w:hAnsi="Times New Roman" w:cs="Times New Roman"/>
          <w:i/>
          <w:sz w:val="24"/>
          <w:szCs w:val="24"/>
        </w:rPr>
        <w:t xml:space="preserve"> and</w:t>
      </w:r>
      <w:r w:rsidR="00DB7E41">
        <w:rPr>
          <w:rFonts w:ascii="Times New Roman" w:hAnsi="Times New Roman" w:cs="Times New Roman"/>
          <w:sz w:val="24"/>
          <w:szCs w:val="24"/>
        </w:rPr>
        <w:t xml:space="preserve"> </w:t>
      </w:r>
      <w:proofErr w:type="spellStart"/>
      <w:r w:rsidR="00DB7E41" w:rsidRPr="00DB7E41">
        <w:rPr>
          <w:rFonts w:ascii="Times New Roman" w:hAnsi="Times New Roman" w:cs="Times New Roman"/>
          <w:i/>
          <w:sz w:val="24"/>
          <w:szCs w:val="24"/>
        </w:rPr>
        <w:t>Anor</w:t>
      </w:r>
      <w:proofErr w:type="spellEnd"/>
      <w:r w:rsidR="00DB7E41">
        <w:rPr>
          <w:rFonts w:ascii="Times New Roman" w:hAnsi="Times New Roman" w:cs="Times New Roman"/>
          <w:sz w:val="24"/>
          <w:szCs w:val="24"/>
        </w:rPr>
        <w:t xml:space="preserve"> 1994(1) ZLR 310(H) at 311G; </w:t>
      </w:r>
      <w:proofErr w:type="spellStart"/>
      <w:r w:rsidR="00DB7E41" w:rsidRPr="00DB7E41">
        <w:rPr>
          <w:rFonts w:ascii="Times New Roman" w:hAnsi="Times New Roman" w:cs="Times New Roman"/>
          <w:i/>
          <w:sz w:val="24"/>
          <w:szCs w:val="24"/>
        </w:rPr>
        <w:t>Gondwe</w:t>
      </w:r>
      <w:proofErr w:type="spellEnd"/>
      <w:r w:rsidR="00DB7E41" w:rsidRPr="00DB7E41">
        <w:rPr>
          <w:rFonts w:ascii="Times New Roman" w:hAnsi="Times New Roman" w:cs="Times New Roman"/>
          <w:i/>
          <w:sz w:val="24"/>
          <w:szCs w:val="24"/>
        </w:rPr>
        <w:t xml:space="preserve"> </w:t>
      </w:r>
      <w:r w:rsidR="00DB7E41" w:rsidRPr="00DB7E41">
        <w:rPr>
          <w:rFonts w:ascii="Times New Roman" w:hAnsi="Times New Roman" w:cs="Times New Roman"/>
          <w:sz w:val="24"/>
          <w:szCs w:val="24"/>
        </w:rPr>
        <w:t>v</w:t>
      </w:r>
      <w:r w:rsidR="00DB7E41" w:rsidRPr="00DB7E41">
        <w:rPr>
          <w:rFonts w:ascii="Times New Roman" w:hAnsi="Times New Roman" w:cs="Times New Roman"/>
          <w:i/>
          <w:sz w:val="24"/>
          <w:szCs w:val="24"/>
        </w:rPr>
        <w:t xml:space="preserve"> </w:t>
      </w:r>
      <w:proofErr w:type="spellStart"/>
      <w:r w:rsidR="00DB7E41" w:rsidRPr="00DB7E41">
        <w:rPr>
          <w:rFonts w:ascii="Times New Roman" w:hAnsi="Times New Roman" w:cs="Times New Roman"/>
          <w:i/>
          <w:sz w:val="24"/>
          <w:szCs w:val="24"/>
        </w:rPr>
        <w:t>Bangajena</w:t>
      </w:r>
      <w:proofErr w:type="spellEnd"/>
      <w:r w:rsidR="004A5AC2">
        <w:rPr>
          <w:rFonts w:ascii="Times New Roman" w:hAnsi="Times New Roman" w:cs="Times New Roman"/>
          <w:sz w:val="24"/>
          <w:szCs w:val="24"/>
        </w:rPr>
        <w:t xml:space="preserve"> 1988(1) ZLR 1(H) at 2</w:t>
      </w:r>
      <w:r w:rsidR="00DB7E41">
        <w:rPr>
          <w:rFonts w:ascii="Times New Roman" w:hAnsi="Times New Roman" w:cs="Times New Roman"/>
          <w:sz w:val="24"/>
          <w:szCs w:val="24"/>
        </w:rPr>
        <w:t xml:space="preserve">A and </w:t>
      </w:r>
      <w:r w:rsidR="00DB7E41" w:rsidRPr="00DB7E41">
        <w:rPr>
          <w:rFonts w:ascii="Times New Roman" w:hAnsi="Times New Roman" w:cs="Times New Roman"/>
          <w:i/>
          <w:sz w:val="24"/>
          <w:szCs w:val="24"/>
        </w:rPr>
        <w:t xml:space="preserve">Salisbury Municipality </w:t>
      </w:r>
      <w:r w:rsidR="00DB7E41" w:rsidRPr="00DB7E41">
        <w:rPr>
          <w:rFonts w:ascii="Times New Roman" w:hAnsi="Times New Roman" w:cs="Times New Roman"/>
          <w:sz w:val="24"/>
          <w:szCs w:val="24"/>
        </w:rPr>
        <w:t>v</w:t>
      </w:r>
      <w:r w:rsidR="004E3E75">
        <w:rPr>
          <w:rFonts w:ascii="Times New Roman" w:hAnsi="Times New Roman" w:cs="Times New Roman"/>
          <w:i/>
          <w:sz w:val="24"/>
          <w:szCs w:val="24"/>
        </w:rPr>
        <w:t xml:space="preserve"> </w:t>
      </w:r>
      <w:proofErr w:type="spellStart"/>
      <w:r w:rsidR="004E3E75">
        <w:rPr>
          <w:rFonts w:ascii="Times New Roman" w:hAnsi="Times New Roman" w:cs="Times New Roman"/>
          <w:i/>
          <w:sz w:val="24"/>
          <w:szCs w:val="24"/>
        </w:rPr>
        <w:t>Part</w:t>
      </w:r>
      <w:r w:rsidR="00DB7E41" w:rsidRPr="00DB7E41">
        <w:rPr>
          <w:rFonts w:ascii="Times New Roman" w:hAnsi="Times New Roman" w:cs="Times New Roman"/>
          <w:i/>
          <w:sz w:val="24"/>
          <w:szCs w:val="24"/>
        </w:rPr>
        <w:t>ington</w:t>
      </w:r>
      <w:proofErr w:type="spellEnd"/>
      <w:r w:rsidR="00DB7E41" w:rsidRPr="00DB7E41">
        <w:rPr>
          <w:rFonts w:ascii="Times New Roman" w:hAnsi="Times New Roman" w:cs="Times New Roman"/>
          <w:i/>
          <w:sz w:val="24"/>
          <w:szCs w:val="24"/>
        </w:rPr>
        <w:t xml:space="preserve"> &amp; </w:t>
      </w:r>
      <w:proofErr w:type="spellStart"/>
      <w:r w:rsidR="00DB7E41" w:rsidRPr="00DB7E41">
        <w:rPr>
          <w:rFonts w:ascii="Times New Roman" w:hAnsi="Times New Roman" w:cs="Times New Roman"/>
          <w:i/>
          <w:sz w:val="24"/>
          <w:szCs w:val="24"/>
        </w:rPr>
        <w:t>Anor</w:t>
      </w:r>
      <w:proofErr w:type="spellEnd"/>
      <w:r w:rsidR="00DB7E41">
        <w:rPr>
          <w:rFonts w:ascii="Times New Roman" w:hAnsi="Times New Roman" w:cs="Times New Roman"/>
          <w:sz w:val="24"/>
          <w:szCs w:val="24"/>
        </w:rPr>
        <w:t xml:space="preserve"> 1961 (3)SA Z18 (SR) at 222A. The learned judge however found against the</w:t>
      </w:r>
      <w:r w:rsidR="00923B35">
        <w:rPr>
          <w:rFonts w:ascii="Times New Roman" w:hAnsi="Times New Roman" w:cs="Times New Roman"/>
          <w:sz w:val="24"/>
          <w:szCs w:val="24"/>
        </w:rPr>
        <w:t xml:space="preserve"> plaintiff that in his declaration</w:t>
      </w:r>
      <w:r w:rsidR="001C7DA7">
        <w:rPr>
          <w:rFonts w:ascii="Times New Roman" w:hAnsi="Times New Roman" w:cs="Times New Roman"/>
          <w:sz w:val="24"/>
          <w:szCs w:val="24"/>
        </w:rPr>
        <w:t>, the plaintiff</w:t>
      </w:r>
      <w:r w:rsidR="00DB7E41">
        <w:rPr>
          <w:rFonts w:ascii="Times New Roman" w:hAnsi="Times New Roman" w:cs="Times New Roman"/>
          <w:sz w:val="24"/>
          <w:szCs w:val="24"/>
        </w:rPr>
        <w:t xml:space="preserve"> based his claim </w:t>
      </w:r>
      <w:r w:rsidR="00DB7E41">
        <w:rPr>
          <w:rFonts w:ascii="Times New Roman" w:hAnsi="Times New Roman" w:cs="Times New Roman"/>
          <w:sz w:val="24"/>
          <w:szCs w:val="24"/>
        </w:rPr>
        <w:lastRenderedPageBreak/>
        <w:t>on unpaid a</w:t>
      </w:r>
      <w:r w:rsidR="00E231B0">
        <w:rPr>
          <w:rFonts w:ascii="Times New Roman" w:hAnsi="Times New Roman" w:cs="Times New Roman"/>
          <w:sz w:val="24"/>
          <w:szCs w:val="24"/>
        </w:rPr>
        <w:t>r</w:t>
      </w:r>
      <w:r w:rsidR="00DB7E41">
        <w:rPr>
          <w:rFonts w:ascii="Times New Roman" w:hAnsi="Times New Roman" w:cs="Times New Roman"/>
          <w:sz w:val="24"/>
          <w:szCs w:val="24"/>
        </w:rPr>
        <w:t>rea</w:t>
      </w:r>
      <w:r w:rsidR="00E231B0">
        <w:rPr>
          <w:rFonts w:ascii="Times New Roman" w:hAnsi="Times New Roman" w:cs="Times New Roman"/>
          <w:sz w:val="24"/>
          <w:szCs w:val="24"/>
        </w:rPr>
        <w:t>r</w:t>
      </w:r>
      <w:r w:rsidR="00DB7E41">
        <w:rPr>
          <w:rFonts w:ascii="Times New Roman" w:hAnsi="Times New Roman" w:cs="Times New Roman"/>
          <w:sz w:val="24"/>
          <w:szCs w:val="24"/>
        </w:rPr>
        <w:t xml:space="preserve"> salary and not upon an acknowledgment of debt. That being</w:t>
      </w:r>
      <w:r w:rsidR="00F47043">
        <w:rPr>
          <w:rFonts w:ascii="Times New Roman" w:hAnsi="Times New Roman" w:cs="Times New Roman"/>
          <w:sz w:val="24"/>
          <w:szCs w:val="24"/>
        </w:rPr>
        <w:t xml:space="preserve"> so</w:t>
      </w:r>
      <w:r w:rsidR="00DB7E41">
        <w:rPr>
          <w:rFonts w:ascii="Times New Roman" w:hAnsi="Times New Roman" w:cs="Times New Roman"/>
          <w:sz w:val="24"/>
          <w:szCs w:val="24"/>
        </w:rPr>
        <w:t>, he dismissed the claim on the basis that its determination was one for the Labour Court conseque</w:t>
      </w:r>
      <w:r w:rsidR="00F47043">
        <w:rPr>
          <w:rFonts w:ascii="Times New Roman" w:hAnsi="Times New Roman" w:cs="Times New Roman"/>
          <w:sz w:val="24"/>
          <w:szCs w:val="24"/>
        </w:rPr>
        <w:t>nt upon the provisions of s 89(6</w:t>
      </w:r>
      <w:r w:rsidR="00DB7E41">
        <w:rPr>
          <w:rFonts w:ascii="Times New Roman" w:hAnsi="Times New Roman" w:cs="Times New Roman"/>
          <w:sz w:val="24"/>
          <w:szCs w:val="24"/>
        </w:rPr>
        <w:t>) of the Labour Act [</w:t>
      </w:r>
      <w:r w:rsidR="00DB7E41" w:rsidRPr="00DB7E41">
        <w:rPr>
          <w:rFonts w:ascii="Times New Roman" w:hAnsi="Times New Roman" w:cs="Times New Roman"/>
          <w:i/>
          <w:sz w:val="24"/>
          <w:szCs w:val="24"/>
        </w:rPr>
        <w:t>Chapter 28:01</w:t>
      </w:r>
      <w:r w:rsidR="00DB7E41">
        <w:rPr>
          <w:rFonts w:ascii="Times New Roman" w:hAnsi="Times New Roman" w:cs="Times New Roman"/>
          <w:sz w:val="24"/>
          <w:szCs w:val="24"/>
        </w:rPr>
        <w:t xml:space="preserve">]. In the </w:t>
      </w:r>
      <w:proofErr w:type="spellStart"/>
      <w:r w:rsidR="00DB7E41" w:rsidRPr="005A257A">
        <w:rPr>
          <w:rFonts w:ascii="Times New Roman" w:hAnsi="Times New Roman" w:cs="Times New Roman"/>
          <w:i/>
          <w:sz w:val="24"/>
          <w:szCs w:val="24"/>
        </w:rPr>
        <w:t>Madinda</w:t>
      </w:r>
      <w:proofErr w:type="spellEnd"/>
      <w:r w:rsidR="00DB7E41" w:rsidRPr="005A257A">
        <w:rPr>
          <w:rFonts w:ascii="Times New Roman" w:hAnsi="Times New Roman" w:cs="Times New Roman"/>
          <w:i/>
          <w:sz w:val="24"/>
          <w:szCs w:val="24"/>
        </w:rPr>
        <w:t xml:space="preserve"> </w:t>
      </w:r>
      <w:proofErr w:type="spellStart"/>
      <w:r w:rsidR="00DB7E41" w:rsidRPr="005A257A">
        <w:rPr>
          <w:rFonts w:ascii="Times New Roman" w:hAnsi="Times New Roman" w:cs="Times New Roman"/>
          <w:i/>
          <w:sz w:val="24"/>
          <w:szCs w:val="24"/>
        </w:rPr>
        <w:t>Ndhlovu</w:t>
      </w:r>
      <w:proofErr w:type="spellEnd"/>
      <w:r w:rsidR="00DB7E41" w:rsidRPr="005A257A">
        <w:rPr>
          <w:rFonts w:ascii="Times New Roman" w:hAnsi="Times New Roman" w:cs="Times New Roman"/>
          <w:i/>
          <w:sz w:val="24"/>
          <w:szCs w:val="24"/>
        </w:rPr>
        <w:t xml:space="preserve"> and</w:t>
      </w:r>
      <w:r w:rsidR="00DB7E41">
        <w:rPr>
          <w:rFonts w:ascii="Times New Roman" w:hAnsi="Times New Roman" w:cs="Times New Roman"/>
          <w:sz w:val="24"/>
          <w:szCs w:val="24"/>
        </w:rPr>
        <w:t xml:space="preserve"> </w:t>
      </w:r>
      <w:r w:rsidR="00DB7E41" w:rsidRPr="005A257A">
        <w:rPr>
          <w:rFonts w:ascii="Times New Roman" w:hAnsi="Times New Roman" w:cs="Times New Roman"/>
          <w:i/>
          <w:sz w:val="24"/>
          <w:szCs w:val="24"/>
        </w:rPr>
        <w:t xml:space="preserve">Wellington </w:t>
      </w:r>
      <w:proofErr w:type="spellStart"/>
      <w:r w:rsidR="00DB7E41" w:rsidRPr="005A257A">
        <w:rPr>
          <w:rFonts w:ascii="Times New Roman" w:hAnsi="Times New Roman" w:cs="Times New Roman"/>
          <w:i/>
          <w:sz w:val="24"/>
          <w:szCs w:val="24"/>
        </w:rPr>
        <w:t>Takawira</w:t>
      </w:r>
      <w:proofErr w:type="spellEnd"/>
      <w:r w:rsidR="00DB7E41">
        <w:rPr>
          <w:rFonts w:ascii="Times New Roman" w:hAnsi="Times New Roman" w:cs="Times New Roman"/>
          <w:sz w:val="24"/>
          <w:szCs w:val="24"/>
        </w:rPr>
        <w:t xml:space="preserve"> cases, t</w:t>
      </w:r>
      <w:r w:rsidR="00A77471">
        <w:rPr>
          <w:rFonts w:ascii="Times New Roman" w:hAnsi="Times New Roman" w:cs="Times New Roman"/>
          <w:sz w:val="24"/>
          <w:szCs w:val="24"/>
        </w:rPr>
        <w:t xml:space="preserve">he learned judges </w:t>
      </w:r>
      <w:proofErr w:type="spellStart"/>
      <w:r w:rsidR="00A77471">
        <w:rPr>
          <w:rFonts w:ascii="Times New Roman" w:hAnsi="Times New Roman" w:cs="Times New Roman"/>
          <w:sz w:val="24"/>
          <w:szCs w:val="24"/>
        </w:rPr>
        <w:t>Cheda</w:t>
      </w:r>
      <w:proofErr w:type="spellEnd"/>
      <w:r w:rsidR="005A257A">
        <w:rPr>
          <w:rFonts w:ascii="Times New Roman" w:hAnsi="Times New Roman" w:cs="Times New Roman"/>
          <w:sz w:val="24"/>
          <w:szCs w:val="24"/>
        </w:rPr>
        <w:t xml:space="preserve"> and</w:t>
      </w:r>
      <w:r w:rsidR="00DB7E41">
        <w:rPr>
          <w:rFonts w:ascii="Times New Roman" w:hAnsi="Times New Roman" w:cs="Times New Roman"/>
          <w:sz w:val="24"/>
          <w:szCs w:val="24"/>
        </w:rPr>
        <w:t xml:space="preserve"> </w:t>
      </w:r>
      <w:proofErr w:type="spellStart"/>
      <w:r w:rsidR="00DB7E41">
        <w:rPr>
          <w:rFonts w:ascii="Times New Roman" w:hAnsi="Times New Roman" w:cs="Times New Roman"/>
          <w:sz w:val="24"/>
          <w:szCs w:val="24"/>
        </w:rPr>
        <w:t>Uchena</w:t>
      </w:r>
      <w:proofErr w:type="spellEnd"/>
      <w:r w:rsidR="00DB7E41">
        <w:rPr>
          <w:rFonts w:ascii="Times New Roman" w:hAnsi="Times New Roman" w:cs="Times New Roman"/>
          <w:sz w:val="24"/>
          <w:szCs w:val="24"/>
        </w:rPr>
        <w:t xml:space="preserve"> J</w:t>
      </w:r>
      <w:r w:rsidR="00A77471">
        <w:rPr>
          <w:rFonts w:ascii="Times New Roman" w:hAnsi="Times New Roman" w:cs="Times New Roman"/>
          <w:sz w:val="24"/>
          <w:szCs w:val="24"/>
        </w:rPr>
        <w:t>J</w:t>
      </w:r>
      <w:r w:rsidR="00DB7E41">
        <w:rPr>
          <w:rFonts w:ascii="Times New Roman" w:hAnsi="Times New Roman" w:cs="Times New Roman"/>
          <w:sz w:val="24"/>
          <w:szCs w:val="24"/>
        </w:rPr>
        <w:t xml:space="preserve"> (as </w:t>
      </w:r>
      <w:r w:rsidR="00A77471">
        <w:rPr>
          <w:rFonts w:ascii="Times New Roman" w:hAnsi="Times New Roman" w:cs="Times New Roman"/>
          <w:sz w:val="24"/>
          <w:szCs w:val="24"/>
        </w:rPr>
        <w:t>t</w:t>
      </w:r>
      <w:r w:rsidR="00DB7E41">
        <w:rPr>
          <w:rFonts w:ascii="Times New Roman" w:hAnsi="Times New Roman" w:cs="Times New Roman"/>
          <w:sz w:val="24"/>
          <w:szCs w:val="24"/>
        </w:rPr>
        <w:t>he</w:t>
      </w:r>
      <w:r w:rsidR="00A77471">
        <w:rPr>
          <w:rFonts w:ascii="Times New Roman" w:hAnsi="Times New Roman" w:cs="Times New Roman"/>
          <w:sz w:val="24"/>
          <w:szCs w:val="24"/>
        </w:rPr>
        <w:t xml:space="preserve"> la</w:t>
      </w:r>
      <w:r w:rsidR="00E231B0">
        <w:rPr>
          <w:rFonts w:ascii="Times New Roman" w:hAnsi="Times New Roman" w:cs="Times New Roman"/>
          <w:sz w:val="24"/>
          <w:szCs w:val="24"/>
        </w:rPr>
        <w:t>t</w:t>
      </w:r>
      <w:r w:rsidR="00A77471">
        <w:rPr>
          <w:rFonts w:ascii="Times New Roman" w:hAnsi="Times New Roman" w:cs="Times New Roman"/>
          <w:sz w:val="24"/>
          <w:szCs w:val="24"/>
        </w:rPr>
        <w:t>ter</w:t>
      </w:r>
      <w:r w:rsidR="00DB7E41">
        <w:rPr>
          <w:rFonts w:ascii="Times New Roman" w:hAnsi="Times New Roman" w:cs="Times New Roman"/>
          <w:sz w:val="24"/>
          <w:szCs w:val="24"/>
        </w:rPr>
        <w:t xml:space="preserve"> then was) granted the claims for payment of outstanding salaries/benefits after holding that the employers in both cases had acknowledged the debts and that therefore there was no labour dispute for determination under the Labour Act. In </w:t>
      </w:r>
      <w:r w:rsidR="00DB7E41" w:rsidRPr="00DB7E41">
        <w:rPr>
          <w:rFonts w:ascii="Times New Roman" w:hAnsi="Times New Roman" w:cs="Times New Roman"/>
          <w:i/>
          <w:sz w:val="24"/>
          <w:szCs w:val="24"/>
        </w:rPr>
        <w:t>casu</w:t>
      </w:r>
      <w:r w:rsidR="00DB7E41">
        <w:rPr>
          <w:rFonts w:ascii="Times New Roman" w:hAnsi="Times New Roman" w:cs="Times New Roman"/>
          <w:sz w:val="24"/>
          <w:szCs w:val="24"/>
        </w:rPr>
        <w:t>, this is the applicants’ line of reasoning.</w:t>
      </w:r>
    </w:p>
    <w:p w:rsidR="00DB7E41" w:rsidRDefault="00DB7E41" w:rsidP="00217A1C">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If I follow the decisions of this court which have held that where the employer has acknowledged itself to be indebted to the employee in a liquidated</w:t>
      </w:r>
      <w:r w:rsidR="001F5480">
        <w:rPr>
          <w:rFonts w:ascii="Times New Roman" w:hAnsi="Times New Roman" w:cs="Times New Roman"/>
          <w:sz w:val="24"/>
          <w:szCs w:val="24"/>
        </w:rPr>
        <w:t xml:space="preserve"> amount, the employee can properly sue for relief in this court on the basis </w:t>
      </w:r>
      <w:r w:rsidR="00F460D1">
        <w:rPr>
          <w:rFonts w:ascii="Times New Roman" w:hAnsi="Times New Roman" w:cs="Times New Roman"/>
          <w:sz w:val="24"/>
          <w:szCs w:val="24"/>
        </w:rPr>
        <w:t xml:space="preserve">of such acknowledgment of debt, </w:t>
      </w:r>
      <w:r w:rsidR="001F5480">
        <w:rPr>
          <w:rFonts w:ascii="Times New Roman" w:hAnsi="Times New Roman" w:cs="Times New Roman"/>
          <w:sz w:val="24"/>
          <w:szCs w:val="24"/>
        </w:rPr>
        <w:t xml:space="preserve">I do not </w:t>
      </w:r>
      <w:r w:rsidR="0004546F">
        <w:rPr>
          <w:rFonts w:ascii="Times New Roman" w:hAnsi="Times New Roman" w:cs="Times New Roman"/>
          <w:sz w:val="24"/>
          <w:szCs w:val="24"/>
        </w:rPr>
        <w:t xml:space="preserve">however </w:t>
      </w:r>
      <w:r w:rsidR="001F5480">
        <w:rPr>
          <w:rFonts w:ascii="Times New Roman" w:hAnsi="Times New Roman" w:cs="Times New Roman"/>
          <w:sz w:val="24"/>
          <w:szCs w:val="24"/>
        </w:rPr>
        <w:t xml:space="preserve">find that in the present matter, the employer executed an acknowledgment of debt. The documents relied upon by the applicant do not pass for </w:t>
      </w:r>
      <w:r w:rsidR="003845DC">
        <w:rPr>
          <w:rFonts w:ascii="Times New Roman" w:hAnsi="Times New Roman" w:cs="Times New Roman"/>
          <w:sz w:val="24"/>
          <w:szCs w:val="24"/>
        </w:rPr>
        <w:t xml:space="preserve">a </w:t>
      </w:r>
      <w:r w:rsidR="001F5480">
        <w:rPr>
          <w:rFonts w:ascii="Times New Roman" w:hAnsi="Times New Roman" w:cs="Times New Roman"/>
          <w:sz w:val="24"/>
          <w:szCs w:val="24"/>
        </w:rPr>
        <w:t>valid acknowledgment of debt.</w:t>
      </w:r>
    </w:p>
    <w:p w:rsidR="001F5480" w:rsidRDefault="001F5480" w:rsidP="00217A1C">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By definition, an acknowledgment of debt is a document which contains an unequivocal admission of liability by the debtor. </w:t>
      </w:r>
      <w:r w:rsidR="00D16560">
        <w:rPr>
          <w:rFonts w:ascii="Times New Roman" w:hAnsi="Times New Roman" w:cs="Times New Roman"/>
          <w:sz w:val="24"/>
          <w:szCs w:val="24"/>
        </w:rPr>
        <w:t>The amount owed by the debtor m</w:t>
      </w:r>
      <w:r>
        <w:rPr>
          <w:rFonts w:ascii="Times New Roman" w:hAnsi="Times New Roman" w:cs="Times New Roman"/>
          <w:sz w:val="24"/>
          <w:szCs w:val="24"/>
        </w:rPr>
        <w:t xml:space="preserve">ust be specified and so should the manner and time of payment. In essence, an acknowledgment of debt </w:t>
      </w:r>
      <w:r w:rsidR="00D16560">
        <w:rPr>
          <w:rFonts w:ascii="Times New Roman" w:hAnsi="Times New Roman" w:cs="Times New Roman"/>
          <w:sz w:val="24"/>
          <w:szCs w:val="24"/>
        </w:rPr>
        <w:t>must pass the test of a liquid d</w:t>
      </w:r>
      <w:r>
        <w:rPr>
          <w:rFonts w:ascii="Times New Roman" w:hAnsi="Times New Roman" w:cs="Times New Roman"/>
          <w:sz w:val="24"/>
          <w:szCs w:val="24"/>
        </w:rPr>
        <w:t xml:space="preserve">ocument,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a document which proves the debtor</w:t>
      </w:r>
      <w:r w:rsidR="00E231B0">
        <w:rPr>
          <w:rFonts w:ascii="Times New Roman" w:hAnsi="Times New Roman" w:cs="Times New Roman"/>
          <w:sz w:val="24"/>
          <w:szCs w:val="24"/>
        </w:rPr>
        <w:t>’</w:t>
      </w:r>
      <w:r>
        <w:rPr>
          <w:rFonts w:ascii="Times New Roman" w:hAnsi="Times New Roman" w:cs="Times New Roman"/>
          <w:sz w:val="24"/>
          <w:szCs w:val="24"/>
        </w:rPr>
        <w:t xml:space="preserve">s indebtedness without extraneous or outside evidence. In </w:t>
      </w:r>
      <w:r w:rsidRPr="00D16560">
        <w:rPr>
          <w:rFonts w:ascii="Times New Roman" w:hAnsi="Times New Roman" w:cs="Times New Roman"/>
          <w:i/>
          <w:sz w:val="24"/>
          <w:szCs w:val="24"/>
        </w:rPr>
        <w:t>casu,</w:t>
      </w:r>
      <w:r>
        <w:rPr>
          <w:rFonts w:ascii="Times New Roman" w:hAnsi="Times New Roman" w:cs="Times New Roman"/>
          <w:sz w:val="24"/>
          <w:szCs w:val="24"/>
        </w:rPr>
        <w:t xml:space="preserve"> the applicant relied on annexure C as herein before quoted. The said annexure states tha</w:t>
      </w:r>
      <w:r w:rsidR="00D16560">
        <w:rPr>
          <w:rFonts w:ascii="Times New Roman" w:hAnsi="Times New Roman" w:cs="Times New Roman"/>
          <w:sz w:val="24"/>
          <w:szCs w:val="24"/>
        </w:rPr>
        <w:t>t the sum of USD$9 695-02 is a g</w:t>
      </w:r>
      <w:r>
        <w:rPr>
          <w:rFonts w:ascii="Times New Roman" w:hAnsi="Times New Roman" w:cs="Times New Roman"/>
          <w:sz w:val="24"/>
          <w:szCs w:val="24"/>
        </w:rPr>
        <w:t>ross figure from which statutory deductions, loans and advances will have to be calculated and deducted. In my view, the document does not therefore pass the test of an acknowledgment. It is arguable whether an order for payment subject to the stated deductions would not be appropriate. The applicant does not however ask the court</w:t>
      </w:r>
      <w:r w:rsidR="00D16560">
        <w:rPr>
          <w:rFonts w:ascii="Times New Roman" w:hAnsi="Times New Roman" w:cs="Times New Roman"/>
          <w:sz w:val="24"/>
          <w:szCs w:val="24"/>
        </w:rPr>
        <w:t xml:space="preserve"> </w:t>
      </w:r>
      <w:r>
        <w:rPr>
          <w:rFonts w:ascii="Times New Roman" w:hAnsi="Times New Roman" w:cs="Times New Roman"/>
          <w:sz w:val="24"/>
          <w:szCs w:val="24"/>
        </w:rPr>
        <w:t xml:space="preserve">to grant such an order but prays for payment to him of the whole amount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USD $9 695-02. To make matters worse for the applicant, he also seeks payment of USD$1 941-01 in night allowances. This amount was not acknowledged by the respondent and is disputed in the opposing affidavit </w:t>
      </w:r>
      <w:r w:rsidR="00394EA7">
        <w:rPr>
          <w:rFonts w:ascii="Times New Roman" w:hAnsi="Times New Roman" w:cs="Times New Roman"/>
          <w:sz w:val="24"/>
          <w:szCs w:val="24"/>
        </w:rPr>
        <w:t>by the</w:t>
      </w:r>
      <w:r>
        <w:rPr>
          <w:rFonts w:ascii="Times New Roman" w:hAnsi="Times New Roman" w:cs="Times New Roman"/>
          <w:sz w:val="24"/>
          <w:szCs w:val="24"/>
        </w:rPr>
        <w:t xml:space="preserve"> respondent. The applicant does not in the answering affidavit address the</w:t>
      </w:r>
      <w:r w:rsidR="00D16560">
        <w:rPr>
          <w:rFonts w:ascii="Times New Roman" w:hAnsi="Times New Roman" w:cs="Times New Roman"/>
          <w:sz w:val="24"/>
          <w:szCs w:val="24"/>
        </w:rPr>
        <w:t xml:space="preserve"> </w:t>
      </w:r>
      <w:r>
        <w:rPr>
          <w:rFonts w:ascii="Times New Roman" w:hAnsi="Times New Roman" w:cs="Times New Roman"/>
          <w:sz w:val="24"/>
          <w:szCs w:val="24"/>
        </w:rPr>
        <w:t xml:space="preserve">respondent’s denial. The same applies with regards the further sum of USD 799-20 coined </w:t>
      </w:r>
      <w:proofErr w:type="spellStart"/>
      <w:r>
        <w:rPr>
          <w:rFonts w:ascii="Times New Roman" w:hAnsi="Times New Roman" w:cs="Times New Roman"/>
          <w:sz w:val="24"/>
          <w:szCs w:val="24"/>
        </w:rPr>
        <w:t>unrefunded</w:t>
      </w:r>
      <w:proofErr w:type="spellEnd"/>
      <w:r>
        <w:rPr>
          <w:rFonts w:ascii="Times New Roman" w:hAnsi="Times New Roman" w:cs="Times New Roman"/>
          <w:sz w:val="24"/>
          <w:szCs w:val="24"/>
        </w:rPr>
        <w:t xml:space="preserve"> portion of Pension </w:t>
      </w:r>
      <w:r w:rsidR="00A65E75">
        <w:rPr>
          <w:rFonts w:ascii="Times New Roman" w:hAnsi="Times New Roman" w:cs="Times New Roman"/>
          <w:sz w:val="24"/>
          <w:szCs w:val="24"/>
        </w:rPr>
        <w:t>Fund</w:t>
      </w:r>
      <w:r>
        <w:rPr>
          <w:rFonts w:ascii="Times New Roman" w:hAnsi="Times New Roman" w:cs="Times New Roman"/>
          <w:sz w:val="24"/>
          <w:szCs w:val="24"/>
        </w:rPr>
        <w:t xml:space="preserve"> which the applicant claims. Quite clearly therefore, the respondent cannot in the light of the definition of an acknowledgment </w:t>
      </w:r>
      <w:r w:rsidR="00D16560">
        <w:rPr>
          <w:rFonts w:ascii="Times New Roman" w:hAnsi="Times New Roman" w:cs="Times New Roman"/>
          <w:sz w:val="24"/>
          <w:szCs w:val="24"/>
        </w:rPr>
        <w:t>of debt be held to have</w:t>
      </w:r>
      <w:r>
        <w:rPr>
          <w:rFonts w:ascii="Times New Roman" w:hAnsi="Times New Roman" w:cs="Times New Roman"/>
          <w:sz w:val="24"/>
          <w:szCs w:val="24"/>
        </w:rPr>
        <w:t xml:space="preserve"> acknowledged itself to be indebted to the applicant in the sum of USD$12 435-32 or in any of the individual sums o</w:t>
      </w:r>
      <w:r w:rsidR="003845DC">
        <w:rPr>
          <w:rFonts w:ascii="Times New Roman" w:hAnsi="Times New Roman" w:cs="Times New Roman"/>
          <w:sz w:val="24"/>
          <w:szCs w:val="24"/>
        </w:rPr>
        <w:t>f</w:t>
      </w:r>
      <w:r>
        <w:rPr>
          <w:rFonts w:ascii="Times New Roman" w:hAnsi="Times New Roman" w:cs="Times New Roman"/>
          <w:sz w:val="24"/>
          <w:szCs w:val="24"/>
        </w:rPr>
        <w:t xml:space="preserve"> money which add </w:t>
      </w:r>
      <w:r w:rsidR="00A65E75">
        <w:rPr>
          <w:rFonts w:ascii="Times New Roman" w:hAnsi="Times New Roman" w:cs="Times New Roman"/>
          <w:sz w:val="24"/>
          <w:szCs w:val="24"/>
        </w:rPr>
        <w:t>up to</w:t>
      </w:r>
      <w:r>
        <w:rPr>
          <w:rFonts w:ascii="Times New Roman" w:hAnsi="Times New Roman" w:cs="Times New Roman"/>
          <w:sz w:val="24"/>
          <w:szCs w:val="24"/>
        </w:rPr>
        <w:t xml:space="preserve"> the said USD$12 435-32 claimed in the </w:t>
      </w:r>
      <w:r w:rsidR="00D16560">
        <w:rPr>
          <w:rFonts w:ascii="Times New Roman" w:hAnsi="Times New Roman" w:cs="Times New Roman"/>
          <w:sz w:val="24"/>
          <w:szCs w:val="24"/>
        </w:rPr>
        <w:t>d</w:t>
      </w:r>
      <w:r>
        <w:rPr>
          <w:rFonts w:ascii="Times New Roman" w:hAnsi="Times New Roman" w:cs="Times New Roman"/>
          <w:sz w:val="24"/>
          <w:szCs w:val="24"/>
        </w:rPr>
        <w:t>ra</w:t>
      </w:r>
      <w:r w:rsidR="00D16560">
        <w:rPr>
          <w:rFonts w:ascii="Times New Roman" w:hAnsi="Times New Roman" w:cs="Times New Roman"/>
          <w:sz w:val="24"/>
          <w:szCs w:val="24"/>
        </w:rPr>
        <w:t>f</w:t>
      </w:r>
      <w:r>
        <w:rPr>
          <w:rFonts w:ascii="Times New Roman" w:hAnsi="Times New Roman" w:cs="Times New Roman"/>
          <w:sz w:val="24"/>
          <w:szCs w:val="24"/>
        </w:rPr>
        <w:t>t order.</w:t>
      </w:r>
    </w:p>
    <w:p w:rsidR="001F5480" w:rsidRDefault="001F5480" w:rsidP="00217A1C">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w:t>
      </w:r>
      <w:r w:rsidR="00D16560">
        <w:rPr>
          <w:rFonts w:ascii="Times New Roman" w:hAnsi="Times New Roman" w:cs="Times New Roman"/>
          <w:sz w:val="24"/>
          <w:szCs w:val="24"/>
        </w:rPr>
        <w:t>passing</w:t>
      </w:r>
      <w:r>
        <w:rPr>
          <w:rFonts w:ascii="Times New Roman" w:hAnsi="Times New Roman" w:cs="Times New Roman"/>
          <w:sz w:val="24"/>
          <w:szCs w:val="24"/>
        </w:rPr>
        <w:t>, I considered the argument raised by the respondent that</w:t>
      </w:r>
      <w:r w:rsidR="00D16560">
        <w:rPr>
          <w:rFonts w:ascii="Times New Roman" w:hAnsi="Times New Roman" w:cs="Times New Roman"/>
          <w:sz w:val="24"/>
          <w:szCs w:val="24"/>
        </w:rPr>
        <w:t xml:space="preserve"> annexure ‘C’ setting out how the figure of USD$9 695-02 was arrived at is marked ‘Without Prejudice” and therefore should not be relied upon by the applicant as it is inadmissible. It is not correct that in the law of evidence</w:t>
      </w:r>
      <w:r w:rsidR="00C15F09">
        <w:rPr>
          <w:rFonts w:ascii="Times New Roman" w:hAnsi="Times New Roman" w:cs="Times New Roman"/>
          <w:sz w:val="24"/>
          <w:szCs w:val="24"/>
        </w:rPr>
        <w:t>, it</w:t>
      </w:r>
      <w:r w:rsidR="00DF1B1E">
        <w:rPr>
          <w:rFonts w:ascii="Times New Roman" w:hAnsi="Times New Roman" w:cs="Times New Roman"/>
          <w:sz w:val="24"/>
          <w:szCs w:val="24"/>
        </w:rPr>
        <w:t xml:space="preserve"> is a rule of </w:t>
      </w:r>
      <w:r w:rsidR="00C15F09">
        <w:rPr>
          <w:rFonts w:ascii="Times New Roman" w:hAnsi="Times New Roman" w:cs="Times New Roman"/>
          <w:sz w:val="24"/>
          <w:szCs w:val="24"/>
        </w:rPr>
        <w:t>thumb that</w:t>
      </w:r>
      <w:r w:rsidR="00DF1B1E">
        <w:rPr>
          <w:rFonts w:ascii="Times New Roman" w:hAnsi="Times New Roman" w:cs="Times New Roman"/>
          <w:sz w:val="24"/>
          <w:szCs w:val="24"/>
        </w:rPr>
        <w:t xml:space="preserve"> </w:t>
      </w:r>
      <w:r w:rsidR="00D16560">
        <w:rPr>
          <w:rFonts w:ascii="Times New Roman" w:hAnsi="Times New Roman" w:cs="Times New Roman"/>
          <w:sz w:val="24"/>
          <w:szCs w:val="24"/>
        </w:rPr>
        <w:t>a letter marked “without prejudice” cannot be disclosed or used in proceedings. The words “without prejudice” ought to be considered as pro</w:t>
      </w:r>
      <w:r w:rsidR="00737A15">
        <w:rPr>
          <w:rFonts w:ascii="Times New Roman" w:hAnsi="Times New Roman" w:cs="Times New Roman"/>
          <w:sz w:val="24"/>
          <w:szCs w:val="24"/>
        </w:rPr>
        <w:t>tecting the rights of the writer</w:t>
      </w:r>
      <w:r w:rsidR="00D16560">
        <w:rPr>
          <w:rFonts w:ascii="Times New Roman" w:hAnsi="Times New Roman" w:cs="Times New Roman"/>
          <w:sz w:val="24"/>
          <w:szCs w:val="24"/>
        </w:rPr>
        <w:t xml:space="preserve"> of the letter. In other words</w:t>
      </w:r>
      <w:r w:rsidR="00761481">
        <w:rPr>
          <w:rFonts w:ascii="Times New Roman" w:hAnsi="Times New Roman" w:cs="Times New Roman"/>
          <w:sz w:val="24"/>
          <w:szCs w:val="24"/>
        </w:rPr>
        <w:t>,</w:t>
      </w:r>
      <w:r w:rsidR="00D16560">
        <w:rPr>
          <w:rFonts w:ascii="Times New Roman" w:hAnsi="Times New Roman" w:cs="Times New Roman"/>
          <w:sz w:val="24"/>
          <w:szCs w:val="24"/>
        </w:rPr>
        <w:t xml:space="preserve"> the </w:t>
      </w:r>
      <w:r w:rsidR="00761481">
        <w:rPr>
          <w:rFonts w:ascii="Times New Roman" w:hAnsi="Times New Roman" w:cs="Times New Roman"/>
          <w:sz w:val="24"/>
          <w:szCs w:val="24"/>
        </w:rPr>
        <w:t>without prejudice</w:t>
      </w:r>
      <w:r w:rsidR="00737A15">
        <w:rPr>
          <w:rFonts w:ascii="Times New Roman" w:hAnsi="Times New Roman" w:cs="Times New Roman"/>
          <w:sz w:val="24"/>
          <w:szCs w:val="24"/>
        </w:rPr>
        <w:t xml:space="preserve"> </w:t>
      </w:r>
      <w:r w:rsidR="00D16560">
        <w:rPr>
          <w:rFonts w:ascii="Times New Roman" w:hAnsi="Times New Roman" w:cs="Times New Roman"/>
          <w:sz w:val="24"/>
          <w:szCs w:val="24"/>
        </w:rPr>
        <w:t xml:space="preserve">statement or letter should not </w:t>
      </w:r>
      <w:r w:rsidR="004955A4">
        <w:rPr>
          <w:rFonts w:ascii="Times New Roman" w:hAnsi="Times New Roman" w:cs="Times New Roman"/>
          <w:sz w:val="24"/>
          <w:szCs w:val="24"/>
        </w:rPr>
        <w:t xml:space="preserve">prejudice the applicant from adopting a contrary position from that it would have adopted in the without prejudice statement letter or communication. I do not intend however to </w:t>
      </w:r>
      <w:r w:rsidR="002B60FE">
        <w:rPr>
          <w:rFonts w:ascii="Times New Roman" w:hAnsi="Times New Roman" w:cs="Times New Roman"/>
          <w:sz w:val="24"/>
          <w:szCs w:val="24"/>
        </w:rPr>
        <w:t>be</w:t>
      </w:r>
      <w:r w:rsidR="00761481">
        <w:rPr>
          <w:rFonts w:ascii="Times New Roman" w:hAnsi="Times New Roman" w:cs="Times New Roman"/>
          <w:sz w:val="24"/>
          <w:szCs w:val="24"/>
        </w:rPr>
        <w:t xml:space="preserve"> </w:t>
      </w:r>
      <w:r w:rsidR="002B60FE">
        <w:rPr>
          <w:rFonts w:ascii="Times New Roman" w:hAnsi="Times New Roman" w:cs="Times New Roman"/>
          <w:sz w:val="24"/>
          <w:szCs w:val="24"/>
        </w:rPr>
        <w:t xml:space="preserve">labour </w:t>
      </w:r>
      <w:r w:rsidR="00761481">
        <w:rPr>
          <w:rFonts w:ascii="Times New Roman" w:hAnsi="Times New Roman" w:cs="Times New Roman"/>
          <w:sz w:val="24"/>
          <w:szCs w:val="24"/>
        </w:rPr>
        <w:t>t</w:t>
      </w:r>
      <w:r w:rsidR="002B60FE">
        <w:rPr>
          <w:rFonts w:ascii="Times New Roman" w:hAnsi="Times New Roman" w:cs="Times New Roman"/>
          <w:sz w:val="24"/>
          <w:szCs w:val="24"/>
        </w:rPr>
        <w:t>he issue because of the</w:t>
      </w:r>
      <w:r w:rsidR="00A65E75">
        <w:rPr>
          <w:rFonts w:ascii="Times New Roman" w:hAnsi="Times New Roman" w:cs="Times New Roman"/>
          <w:sz w:val="24"/>
          <w:szCs w:val="24"/>
        </w:rPr>
        <w:t xml:space="preserve"> </w:t>
      </w:r>
      <w:r w:rsidR="002B60FE">
        <w:rPr>
          <w:rFonts w:ascii="Times New Roman" w:hAnsi="Times New Roman" w:cs="Times New Roman"/>
          <w:sz w:val="24"/>
          <w:szCs w:val="24"/>
        </w:rPr>
        <w:t>view which I have taken</w:t>
      </w:r>
      <w:r w:rsidR="00E163A3">
        <w:rPr>
          <w:rFonts w:ascii="Times New Roman" w:hAnsi="Times New Roman" w:cs="Times New Roman"/>
          <w:sz w:val="24"/>
          <w:szCs w:val="24"/>
        </w:rPr>
        <w:t xml:space="preserve"> of the </w:t>
      </w:r>
      <w:r w:rsidR="00761481">
        <w:rPr>
          <w:rFonts w:ascii="Times New Roman" w:hAnsi="Times New Roman" w:cs="Times New Roman"/>
          <w:sz w:val="24"/>
          <w:szCs w:val="24"/>
        </w:rPr>
        <w:t>matter, which</w:t>
      </w:r>
      <w:r w:rsidR="00E163A3">
        <w:rPr>
          <w:rFonts w:ascii="Times New Roman" w:hAnsi="Times New Roman" w:cs="Times New Roman"/>
          <w:sz w:val="24"/>
          <w:szCs w:val="24"/>
        </w:rPr>
        <w:t xml:space="preserve"> view or position is </w:t>
      </w:r>
      <w:r w:rsidR="00761481">
        <w:rPr>
          <w:rFonts w:ascii="Times New Roman" w:hAnsi="Times New Roman" w:cs="Times New Roman"/>
          <w:sz w:val="24"/>
          <w:szCs w:val="24"/>
        </w:rPr>
        <w:t xml:space="preserve">favourable </w:t>
      </w:r>
      <w:r w:rsidR="00E163A3">
        <w:rPr>
          <w:rFonts w:ascii="Times New Roman" w:hAnsi="Times New Roman" w:cs="Times New Roman"/>
          <w:sz w:val="24"/>
          <w:szCs w:val="24"/>
        </w:rPr>
        <w:t xml:space="preserve">and </w:t>
      </w:r>
      <w:r w:rsidR="00C15F09">
        <w:rPr>
          <w:rFonts w:ascii="Times New Roman" w:hAnsi="Times New Roman" w:cs="Times New Roman"/>
          <w:sz w:val="24"/>
          <w:szCs w:val="24"/>
        </w:rPr>
        <w:t>therefore not</w:t>
      </w:r>
      <w:r w:rsidR="00E163A3">
        <w:rPr>
          <w:rFonts w:ascii="Times New Roman" w:hAnsi="Times New Roman" w:cs="Times New Roman"/>
          <w:sz w:val="24"/>
          <w:szCs w:val="24"/>
        </w:rPr>
        <w:t xml:space="preserve"> </w:t>
      </w:r>
      <w:r w:rsidR="00C15F09">
        <w:rPr>
          <w:rFonts w:ascii="Times New Roman" w:hAnsi="Times New Roman" w:cs="Times New Roman"/>
          <w:sz w:val="24"/>
          <w:szCs w:val="24"/>
        </w:rPr>
        <w:t>prejudicial to</w:t>
      </w:r>
      <w:r w:rsidR="00E163A3">
        <w:rPr>
          <w:rFonts w:ascii="Times New Roman" w:hAnsi="Times New Roman" w:cs="Times New Roman"/>
          <w:sz w:val="24"/>
          <w:szCs w:val="24"/>
        </w:rPr>
        <w:t xml:space="preserve"> the applicant, that the </w:t>
      </w:r>
      <w:r w:rsidR="00C15F09">
        <w:rPr>
          <w:rFonts w:ascii="Times New Roman" w:hAnsi="Times New Roman" w:cs="Times New Roman"/>
          <w:sz w:val="24"/>
          <w:szCs w:val="24"/>
        </w:rPr>
        <w:t>letter in</w:t>
      </w:r>
      <w:r w:rsidR="002B60FE">
        <w:rPr>
          <w:rFonts w:ascii="Times New Roman" w:hAnsi="Times New Roman" w:cs="Times New Roman"/>
          <w:sz w:val="24"/>
          <w:szCs w:val="24"/>
        </w:rPr>
        <w:t xml:space="preserve"> issue does not pass for an acknowledgment of debt since the amounts set out </w:t>
      </w:r>
      <w:r w:rsidR="00735CAE">
        <w:rPr>
          <w:rFonts w:ascii="Times New Roman" w:hAnsi="Times New Roman" w:cs="Times New Roman"/>
          <w:sz w:val="24"/>
          <w:szCs w:val="24"/>
        </w:rPr>
        <w:t>there</w:t>
      </w:r>
      <w:r w:rsidR="00A65E75">
        <w:rPr>
          <w:rFonts w:ascii="Times New Roman" w:hAnsi="Times New Roman" w:cs="Times New Roman"/>
          <w:sz w:val="24"/>
          <w:szCs w:val="24"/>
        </w:rPr>
        <w:t>in</w:t>
      </w:r>
      <w:r w:rsidR="00735CAE">
        <w:rPr>
          <w:rFonts w:ascii="Times New Roman" w:hAnsi="Times New Roman" w:cs="Times New Roman"/>
          <w:sz w:val="24"/>
          <w:szCs w:val="24"/>
        </w:rPr>
        <w:t xml:space="preserve"> </w:t>
      </w:r>
      <w:r w:rsidR="00C15F09">
        <w:rPr>
          <w:rFonts w:ascii="Times New Roman" w:hAnsi="Times New Roman" w:cs="Times New Roman"/>
          <w:sz w:val="24"/>
          <w:szCs w:val="24"/>
        </w:rPr>
        <w:t>are subject</w:t>
      </w:r>
      <w:r w:rsidR="002B60FE">
        <w:rPr>
          <w:rFonts w:ascii="Times New Roman" w:hAnsi="Times New Roman" w:cs="Times New Roman"/>
          <w:sz w:val="24"/>
          <w:szCs w:val="24"/>
        </w:rPr>
        <w:t xml:space="preserve"> to deductions which are not stated nor agreed to by the parties. I have also considered the judgment of </w:t>
      </w:r>
      <w:proofErr w:type="spellStart"/>
      <w:r w:rsidR="002B60FE">
        <w:rPr>
          <w:rFonts w:ascii="Times New Roman" w:hAnsi="Times New Roman" w:cs="Times New Roman"/>
          <w:sz w:val="24"/>
          <w:szCs w:val="24"/>
        </w:rPr>
        <w:t>Hungwe</w:t>
      </w:r>
      <w:proofErr w:type="spellEnd"/>
      <w:r w:rsidR="002B60FE">
        <w:rPr>
          <w:rFonts w:ascii="Times New Roman" w:hAnsi="Times New Roman" w:cs="Times New Roman"/>
          <w:sz w:val="24"/>
          <w:szCs w:val="24"/>
        </w:rPr>
        <w:t xml:space="preserve"> J in </w:t>
      </w:r>
      <w:proofErr w:type="spellStart"/>
      <w:r w:rsidR="002B60FE" w:rsidRPr="00A65E75">
        <w:rPr>
          <w:rFonts w:ascii="Times New Roman" w:hAnsi="Times New Roman" w:cs="Times New Roman"/>
          <w:i/>
          <w:sz w:val="24"/>
          <w:szCs w:val="24"/>
        </w:rPr>
        <w:t>Mhangura</w:t>
      </w:r>
      <w:proofErr w:type="spellEnd"/>
      <w:r w:rsidR="002B60FE" w:rsidRPr="00A65E75">
        <w:rPr>
          <w:rFonts w:ascii="Times New Roman" w:hAnsi="Times New Roman" w:cs="Times New Roman"/>
          <w:i/>
          <w:sz w:val="24"/>
          <w:szCs w:val="24"/>
        </w:rPr>
        <w:t xml:space="preserve"> Copper mines</w:t>
      </w:r>
      <w:r w:rsidR="002B60FE">
        <w:rPr>
          <w:rFonts w:ascii="Times New Roman" w:hAnsi="Times New Roman" w:cs="Times New Roman"/>
          <w:sz w:val="24"/>
          <w:szCs w:val="24"/>
        </w:rPr>
        <w:t xml:space="preserve"> </w:t>
      </w:r>
      <w:r w:rsidR="002B60FE" w:rsidRPr="00A65E75">
        <w:rPr>
          <w:rFonts w:ascii="Times New Roman" w:hAnsi="Times New Roman" w:cs="Times New Roman"/>
          <w:i/>
          <w:sz w:val="24"/>
          <w:szCs w:val="24"/>
        </w:rPr>
        <w:t xml:space="preserve">Limited </w:t>
      </w:r>
      <w:r w:rsidR="00A65E75" w:rsidRPr="00A65E75">
        <w:rPr>
          <w:rFonts w:ascii="Times New Roman" w:hAnsi="Times New Roman" w:cs="Times New Roman"/>
          <w:sz w:val="24"/>
          <w:szCs w:val="24"/>
        </w:rPr>
        <w:t>v</w:t>
      </w:r>
      <w:r w:rsidR="002B60FE" w:rsidRPr="00A65E75">
        <w:rPr>
          <w:rFonts w:ascii="Times New Roman" w:hAnsi="Times New Roman" w:cs="Times New Roman"/>
          <w:i/>
          <w:sz w:val="24"/>
          <w:szCs w:val="24"/>
        </w:rPr>
        <w:t xml:space="preserve"> </w:t>
      </w:r>
      <w:proofErr w:type="spellStart"/>
      <w:r w:rsidR="002B60FE" w:rsidRPr="00A65E75">
        <w:rPr>
          <w:rFonts w:ascii="Times New Roman" w:hAnsi="Times New Roman" w:cs="Times New Roman"/>
          <w:i/>
          <w:sz w:val="24"/>
          <w:szCs w:val="24"/>
        </w:rPr>
        <w:t>Tayengwa</w:t>
      </w:r>
      <w:proofErr w:type="spellEnd"/>
      <w:r w:rsidR="002B60FE" w:rsidRPr="00A65E75">
        <w:rPr>
          <w:rFonts w:ascii="Times New Roman" w:hAnsi="Times New Roman" w:cs="Times New Roman"/>
          <w:i/>
          <w:sz w:val="24"/>
          <w:szCs w:val="24"/>
        </w:rPr>
        <w:t xml:space="preserve"> </w:t>
      </w:r>
      <w:proofErr w:type="spellStart"/>
      <w:r w:rsidR="002B60FE" w:rsidRPr="00A65E75">
        <w:rPr>
          <w:rFonts w:ascii="Times New Roman" w:hAnsi="Times New Roman" w:cs="Times New Roman"/>
          <w:i/>
          <w:sz w:val="24"/>
          <w:szCs w:val="24"/>
        </w:rPr>
        <w:t>Dugmore</w:t>
      </w:r>
      <w:proofErr w:type="spellEnd"/>
      <w:r w:rsidR="002B60FE" w:rsidRPr="00A65E75">
        <w:rPr>
          <w:rFonts w:ascii="Times New Roman" w:hAnsi="Times New Roman" w:cs="Times New Roman"/>
          <w:i/>
          <w:sz w:val="24"/>
          <w:szCs w:val="24"/>
        </w:rPr>
        <w:t xml:space="preserve"> </w:t>
      </w:r>
      <w:proofErr w:type="spellStart"/>
      <w:r w:rsidR="002B60FE" w:rsidRPr="00A65E75">
        <w:rPr>
          <w:rFonts w:ascii="Times New Roman" w:hAnsi="Times New Roman" w:cs="Times New Roman"/>
          <w:i/>
          <w:sz w:val="24"/>
          <w:szCs w:val="24"/>
        </w:rPr>
        <w:t>Muskwe</w:t>
      </w:r>
      <w:proofErr w:type="spellEnd"/>
      <w:r w:rsidR="002B60FE">
        <w:rPr>
          <w:rFonts w:ascii="Times New Roman" w:hAnsi="Times New Roman" w:cs="Times New Roman"/>
          <w:sz w:val="24"/>
          <w:szCs w:val="24"/>
        </w:rPr>
        <w:t xml:space="preserve"> HH 443/15 and also took into account the fact that the respondent did not advance the issue of the admissibility of annexure ‘C’ in its heads of argument nor indeed during oral argument. The respondent was concerned more with the issue of the jurisdiction of this court to hear the matter.</w:t>
      </w:r>
    </w:p>
    <w:p w:rsidR="002B60FE" w:rsidRDefault="002D3D43" w:rsidP="00217A1C">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Since the applicant’s </w:t>
      </w:r>
      <w:r w:rsidR="002B60FE">
        <w:rPr>
          <w:rFonts w:ascii="Times New Roman" w:hAnsi="Times New Roman" w:cs="Times New Roman"/>
          <w:sz w:val="24"/>
          <w:szCs w:val="24"/>
        </w:rPr>
        <w:t xml:space="preserve">claim was essentially a claim for payment of terminal benefits arising from a terminated contract of employment, I asked the applicants legal practitioner Mrs </w:t>
      </w:r>
      <w:proofErr w:type="spellStart"/>
      <w:r w:rsidR="002B60FE" w:rsidRPr="00A65E75">
        <w:rPr>
          <w:rFonts w:ascii="Times New Roman" w:hAnsi="Times New Roman" w:cs="Times New Roman"/>
          <w:i/>
          <w:sz w:val="24"/>
          <w:szCs w:val="24"/>
        </w:rPr>
        <w:t>Munjere</w:t>
      </w:r>
      <w:proofErr w:type="spellEnd"/>
      <w:r w:rsidR="002B60FE">
        <w:rPr>
          <w:rFonts w:ascii="Times New Roman" w:hAnsi="Times New Roman" w:cs="Times New Roman"/>
          <w:sz w:val="24"/>
          <w:szCs w:val="24"/>
        </w:rPr>
        <w:t xml:space="preserve"> to address me on her und</w:t>
      </w:r>
      <w:r w:rsidR="008D6031">
        <w:rPr>
          <w:rFonts w:ascii="Times New Roman" w:hAnsi="Times New Roman" w:cs="Times New Roman"/>
          <w:sz w:val="24"/>
          <w:szCs w:val="24"/>
        </w:rPr>
        <w:t>erstanding and interpretation of s</w:t>
      </w:r>
      <w:r w:rsidR="002B60FE">
        <w:rPr>
          <w:rFonts w:ascii="Times New Roman" w:hAnsi="Times New Roman" w:cs="Times New Roman"/>
          <w:sz w:val="24"/>
          <w:szCs w:val="24"/>
        </w:rPr>
        <w:t xml:space="preserve"> 13 of the Labour Act, [</w:t>
      </w:r>
      <w:r w:rsidR="002B60FE" w:rsidRPr="00A65E75">
        <w:rPr>
          <w:rFonts w:ascii="Times New Roman" w:hAnsi="Times New Roman" w:cs="Times New Roman"/>
          <w:i/>
          <w:sz w:val="24"/>
          <w:szCs w:val="24"/>
        </w:rPr>
        <w:t>Chapter 28:01</w:t>
      </w:r>
      <w:r w:rsidR="002B60FE">
        <w:rPr>
          <w:rFonts w:ascii="Times New Roman" w:hAnsi="Times New Roman" w:cs="Times New Roman"/>
          <w:sz w:val="24"/>
          <w:szCs w:val="24"/>
        </w:rPr>
        <w:t>]. She submitted that whilst she noted that the section dealt with payment of wages and bene</w:t>
      </w:r>
      <w:r w:rsidR="005D2D9E">
        <w:rPr>
          <w:rFonts w:ascii="Times New Roman" w:hAnsi="Times New Roman" w:cs="Times New Roman"/>
          <w:sz w:val="24"/>
          <w:szCs w:val="24"/>
        </w:rPr>
        <w:t xml:space="preserve">fits upon termination </w:t>
      </w:r>
      <w:proofErr w:type="gramStart"/>
      <w:r w:rsidR="005D2D9E">
        <w:rPr>
          <w:rFonts w:ascii="Times New Roman" w:hAnsi="Times New Roman" w:cs="Times New Roman"/>
          <w:sz w:val="24"/>
          <w:szCs w:val="24"/>
        </w:rPr>
        <w:t>of  employment</w:t>
      </w:r>
      <w:proofErr w:type="gramEnd"/>
      <w:r w:rsidR="005D2D9E">
        <w:rPr>
          <w:rFonts w:ascii="Times New Roman" w:hAnsi="Times New Roman" w:cs="Times New Roman"/>
          <w:sz w:val="24"/>
          <w:szCs w:val="24"/>
        </w:rPr>
        <w:t xml:space="preserve"> </w:t>
      </w:r>
      <w:r w:rsidR="002B60FE">
        <w:rPr>
          <w:rFonts w:ascii="Times New Roman" w:hAnsi="Times New Roman" w:cs="Times New Roman"/>
          <w:sz w:val="24"/>
          <w:szCs w:val="24"/>
        </w:rPr>
        <w:t xml:space="preserve"> and the procedure to be followed, the applicant had proceeded on the basis of an acknowledgment of debt as there was no</w:t>
      </w:r>
      <w:r w:rsidR="00B95195">
        <w:rPr>
          <w:rFonts w:ascii="Times New Roman" w:hAnsi="Times New Roman" w:cs="Times New Roman"/>
          <w:sz w:val="24"/>
          <w:szCs w:val="24"/>
        </w:rPr>
        <w:t xml:space="preserve"> longer an </w:t>
      </w:r>
      <w:r w:rsidR="002B60FE">
        <w:rPr>
          <w:rFonts w:ascii="Times New Roman" w:hAnsi="Times New Roman" w:cs="Times New Roman"/>
          <w:sz w:val="24"/>
          <w:szCs w:val="24"/>
        </w:rPr>
        <w:t xml:space="preserve"> Employer/Employee relationship </w:t>
      </w:r>
      <w:r w:rsidR="00492942">
        <w:rPr>
          <w:rFonts w:ascii="Times New Roman" w:hAnsi="Times New Roman" w:cs="Times New Roman"/>
          <w:sz w:val="24"/>
          <w:szCs w:val="24"/>
        </w:rPr>
        <w:t xml:space="preserve"> between the parties</w:t>
      </w:r>
      <w:r w:rsidR="00BD0D0B">
        <w:rPr>
          <w:rFonts w:ascii="Times New Roman" w:hAnsi="Times New Roman" w:cs="Times New Roman"/>
          <w:sz w:val="24"/>
          <w:szCs w:val="24"/>
        </w:rPr>
        <w:t>.</w:t>
      </w:r>
    </w:p>
    <w:p w:rsidR="002B60FE" w:rsidRDefault="002B60FE" w:rsidP="00217A1C">
      <w:pPr>
        <w:pStyle w:val="ListParagraph"/>
        <w:tabs>
          <w:tab w:val="left" w:pos="63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Section 13 of the Labour Act reads as follows:</w:t>
      </w:r>
    </w:p>
    <w:p w:rsidR="002B60FE" w:rsidRDefault="002B60FE" w:rsidP="00217A1C">
      <w:pPr>
        <w:pStyle w:val="ListParagraph"/>
        <w:tabs>
          <w:tab w:val="left" w:pos="630"/>
        </w:tabs>
        <w:spacing w:after="0" w:line="240" w:lineRule="auto"/>
        <w:ind w:left="0"/>
        <w:jc w:val="both"/>
        <w:rPr>
          <w:rFonts w:ascii="Times New Roman" w:hAnsi="Times New Roman" w:cs="Times New Roman"/>
        </w:rPr>
      </w:pPr>
      <w:r>
        <w:rPr>
          <w:rFonts w:ascii="Times New Roman" w:hAnsi="Times New Roman" w:cs="Times New Roman"/>
          <w:sz w:val="24"/>
          <w:szCs w:val="24"/>
        </w:rPr>
        <w:tab/>
      </w:r>
      <w:r w:rsidR="00033852" w:rsidRPr="00033852">
        <w:rPr>
          <w:rFonts w:ascii="Times New Roman" w:hAnsi="Times New Roman" w:cs="Times New Roman"/>
          <w:b/>
        </w:rPr>
        <w:t xml:space="preserve">“13. Wages and benefits upon termination of employment </w:t>
      </w:r>
    </w:p>
    <w:p w:rsidR="00033852" w:rsidRDefault="00033852" w:rsidP="00217A1C">
      <w:pPr>
        <w:pStyle w:val="ListParagraph"/>
        <w:numPr>
          <w:ilvl w:val="0"/>
          <w:numId w:val="2"/>
        </w:numPr>
        <w:tabs>
          <w:tab w:val="left" w:pos="630"/>
        </w:tabs>
        <w:spacing w:after="0" w:line="240" w:lineRule="auto"/>
        <w:jc w:val="both"/>
        <w:rPr>
          <w:rFonts w:ascii="Times New Roman" w:hAnsi="Times New Roman" w:cs="Times New Roman"/>
        </w:rPr>
      </w:pPr>
      <w:r>
        <w:rPr>
          <w:rFonts w:ascii="Times New Roman" w:hAnsi="Times New Roman" w:cs="Times New Roman"/>
        </w:rPr>
        <w:t>Subject to this Act or any regulations made in terms of this Act, whether any person;</w:t>
      </w:r>
    </w:p>
    <w:p w:rsidR="00033852" w:rsidRDefault="00033852" w:rsidP="00217A1C">
      <w:pPr>
        <w:pStyle w:val="ListParagraph"/>
        <w:numPr>
          <w:ilvl w:val="0"/>
          <w:numId w:val="3"/>
        </w:numPr>
        <w:tabs>
          <w:tab w:val="left" w:pos="630"/>
        </w:tabs>
        <w:spacing w:after="0" w:line="240" w:lineRule="auto"/>
        <w:jc w:val="both"/>
        <w:rPr>
          <w:rFonts w:ascii="Times New Roman" w:hAnsi="Times New Roman" w:cs="Times New Roman"/>
        </w:rPr>
      </w:pPr>
      <w:r>
        <w:rPr>
          <w:rFonts w:ascii="Times New Roman" w:hAnsi="Times New Roman" w:cs="Times New Roman"/>
        </w:rPr>
        <w:t xml:space="preserve">Is dismissed from his employment or </w:t>
      </w:r>
      <w:r w:rsidRPr="00033852">
        <w:rPr>
          <w:rFonts w:ascii="Times New Roman" w:hAnsi="Times New Roman" w:cs="Times New Roman"/>
          <w:u w:val="single"/>
        </w:rPr>
        <w:t>his employment is otherwise terminated</w:t>
      </w:r>
      <w:r>
        <w:rPr>
          <w:rFonts w:ascii="Times New Roman" w:hAnsi="Times New Roman" w:cs="Times New Roman"/>
        </w:rPr>
        <w:t>, or(own emphasis)</w:t>
      </w:r>
    </w:p>
    <w:p w:rsidR="00C74FB6" w:rsidRDefault="00C74FB6" w:rsidP="00217A1C">
      <w:pPr>
        <w:pStyle w:val="ListParagraph"/>
        <w:numPr>
          <w:ilvl w:val="0"/>
          <w:numId w:val="3"/>
        </w:numPr>
        <w:tabs>
          <w:tab w:val="left" w:pos="630"/>
        </w:tabs>
        <w:spacing w:after="0" w:line="240" w:lineRule="auto"/>
        <w:jc w:val="both"/>
        <w:rPr>
          <w:rFonts w:ascii="Times New Roman" w:hAnsi="Times New Roman" w:cs="Times New Roman"/>
        </w:rPr>
      </w:pPr>
      <w:r>
        <w:rPr>
          <w:rFonts w:ascii="Times New Roman" w:hAnsi="Times New Roman" w:cs="Times New Roman"/>
        </w:rPr>
        <w:t>Resigns from his employment; or</w:t>
      </w:r>
    </w:p>
    <w:p w:rsidR="00C74FB6" w:rsidRDefault="00C74FB6" w:rsidP="00217A1C">
      <w:pPr>
        <w:pStyle w:val="ListParagraph"/>
        <w:numPr>
          <w:ilvl w:val="0"/>
          <w:numId w:val="3"/>
        </w:numPr>
        <w:tabs>
          <w:tab w:val="left" w:pos="630"/>
        </w:tabs>
        <w:spacing w:after="0" w:line="240" w:lineRule="auto"/>
        <w:jc w:val="both"/>
        <w:rPr>
          <w:rFonts w:ascii="Times New Roman" w:hAnsi="Times New Roman" w:cs="Times New Roman"/>
        </w:rPr>
      </w:pPr>
      <w:r>
        <w:rPr>
          <w:rFonts w:ascii="Times New Roman" w:hAnsi="Times New Roman" w:cs="Times New Roman"/>
        </w:rPr>
        <w:t>Is incapacitated from performing his work; or</w:t>
      </w:r>
    </w:p>
    <w:p w:rsidR="00C74FB6" w:rsidRDefault="00C74FB6" w:rsidP="00217A1C">
      <w:pPr>
        <w:pStyle w:val="ListParagraph"/>
        <w:numPr>
          <w:ilvl w:val="0"/>
          <w:numId w:val="3"/>
        </w:numPr>
        <w:tabs>
          <w:tab w:val="left" w:pos="630"/>
        </w:tabs>
        <w:spacing w:after="0" w:line="240" w:lineRule="auto"/>
        <w:jc w:val="both"/>
        <w:rPr>
          <w:rFonts w:ascii="Times New Roman" w:hAnsi="Times New Roman" w:cs="Times New Roman"/>
        </w:rPr>
      </w:pPr>
      <w:r>
        <w:rPr>
          <w:rFonts w:ascii="Times New Roman" w:hAnsi="Times New Roman" w:cs="Times New Roman"/>
        </w:rPr>
        <w:t>Dies;</w:t>
      </w:r>
    </w:p>
    <w:p w:rsidR="00C74FB6" w:rsidRDefault="00F613FD" w:rsidP="00217A1C">
      <w:pPr>
        <w:tabs>
          <w:tab w:val="left" w:pos="630"/>
        </w:tabs>
        <w:spacing w:after="0" w:line="240" w:lineRule="auto"/>
        <w:ind w:left="630"/>
        <w:jc w:val="both"/>
        <w:rPr>
          <w:rFonts w:ascii="Times New Roman" w:hAnsi="Times New Roman" w:cs="Times New Roman"/>
        </w:rPr>
      </w:pPr>
      <w:r>
        <w:rPr>
          <w:rFonts w:ascii="Times New Roman" w:hAnsi="Times New Roman" w:cs="Times New Roman"/>
        </w:rPr>
        <w:t>h</w:t>
      </w:r>
      <w:r w:rsidR="00C74FB6">
        <w:rPr>
          <w:rFonts w:ascii="Times New Roman" w:hAnsi="Times New Roman" w:cs="Times New Roman"/>
        </w:rPr>
        <w:t>e or his estate as the case may be, shall be entitled to the wages and benefits due to him up</w:t>
      </w:r>
      <w:r w:rsidR="00B408C9">
        <w:rPr>
          <w:rFonts w:ascii="Times New Roman" w:hAnsi="Times New Roman" w:cs="Times New Roman"/>
        </w:rPr>
        <w:t xml:space="preserve"> </w:t>
      </w:r>
      <w:r w:rsidR="00C74FB6">
        <w:rPr>
          <w:rFonts w:ascii="Times New Roman" w:hAnsi="Times New Roman" w:cs="Times New Roman"/>
        </w:rPr>
        <w:t xml:space="preserve">to the time of such dismissal, termination, resignation, incapacitation or death as the case maybe, including benefits with  respect to any outstanding vacation and notice period, medical aid, social security and any pension, and the employer concerned shall pay such entitlements to </w:t>
      </w:r>
      <w:r w:rsidR="00C74FB6">
        <w:rPr>
          <w:rFonts w:ascii="Times New Roman" w:hAnsi="Times New Roman" w:cs="Times New Roman"/>
        </w:rPr>
        <w:lastRenderedPageBreak/>
        <w:t xml:space="preserve">such person or his estate; as the case may be, as soon as reasonably practicable after such  event, </w:t>
      </w:r>
      <w:r w:rsidR="00C74FB6" w:rsidRPr="00C74FB6">
        <w:rPr>
          <w:rFonts w:ascii="Times New Roman" w:hAnsi="Times New Roman" w:cs="Times New Roman"/>
          <w:u w:val="single"/>
        </w:rPr>
        <w:t>and failure</w:t>
      </w:r>
      <w:r w:rsidR="00C74FB6">
        <w:rPr>
          <w:rFonts w:ascii="Times New Roman" w:hAnsi="Times New Roman" w:cs="Times New Roman"/>
          <w:u w:val="single"/>
        </w:rPr>
        <w:t xml:space="preserve"> </w:t>
      </w:r>
      <w:r w:rsidR="00C74FB6" w:rsidRPr="00C74FB6">
        <w:rPr>
          <w:rFonts w:ascii="Times New Roman" w:hAnsi="Times New Roman" w:cs="Times New Roman"/>
          <w:u w:val="single"/>
        </w:rPr>
        <w:t>to do so shall constitute an unfair labour practice</w:t>
      </w:r>
      <w:r w:rsidR="003E16BE">
        <w:rPr>
          <w:rFonts w:ascii="Times New Roman" w:hAnsi="Times New Roman" w:cs="Times New Roman"/>
          <w:u w:val="single"/>
        </w:rPr>
        <w:t>”</w:t>
      </w:r>
      <w:r w:rsidR="00C74FB6">
        <w:rPr>
          <w:rFonts w:ascii="Times New Roman" w:hAnsi="Times New Roman" w:cs="Times New Roman"/>
        </w:rPr>
        <w:t xml:space="preserve"> (own emphasis)</w:t>
      </w:r>
    </w:p>
    <w:p w:rsidR="003E16BE" w:rsidRDefault="003E16BE" w:rsidP="00217A1C">
      <w:pPr>
        <w:tabs>
          <w:tab w:val="left" w:pos="630"/>
        </w:tabs>
        <w:spacing w:after="0" w:line="240" w:lineRule="auto"/>
        <w:ind w:left="630"/>
        <w:jc w:val="both"/>
        <w:rPr>
          <w:rFonts w:ascii="Times New Roman" w:hAnsi="Times New Roman" w:cs="Times New Roman"/>
        </w:rPr>
      </w:pPr>
    </w:p>
    <w:p w:rsidR="003E16BE" w:rsidRDefault="00F40FF3" w:rsidP="00217A1C">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A simple reading of the section shows that the legislature has codified the cause of action involving a failure by an Employer to pay within a reasonable time post termination of employment, wages and other benefits as set out in the section to the ex-employee. The legislature has defined the cause of action. A failure by an Employer to pay </w:t>
      </w:r>
      <w:r w:rsidRPr="00F40FF3">
        <w:rPr>
          <w:rFonts w:ascii="Times New Roman" w:hAnsi="Times New Roman" w:cs="Times New Roman"/>
          <w:sz w:val="24"/>
          <w:szCs w:val="24"/>
          <w:u w:val="single"/>
        </w:rPr>
        <w:t>shall constitute</w:t>
      </w:r>
      <w:r>
        <w:rPr>
          <w:rFonts w:ascii="Times New Roman" w:hAnsi="Times New Roman" w:cs="Times New Roman"/>
          <w:sz w:val="24"/>
          <w:szCs w:val="24"/>
        </w:rPr>
        <w:t xml:space="preserve"> an unfair labour practice. It appears to me therefore that if the wrong of failure to pay the wages and benefits has been done to or suffered by the employee, his/her remedy lies in what the Labour Act provides as the corrective remedy to be followed and implemented when an unfair labour practice has been committed. In the definition section of the Labour Act, an unfair labour practice is defined as “unfair labour practice” means an unfair labour practice specified in Part III or </w:t>
      </w:r>
      <w:r w:rsidRPr="00CF08E9">
        <w:rPr>
          <w:rFonts w:ascii="Times New Roman" w:hAnsi="Times New Roman" w:cs="Times New Roman"/>
          <w:sz w:val="24"/>
          <w:szCs w:val="24"/>
          <w:u w:val="single"/>
        </w:rPr>
        <w:t xml:space="preserve">declared to be so in terms </w:t>
      </w:r>
      <w:r w:rsidR="00CF08E9" w:rsidRPr="00CF08E9">
        <w:rPr>
          <w:rFonts w:ascii="Times New Roman" w:hAnsi="Times New Roman" w:cs="Times New Roman"/>
          <w:sz w:val="24"/>
          <w:szCs w:val="24"/>
          <w:u w:val="single"/>
        </w:rPr>
        <w:t>of any</w:t>
      </w:r>
      <w:r w:rsidRPr="00CF08E9">
        <w:rPr>
          <w:rFonts w:ascii="Times New Roman" w:hAnsi="Times New Roman" w:cs="Times New Roman"/>
          <w:sz w:val="24"/>
          <w:szCs w:val="24"/>
          <w:u w:val="single"/>
        </w:rPr>
        <w:t xml:space="preserve"> other provision of this Act</w:t>
      </w:r>
      <w:r>
        <w:rPr>
          <w:rFonts w:ascii="Times New Roman" w:hAnsi="Times New Roman" w:cs="Times New Roman"/>
          <w:sz w:val="24"/>
          <w:szCs w:val="24"/>
        </w:rPr>
        <w:t>. (</w:t>
      </w:r>
      <w:proofErr w:type="gramStart"/>
      <w:r>
        <w:rPr>
          <w:rFonts w:ascii="Times New Roman" w:hAnsi="Times New Roman" w:cs="Times New Roman"/>
          <w:sz w:val="24"/>
          <w:szCs w:val="24"/>
        </w:rPr>
        <w:t>own</w:t>
      </w:r>
      <w:proofErr w:type="gramEnd"/>
      <w:r>
        <w:rPr>
          <w:rFonts w:ascii="Times New Roman" w:hAnsi="Times New Roman" w:cs="Times New Roman"/>
          <w:sz w:val="24"/>
          <w:szCs w:val="24"/>
        </w:rPr>
        <w:t xml:space="preserve"> emphasis</w:t>
      </w:r>
      <w:r w:rsidR="00C15F09">
        <w:rPr>
          <w:rFonts w:ascii="Times New Roman" w:hAnsi="Times New Roman" w:cs="Times New Roman"/>
          <w:sz w:val="24"/>
          <w:szCs w:val="24"/>
        </w:rPr>
        <w:t>)</w:t>
      </w:r>
      <w:r>
        <w:rPr>
          <w:rFonts w:ascii="Times New Roman" w:hAnsi="Times New Roman" w:cs="Times New Roman"/>
          <w:sz w:val="24"/>
          <w:szCs w:val="24"/>
        </w:rPr>
        <w:t xml:space="preserve">. Section 13 of the Labour Act albeit falling under Part IV of the Labour Act, nonetheless forms part of the Act and is therefore “any other provision of this Act”. The respondent’s legal practitioner Mr </w:t>
      </w:r>
      <w:proofErr w:type="spellStart"/>
      <w:r>
        <w:rPr>
          <w:rFonts w:ascii="Times New Roman" w:hAnsi="Times New Roman" w:cs="Times New Roman"/>
          <w:sz w:val="24"/>
          <w:szCs w:val="24"/>
        </w:rPr>
        <w:t>Ndudzo</w:t>
      </w:r>
      <w:proofErr w:type="spellEnd"/>
      <w:r>
        <w:rPr>
          <w:rFonts w:ascii="Times New Roman" w:hAnsi="Times New Roman" w:cs="Times New Roman"/>
          <w:sz w:val="24"/>
          <w:szCs w:val="24"/>
        </w:rPr>
        <w:t xml:space="preserve"> correctly submitted that the procedure for dealing with unfair labour practices is provided for in s 93 of the Labour Act.</w:t>
      </w:r>
    </w:p>
    <w:p w:rsidR="00F40FF3" w:rsidRDefault="00F40FF3" w:rsidP="00217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analysis, the applicant’s claim involved the failure by his ex-employer to pay the applicant wages and benefits to which he is entitled. It matters not in my view that the employer may have acknowledged itself to be indebted to the employee nor signed a document to that effect by whatever name called. The fact is that what would have been admitted to in such a document will be unpaid wages or benefits. For as long as the acknowledgment involves </w:t>
      </w:r>
      <w:r w:rsidR="000C14C3">
        <w:rPr>
          <w:rFonts w:ascii="Times New Roman" w:hAnsi="Times New Roman" w:cs="Times New Roman"/>
          <w:sz w:val="24"/>
          <w:szCs w:val="24"/>
        </w:rPr>
        <w:t>non-payment</w:t>
      </w:r>
      <w:r>
        <w:rPr>
          <w:rFonts w:ascii="Times New Roman" w:hAnsi="Times New Roman" w:cs="Times New Roman"/>
          <w:sz w:val="24"/>
          <w:szCs w:val="24"/>
        </w:rPr>
        <w:t xml:space="preserve"> of wages and</w:t>
      </w:r>
      <w:r w:rsidR="003C0181">
        <w:rPr>
          <w:rFonts w:ascii="Times New Roman" w:hAnsi="Times New Roman" w:cs="Times New Roman"/>
          <w:sz w:val="24"/>
          <w:szCs w:val="24"/>
        </w:rPr>
        <w:t xml:space="preserve"> benefits as listed in s 13 of the </w:t>
      </w:r>
      <w:r w:rsidR="00B4188E">
        <w:rPr>
          <w:rFonts w:ascii="Times New Roman" w:hAnsi="Times New Roman" w:cs="Times New Roman"/>
          <w:sz w:val="24"/>
          <w:szCs w:val="24"/>
        </w:rPr>
        <w:t>L</w:t>
      </w:r>
      <w:r w:rsidR="003C0181">
        <w:rPr>
          <w:rFonts w:ascii="Times New Roman" w:hAnsi="Times New Roman" w:cs="Times New Roman"/>
          <w:sz w:val="24"/>
          <w:szCs w:val="24"/>
        </w:rPr>
        <w:t xml:space="preserve">abour Act, then the wrong done to the employee is as defined in the section, </w:t>
      </w:r>
      <w:r w:rsidR="00D4107E">
        <w:rPr>
          <w:rFonts w:ascii="Times New Roman" w:hAnsi="Times New Roman" w:cs="Times New Roman"/>
          <w:sz w:val="24"/>
          <w:szCs w:val="24"/>
        </w:rPr>
        <w:t>i.e.</w:t>
      </w:r>
      <w:r w:rsidR="003C0181">
        <w:rPr>
          <w:rFonts w:ascii="Times New Roman" w:hAnsi="Times New Roman" w:cs="Times New Roman"/>
          <w:sz w:val="24"/>
          <w:szCs w:val="24"/>
        </w:rPr>
        <w:t xml:space="preserve"> an unfair labour practice. It being an unfair labour practice, it must be dealt with in terms of the Labour Act.</w:t>
      </w:r>
    </w:p>
    <w:p w:rsidR="003C0181" w:rsidRDefault="003C0181" w:rsidP="00217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89(1) of the Labour Act provides for the hearing by the Labour Court of applications as set out therein and in particular for the referral of a dispute to a labour officer. Section 89(6) of the Labour Act provides that only the Labour Court should act as the court of first instance in hearing and determining matters set out in s 89</w:t>
      </w:r>
      <w:r w:rsidR="00B4188E">
        <w:rPr>
          <w:rFonts w:ascii="Times New Roman" w:hAnsi="Times New Roman" w:cs="Times New Roman"/>
          <w:sz w:val="24"/>
          <w:szCs w:val="24"/>
        </w:rPr>
        <w:t xml:space="preserve"> </w:t>
      </w:r>
      <w:r>
        <w:rPr>
          <w:rFonts w:ascii="Times New Roman" w:hAnsi="Times New Roman" w:cs="Times New Roman"/>
          <w:sz w:val="24"/>
          <w:szCs w:val="24"/>
        </w:rPr>
        <w:t>(1) of the said Act. In this case, the applicant has brought an application before the High Court to remedy an unfair labour dispute. I hold that the applicant has brought his application before the wrong court and should have filed the same before</w:t>
      </w:r>
      <w:r w:rsidR="00A65E75">
        <w:rPr>
          <w:rFonts w:ascii="Times New Roman" w:hAnsi="Times New Roman" w:cs="Times New Roman"/>
          <w:sz w:val="24"/>
          <w:szCs w:val="24"/>
        </w:rPr>
        <w:t xml:space="preserve"> </w:t>
      </w:r>
      <w:r>
        <w:rPr>
          <w:rFonts w:ascii="Times New Roman" w:hAnsi="Times New Roman" w:cs="Times New Roman"/>
          <w:sz w:val="24"/>
          <w:szCs w:val="24"/>
        </w:rPr>
        <w:t xml:space="preserve">the Labour Court. The </w:t>
      </w:r>
      <w:r w:rsidR="00D4107E">
        <w:rPr>
          <w:rFonts w:ascii="Times New Roman" w:hAnsi="Times New Roman" w:cs="Times New Roman"/>
          <w:sz w:val="24"/>
          <w:szCs w:val="24"/>
        </w:rPr>
        <w:t>Hig</w:t>
      </w:r>
      <w:r>
        <w:rPr>
          <w:rFonts w:ascii="Times New Roman" w:hAnsi="Times New Roman" w:cs="Times New Roman"/>
          <w:sz w:val="24"/>
          <w:szCs w:val="24"/>
        </w:rPr>
        <w:t xml:space="preserve">h Court in my view has had its jurisdiction in respect of this matter ousted by s 89(6) of the Labour Act </w:t>
      </w:r>
      <w:r w:rsidR="00D4107E">
        <w:rPr>
          <w:rFonts w:ascii="Times New Roman" w:hAnsi="Times New Roman" w:cs="Times New Roman"/>
          <w:sz w:val="24"/>
          <w:szCs w:val="24"/>
        </w:rPr>
        <w:t>i.e.</w:t>
      </w:r>
      <w:r>
        <w:rPr>
          <w:rFonts w:ascii="Times New Roman" w:hAnsi="Times New Roman" w:cs="Times New Roman"/>
          <w:sz w:val="24"/>
          <w:szCs w:val="24"/>
        </w:rPr>
        <w:t xml:space="preserve"> to bring such an application to this court as a court of first instance. It appears to me that the Labour Court </w:t>
      </w:r>
      <w:r>
        <w:rPr>
          <w:rFonts w:ascii="Times New Roman" w:hAnsi="Times New Roman" w:cs="Times New Roman"/>
          <w:sz w:val="24"/>
          <w:szCs w:val="24"/>
        </w:rPr>
        <w:lastRenderedPageBreak/>
        <w:t xml:space="preserve">is the correct forum for an Employee to seek a remedy as a court of first instance where the Employer has breached s 13 of the Labour Act. The fact that the Employer may have acknowledged its obligations arising from its statutory obligations to an ex-employee in a separate document which may be in the form of an acknowledgment of debt does not detract from the fact that what is acknowledged to be owing are the terminal benefits. The employee should not go forum shopping to the High Court or </w:t>
      </w:r>
      <w:r w:rsidR="00D4107E">
        <w:rPr>
          <w:rFonts w:ascii="Times New Roman" w:hAnsi="Times New Roman" w:cs="Times New Roman"/>
          <w:sz w:val="24"/>
          <w:szCs w:val="24"/>
        </w:rPr>
        <w:t xml:space="preserve">Magistrates Court </w:t>
      </w:r>
      <w:r>
        <w:rPr>
          <w:rFonts w:ascii="Times New Roman" w:hAnsi="Times New Roman" w:cs="Times New Roman"/>
          <w:sz w:val="24"/>
          <w:szCs w:val="24"/>
        </w:rPr>
        <w:t>seeking to sue on an acknowledgment o</w:t>
      </w:r>
      <w:r w:rsidR="004E27B2">
        <w:rPr>
          <w:rFonts w:ascii="Times New Roman" w:hAnsi="Times New Roman" w:cs="Times New Roman"/>
          <w:sz w:val="24"/>
          <w:szCs w:val="24"/>
        </w:rPr>
        <w:t xml:space="preserve">f debt which in essence will be a case for </w:t>
      </w:r>
      <w:r>
        <w:rPr>
          <w:rFonts w:ascii="Times New Roman" w:hAnsi="Times New Roman" w:cs="Times New Roman"/>
          <w:sz w:val="24"/>
          <w:szCs w:val="24"/>
        </w:rPr>
        <w:t>enforcement of payment of terminal benefits. The relationship of Employer/Employee</w:t>
      </w:r>
      <w:r w:rsidR="00704A46">
        <w:rPr>
          <w:rFonts w:ascii="Times New Roman" w:hAnsi="Times New Roman" w:cs="Times New Roman"/>
          <w:sz w:val="24"/>
          <w:szCs w:val="24"/>
        </w:rPr>
        <w:t xml:space="preserve"> can loosely be </w:t>
      </w:r>
      <w:r w:rsidR="007A12B4">
        <w:rPr>
          <w:rFonts w:ascii="Times New Roman" w:hAnsi="Times New Roman" w:cs="Times New Roman"/>
          <w:sz w:val="24"/>
          <w:szCs w:val="24"/>
        </w:rPr>
        <w:t>said to continue</w:t>
      </w:r>
      <w:r>
        <w:rPr>
          <w:rFonts w:ascii="Times New Roman" w:hAnsi="Times New Roman" w:cs="Times New Roman"/>
          <w:sz w:val="24"/>
          <w:szCs w:val="24"/>
        </w:rPr>
        <w:t xml:space="preserve"> after termination of employment as envisaged in s 13(1) of the Labour Act but only for the purposes of giving effect to or enforcement of payment of terminal benefits.</w:t>
      </w:r>
    </w:p>
    <w:p w:rsidR="003C0181" w:rsidRDefault="003C0181" w:rsidP="00217A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Labour Act further provides as follows in the ensuing sections</w:t>
      </w:r>
    </w:p>
    <w:p w:rsidR="003C0181" w:rsidRDefault="003C0181" w:rsidP="00217A1C">
      <w:pPr>
        <w:spacing w:after="0" w:line="240" w:lineRule="auto"/>
        <w:ind w:left="720"/>
        <w:jc w:val="both"/>
        <w:rPr>
          <w:rFonts w:ascii="Times New Roman" w:hAnsi="Times New Roman" w:cs="Times New Roman"/>
        </w:rPr>
      </w:pPr>
      <w:r w:rsidRPr="00F11851">
        <w:rPr>
          <w:rFonts w:ascii="Times New Roman" w:hAnsi="Times New Roman" w:cs="Times New Roman"/>
        </w:rPr>
        <w:t xml:space="preserve">“13(2) </w:t>
      </w:r>
      <w:proofErr w:type="gramStart"/>
      <w:r w:rsidRPr="00F11851">
        <w:rPr>
          <w:rFonts w:ascii="Times New Roman" w:hAnsi="Times New Roman" w:cs="Times New Roman"/>
        </w:rPr>
        <w:t>Any</w:t>
      </w:r>
      <w:proofErr w:type="gramEnd"/>
      <w:r w:rsidRPr="00F11851">
        <w:rPr>
          <w:rFonts w:ascii="Times New Roman" w:hAnsi="Times New Roman" w:cs="Times New Roman"/>
        </w:rPr>
        <w:t xml:space="preserve"> employer who without</w:t>
      </w:r>
      <w:r w:rsidR="00F11851" w:rsidRPr="00F11851">
        <w:rPr>
          <w:rFonts w:ascii="Times New Roman" w:hAnsi="Times New Roman" w:cs="Times New Roman"/>
        </w:rPr>
        <w:t xml:space="preserve"> </w:t>
      </w:r>
      <w:r w:rsidRPr="00F11851">
        <w:rPr>
          <w:rFonts w:ascii="Times New Roman" w:hAnsi="Times New Roman" w:cs="Times New Roman"/>
        </w:rPr>
        <w:t>the Ministers’ per</w:t>
      </w:r>
      <w:r w:rsidR="00F11851" w:rsidRPr="00F11851">
        <w:rPr>
          <w:rFonts w:ascii="Times New Roman" w:hAnsi="Times New Roman" w:cs="Times New Roman"/>
        </w:rPr>
        <w:t>mission withholds or unreasonably delays the payment of any wages or benefits owed in terms of subsection (1) shall be guilty of an offence and liable to a fine not exceeding level seven or to imprisonment for a period not exceeding two years or to both such fine and such imprisonment.</w:t>
      </w:r>
    </w:p>
    <w:p w:rsidR="00F11851" w:rsidRDefault="00F11851" w:rsidP="00217A1C">
      <w:pPr>
        <w:spacing w:after="0" w:line="240" w:lineRule="auto"/>
        <w:ind w:left="720"/>
        <w:jc w:val="both"/>
        <w:rPr>
          <w:rFonts w:ascii="Times New Roman" w:hAnsi="Times New Roman" w:cs="Times New Roman"/>
        </w:rPr>
      </w:pPr>
    </w:p>
    <w:p w:rsidR="00F11851" w:rsidRPr="00F11851" w:rsidRDefault="00F11851" w:rsidP="00217A1C">
      <w:pPr>
        <w:spacing w:after="0" w:line="240" w:lineRule="auto"/>
        <w:ind w:left="630"/>
        <w:jc w:val="both"/>
        <w:rPr>
          <w:rFonts w:ascii="Times New Roman" w:hAnsi="Times New Roman" w:cs="Times New Roman"/>
        </w:rPr>
      </w:pPr>
      <w:r>
        <w:rPr>
          <w:rFonts w:ascii="Times New Roman" w:hAnsi="Times New Roman" w:cs="Times New Roman"/>
        </w:rPr>
        <w:t>(3)</w:t>
      </w:r>
      <w:r w:rsidRPr="00F11851">
        <w:rPr>
          <w:rFonts w:ascii="Times New Roman" w:hAnsi="Times New Roman" w:cs="Times New Roman"/>
        </w:rPr>
        <w:t xml:space="preserve"> A court convicting an </w:t>
      </w:r>
      <w:r w:rsidR="00551B8C" w:rsidRPr="00F11851">
        <w:rPr>
          <w:rFonts w:ascii="Times New Roman" w:hAnsi="Times New Roman" w:cs="Times New Roman"/>
        </w:rPr>
        <w:t>employer</w:t>
      </w:r>
      <w:r w:rsidRPr="00F11851">
        <w:rPr>
          <w:rFonts w:ascii="Times New Roman" w:hAnsi="Times New Roman" w:cs="Times New Roman"/>
        </w:rPr>
        <w:t xml:space="preserve"> of an offence in terms of subsection (2) my order him to     </w:t>
      </w:r>
    </w:p>
    <w:p w:rsidR="00F11851" w:rsidRDefault="00F11851" w:rsidP="00217A1C">
      <w:pPr>
        <w:pStyle w:val="ListParagraph"/>
        <w:spacing w:after="0" w:line="240" w:lineRule="auto"/>
        <w:ind w:left="9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pay</w:t>
      </w:r>
      <w:proofErr w:type="gramEnd"/>
      <w:r>
        <w:rPr>
          <w:rFonts w:ascii="Times New Roman" w:hAnsi="Times New Roman" w:cs="Times New Roman"/>
        </w:rPr>
        <w:t xml:space="preserve"> –</w:t>
      </w:r>
    </w:p>
    <w:p w:rsidR="00F11851" w:rsidRDefault="00F11851" w:rsidP="00217A1C">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to the employee concerned; or</w:t>
      </w:r>
    </w:p>
    <w:p w:rsidR="00F11851" w:rsidRDefault="00F11851" w:rsidP="00217A1C">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to any person specified by it for the benefit of the employee concerned;</w:t>
      </w:r>
    </w:p>
    <w:p w:rsidR="00F11851" w:rsidRDefault="00F11851" w:rsidP="00217A1C">
      <w:pPr>
        <w:pStyle w:val="ListParagraph"/>
        <w:spacing w:after="0" w:line="240" w:lineRule="auto"/>
        <w:ind w:left="990"/>
        <w:jc w:val="both"/>
        <w:rPr>
          <w:rFonts w:ascii="Times New Roman" w:hAnsi="Times New Roman" w:cs="Times New Roman"/>
        </w:rPr>
      </w:pPr>
      <w:r>
        <w:rPr>
          <w:rFonts w:ascii="Times New Roman" w:hAnsi="Times New Roman" w:cs="Times New Roman"/>
        </w:rPr>
        <w:t xml:space="preserve">in addition to any other penalty which it may impose, an amount which, in its opinion, will adequately compensate the employee concerned for any prejudice or loss he had suffered as a result of the contravention concerned, within such period and in such </w:t>
      </w:r>
      <w:r w:rsidR="007A12B4">
        <w:rPr>
          <w:rFonts w:ascii="Times New Roman" w:hAnsi="Times New Roman" w:cs="Times New Roman"/>
        </w:rPr>
        <w:t xml:space="preserve">instalments </w:t>
      </w:r>
      <w:r>
        <w:rPr>
          <w:rFonts w:ascii="Times New Roman" w:hAnsi="Times New Roman" w:cs="Times New Roman"/>
        </w:rPr>
        <w:t>as may be fixed by such court.</w:t>
      </w:r>
    </w:p>
    <w:p w:rsidR="00551B8C" w:rsidRDefault="00551B8C" w:rsidP="00217A1C">
      <w:pPr>
        <w:pStyle w:val="ListParagraph"/>
        <w:spacing w:after="0" w:line="240" w:lineRule="auto"/>
        <w:ind w:left="990"/>
        <w:jc w:val="both"/>
        <w:rPr>
          <w:rFonts w:ascii="Times New Roman" w:hAnsi="Times New Roman" w:cs="Times New Roman"/>
        </w:rPr>
      </w:pPr>
    </w:p>
    <w:p w:rsidR="00F11851" w:rsidRDefault="00F11851" w:rsidP="00217A1C">
      <w:pPr>
        <w:pStyle w:val="ListParagraph"/>
        <w:spacing w:after="0" w:line="240" w:lineRule="auto"/>
        <w:ind w:left="630"/>
        <w:jc w:val="both"/>
        <w:rPr>
          <w:rFonts w:ascii="Times New Roman" w:hAnsi="Times New Roman" w:cs="Times New Roman"/>
        </w:rPr>
      </w:pPr>
      <w:r>
        <w:rPr>
          <w:rFonts w:ascii="Times New Roman" w:hAnsi="Times New Roman" w:cs="Times New Roman"/>
        </w:rPr>
        <w:t xml:space="preserve">(4)  The court may at any time on the application of the employer employee or specified   </w:t>
      </w:r>
    </w:p>
    <w:p w:rsidR="00F11851" w:rsidRDefault="00F11851" w:rsidP="00217A1C">
      <w:pPr>
        <w:pStyle w:val="ListParagraph"/>
        <w:spacing w:after="0" w:line="240" w:lineRule="auto"/>
        <w:ind w:lef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person</w:t>
      </w:r>
      <w:proofErr w:type="gramEnd"/>
      <w:r>
        <w:rPr>
          <w:rFonts w:ascii="Times New Roman" w:hAnsi="Times New Roman" w:cs="Times New Roman"/>
        </w:rPr>
        <w:t xml:space="preserve"> concerned for good cause shown, vary on order made in terms of subsection (3).</w:t>
      </w:r>
    </w:p>
    <w:p w:rsidR="00F11851" w:rsidRDefault="00F11851" w:rsidP="00217A1C">
      <w:pPr>
        <w:pStyle w:val="ListParagraph"/>
        <w:spacing w:after="0" w:line="240" w:lineRule="auto"/>
        <w:ind w:left="630"/>
        <w:jc w:val="both"/>
        <w:rPr>
          <w:rFonts w:ascii="Times New Roman" w:hAnsi="Times New Roman" w:cs="Times New Roman"/>
        </w:rPr>
      </w:pPr>
    </w:p>
    <w:p w:rsidR="00F11851" w:rsidRDefault="00F11851" w:rsidP="00217A1C">
      <w:pPr>
        <w:pStyle w:val="ListParagraph"/>
        <w:spacing w:after="0" w:line="240" w:lineRule="auto"/>
        <w:ind w:left="630"/>
        <w:jc w:val="both"/>
        <w:rPr>
          <w:rFonts w:ascii="Times New Roman" w:hAnsi="Times New Roman" w:cs="Times New Roman"/>
        </w:rPr>
      </w:pPr>
      <w:r>
        <w:rPr>
          <w:rFonts w:ascii="Times New Roman" w:hAnsi="Times New Roman" w:cs="Times New Roman"/>
        </w:rPr>
        <w:t>(5)  Sections 348 and 349 of the Criminal Procedure and Evidence Act [</w:t>
      </w:r>
      <w:r w:rsidRPr="00F11851">
        <w:rPr>
          <w:rFonts w:ascii="Times New Roman" w:hAnsi="Times New Roman" w:cs="Times New Roman"/>
          <w:i/>
        </w:rPr>
        <w:t>Chapter 9:07</w:t>
      </w:r>
      <w:r>
        <w:rPr>
          <w:rFonts w:ascii="Times New Roman" w:hAnsi="Times New Roman" w:cs="Times New Roman"/>
        </w:rPr>
        <w:t xml:space="preserve">] shall   </w:t>
      </w:r>
    </w:p>
    <w:p w:rsidR="00F11851" w:rsidRDefault="00F11851" w:rsidP="00217A1C">
      <w:pPr>
        <w:pStyle w:val="ListParagraph"/>
        <w:spacing w:after="0" w:line="240" w:lineRule="auto"/>
        <w:ind w:left="630"/>
        <w:jc w:val="both"/>
        <w:rPr>
          <w:rFonts w:ascii="Times New Roman" w:hAnsi="Times New Roman" w:cs="Times New Roman"/>
        </w:rPr>
      </w:pPr>
      <w:r>
        <w:rPr>
          <w:rFonts w:ascii="Times New Roman" w:hAnsi="Times New Roman" w:cs="Times New Roman"/>
        </w:rPr>
        <w:t xml:space="preserve">      </w:t>
      </w:r>
      <w:r w:rsidR="00551B8C">
        <w:rPr>
          <w:rFonts w:ascii="Times New Roman" w:hAnsi="Times New Roman" w:cs="Times New Roman"/>
        </w:rPr>
        <w:t xml:space="preserve"> </w:t>
      </w:r>
      <w:proofErr w:type="gramStart"/>
      <w:r>
        <w:rPr>
          <w:rFonts w:ascii="Times New Roman" w:hAnsi="Times New Roman" w:cs="Times New Roman"/>
        </w:rPr>
        <w:t>apply</w:t>
      </w:r>
      <w:proofErr w:type="gramEnd"/>
      <w:r>
        <w:rPr>
          <w:rFonts w:ascii="Times New Roman" w:hAnsi="Times New Roman" w:cs="Times New Roman"/>
        </w:rPr>
        <w:t xml:space="preserve">, </w:t>
      </w:r>
      <w:r w:rsidRPr="00A65E75">
        <w:rPr>
          <w:rFonts w:ascii="Times New Roman" w:hAnsi="Times New Roman" w:cs="Times New Roman"/>
          <w:i/>
        </w:rPr>
        <w:t>mutatis mutandis</w:t>
      </w:r>
      <w:r>
        <w:rPr>
          <w:rFonts w:ascii="Times New Roman" w:hAnsi="Times New Roman" w:cs="Times New Roman"/>
        </w:rPr>
        <w:t xml:space="preserve">, in relation to the amount specified in an order in terms of  </w:t>
      </w:r>
    </w:p>
    <w:p w:rsidR="00F11851" w:rsidRDefault="00F11851" w:rsidP="00217A1C">
      <w:pPr>
        <w:pStyle w:val="ListParagraph"/>
        <w:spacing w:after="0" w:line="240" w:lineRule="auto"/>
        <w:ind w:left="630"/>
        <w:jc w:val="both"/>
        <w:rPr>
          <w:rFonts w:ascii="Times New Roman" w:hAnsi="Times New Roman" w:cs="Times New Roman"/>
        </w:rPr>
      </w:pPr>
      <w:r>
        <w:rPr>
          <w:rFonts w:ascii="Times New Roman" w:hAnsi="Times New Roman" w:cs="Times New Roman"/>
        </w:rPr>
        <w:t xml:space="preserve">     </w:t>
      </w:r>
      <w:r w:rsidR="00551B8C">
        <w:rPr>
          <w:rFonts w:ascii="Times New Roman" w:hAnsi="Times New Roman" w:cs="Times New Roman"/>
        </w:rPr>
        <w:t xml:space="preserve">  </w:t>
      </w:r>
      <w:proofErr w:type="gramStart"/>
      <w:r>
        <w:rPr>
          <w:rFonts w:ascii="Times New Roman" w:hAnsi="Times New Roman" w:cs="Times New Roman"/>
        </w:rPr>
        <w:t>subsection</w:t>
      </w:r>
      <w:proofErr w:type="gramEnd"/>
      <w:r>
        <w:rPr>
          <w:rFonts w:ascii="Times New Roman" w:hAnsi="Times New Roman" w:cs="Times New Roman"/>
        </w:rPr>
        <w:t xml:space="preserve"> (3) as if such amount were a fine referred to in those sections.</w:t>
      </w:r>
    </w:p>
    <w:p w:rsidR="00551B8C" w:rsidRDefault="00551B8C" w:rsidP="00217A1C">
      <w:pPr>
        <w:pStyle w:val="ListParagraph"/>
        <w:spacing w:after="0" w:line="240" w:lineRule="auto"/>
        <w:ind w:left="630"/>
        <w:jc w:val="both"/>
        <w:rPr>
          <w:rFonts w:ascii="Times New Roman" w:hAnsi="Times New Roman" w:cs="Times New Roman"/>
        </w:rPr>
      </w:pPr>
    </w:p>
    <w:p w:rsidR="00551B8C" w:rsidRDefault="00551B8C" w:rsidP="00217A1C">
      <w:pPr>
        <w:tabs>
          <w:tab w:val="left" w:pos="630"/>
        </w:tabs>
        <w:spacing w:after="0" w:line="240" w:lineRule="auto"/>
        <w:ind w:left="630"/>
        <w:jc w:val="both"/>
        <w:rPr>
          <w:rFonts w:ascii="Times New Roman" w:hAnsi="Times New Roman" w:cs="Times New Roman"/>
        </w:rPr>
      </w:pPr>
      <w:r w:rsidRPr="00551B8C">
        <w:rPr>
          <w:rFonts w:ascii="Times New Roman" w:hAnsi="Times New Roman" w:cs="Times New Roman"/>
        </w:rPr>
        <w:t xml:space="preserve">(6)  </w:t>
      </w:r>
      <w:r>
        <w:rPr>
          <w:rFonts w:ascii="Times New Roman" w:hAnsi="Times New Roman" w:cs="Times New Roman"/>
        </w:rPr>
        <w:t xml:space="preserve">Nothing in this section shall be construed as precluding a person referred to in subsection   </w:t>
      </w:r>
    </w:p>
    <w:p w:rsidR="00551B8C" w:rsidRDefault="00551B8C" w:rsidP="00217A1C">
      <w:pPr>
        <w:tabs>
          <w:tab w:val="left" w:pos="630"/>
        </w:tabs>
        <w:spacing w:after="0" w:line="240" w:lineRule="auto"/>
        <w:ind w:left="630"/>
        <w:jc w:val="both"/>
        <w:rPr>
          <w:rFonts w:ascii="Times New Roman" w:hAnsi="Times New Roman" w:cs="Times New Roman"/>
        </w:rPr>
      </w:pPr>
      <w:r>
        <w:rPr>
          <w:rFonts w:ascii="Times New Roman" w:hAnsi="Times New Roman" w:cs="Times New Roman"/>
        </w:rPr>
        <w:tab/>
        <w:t xml:space="preserve">     (1) </w:t>
      </w:r>
      <w:proofErr w:type="gramStart"/>
      <w:r>
        <w:rPr>
          <w:rFonts w:ascii="Times New Roman" w:hAnsi="Times New Roman" w:cs="Times New Roman"/>
        </w:rPr>
        <w:t>or</w:t>
      </w:r>
      <w:proofErr w:type="gramEnd"/>
      <w:r>
        <w:rPr>
          <w:rFonts w:ascii="Times New Roman" w:hAnsi="Times New Roman" w:cs="Times New Roman"/>
        </w:rPr>
        <w:t xml:space="preserve"> his representative or the executor of his estate, as the case may be, from claiming   </w:t>
      </w:r>
    </w:p>
    <w:p w:rsidR="00551B8C" w:rsidRDefault="00551B8C" w:rsidP="00217A1C">
      <w:pPr>
        <w:tabs>
          <w:tab w:val="left" w:pos="630"/>
        </w:tabs>
        <w:spacing w:after="0" w:line="240" w:lineRule="auto"/>
        <w:ind w:lef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over</w:t>
      </w:r>
      <w:proofErr w:type="gramEnd"/>
      <w:r>
        <w:rPr>
          <w:rFonts w:ascii="Times New Roman" w:hAnsi="Times New Roman" w:cs="Times New Roman"/>
        </w:rPr>
        <w:t xml:space="preserve"> and above any wages or benefits to which he or his estate is entitled in terms of </w:t>
      </w:r>
    </w:p>
    <w:p w:rsidR="00551B8C" w:rsidRDefault="00551B8C" w:rsidP="00217A1C">
      <w:pPr>
        <w:tabs>
          <w:tab w:val="left" w:pos="630"/>
        </w:tabs>
        <w:spacing w:after="0" w:line="240" w:lineRule="auto"/>
        <w:ind w:lef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subsection</w:t>
      </w:r>
      <w:proofErr w:type="gramEnd"/>
      <w:r>
        <w:rPr>
          <w:rFonts w:ascii="Times New Roman" w:hAnsi="Times New Roman" w:cs="Times New Roman"/>
        </w:rPr>
        <w:t xml:space="preserve"> (1) damages for any prejudice or loss suffered in connection with such </w:t>
      </w:r>
    </w:p>
    <w:p w:rsidR="00551B8C" w:rsidRDefault="00551B8C" w:rsidP="00217A1C">
      <w:pPr>
        <w:tabs>
          <w:tab w:val="left" w:pos="630"/>
        </w:tabs>
        <w:spacing w:after="0" w:line="240" w:lineRule="auto"/>
        <w:ind w:lef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dismissal</w:t>
      </w:r>
      <w:proofErr w:type="gramEnd"/>
      <w:r>
        <w:rPr>
          <w:rFonts w:ascii="Times New Roman" w:hAnsi="Times New Roman" w:cs="Times New Roman"/>
        </w:rPr>
        <w:t>, termination, resignation, incapacitation or death, as the case may be.</w:t>
      </w:r>
    </w:p>
    <w:p w:rsidR="00551B8C" w:rsidRDefault="00551B8C" w:rsidP="00217A1C">
      <w:pPr>
        <w:tabs>
          <w:tab w:val="left" w:pos="630"/>
        </w:tabs>
        <w:spacing w:after="0" w:line="240" w:lineRule="auto"/>
        <w:ind w:left="630"/>
        <w:jc w:val="both"/>
        <w:rPr>
          <w:rFonts w:ascii="Times New Roman" w:hAnsi="Times New Roman" w:cs="Times New Roman"/>
        </w:rPr>
      </w:pPr>
    </w:p>
    <w:p w:rsidR="00551B8C" w:rsidRPr="00AA654F" w:rsidRDefault="00551B8C" w:rsidP="00217A1C">
      <w:pPr>
        <w:tabs>
          <w:tab w:val="left" w:pos="630"/>
        </w:tabs>
        <w:spacing w:after="0" w:line="360" w:lineRule="auto"/>
        <w:ind w:left="630"/>
        <w:jc w:val="both"/>
        <w:rPr>
          <w:rFonts w:ascii="Times New Roman" w:hAnsi="Times New Roman" w:cs="Times New Roman"/>
          <w:sz w:val="24"/>
          <w:szCs w:val="24"/>
        </w:rPr>
      </w:pPr>
      <w:r w:rsidRPr="00AA654F">
        <w:rPr>
          <w:rFonts w:ascii="Times New Roman" w:hAnsi="Times New Roman" w:cs="Times New Roman"/>
          <w:sz w:val="24"/>
          <w:szCs w:val="24"/>
        </w:rPr>
        <w:t>Section 347 of the Criminal Procedure &amp; Evidence Act provides for the imposition of imprisonment or community service in default of payment of a fine as more fully provided for therein. Section 348 of the same Act</w:t>
      </w:r>
      <w:r w:rsidR="00A560E5">
        <w:rPr>
          <w:rFonts w:ascii="Times New Roman" w:hAnsi="Times New Roman" w:cs="Times New Roman"/>
          <w:sz w:val="24"/>
          <w:szCs w:val="24"/>
        </w:rPr>
        <w:t xml:space="preserve">, empowers and gives a discretion </w:t>
      </w:r>
      <w:r w:rsidRPr="00AA654F">
        <w:rPr>
          <w:rFonts w:ascii="Times New Roman" w:hAnsi="Times New Roman" w:cs="Times New Roman"/>
          <w:sz w:val="24"/>
          <w:szCs w:val="24"/>
        </w:rPr>
        <w:t xml:space="preserve"> to the High Court or Magistrates Court where such court has sentenced an offender to pay a fine, to issue a warrant or </w:t>
      </w:r>
      <w:r w:rsidR="00275C67" w:rsidRPr="00AA654F">
        <w:rPr>
          <w:rFonts w:ascii="Times New Roman" w:hAnsi="Times New Roman" w:cs="Times New Roman"/>
          <w:sz w:val="24"/>
          <w:szCs w:val="24"/>
        </w:rPr>
        <w:t>writ</w:t>
      </w:r>
      <w:r w:rsidRPr="00AA654F">
        <w:rPr>
          <w:rFonts w:ascii="Times New Roman" w:hAnsi="Times New Roman" w:cs="Times New Roman"/>
          <w:sz w:val="24"/>
          <w:szCs w:val="24"/>
        </w:rPr>
        <w:t xml:space="preserve"> addressed to the Sheriff or Messenger</w:t>
      </w:r>
      <w:r w:rsidR="00275C67" w:rsidRPr="00AA654F">
        <w:rPr>
          <w:rFonts w:ascii="Times New Roman" w:hAnsi="Times New Roman" w:cs="Times New Roman"/>
          <w:sz w:val="24"/>
          <w:szCs w:val="24"/>
        </w:rPr>
        <w:t xml:space="preserve"> of Court as the </w:t>
      </w:r>
      <w:r w:rsidR="00275C67" w:rsidRPr="00AA654F">
        <w:rPr>
          <w:rFonts w:ascii="Times New Roman" w:hAnsi="Times New Roman" w:cs="Times New Roman"/>
          <w:sz w:val="24"/>
          <w:szCs w:val="24"/>
        </w:rPr>
        <w:lastRenderedPageBreak/>
        <w:t>case may be authorizing him to levy the amount of a fine by “attachment and sale of any movable property belonging to the offender,” notwithstanding that, “ the sentence  directs that in default of payment of the fine, the offender shall be imprisoned or shall be permitted to render community service”</w:t>
      </w:r>
    </w:p>
    <w:p w:rsidR="00AE4C24" w:rsidRDefault="00AE4C24" w:rsidP="00217A1C">
      <w:pPr>
        <w:tabs>
          <w:tab w:val="left" w:pos="630"/>
        </w:tabs>
        <w:spacing w:after="0" w:line="240" w:lineRule="auto"/>
        <w:ind w:left="630"/>
        <w:jc w:val="both"/>
        <w:rPr>
          <w:rFonts w:ascii="Times New Roman" w:hAnsi="Times New Roman" w:cs="Times New Roman"/>
        </w:rPr>
      </w:pPr>
    </w:p>
    <w:p w:rsidR="00AE4C24" w:rsidRDefault="006108C3" w:rsidP="00217A1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In summary therefore, apart from an ex-Employee taking steps to remedy the wrong committed by his ex-</w:t>
      </w:r>
      <w:r w:rsidR="00A65E75">
        <w:rPr>
          <w:rFonts w:ascii="Times New Roman" w:hAnsi="Times New Roman" w:cs="Times New Roman"/>
          <w:sz w:val="24"/>
          <w:szCs w:val="24"/>
        </w:rPr>
        <w:t>E</w:t>
      </w:r>
      <w:r>
        <w:rPr>
          <w:rFonts w:ascii="Times New Roman" w:hAnsi="Times New Roman" w:cs="Times New Roman"/>
          <w:sz w:val="24"/>
          <w:szCs w:val="24"/>
        </w:rPr>
        <w:t>mployer in not paying the former his wages and benefits as provided for in s 13(1) of the Labour Act through the unfair labour practice route, the employee can also report such defaulting ex-employer to the police to be dealt with by the Criminal courts since the failure to pay wages and benefits without Ministerial permission or reasonable grounds is criminalized. The criminal court upon convicting a defaulting ex-Employer will act in terms of sections 347 and 348 of the Criminal Procedure and Evidence</w:t>
      </w:r>
      <w:r w:rsidR="00A560E5">
        <w:rPr>
          <w:rFonts w:ascii="Times New Roman" w:hAnsi="Times New Roman" w:cs="Times New Roman"/>
          <w:sz w:val="24"/>
          <w:szCs w:val="24"/>
        </w:rPr>
        <w:t xml:space="preserve"> Act</w:t>
      </w:r>
      <w:r>
        <w:rPr>
          <w:rFonts w:ascii="Times New Roman" w:hAnsi="Times New Roman" w:cs="Times New Roman"/>
          <w:sz w:val="24"/>
          <w:szCs w:val="24"/>
        </w:rPr>
        <w:t>.</w:t>
      </w:r>
    </w:p>
    <w:p w:rsidR="00F86025" w:rsidRDefault="006108C3" w:rsidP="00217A1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hearing of this application, I asked counsel for the applicant whether </w:t>
      </w:r>
      <w:r w:rsidR="003B3594">
        <w:rPr>
          <w:rFonts w:ascii="Times New Roman" w:hAnsi="Times New Roman" w:cs="Times New Roman"/>
          <w:sz w:val="24"/>
          <w:szCs w:val="24"/>
        </w:rPr>
        <w:t>she had ever thought of using</w:t>
      </w:r>
      <w:r w:rsidR="00F6610F">
        <w:rPr>
          <w:rFonts w:ascii="Times New Roman" w:hAnsi="Times New Roman" w:cs="Times New Roman"/>
          <w:sz w:val="24"/>
          <w:szCs w:val="24"/>
        </w:rPr>
        <w:t xml:space="preserve"> </w:t>
      </w:r>
      <w:r w:rsidR="003B3594">
        <w:rPr>
          <w:rFonts w:ascii="Times New Roman" w:hAnsi="Times New Roman" w:cs="Times New Roman"/>
          <w:sz w:val="24"/>
          <w:szCs w:val="24"/>
        </w:rPr>
        <w:t>the criminal route to enforce her client’s (the Employee</w:t>
      </w:r>
      <w:r w:rsidR="0098755E">
        <w:rPr>
          <w:rFonts w:ascii="Times New Roman" w:hAnsi="Times New Roman" w:cs="Times New Roman"/>
          <w:sz w:val="24"/>
          <w:szCs w:val="24"/>
        </w:rPr>
        <w:t>’s</w:t>
      </w:r>
      <w:r w:rsidR="003B3594">
        <w:rPr>
          <w:rFonts w:ascii="Times New Roman" w:hAnsi="Times New Roman" w:cs="Times New Roman"/>
          <w:sz w:val="24"/>
          <w:szCs w:val="24"/>
        </w:rPr>
        <w:t>) claim. Counsel readily admitted</w:t>
      </w:r>
      <w:r w:rsidR="00F6610F">
        <w:rPr>
          <w:rFonts w:ascii="Times New Roman" w:hAnsi="Times New Roman" w:cs="Times New Roman"/>
          <w:sz w:val="24"/>
          <w:szCs w:val="24"/>
        </w:rPr>
        <w:t xml:space="preserve"> </w:t>
      </w:r>
      <w:r w:rsidR="003B3594">
        <w:rPr>
          <w:rFonts w:ascii="Times New Roman" w:hAnsi="Times New Roman" w:cs="Times New Roman"/>
          <w:sz w:val="24"/>
          <w:szCs w:val="24"/>
        </w:rPr>
        <w:t>that she had not thought of utilizing the option. There is a</w:t>
      </w:r>
      <w:r w:rsidR="00F6610F">
        <w:rPr>
          <w:rFonts w:ascii="Times New Roman" w:hAnsi="Times New Roman" w:cs="Times New Roman"/>
          <w:sz w:val="24"/>
          <w:szCs w:val="24"/>
        </w:rPr>
        <w:t xml:space="preserve"> </w:t>
      </w:r>
      <w:r w:rsidR="003B3594">
        <w:rPr>
          <w:rFonts w:ascii="Times New Roman" w:hAnsi="Times New Roman" w:cs="Times New Roman"/>
          <w:sz w:val="24"/>
          <w:szCs w:val="24"/>
        </w:rPr>
        <w:t xml:space="preserve">growing trend by Employee representatives to rush to the High Court with labour matters involving </w:t>
      </w:r>
      <w:r w:rsidR="0098755E">
        <w:rPr>
          <w:rFonts w:ascii="Times New Roman" w:hAnsi="Times New Roman" w:cs="Times New Roman"/>
          <w:sz w:val="24"/>
          <w:szCs w:val="24"/>
        </w:rPr>
        <w:t>non-payment</w:t>
      </w:r>
      <w:r w:rsidR="003B3594">
        <w:rPr>
          <w:rFonts w:ascii="Times New Roman" w:hAnsi="Times New Roman" w:cs="Times New Roman"/>
          <w:sz w:val="24"/>
          <w:szCs w:val="24"/>
        </w:rPr>
        <w:t xml:space="preserve"> of terminal benefits by Employers to Employees whose contracts </w:t>
      </w:r>
      <w:r w:rsidR="00AF1B05">
        <w:rPr>
          <w:rFonts w:ascii="Times New Roman" w:hAnsi="Times New Roman" w:cs="Times New Roman"/>
          <w:sz w:val="24"/>
          <w:szCs w:val="24"/>
        </w:rPr>
        <w:t xml:space="preserve">of </w:t>
      </w:r>
      <w:r w:rsidR="003B3594">
        <w:rPr>
          <w:rFonts w:ascii="Times New Roman" w:hAnsi="Times New Roman" w:cs="Times New Roman"/>
          <w:sz w:val="24"/>
          <w:szCs w:val="24"/>
        </w:rPr>
        <w:t>employment would have been terminated. Ingenious arguments are raised to persuade the High Court to agree to exercise juris</w:t>
      </w:r>
      <w:r w:rsidR="0098755E">
        <w:rPr>
          <w:rFonts w:ascii="Times New Roman" w:hAnsi="Times New Roman" w:cs="Times New Roman"/>
          <w:sz w:val="24"/>
          <w:szCs w:val="24"/>
        </w:rPr>
        <w:t>diction. Such ingenuity involves</w:t>
      </w:r>
      <w:r w:rsidR="003B3594">
        <w:rPr>
          <w:rFonts w:ascii="Times New Roman" w:hAnsi="Times New Roman" w:cs="Times New Roman"/>
          <w:sz w:val="24"/>
          <w:szCs w:val="24"/>
        </w:rPr>
        <w:t xml:space="preserve"> arguing as in the present application that the cause of action </w:t>
      </w:r>
      <w:r w:rsidR="00A73B17">
        <w:rPr>
          <w:rFonts w:ascii="Times New Roman" w:hAnsi="Times New Roman" w:cs="Times New Roman"/>
          <w:sz w:val="24"/>
          <w:szCs w:val="24"/>
        </w:rPr>
        <w:t>arose</w:t>
      </w:r>
      <w:r w:rsidR="003B3594">
        <w:rPr>
          <w:rFonts w:ascii="Times New Roman" w:hAnsi="Times New Roman" w:cs="Times New Roman"/>
          <w:sz w:val="24"/>
          <w:szCs w:val="24"/>
        </w:rPr>
        <w:t xml:space="preserve"> from an acknowledgment of debt</w:t>
      </w:r>
      <w:r w:rsidR="00A73B17">
        <w:rPr>
          <w:rFonts w:ascii="Times New Roman" w:hAnsi="Times New Roman" w:cs="Times New Roman"/>
          <w:sz w:val="24"/>
          <w:szCs w:val="24"/>
        </w:rPr>
        <w:t xml:space="preserve"> which strictly speaking would not be true</w:t>
      </w:r>
      <w:r w:rsidR="003B3594">
        <w:rPr>
          <w:rFonts w:ascii="Times New Roman" w:hAnsi="Times New Roman" w:cs="Times New Roman"/>
          <w:sz w:val="24"/>
          <w:szCs w:val="24"/>
        </w:rPr>
        <w:t xml:space="preserve">. The argument in some cases has found </w:t>
      </w:r>
      <w:r w:rsidR="00F6610F">
        <w:rPr>
          <w:rFonts w:ascii="Times New Roman" w:hAnsi="Times New Roman" w:cs="Times New Roman"/>
          <w:sz w:val="24"/>
          <w:szCs w:val="24"/>
        </w:rPr>
        <w:t>favour</w:t>
      </w:r>
      <w:r w:rsidR="003B3594">
        <w:rPr>
          <w:rFonts w:ascii="Times New Roman" w:hAnsi="Times New Roman" w:cs="Times New Roman"/>
          <w:sz w:val="24"/>
          <w:szCs w:val="24"/>
        </w:rPr>
        <w:t xml:space="preserve"> with</w:t>
      </w:r>
      <w:r w:rsidR="00F6610F">
        <w:rPr>
          <w:rFonts w:ascii="Times New Roman" w:hAnsi="Times New Roman" w:cs="Times New Roman"/>
          <w:sz w:val="24"/>
          <w:szCs w:val="24"/>
        </w:rPr>
        <w:t xml:space="preserve"> </w:t>
      </w:r>
      <w:r w:rsidR="003B3594">
        <w:rPr>
          <w:rFonts w:ascii="Times New Roman" w:hAnsi="Times New Roman" w:cs="Times New Roman"/>
          <w:sz w:val="24"/>
          <w:szCs w:val="24"/>
        </w:rPr>
        <w:t xml:space="preserve">this court and jurisdiction has been exercised. </w:t>
      </w:r>
    </w:p>
    <w:p w:rsidR="003F0195" w:rsidRDefault="00F86025" w:rsidP="00217A1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3594">
        <w:rPr>
          <w:rFonts w:ascii="Times New Roman" w:hAnsi="Times New Roman" w:cs="Times New Roman"/>
          <w:sz w:val="24"/>
          <w:szCs w:val="24"/>
        </w:rPr>
        <w:t xml:space="preserve">In my view and as already stated, the </w:t>
      </w:r>
      <w:r w:rsidR="00F6610F">
        <w:rPr>
          <w:rFonts w:ascii="Times New Roman" w:hAnsi="Times New Roman" w:cs="Times New Roman"/>
          <w:sz w:val="24"/>
          <w:szCs w:val="24"/>
        </w:rPr>
        <w:t>non-payment</w:t>
      </w:r>
      <w:r w:rsidR="003B3594">
        <w:rPr>
          <w:rFonts w:ascii="Times New Roman" w:hAnsi="Times New Roman" w:cs="Times New Roman"/>
          <w:sz w:val="24"/>
          <w:szCs w:val="24"/>
        </w:rPr>
        <w:t xml:space="preserve"> of wages and benefits as set out in section 13(1) of the Labour Act </w:t>
      </w:r>
      <w:r w:rsidR="00F6610F">
        <w:rPr>
          <w:rFonts w:ascii="Times New Roman" w:hAnsi="Times New Roman" w:cs="Times New Roman"/>
          <w:sz w:val="24"/>
          <w:szCs w:val="24"/>
        </w:rPr>
        <w:t>whether</w:t>
      </w:r>
      <w:r w:rsidR="003B3594">
        <w:rPr>
          <w:rFonts w:ascii="Times New Roman" w:hAnsi="Times New Roman" w:cs="Times New Roman"/>
          <w:sz w:val="24"/>
          <w:szCs w:val="24"/>
        </w:rPr>
        <w:t xml:space="preserve"> reduced to writing or acknowledged in an acknowledgment of debt should not change the true facts. If for example the argument that </w:t>
      </w:r>
      <w:r w:rsidR="00F6610F">
        <w:rPr>
          <w:rFonts w:ascii="Times New Roman" w:hAnsi="Times New Roman" w:cs="Times New Roman"/>
          <w:sz w:val="24"/>
          <w:szCs w:val="24"/>
        </w:rPr>
        <w:t>non-payment</w:t>
      </w:r>
      <w:r w:rsidR="003B3594">
        <w:rPr>
          <w:rFonts w:ascii="Times New Roman" w:hAnsi="Times New Roman" w:cs="Times New Roman"/>
          <w:sz w:val="24"/>
          <w:szCs w:val="24"/>
        </w:rPr>
        <w:t xml:space="preserve"> of wages and benefits which is clearly an unfair labour practice and a crime changes its character once reduced into an acknowledgment</w:t>
      </w:r>
      <w:r w:rsidR="008A13A3">
        <w:rPr>
          <w:rFonts w:ascii="Times New Roman" w:hAnsi="Times New Roman" w:cs="Times New Roman"/>
          <w:sz w:val="24"/>
          <w:szCs w:val="24"/>
        </w:rPr>
        <w:t xml:space="preserve"> of debt</w:t>
      </w:r>
      <w:r w:rsidR="003B3594">
        <w:rPr>
          <w:rFonts w:ascii="Times New Roman" w:hAnsi="Times New Roman" w:cs="Times New Roman"/>
          <w:sz w:val="24"/>
          <w:szCs w:val="24"/>
        </w:rPr>
        <w:t xml:space="preserve"> is accepted and</w:t>
      </w:r>
      <w:r w:rsidR="008A13A3">
        <w:rPr>
          <w:rFonts w:ascii="Times New Roman" w:hAnsi="Times New Roman" w:cs="Times New Roman"/>
          <w:sz w:val="24"/>
          <w:szCs w:val="24"/>
        </w:rPr>
        <w:t xml:space="preserve"> that it</w:t>
      </w:r>
      <w:r w:rsidR="003B3594">
        <w:rPr>
          <w:rFonts w:ascii="Times New Roman" w:hAnsi="Times New Roman" w:cs="Times New Roman"/>
          <w:sz w:val="24"/>
          <w:szCs w:val="24"/>
        </w:rPr>
        <w:t xml:space="preserve"> is no longer a labour dispute, it means that the Employee can no longer report the </w:t>
      </w:r>
      <w:r w:rsidR="00A5671B">
        <w:rPr>
          <w:rFonts w:ascii="Times New Roman" w:hAnsi="Times New Roman" w:cs="Times New Roman"/>
          <w:sz w:val="24"/>
          <w:szCs w:val="24"/>
        </w:rPr>
        <w:t>Employer</w:t>
      </w:r>
      <w:r w:rsidR="00F6610F">
        <w:rPr>
          <w:rFonts w:ascii="Times New Roman" w:hAnsi="Times New Roman" w:cs="Times New Roman"/>
          <w:sz w:val="24"/>
          <w:szCs w:val="24"/>
        </w:rPr>
        <w:t xml:space="preserve"> </w:t>
      </w:r>
      <w:r w:rsidR="003B3594">
        <w:rPr>
          <w:rFonts w:ascii="Times New Roman" w:hAnsi="Times New Roman" w:cs="Times New Roman"/>
          <w:sz w:val="24"/>
          <w:szCs w:val="24"/>
        </w:rPr>
        <w:t xml:space="preserve">to be dealt with in terms of s 13(2) of the Labour Act </w:t>
      </w:r>
      <w:r w:rsidR="000E6E00">
        <w:rPr>
          <w:rFonts w:ascii="Times New Roman" w:hAnsi="Times New Roman" w:cs="Times New Roman"/>
          <w:sz w:val="24"/>
          <w:szCs w:val="24"/>
        </w:rPr>
        <w:t>i.e.</w:t>
      </w:r>
      <w:r w:rsidR="003B3594">
        <w:rPr>
          <w:rFonts w:ascii="Times New Roman" w:hAnsi="Times New Roman" w:cs="Times New Roman"/>
          <w:sz w:val="24"/>
          <w:szCs w:val="24"/>
        </w:rPr>
        <w:t xml:space="preserve"> to be prosecuted. </w:t>
      </w:r>
    </w:p>
    <w:p w:rsidR="006108C3" w:rsidRDefault="003F0195" w:rsidP="00217A1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3594">
        <w:rPr>
          <w:rFonts w:ascii="Times New Roman" w:hAnsi="Times New Roman" w:cs="Times New Roman"/>
          <w:sz w:val="24"/>
          <w:szCs w:val="24"/>
        </w:rPr>
        <w:t xml:space="preserve">The intention of the legislature in enacting </w:t>
      </w:r>
      <w:proofErr w:type="spellStart"/>
      <w:r w:rsidR="003B3594">
        <w:rPr>
          <w:rFonts w:ascii="Times New Roman" w:hAnsi="Times New Roman" w:cs="Times New Roman"/>
          <w:sz w:val="24"/>
          <w:szCs w:val="24"/>
        </w:rPr>
        <w:t>s</w:t>
      </w:r>
      <w:r>
        <w:rPr>
          <w:rFonts w:ascii="Times New Roman" w:hAnsi="Times New Roman" w:cs="Times New Roman"/>
          <w:sz w:val="24"/>
          <w:szCs w:val="24"/>
        </w:rPr>
        <w:t>s</w:t>
      </w:r>
      <w:proofErr w:type="spellEnd"/>
      <w:r w:rsidR="003B3594">
        <w:rPr>
          <w:rFonts w:ascii="Times New Roman" w:hAnsi="Times New Roman" w:cs="Times New Roman"/>
          <w:sz w:val="24"/>
          <w:szCs w:val="24"/>
        </w:rPr>
        <w:t xml:space="preserve"> 13(1) and 13(2) of the Labour Act was clearly to </w:t>
      </w:r>
      <w:r w:rsidR="00F6610F">
        <w:rPr>
          <w:rFonts w:ascii="Times New Roman" w:hAnsi="Times New Roman" w:cs="Times New Roman"/>
          <w:sz w:val="24"/>
          <w:szCs w:val="24"/>
        </w:rPr>
        <w:t>enable</w:t>
      </w:r>
      <w:r w:rsidR="003B3594">
        <w:rPr>
          <w:rFonts w:ascii="Times New Roman" w:hAnsi="Times New Roman" w:cs="Times New Roman"/>
          <w:sz w:val="24"/>
          <w:szCs w:val="24"/>
        </w:rPr>
        <w:t xml:space="preserve"> an Employee who is owed terminal benefits by his Employer to use those provisions to enforce payment. The legislature created the necessary machinery in the Labour Act to deal with the issues of </w:t>
      </w:r>
      <w:r w:rsidR="00DD102E">
        <w:rPr>
          <w:rFonts w:ascii="Times New Roman" w:hAnsi="Times New Roman" w:cs="Times New Roman"/>
          <w:sz w:val="24"/>
          <w:szCs w:val="24"/>
        </w:rPr>
        <w:t>non-payment</w:t>
      </w:r>
      <w:r w:rsidR="003B3594">
        <w:rPr>
          <w:rFonts w:ascii="Times New Roman" w:hAnsi="Times New Roman" w:cs="Times New Roman"/>
          <w:sz w:val="24"/>
          <w:szCs w:val="24"/>
        </w:rPr>
        <w:t xml:space="preserve"> by either leaving it to the Employee to invoke the </w:t>
      </w:r>
      <w:r w:rsidR="003B3594">
        <w:rPr>
          <w:rFonts w:ascii="Times New Roman" w:hAnsi="Times New Roman" w:cs="Times New Roman"/>
          <w:sz w:val="24"/>
          <w:szCs w:val="24"/>
        </w:rPr>
        <w:lastRenderedPageBreak/>
        <w:t xml:space="preserve">unfair labour practice route or the criminal route. I will leave it to be determined another day </w:t>
      </w:r>
      <w:r w:rsidR="00A5671B">
        <w:rPr>
          <w:rFonts w:ascii="Times New Roman" w:hAnsi="Times New Roman" w:cs="Times New Roman"/>
          <w:sz w:val="24"/>
          <w:szCs w:val="24"/>
        </w:rPr>
        <w:t>whether</w:t>
      </w:r>
      <w:r w:rsidR="003B3594">
        <w:rPr>
          <w:rFonts w:ascii="Times New Roman" w:hAnsi="Times New Roman" w:cs="Times New Roman"/>
          <w:sz w:val="24"/>
          <w:szCs w:val="24"/>
        </w:rPr>
        <w:t xml:space="preserve"> it would be a defence for an Employer to argue</w:t>
      </w:r>
      <w:r w:rsidR="00A5671B">
        <w:rPr>
          <w:rFonts w:ascii="Times New Roman" w:hAnsi="Times New Roman" w:cs="Times New Roman"/>
          <w:sz w:val="24"/>
          <w:szCs w:val="24"/>
        </w:rPr>
        <w:t xml:space="preserve"> </w:t>
      </w:r>
      <w:r w:rsidR="003B3594">
        <w:rPr>
          <w:rFonts w:ascii="Times New Roman" w:hAnsi="Times New Roman" w:cs="Times New Roman"/>
          <w:sz w:val="24"/>
          <w:szCs w:val="24"/>
        </w:rPr>
        <w:t>that a</w:t>
      </w:r>
      <w:r>
        <w:rPr>
          <w:rFonts w:ascii="Times New Roman" w:hAnsi="Times New Roman" w:cs="Times New Roman"/>
          <w:sz w:val="24"/>
          <w:szCs w:val="24"/>
        </w:rPr>
        <w:t xml:space="preserve"> breach  of </w:t>
      </w:r>
      <w:proofErr w:type="spellStart"/>
      <w:r>
        <w:rPr>
          <w:rFonts w:ascii="Times New Roman" w:hAnsi="Times New Roman" w:cs="Times New Roman"/>
          <w:sz w:val="24"/>
          <w:szCs w:val="24"/>
        </w:rPr>
        <w:t>ss</w:t>
      </w:r>
      <w:proofErr w:type="spellEnd"/>
      <w:r w:rsidR="003B3594">
        <w:rPr>
          <w:rFonts w:ascii="Times New Roman" w:hAnsi="Times New Roman" w:cs="Times New Roman"/>
          <w:sz w:val="24"/>
          <w:szCs w:val="24"/>
        </w:rPr>
        <w:t xml:space="preserve"> 13 (1) and 13(2) of the</w:t>
      </w:r>
      <w:r w:rsidR="00A5671B">
        <w:rPr>
          <w:rFonts w:ascii="Times New Roman" w:hAnsi="Times New Roman" w:cs="Times New Roman"/>
          <w:sz w:val="24"/>
          <w:szCs w:val="24"/>
        </w:rPr>
        <w:t xml:space="preserve"> </w:t>
      </w:r>
      <w:r w:rsidR="003B3594">
        <w:rPr>
          <w:rFonts w:ascii="Times New Roman" w:hAnsi="Times New Roman" w:cs="Times New Roman"/>
          <w:sz w:val="24"/>
          <w:szCs w:val="24"/>
        </w:rPr>
        <w:t xml:space="preserve">Labour Act can be defeated by a defence that the parties (Employer/Employee) are now governed by an acknowledgment of debt in their relationship. I however hold that in my reading of the provisions of the Labour Act, such a defence would not hold sway. </w:t>
      </w:r>
    </w:p>
    <w:p w:rsidR="00A5671B" w:rsidRDefault="00A5671B" w:rsidP="00217A1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last issue which I address is the impact of s 171 of the Constitution of Zimbabwe Amendment (No 20) Act 2013. The section reads as follows:</w:t>
      </w:r>
    </w:p>
    <w:p w:rsidR="00A5671B" w:rsidRPr="00217A1C" w:rsidRDefault="00A5671B" w:rsidP="00217A1C">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171.  </w:t>
      </w:r>
      <w:r w:rsidRPr="00217A1C">
        <w:rPr>
          <w:rFonts w:ascii="Times New Roman" w:hAnsi="Times New Roman" w:cs="Times New Roman"/>
          <w:b/>
          <w:sz w:val="24"/>
          <w:szCs w:val="24"/>
        </w:rPr>
        <w:t>Jurisdiction of High Court</w:t>
      </w:r>
    </w:p>
    <w:p w:rsidR="00A5671B" w:rsidRDefault="00A5671B" w:rsidP="00217A1C">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The High Court –</w:t>
      </w:r>
    </w:p>
    <w:p w:rsidR="00A5671B" w:rsidRDefault="00A5671B" w:rsidP="008B2DC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has original jurisdiction over all civil and criminal matter in Zimbabwe;</w:t>
      </w:r>
    </w:p>
    <w:p w:rsidR="00A5671B" w:rsidRDefault="00A5671B" w:rsidP="008B2DCA">
      <w:pPr>
        <w:tabs>
          <w:tab w:val="left" w:pos="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jurisdiction to supervise magistrates courts and other subordinate courts    </w:t>
      </w:r>
    </w:p>
    <w:p w:rsidR="00A5671B" w:rsidRDefault="00A5671B" w:rsidP="008B2DCA">
      <w:pPr>
        <w:tabs>
          <w:tab w:val="left" w:pos="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to review their decisions.</w:t>
      </w:r>
    </w:p>
    <w:p w:rsidR="00A65E75" w:rsidRPr="00F76FA0" w:rsidRDefault="00A5671B" w:rsidP="008B2DCA">
      <w:pPr>
        <w:tabs>
          <w:tab w:val="left" w:pos="0"/>
        </w:tabs>
        <w:spacing w:after="0"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ab/>
        <w:t xml:space="preserve">I am aware of some decisions of this court like for example Confederation of </w:t>
      </w:r>
    </w:p>
    <w:p w:rsidR="00A65E75" w:rsidRPr="008B2DCA" w:rsidRDefault="00A5671B" w:rsidP="008B2DCA">
      <w:pPr>
        <w:tabs>
          <w:tab w:val="left" w:pos="0"/>
        </w:tabs>
        <w:spacing w:after="0" w:line="360" w:lineRule="auto"/>
        <w:ind w:left="720" w:hanging="720"/>
        <w:jc w:val="both"/>
        <w:rPr>
          <w:rFonts w:ascii="Times New Roman" w:hAnsi="Times New Roman" w:cs="Times New Roman"/>
          <w:i/>
          <w:sz w:val="24"/>
          <w:szCs w:val="24"/>
        </w:rPr>
      </w:pPr>
      <w:r w:rsidRPr="00F76FA0">
        <w:rPr>
          <w:rFonts w:ascii="Times New Roman" w:hAnsi="Times New Roman" w:cs="Times New Roman"/>
          <w:i/>
          <w:sz w:val="24"/>
          <w:szCs w:val="24"/>
        </w:rPr>
        <w:t xml:space="preserve">Zimbabwe Industries v Rita Marque </w:t>
      </w:r>
      <w:proofErr w:type="spellStart"/>
      <w:r w:rsidRPr="00F76FA0">
        <w:rPr>
          <w:rFonts w:ascii="Times New Roman" w:hAnsi="Times New Roman" w:cs="Times New Roman"/>
          <w:i/>
          <w:sz w:val="24"/>
          <w:szCs w:val="24"/>
        </w:rPr>
        <w:t>Mbatha</w:t>
      </w:r>
      <w:proofErr w:type="spellEnd"/>
      <w:r w:rsidRPr="00F76FA0">
        <w:rPr>
          <w:rFonts w:ascii="Times New Roman" w:hAnsi="Times New Roman" w:cs="Times New Roman"/>
          <w:i/>
          <w:sz w:val="24"/>
          <w:szCs w:val="24"/>
        </w:rPr>
        <w:t xml:space="preserve"> HH 125/15 and Water</w:t>
      </w:r>
      <w:r>
        <w:rPr>
          <w:rFonts w:ascii="Times New Roman" w:hAnsi="Times New Roman" w:cs="Times New Roman"/>
          <w:sz w:val="24"/>
          <w:szCs w:val="24"/>
        </w:rPr>
        <w:t xml:space="preserve"> and </w:t>
      </w:r>
      <w:r w:rsidRPr="008B2DCA">
        <w:rPr>
          <w:rFonts w:ascii="Times New Roman" w:hAnsi="Times New Roman" w:cs="Times New Roman"/>
          <w:i/>
          <w:sz w:val="24"/>
          <w:szCs w:val="24"/>
        </w:rPr>
        <w:t>Allied Workers</w:t>
      </w:r>
    </w:p>
    <w:p w:rsidR="00A65E75" w:rsidRDefault="00A5671B" w:rsidP="008B2DCA">
      <w:pPr>
        <w:tabs>
          <w:tab w:val="left" w:pos="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F76FA0">
        <w:rPr>
          <w:rFonts w:ascii="Times New Roman" w:hAnsi="Times New Roman" w:cs="Times New Roman"/>
          <w:i/>
          <w:sz w:val="24"/>
          <w:szCs w:val="24"/>
        </w:rPr>
        <w:t xml:space="preserve">Union </w:t>
      </w:r>
      <w:r w:rsidR="008B2DCA">
        <w:rPr>
          <w:rFonts w:ascii="Times New Roman" w:hAnsi="Times New Roman" w:cs="Times New Roman"/>
          <w:i/>
          <w:sz w:val="24"/>
          <w:szCs w:val="24"/>
        </w:rPr>
        <w:t>of Zimbabwe vs City of Harare HH</w:t>
      </w:r>
      <w:r w:rsidRPr="00F76FA0">
        <w:rPr>
          <w:rFonts w:ascii="Times New Roman" w:hAnsi="Times New Roman" w:cs="Times New Roman"/>
          <w:i/>
          <w:sz w:val="24"/>
          <w:szCs w:val="24"/>
        </w:rPr>
        <w:t xml:space="preserve"> 238/15</w:t>
      </w:r>
      <w:r>
        <w:rPr>
          <w:rFonts w:ascii="Times New Roman" w:hAnsi="Times New Roman" w:cs="Times New Roman"/>
          <w:sz w:val="24"/>
          <w:szCs w:val="24"/>
        </w:rPr>
        <w:t xml:space="preserve"> in which this court has held that the effect </w:t>
      </w:r>
    </w:p>
    <w:p w:rsidR="00A65E75" w:rsidRDefault="00A5671B" w:rsidP="008B2DCA">
      <w:pPr>
        <w:tabs>
          <w:tab w:val="left" w:pos="0"/>
        </w:tabs>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s 171(1)(a) of the Constitution is to  restore the jurisdiction of the High Court in labour </w:t>
      </w:r>
    </w:p>
    <w:p w:rsidR="00A65E75" w:rsidRDefault="00A5671B" w:rsidP="008B2DCA">
      <w:pPr>
        <w:tabs>
          <w:tab w:val="left" w:pos="0"/>
        </w:tabs>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matters</w:t>
      </w:r>
      <w:proofErr w:type="gramEnd"/>
      <w:r>
        <w:rPr>
          <w:rFonts w:ascii="Times New Roman" w:hAnsi="Times New Roman" w:cs="Times New Roman"/>
          <w:sz w:val="24"/>
          <w:szCs w:val="24"/>
        </w:rPr>
        <w:t xml:space="preserve"> because the section gives the High Court original jurisdiction over all civil and </w:t>
      </w:r>
    </w:p>
    <w:p w:rsidR="00A65E75" w:rsidRDefault="00A5671B" w:rsidP="008B2DCA">
      <w:pPr>
        <w:tabs>
          <w:tab w:val="left" w:pos="0"/>
        </w:tabs>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criminal</w:t>
      </w:r>
      <w:proofErr w:type="gramEnd"/>
      <w:r>
        <w:rPr>
          <w:rFonts w:ascii="Times New Roman" w:hAnsi="Times New Roman" w:cs="Times New Roman"/>
          <w:sz w:val="24"/>
          <w:szCs w:val="24"/>
        </w:rPr>
        <w:t xml:space="preserve"> matters. Labour matters constitute </w:t>
      </w:r>
      <w:r w:rsidR="00CD35A3">
        <w:rPr>
          <w:rFonts w:ascii="Times New Roman" w:hAnsi="Times New Roman" w:cs="Times New Roman"/>
          <w:sz w:val="24"/>
          <w:szCs w:val="24"/>
        </w:rPr>
        <w:t>a species</w:t>
      </w:r>
      <w:r>
        <w:rPr>
          <w:rFonts w:ascii="Times New Roman" w:hAnsi="Times New Roman" w:cs="Times New Roman"/>
          <w:sz w:val="24"/>
          <w:szCs w:val="24"/>
        </w:rPr>
        <w:t xml:space="preserve"> of civil matters and hence the High </w:t>
      </w:r>
    </w:p>
    <w:p w:rsidR="00A65E75" w:rsidRDefault="00A5671B" w:rsidP="008B2DCA">
      <w:pPr>
        <w:tabs>
          <w:tab w:val="left" w:pos="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Court has original jurisdiction over them. The interpretation given by this court in these </w:t>
      </w:r>
    </w:p>
    <w:p w:rsidR="00A65E75" w:rsidRDefault="00A5671B" w:rsidP="008B2DCA">
      <w:pPr>
        <w:tabs>
          <w:tab w:val="left" w:pos="0"/>
        </w:tabs>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matters</w:t>
      </w:r>
      <w:proofErr w:type="gramEnd"/>
      <w:r>
        <w:rPr>
          <w:rFonts w:ascii="Times New Roman" w:hAnsi="Times New Roman" w:cs="Times New Roman"/>
          <w:sz w:val="24"/>
          <w:szCs w:val="24"/>
        </w:rPr>
        <w:t xml:space="preserve"> is therefore to the effect that s 89(6) of the Labour Act has been overridden by </w:t>
      </w:r>
    </w:p>
    <w:p w:rsidR="00A5671B" w:rsidRDefault="00A5671B" w:rsidP="008B2DC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 171(1)(a) of the Constitution and that the original jurisdiction of the High Court extends to these civil matters of a labour nature in which the Labour Court exercised exclusive jurisdiction prior to the new constitution being promulgated.</w:t>
      </w:r>
    </w:p>
    <w:p w:rsidR="00A65E75" w:rsidRDefault="00A5671B" w:rsidP="008B2DCA">
      <w:pPr>
        <w:tabs>
          <w:tab w:val="left" w:pos="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find myself in respectful disagreement with the interpretation which has been placed </w:t>
      </w:r>
    </w:p>
    <w:p w:rsidR="00A5671B" w:rsidRDefault="00CD35A3" w:rsidP="00CD35A3">
      <w:pPr>
        <w:tabs>
          <w:tab w:val="left" w:pos="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A5671B">
        <w:rPr>
          <w:rFonts w:ascii="Times New Roman" w:hAnsi="Times New Roman" w:cs="Times New Roman"/>
          <w:sz w:val="24"/>
          <w:szCs w:val="24"/>
        </w:rPr>
        <w:t xml:space="preserve">upon s 17(1)(a) of the constitution  to the </w:t>
      </w:r>
      <w:r>
        <w:rPr>
          <w:rFonts w:ascii="Times New Roman" w:hAnsi="Times New Roman" w:cs="Times New Roman"/>
          <w:sz w:val="24"/>
          <w:szCs w:val="24"/>
        </w:rPr>
        <w:t>extent</w:t>
      </w:r>
      <w:r w:rsidR="00A5671B">
        <w:rPr>
          <w:rFonts w:ascii="Times New Roman" w:hAnsi="Times New Roman" w:cs="Times New Roman"/>
          <w:sz w:val="24"/>
          <w:szCs w:val="24"/>
        </w:rPr>
        <w:t xml:space="preserve"> that it should be read </w:t>
      </w:r>
      <w:r w:rsidR="00795DD2">
        <w:rPr>
          <w:rFonts w:ascii="Times New Roman" w:hAnsi="Times New Roman" w:cs="Times New Roman"/>
          <w:sz w:val="24"/>
          <w:szCs w:val="24"/>
        </w:rPr>
        <w:t xml:space="preserve"> granting  the High Court jurisdiction over labour matters  and as overriding  s 89(6) of the  Labour Act</w:t>
      </w:r>
      <w:r w:rsidR="008D620E">
        <w:rPr>
          <w:rFonts w:ascii="Times New Roman" w:hAnsi="Times New Roman" w:cs="Times New Roman"/>
          <w:sz w:val="24"/>
          <w:szCs w:val="24"/>
        </w:rPr>
        <w:t>.</w:t>
      </w:r>
    </w:p>
    <w:p w:rsidR="00AF1B05" w:rsidRDefault="00A5671B" w:rsidP="008D620E">
      <w:pPr>
        <w:tabs>
          <w:tab w:val="left" w:pos="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w:t>
      </w:r>
      <w:r w:rsidR="008D620E">
        <w:rPr>
          <w:rFonts w:ascii="Times New Roman" w:hAnsi="Times New Roman" w:cs="Times New Roman"/>
          <w:sz w:val="24"/>
          <w:szCs w:val="24"/>
        </w:rPr>
        <w:t xml:space="preserve">constitution creates in </w:t>
      </w:r>
      <w:proofErr w:type="spellStart"/>
      <w:r w:rsidR="008D620E">
        <w:rPr>
          <w:rFonts w:ascii="Times New Roman" w:hAnsi="Times New Roman" w:cs="Times New Roman"/>
          <w:sz w:val="24"/>
          <w:szCs w:val="24"/>
        </w:rPr>
        <w:t>ss</w:t>
      </w:r>
      <w:proofErr w:type="spellEnd"/>
      <w:r>
        <w:rPr>
          <w:rFonts w:ascii="Times New Roman" w:hAnsi="Times New Roman" w:cs="Times New Roman"/>
          <w:sz w:val="24"/>
          <w:szCs w:val="24"/>
        </w:rPr>
        <w:t xml:space="preserve"> 163 and 172, a labour court which is a special </w:t>
      </w:r>
      <w:r w:rsidR="009051E6">
        <w:rPr>
          <w:rFonts w:ascii="Times New Roman" w:hAnsi="Times New Roman" w:cs="Times New Roman"/>
          <w:sz w:val="24"/>
          <w:szCs w:val="24"/>
        </w:rPr>
        <w:t>court. The s</w:t>
      </w:r>
      <w:r w:rsidR="008E487C">
        <w:rPr>
          <w:rFonts w:ascii="Times New Roman" w:hAnsi="Times New Roman" w:cs="Times New Roman"/>
          <w:sz w:val="24"/>
          <w:szCs w:val="24"/>
        </w:rPr>
        <w:t>ection</w:t>
      </w:r>
      <w:r w:rsidR="00AF1B05">
        <w:rPr>
          <w:rFonts w:ascii="Times New Roman" w:hAnsi="Times New Roman" w:cs="Times New Roman"/>
          <w:sz w:val="24"/>
          <w:szCs w:val="24"/>
        </w:rPr>
        <w:t>s</w:t>
      </w:r>
      <w:r>
        <w:rPr>
          <w:rFonts w:ascii="Times New Roman" w:hAnsi="Times New Roman" w:cs="Times New Roman"/>
          <w:sz w:val="24"/>
          <w:szCs w:val="24"/>
        </w:rPr>
        <w:t xml:space="preserve"> read</w:t>
      </w:r>
      <w:r w:rsidR="00AF1B05">
        <w:rPr>
          <w:rFonts w:ascii="Times New Roman" w:hAnsi="Times New Roman" w:cs="Times New Roman"/>
          <w:sz w:val="24"/>
          <w:szCs w:val="24"/>
        </w:rPr>
        <w:t>;</w:t>
      </w:r>
    </w:p>
    <w:p w:rsidR="00A5671B" w:rsidRPr="009051E6" w:rsidRDefault="009051E6" w:rsidP="008D620E">
      <w:pPr>
        <w:tabs>
          <w:tab w:val="left" w:pos="0"/>
        </w:tabs>
        <w:spacing w:after="0" w:line="360" w:lineRule="auto"/>
        <w:ind w:left="720" w:hanging="720"/>
        <w:jc w:val="both"/>
        <w:rPr>
          <w:rFonts w:ascii="Times New Roman" w:hAnsi="Times New Roman" w:cs="Times New Roman"/>
          <w:b/>
          <w:sz w:val="24"/>
          <w:szCs w:val="24"/>
        </w:rPr>
      </w:pPr>
      <w:r>
        <w:rPr>
          <w:rFonts w:ascii="Times New Roman" w:hAnsi="Times New Roman" w:cs="Times New Roman"/>
          <w:sz w:val="24"/>
          <w:szCs w:val="24"/>
        </w:rPr>
        <w:tab/>
      </w:r>
      <w:r w:rsidR="00AF1B05" w:rsidRPr="00616192">
        <w:rPr>
          <w:rFonts w:ascii="Times New Roman" w:hAnsi="Times New Roman" w:cs="Times New Roman"/>
          <w:b/>
          <w:sz w:val="24"/>
          <w:szCs w:val="24"/>
        </w:rPr>
        <w:t>163</w:t>
      </w:r>
      <w:r w:rsidR="00AF1B05">
        <w:rPr>
          <w:rFonts w:ascii="Times New Roman" w:hAnsi="Times New Roman" w:cs="Times New Roman"/>
          <w:sz w:val="24"/>
          <w:szCs w:val="24"/>
        </w:rPr>
        <w:t xml:space="preserve"> </w:t>
      </w:r>
      <w:r w:rsidR="00A5671B" w:rsidRPr="009051E6">
        <w:rPr>
          <w:rFonts w:ascii="Times New Roman" w:hAnsi="Times New Roman" w:cs="Times New Roman"/>
          <w:b/>
          <w:sz w:val="24"/>
          <w:szCs w:val="24"/>
        </w:rPr>
        <w:t>The judiciary</w:t>
      </w:r>
    </w:p>
    <w:p w:rsidR="00A5671B" w:rsidRDefault="00A5671B" w:rsidP="008B2DCA">
      <w:pPr>
        <w:pStyle w:val="ListParagraph"/>
        <w:numPr>
          <w:ilvl w:val="0"/>
          <w:numId w:val="6"/>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judiciary of Zimbabwe consists of –</w:t>
      </w:r>
    </w:p>
    <w:p w:rsidR="00A5671B" w:rsidRDefault="00A5671B" w:rsidP="008B2DCA">
      <w:pPr>
        <w:pStyle w:val="ListParagraph"/>
        <w:numPr>
          <w:ilvl w:val="0"/>
          <w:numId w:val="7"/>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Chief Justice, the Deputy Chief Justice and the other judges of the constitutional court</w:t>
      </w:r>
    </w:p>
    <w:p w:rsidR="00A5671B" w:rsidRDefault="00A5671B" w:rsidP="008B2DCA">
      <w:pPr>
        <w:pStyle w:val="ListParagraph"/>
        <w:numPr>
          <w:ilvl w:val="0"/>
          <w:numId w:val="7"/>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judges of the Supreme court;</w:t>
      </w:r>
    </w:p>
    <w:p w:rsidR="00A5671B" w:rsidRDefault="00A5671B" w:rsidP="008B2DCA">
      <w:pPr>
        <w:pStyle w:val="ListParagraph"/>
        <w:numPr>
          <w:ilvl w:val="0"/>
          <w:numId w:val="7"/>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Judge President of the high Court and the other judges of the court</w:t>
      </w:r>
    </w:p>
    <w:p w:rsidR="00A5671B" w:rsidRDefault="00A5671B" w:rsidP="008B2DCA">
      <w:pPr>
        <w:pStyle w:val="ListParagraph"/>
        <w:numPr>
          <w:ilvl w:val="0"/>
          <w:numId w:val="7"/>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Judge President of the Labour Court and the other judges of that court</w:t>
      </w:r>
    </w:p>
    <w:p w:rsidR="00A5671B" w:rsidRDefault="00A5671B" w:rsidP="008B2DCA">
      <w:pPr>
        <w:pStyle w:val="ListParagraph"/>
        <w:numPr>
          <w:ilvl w:val="0"/>
          <w:numId w:val="7"/>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Judge President of the Administrative Court and the other judges of that court; and</w:t>
      </w:r>
    </w:p>
    <w:p w:rsidR="00A5671B" w:rsidRDefault="00A5671B" w:rsidP="008B2DCA">
      <w:pPr>
        <w:pStyle w:val="ListParagraph"/>
        <w:numPr>
          <w:ilvl w:val="0"/>
          <w:numId w:val="7"/>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Persons presiding over magistrates courts, customary law courts and other courts established by or under an Act of Parliament.</w:t>
      </w:r>
    </w:p>
    <w:p w:rsidR="00BC1FBF" w:rsidRDefault="00BC1FBF" w:rsidP="008B2DC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8E487C">
        <w:rPr>
          <w:rFonts w:ascii="Times New Roman" w:hAnsi="Times New Roman" w:cs="Times New Roman"/>
          <w:sz w:val="24"/>
          <w:szCs w:val="24"/>
        </w:rPr>
        <w:t>Constitutional Court</w:t>
      </w:r>
      <w:r>
        <w:rPr>
          <w:rFonts w:ascii="Times New Roman" w:hAnsi="Times New Roman" w:cs="Times New Roman"/>
          <w:sz w:val="24"/>
          <w:szCs w:val="24"/>
        </w:rPr>
        <w:t xml:space="preserve">, </w:t>
      </w:r>
      <w:r w:rsidR="008E487C">
        <w:rPr>
          <w:rFonts w:ascii="Times New Roman" w:hAnsi="Times New Roman" w:cs="Times New Roman"/>
          <w:sz w:val="24"/>
          <w:szCs w:val="24"/>
        </w:rPr>
        <w:t xml:space="preserve">Supreme Court </w:t>
      </w:r>
      <w:r>
        <w:rPr>
          <w:rFonts w:ascii="Times New Roman" w:hAnsi="Times New Roman" w:cs="Times New Roman"/>
          <w:sz w:val="24"/>
          <w:szCs w:val="24"/>
        </w:rPr>
        <w:t xml:space="preserve">and High Court are respectively in sections 166, 168 and 170 described as “superior courts of record”. These three courts in terms of s 176 of the </w:t>
      </w:r>
      <w:r w:rsidR="008E487C">
        <w:rPr>
          <w:rFonts w:ascii="Times New Roman" w:hAnsi="Times New Roman" w:cs="Times New Roman"/>
          <w:sz w:val="24"/>
          <w:szCs w:val="24"/>
        </w:rPr>
        <w:t>constitution</w:t>
      </w:r>
      <w:r>
        <w:rPr>
          <w:rFonts w:ascii="Times New Roman" w:hAnsi="Times New Roman" w:cs="Times New Roman"/>
          <w:sz w:val="24"/>
          <w:szCs w:val="24"/>
        </w:rPr>
        <w:t xml:space="preserve"> have inherent powers to protect and regulate their own processes and to develop the common law or the customary law taking into account the interests of justice and the provisions of this constitution. The Labour Court is simply described as a court of record as with the Administr</w:t>
      </w:r>
      <w:r w:rsidR="00325CB3">
        <w:rPr>
          <w:rFonts w:ascii="Times New Roman" w:hAnsi="Times New Roman" w:cs="Times New Roman"/>
          <w:sz w:val="24"/>
          <w:szCs w:val="24"/>
        </w:rPr>
        <w:t xml:space="preserve">ative Court in terms of </w:t>
      </w:r>
      <w:proofErr w:type="spellStart"/>
      <w:r w:rsidR="00325CB3">
        <w:rPr>
          <w:rFonts w:ascii="Times New Roman" w:hAnsi="Times New Roman" w:cs="Times New Roman"/>
          <w:sz w:val="24"/>
          <w:szCs w:val="24"/>
        </w:rPr>
        <w:t>ss</w:t>
      </w:r>
      <w:proofErr w:type="spellEnd"/>
      <w:r>
        <w:rPr>
          <w:rFonts w:ascii="Times New Roman" w:hAnsi="Times New Roman" w:cs="Times New Roman"/>
          <w:sz w:val="24"/>
          <w:szCs w:val="24"/>
        </w:rPr>
        <w:t xml:space="preserve"> 172 and 173</w:t>
      </w:r>
      <w:r w:rsidR="00866916">
        <w:rPr>
          <w:rFonts w:ascii="Times New Roman" w:hAnsi="Times New Roman" w:cs="Times New Roman"/>
          <w:sz w:val="24"/>
          <w:szCs w:val="24"/>
        </w:rPr>
        <w:t xml:space="preserve"> respectively</w:t>
      </w:r>
      <w:r>
        <w:rPr>
          <w:rFonts w:ascii="Times New Roman" w:hAnsi="Times New Roman" w:cs="Times New Roman"/>
          <w:sz w:val="24"/>
          <w:szCs w:val="24"/>
        </w:rPr>
        <w:t xml:space="preserve">. The two courts do not enjoy original jurisdiction over all civil and criminal matters unlike the High Court. On the contrary, the jurisdiction of these other </w:t>
      </w:r>
      <w:r w:rsidR="007A1E6A">
        <w:rPr>
          <w:rFonts w:ascii="Times New Roman" w:hAnsi="Times New Roman" w:cs="Times New Roman"/>
          <w:sz w:val="24"/>
          <w:szCs w:val="24"/>
        </w:rPr>
        <w:t>courts and</w:t>
      </w:r>
      <w:r>
        <w:rPr>
          <w:rFonts w:ascii="Times New Roman" w:hAnsi="Times New Roman" w:cs="Times New Roman"/>
          <w:sz w:val="24"/>
          <w:szCs w:val="24"/>
        </w:rPr>
        <w:t xml:space="preserve"> their powers are provided for by Acts of Parliament. Their jurisdictions then become limited to what the Acts of Parliament will have provided for.</w:t>
      </w:r>
    </w:p>
    <w:p w:rsidR="00BC1FBF" w:rsidRDefault="00BC1FBF" w:rsidP="008B2DC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case of the Labour Court, s 172 provides as follows:</w:t>
      </w:r>
    </w:p>
    <w:p w:rsidR="00BC1FBF" w:rsidRDefault="00BC1FBF" w:rsidP="008B2DCA">
      <w:pPr>
        <w:pStyle w:val="ListParagraph"/>
        <w:numPr>
          <w:ilvl w:val="0"/>
          <w:numId w:val="8"/>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Labour Court is a court of record and consists of –</w:t>
      </w:r>
    </w:p>
    <w:p w:rsidR="00BC1FBF" w:rsidRDefault="00BC1FBF" w:rsidP="008B2DCA">
      <w:pPr>
        <w:tabs>
          <w:tab w:val="left" w:pos="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(a)………………………</w:t>
      </w:r>
    </w:p>
    <w:p w:rsidR="00BC1FBF" w:rsidRDefault="00BC1FBF" w:rsidP="008B2DCA">
      <w:pPr>
        <w:tabs>
          <w:tab w:val="left" w:pos="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The Labour Court has such jurisdiction over matters of labour and employment as    </w:t>
      </w:r>
    </w:p>
    <w:p w:rsidR="00BC1FBF" w:rsidRDefault="00BC1FBF" w:rsidP="008B2DCA">
      <w:pPr>
        <w:tabs>
          <w:tab w:val="left" w:pos="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be conferred upon it by an Act of Parliament.</w:t>
      </w:r>
    </w:p>
    <w:p w:rsidR="00BC1FBF" w:rsidRPr="00BC1FBF" w:rsidRDefault="00BC1FBF" w:rsidP="008B2DC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BC1FBF">
        <w:rPr>
          <w:rFonts w:ascii="Times New Roman" w:hAnsi="Times New Roman" w:cs="Times New Roman"/>
          <w:sz w:val="24"/>
          <w:szCs w:val="24"/>
        </w:rPr>
        <w:t xml:space="preserve">An Act of Parliament may provide for the exercise of jurisdiction by the Labour </w:t>
      </w:r>
    </w:p>
    <w:p w:rsidR="00BC1FBF" w:rsidRDefault="00BC1FBF" w:rsidP="008B2DCA">
      <w:pPr>
        <w:pStyle w:val="ListParagraph"/>
        <w:tabs>
          <w:tab w:val="left" w:pos="0"/>
        </w:tabs>
        <w:spacing w:after="0" w:line="360" w:lineRule="auto"/>
        <w:ind w:left="1080"/>
        <w:jc w:val="both"/>
        <w:rPr>
          <w:rFonts w:ascii="Times New Roman" w:hAnsi="Times New Roman" w:cs="Times New Roman"/>
          <w:sz w:val="24"/>
          <w:szCs w:val="24"/>
        </w:rPr>
      </w:pPr>
      <w:r w:rsidRPr="00BC1FBF">
        <w:rPr>
          <w:rFonts w:ascii="Times New Roman" w:hAnsi="Times New Roman" w:cs="Times New Roman"/>
          <w:sz w:val="24"/>
          <w:szCs w:val="24"/>
        </w:rPr>
        <w:t>Court and for that purpose may confer the power to make rules of court.</w:t>
      </w:r>
    </w:p>
    <w:p w:rsidR="00341AFE" w:rsidRPr="0066438A" w:rsidRDefault="0066438A" w:rsidP="0066438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23701" w:rsidRPr="0066438A">
        <w:rPr>
          <w:rFonts w:ascii="Times New Roman" w:hAnsi="Times New Roman" w:cs="Times New Roman"/>
          <w:sz w:val="24"/>
          <w:szCs w:val="24"/>
        </w:rPr>
        <w:t xml:space="preserve">My </w:t>
      </w:r>
      <w:r w:rsidR="00341AFE" w:rsidRPr="0066438A">
        <w:rPr>
          <w:rFonts w:ascii="Times New Roman" w:hAnsi="Times New Roman" w:cs="Times New Roman"/>
          <w:sz w:val="24"/>
          <w:szCs w:val="24"/>
        </w:rPr>
        <w:t>reading</w:t>
      </w:r>
      <w:r w:rsidR="00523701" w:rsidRPr="0066438A">
        <w:rPr>
          <w:rFonts w:ascii="Times New Roman" w:hAnsi="Times New Roman" w:cs="Times New Roman"/>
          <w:sz w:val="24"/>
          <w:szCs w:val="24"/>
        </w:rPr>
        <w:t xml:space="preserve"> </w:t>
      </w:r>
      <w:r w:rsidR="007A1E6A" w:rsidRPr="0066438A">
        <w:rPr>
          <w:rFonts w:ascii="Times New Roman" w:hAnsi="Times New Roman" w:cs="Times New Roman"/>
          <w:sz w:val="24"/>
          <w:szCs w:val="24"/>
        </w:rPr>
        <w:t>of</w:t>
      </w:r>
      <w:r w:rsidR="00421992">
        <w:rPr>
          <w:rFonts w:ascii="Times New Roman" w:hAnsi="Times New Roman" w:cs="Times New Roman"/>
          <w:sz w:val="24"/>
          <w:szCs w:val="24"/>
        </w:rPr>
        <w:t xml:space="preserve"> s </w:t>
      </w:r>
      <w:r w:rsidR="00523701" w:rsidRPr="0066438A">
        <w:rPr>
          <w:rFonts w:ascii="Times New Roman" w:hAnsi="Times New Roman" w:cs="Times New Roman"/>
          <w:sz w:val="24"/>
          <w:szCs w:val="24"/>
        </w:rPr>
        <w:t>172 (2) and (3) leads me to the conclusion that s 171(1</w:t>
      </w:r>
      <w:proofErr w:type="gramStart"/>
      <w:r w:rsidR="00523701" w:rsidRPr="0066438A">
        <w:rPr>
          <w:rFonts w:ascii="Times New Roman" w:hAnsi="Times New Roman" w:cs="Times New Roman"/>
          <w:sz w:val="24"/>
          <w:szCs w:val="24"/>
        </w:rPr>
        <w:t>)(</w:t>
      </w:r>
      <w:proofErr w:type="gramEnd"/>
      <w:r w:rsidR="00523701" w:rsidRPr="0066438A">
        <w:rPr>
          <w:rFonts w:ascii="Times New Roman" w:hAnsi="Times New Roman" w:cs="Times New Roman"/>
          <w:sz w:val="24"/>
          <w:szCs w:val="24"/>
        </w:rPr>
        <w:t xml:space="preserve">a) of </w:t>
      </w:r>
    </w:p>
    <w:p w:rsidR="00523701" w:rsidRPr="0066438A" w:rsidRDefault="00523701" w:rsidP="0066438A">
      <w:pPr>
        <w:tabs>
          <w:tab w:val="left" w:pos="0"/>
        </w:tabs>
        <w:spacing w:after="0" w:line="360" w:lineRule="auto"/>
        <w:jc w:val="both"/>
        <w:rPr>
          <w:rFonts w:ascii="Times New Roman" w:hAnsi="Times New Roman" w:cs="Times New Roman"/>
          <w:sz w:val="24"/>
          <w:szCs w:val="24"/>
        </w:rPr>
      </w:pPr>
      <w:proofErr w:type="gramStart"/>
      <w:r w:rsidRPr="0066438A">
        <w:rPr>
          <w:rFonts w:ascii="Times New Roman" w:hAnsi="Times New Roman" w:cs="Times New Roman"/>
          <w:sz w:val="24"/>
          <w:szCs w:val="24"/>
        </w:rPr>
        <w:t>the</w:t>
      </w:r>
      <w:proofErr w:type="gramEnd"/>
      <w:r w:rsidRPr="0066438A">
        <w:rPr>
          <w:rFonts w:ascii="Times New Roman" w:hAnsi="Times New Roman" w:cs="Times New Roman"/>
          <w:sz w:val="24"/>
          <w:szCs w:val="24"/>
        </w:rPr>
        <w:t xml:space="preserve"> constitution has not alt</w:t>
      </w:r>
      <w:r w:rsidR="0066438A">
        <w:rPr>
          <w:rFonts w:ascii="Times New Roman" w:hAnsi="Times New Roman" w:cs="Times New Roman"/>
          <w:sz w:val="24"/>
          <w:szCs w:val="24"/>
        </w:rPr>
        <w:t>ered s 89(</w:t>
      </w:r>
      <w:r w:rsidR="00C15F09">
        <w:rPr>
          <w:rFonts w:ascii="Times New Roman" w:hAnsi="Times New Roman" w:cs="Times New Roman"/>
          <w:sz w:val="24"/>
          <w:szCs w:val="24"/>
        </w:rPr>
        <w:t>6</w:t>
      </w:r>
      <w:r w:rsidR="0066438A">
        <w:rPr>
          <w:rFonts w:ascii="Times New Roman" w:hAnsi="Times New Roman" w:cs="Times New Roman"/>
          <w:sz w:val="24"/>
          <w:szCs w:val="24"/>
        </w:rPr>
        <w:t>) of the Labour  Act</w:t>
      </w:r>
      <w:r w:rsidR="00403931">
        <w:rPr>
          <w:rFonts w:ascii="Times New Roman" w:hAnsi="Times New Roman" w:cs="Times New Roman"/>
          <w:sz w:val="24"/>
          <w:szCs w:val="24"/>
        </w:rPr>
        <w:t>.</w:t>
      </w:r>
      <w:r w:rsidR="0066438A">
        <w:rPr>
          <w:rFonts w:ascii="Times New Roman" w:hAnsi="Times New Roman" w:cs="Times New Roman"/>
          <w:sz w:val="24"/>
          <w:szCs w:val="24"/>
        </w:rPr>
        <w:t xml:space="preserve"> </w:t>
      </w:r>
      <w:r w:rsidR="00403931">
        <w:rPr>
          <w:rFonts w:ascii="Times New Roman" w:hAnsi="Times New Roman" w:cs="Times New Roman"/>
          <w:sz w:val="24"/>
          <w:szCs w:val="24"/>
        </w:rPr>
        <w:t xml:space="preserve">Sections </w:t>
      </w:r>
      <w:r w:rsidRPr="0066438A">
        <w:rPr>
          <w:rFonts w:ascii="Times New Roman" w:hAnsi="Times New Roman" w:cs="Times New Roman"/>
          <w:sz w:val="24"/>
          <w:szCs w:val="24"/>
        </w:rPr>
        <w:t>(2) and (3) of s 172 of the constitution provides that an Act of Parliament should provide for the jurisdiction of the Labour Court in Labour Matters. The current Labour Act</w:t>
      </w:r>
      <w:r w:rsidR="00403931">
        <w:rPr>
          <w:rFonts w:ascii="Times New Roman" w:hAnsi="Times New Roman" w:cs="Times New Roman"/>
          <w:sz w:val="24"/>
          <w:szCs w:val="24"/>
        </w:rPr>
        <w:t xml:space="preserve"> has done so </w:t>
      </w:r>
      <w:r w:rsidR="00C15F09">
        <w:rPr>
          <w:rFonts w:ascii="Times New Roman" w:hAnsi="Times New Roman" w:cs="Times New Roman"/>
          <w:sz w:val="24"/>
          <w:szCs w:val="24"/>
        </w:rPr>
        <w:t xml:space="preserve">and </w:t>
      </w:r>
      <w:r w:rsidR="00C15F09" w:rsidRPr="0066438A">
        <w:rPr>
          <w:rFonts w:ascii="Times New Roman" w:hAnsi="Times New Roman" w:cs="Times New Roman"/>
          <w:sz w:val="24"/>
          <w:szCs w:val="24"/>
        </w:rPr>
        <w:t>in</w:t>
      </w:r>
      <w:r w:rsidRPr="0066438A">
        <w:rPr>
          <w:rFonts w:ascii="Times New Roman" w:hAnsi="Times New Roman" w:cs="Times New Roman"/>
          <w:sz w:val="24"/>
          <w:szCs w:val="24"/>
        </w:rPr>
        <w:t xml:space="preserve"> s 89</w:t>
      </w:r>
      <w:r w:rsidR="00C15F09">
        <w:rPr>
          <w:rFonts w:ascii="Times New Roman" w:hAnsi="Times New Roman" w:cs="Times New Roman"/>
          <w:sz w:val="24"/>
          <w:szCs w:val="24"/>
        </w:rPr>
        <w:t xml:space="preserve"> </w:t>
      </w:r>
      <w:r w:rsidRPr="0066438A">
        <w:rPr>
          <w:rFonts w:ascii="Times New Roman" w:hAnsi="Times New Roman" w:cs="Times New Roman"/>
          <w:sz w:val="24"/>
          <w:szCs w:val="24"/>
        </w:rPr>
        <w:t xml:space="preserve">(6) has provided for </w:t>
      </w:r>
      <w:r w:rsidR="00C15F09">
        <w:rPr>
          <w:rFonts w:ascii="Times New Roman" w:hAnsi="Times New Roman" w:cs="Times New Roman"/>
          <w:sz w:val="24"/>
          <w:szCs w:val="24"/>
        </w:rPr>
        <w:t xml:space="preserve">such </w:t>
      </w:r>
      <w:r w:rsidRPr="0066438A">
        <w:rPr>
          <w:rFonts w:ascii="Times New Roman" w:hAnsi="Times New Roman" w:cs="Times New Roman"/>
          <w:sz w:val="24"/>
          <w:szCs w:val="24"/>
        </w:rPr>
        <w:t>over matters stated therein exclusively to the Labo</w:t>
      </w:r>
      <w:r w:rsidR="00421992">
        <w:rPr>
          <w:rFonts w:ascii="Times New Roman" w:hAnsi="Times New Roman" w:cs="Times New Roman"/>
          <w:sz w:val="24"/>
          <w:szCs w:val="24"/>
        </w:rPr>
        <w:t>ur Court. Section 89(6</w:t>
      </w:r>
      <w:r w:rsidRPr="0066438A">
        <w:rPr>
          <w:rFonts w:ascii="Times New Roman" w:hAnsi="Times New Roman" w:cs="Times New Roman"/>
          <w:sz w:val="24"/>
          <w:szCs w:val="24"/>
        </w:rPr>
        <w:t>) of Labour Court reads that:</w:t>
      </w:r>
    </w:p>
    <w:p w:rsidR="00341AFE" w:rsidRDefault="00341AFE" w:rsidP="008B2DCA">
      <w:pPr>
        <w:pStyle w:val="ListParagraph"/>
        <w:tabs>
          <w:tab w:val="left" w:pos="0"/>
        </w:tabs>
        <w:spacing w:after="0" w:line="240" w:lineRule="auto"/>
        <w:ind w:left="1080" w:hanging="360"/>
        <w:jc w:val="both"/>
        <w:rPr>
          <w:rFonts w:ascii="Times New Roman" w:hAnsi="Times New Roman" w:cs="Times New Roman"/>
        </w:rPr>
      </w:pPr>
      <w:r w:rsidRPr="00341AFE">
        <w:rPr>
          <w:rFonts w:ascii="Times New Roman" w:hAnsi="Times New Roman" w:cs="Times New Roman"/>
        </w:rPr>
        <w:t xml:space="preserve">“No court, other than the Labour Court, shall have jurisdiction in the </w:t>
      </w:r>
      <w:r w:rsidRPr="006C7FAD">
        <w:rPr>
          <w:rFonts w:ascii="Times New Roman" w:hAnsi="Times New Roman" w:cs="Times New Roman"/>
          <w:u w:val="single"/>
        </w:rPr>
        <w:t>first instance</w:t>
      </w:r>
      <w:r w:rsidRPr="00341AFE">
        <w:rPr>
          <w:rFonts w:ascii="Times New Roman" w:hAnsi="Times New Roman" w:cs="Times New Roman"/>
        </w:rPr>
        <w:t xml:space="preserve"> to hear and </w:t>
      </w:r>
    </w:p>
    <w:p w:rsidR="00341AFE" w:rsidRDefault="00341AFE" w:rsidP="008B2DCA">
      <w:pPr>
        <w:pStyle w:val="ListParagraph"/>
        <w:tabs>
          <w:tab w:val="left" w:pos="0"/>
        </w:tabs>
        <w:spacing w:after="0" w:line="240" w:lineRule="auto"/>
        <w:ind w:left="1080" w:hanging="360"/>
        <w:jc w:val="both"/>
        <w:rPr>
          <w:rFonts w:ascii="Times New Roman" w:hAnsi="Times New Roman" w:cs="Times New Roman"/>
        </w:rPr>
      </w:pPr>
      <w:proofErr w:type="gramStart"/>
      <w:r w:rsidRPr="00341AFE">
        <w:rPr>
          <w:rFonts w:ascii="Times New Roman" w:hAnsi="Times New Roman" w:cs="Times New Roman"/>
        </w:rPr>
        <w:t>determine</w:t>
      </w:r>
      <w:proofErr w:type="gramEnd"/>
      <w:r w:rsidRPr="00341AFE">
        <w:rPr>
          <w:rFonts w:ascii="Times New Roman" w:hAnsi="Times New Roman" w:cs="Times New Roman"/>
        </w:rPr>
        <w:t xml:space="preserve"> any application, appeal or matter referred to in subsection (1).”</w:t>
      </w:r>
    </w:p>
    <w:p w:rsidR="00341AFE" w:rsidRDefault="00341AFE" w:rsidP="008B2DCA">
      <w:pPr>
        <w:pStyle w:val="ListParagraph"/>
        <w:tabs>
          <w:tab w:val="left" w:pos="0"/>
        </w:tabs>
        <w:spacing w:after="0" w:line="240" w:lineRule="auto"/>
        <w:ind w:left="1080" w:hanging="360"/>
        <w:jc w:val="both"/>
        <w:rPr>
          <w:rFonts w:ascii="Times New Roman" w:hAnsi="Times New Roman" w:cs="Times New Roman"/>
        </w:rPr>
      </w:pPr>
    </w:p>
    <w:p w:rsidR="00341AFE" w:rsidRDefault="00341AFE" w:rsidP="008B2DCA">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rPr>
        <w:lastRenderedPageBreak/>
        <w:tab/>
      </w:r>
      <w:r>
        <w:rPr>
          <w:rFonts w:ascii="Times New Roman" w:hAnsi="Times New Roman" w:cs="Times New Roman"/>
          <w:sz w:val="24"/>
          <w:szCs w:val="24"/>
        </w:rPr>
        <w:t>What the legislature has done and acting by virtue of powers granted to it by the constitution is to circumscribe matters of labour over which the Labour Court shall exercise exclusive jurisdiction in the first instance</w:t>
      </w:r>
      <w:r w:rsidR="006C7FAD">
        <w:rPr>
          <w:rFonts w:ascii="Times New Roman" w:hAnsi="Times New Roman" w:cs="Times New Roman"/>
          <w:sz w:val="24"/>
          <w:szCs w:val="24"/>
        </w:rPr>
        <w:t xml:space="preserve"> to the exclusion of other </w:t>
      </w:r>
      <w:r w:rsidR="00BF643D">
        <w:rPr>
          <w:rFonts w:ascii="Times New Roman" w:hAnsi="Times New Roman" w:cs="Times New Roman"/>
          <w:sz w:val="24"/>
          <w:szCs w:val="24"/>
        </w:rPr>
        <w:t>courts which</w:t>
      </w:r>
      <w:r w:rsidR="006C7FAD">
        <w:rPr>
          <w:rFonts w:ascii="Times New Roman" w:hAnsi="Times New Roman" w:cs="Times New Roman"/>
          <w:sz w:val="24"/>
          <w:szCs w:val="24"/>
        </w:rPr>
        <w:t xml:space="preserve"> </w:t>
      </w:r>
      <w:r w:rsidR="00BF643D">
        <w:rPr>
          <w:rFonts w:ascii="Times New Roman" w:hAnsi="Times New Roman" w:cs="Times New Roman"/>
          <w:sz w:val="24"/>
          <w:szCs w:val="24"/>
        </w:rPr>
        <w:t>of necessity</w:t>
      </w:r>
      <w:r w:rsidR="006C7FAD">
        <w:rPr>
          <w:rFonts w:ascii="Times New Roman" w:hAnsi="Times New Roman" w:cs="Times New Roman"/>
          <w:sz w:val="24"/>
          <w:szCs w:val="24"/>
        </w:rPr>
        <w:t xml:space="preserve"> must include the High Court</w:t>
      </w:r>
      <w:r w:rsidR="00CA22AF">
        <w:rPr>
          <w:rFonts w:ascii="Times New Roman" w:hAnsi="Times New Roman" w:cs="Times New Roman"/>
          <w:sz w:val="24"/>
          <w:szCs w:val="24"/>
        </w:rPr>
        <w:t>. I d</w:t>
      </w:r>
      <w:r>
        <w:rPr>
          <w:rFonts w:ascii="Times New Roman" w:hAnsi="Times New Roman" w:cs="Times New Roman"/>
          <w:sz w:val="24"/>
          <w:szCs w:val="24"/>
        </w:rPr>
        <w:t>o not read s 171(1)</w:t>
      </w:r>
      <w:r w:rsidR="00BF643D">
        <w:rPr>
          <w:rFonts w:ascii="Times New Roman" w:hAnsi="Times New Roman" w:cs="Times New Roman"/>
          <w:sz w:val="24"/>
          <w:szCs w:val="24"/>
        </w:rPr>
        <w:t xml:space="preserve"> </w:t>
      </w:r>
      <w:r>
        <w:rPr>
          <w:rFonts w:ascii="Times New Roman" w:hAnsi="Times New Roman" w:cs="Times New Roman"/>
          <w:sz w:val="24"/>
          <w:szCs w:val="24"/>
        </w:rPr>
        <w:t>(a) of the constitution which provides for original jurisdiction of the High Court over all civil matters as conflicting with s 89(6) of the Labour Act. In my reasoning an exercise of original jurisdiction over a matter does not mean that the exercise of such jurisdiction</w:t>
      </w:r>
      <w:r w:rsidR="006017D1">
        <w:rPr>
          <w:rFonts w:ascii="Times New Roman" w:hAnsi="Times New Roman" w:cs="Times New Roman"/>
          <w:sz w:val="24"/>
          <w:szCs w:val="24"/>
        </w:rPr>
        <w:t>,</w:t>
      </w:r>
      <w:r>
        <w:rPr>
          <w:rFonts w:ascii="Times New Roman" w:hAnsi="Times New Roman" w:cs="Times New Roman"/>
          <w:sz w:val="24"/>
          <w:szCs w:val="24"/>
        </w:rPr>
        <w:t xml:space="preserve"> original as it </w:t>
      </w:r>
      <w:r w:rsidR="006017D1">
        <w:rPr>
          <w:rFonts w:ascii="Times New Roman" w:hAnsi="Times New Roman" w:cs="Times New Roman"/>
          <w:sz w:val="24"/>
          <w:szCs w:val="24"/>
        </w:rPr>
        <w:t>may be</w:t>
      </w:r>
      <w:r>
        <w:rPr>
          <w:rFonts w:ascii="Times New Roman" w:hAnsi="Times New Roman" w:cs="Times New Roman"/>
          <w:sz w:val="24"/>
          <w:szCs w:val="24"/>
        </w:rPr>
        <w:t xml:space="preserve"> called is to be exercised in a manner which usurps or defeats the intention of the legislature where the legislature will have passed a law by virtue of powers given to it by the same constitution.</w:t>
      </w:r>
    </w:p>
    <w:p w:rsidR="005955C6" w:rsidRDefault="00341AFE" w:rsidP="008B2DCA">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purposive interpretation approach is in the cir</w:t>
      </w:r>
      <w:r w:rsidR="001E0C53">
        <w:rPr>
          <w:rFonts w:ascii="Times New Roman" w:hAnsi="Times New Roman" w:cs="Times New Roman"/>
          <w:sz w:val="24"/>
          <w:szCs w:val="24"/>
        </w:rPr>
        <w:t>cumstances to be preferred.</w:t>
      </w:r>
      <w:r>
        <w:rPr>
          <w:rFonts w:ascii="Times New Roman" w:hAnsi="Times New Roman" w:cs="Times New Roman"/>
          <w:sz w:val="24"/>
          <w:szCs w:val="24"/>
        </w:rPr>
        <w:t xml:space="preserve"> </w:t>
      </w:r>
      <w:r w:rsidR="001E0C53">
        <w:rPr>
          <w:rFonts w:ascii="Times New Roman" w:hAnsi="Times New Roman" w:cs="Times New Roman"/>
          <w:sz w:val="24"/>
          <w:szCs w:val="24"/>
        </w:rPr>
        <w:t xml:space="preserve">The </w:t>
      </w:r>
      <w:r>
        <w:rPr>
          <w:rFonts w:ascii="Times New Roman" w:hAnsi="Times New Roman" w:cs="Times New Roman"/>
          <w:sz w:val="24"/>
          <w:szCs w:val="24"/>
        </w:rPr>
        <w:t xml:space="preserve">labour court is a special court created to deal with matters of employment and does so through exercising powers granted under an Act of Parliament. The constitution does not limit the powers which the legislature can give to the Labour Court and the giving of exclusive jurisdiction to the Labour Court </w:t>
      </w:r>
      <w:r w:rsidR="00B970BA">
        <w:rPr>
          <w:rFonts w:ascii="Times New Roman" w:hAnsi="Times New Roman" w:cs="Times New Roman"/>
          <w:sz w:val="24"/>
          <w:szCs w:val="24"/>
        </w:rPr>
        <w:t xml:space="preserve">in specified matters </w:t>
      </w:r>
      <w:r>
        <w:rPr>
          <w:rFonts w:ascii="Times New Roman" w:hAnsi="Times New Roman" w:cs="Times New Roman"/>
          <w:sz w:val="24"/>
          <w:szCs w:val="24"/>
        </w:rPr>
        <w:t>by the legislature, thus excluding other courts from exercising such exclusive powers is proper. The Labour Act</w:t>
      </w:r>
      <w:r w:rsidR="00B970BA">
        <w:rPr>
          <w:rFonts w:ascii="Times New Roman" w:hAnsi="Times New Roman" w:cs="Times New Roman"/>
          <w:sz w:val="24"/>
          <w:szCs w:val="24"/>
        </w:rPr>
        <w:t xml:space="preserve"> in s 89 (6) </w:t>
      </w:r>
      <w:r>
        <w:rPr>
          <w:rFonts w:ascii="Times New Roman" w:hAnsi="Times New Roman" w:cs="Times New Roman"/>
          <w:sz w:val="24"/>
          <w:szCs w:val="24"/>
        </w:rPr>
        <w:t xml:space="preserve">provides that the Labour Court should be the court </w:t>
      </w:r>
      <w:r w:rsidR="00C15F09">
        <w:rPr>
          <w:rFonts w:ascii="Times New Roman" w:hAnsi="Times New Roman" w:cs="Times New Roman"/>
          <w:sz w:val="24"/>
          <w:szCs w:val="24"/>
        </w:rPr>
        <w:t>of first</w:t>
      </w:r>
      <w:r>
        <w:rPr>
          <w:rFonts w:ascii="Times New Roman" w:hAnsi="Times New Roman" w:cs="Times New Roman"/>
          <w:sz w:val="24"/>
          <w:szCs w:val="24"/>
        </w:rPr>
        <w:t xml:space="preserve"> instance in the</w:t>
      </w:r>
      <w:r w:rsidR="00B970BA">
        <w:rPr>
          <w:rFonts w:ascii="Times New Roman" w:hAnsi="Times New Roman" w:cs="Times New Roman"/>
          <w:sz w:val="24"/>
          <w:szCs w:val="24"/>
        </w:rPr>
        <w:t xml:space="preserve"> </w:t>
      </w:r>
      <w:r w:rsidR="00C15F09">
        <w:rPr>
          <w:rFonts w:ascii="Times New Roman" w:hAnsi="Times New Roman" w:cs="Times New Roman"/>
          <w:sz w:val="24"/>
          <w:szCs w:val="24"/>
        </w:rPr>
        <w:t>matters listed</w:t>
      </w:r>
      <w:r>
        <w:rPr>
          <w:rFonts w:ascii="Times New Roman" w:hAnsi="Times New Roman" w:cs="Times New Roman"/>
          <w:sz w:val="24"/>
          <w:szCs w:val="24"/>
        </w:rPr>
        <w:t xml:space="preserve"> </w:t>
      </w:r>
      <w:r w:rsidR="00B970BA">
        <w:rPr>
          <w:rFonts w:ascii="Times New Roman" w:hAnsi="Times New Roman" w:cs="Times New Roman"/>
          <w:sz w:val="24"/>
          <w:szCs w:val="24"/>
        </w:rPr>
        <w:t>in that section</w:t>
      </w:r>
      <w:r>
        <w:rPr>
          <w:rFonts w:ascii="Times New Roman" w:hAnsi="Times New Roman" w:cs="Times New Roman"/>
          <w:sz w:val="24"/>
          <w:szCs w:val="24"/>
        </w:rPr>
        <w:t xml:space="preserve">. The High Court in my judgment should exercise its original jurisdiction taking into account existing legislative provisions in place unless the same are </w:t>
      </w:r>
      <w:r w:rsidR="00927133">
        <w:rPr>
          <w:rFonts w:ascii="Times New Roman" w:hAnsi="Times New Roman" w:cs="Times New Roman"/>
          <w:sz w:val="24"/>
          <w:szCs w:val="24"/>
        </w:rPr>
        <w:t>unconstitutional</w:t>
      </w:r>
      <w:r>
        <w:rPr>
          <w:rFonts w:ascii="Times New Roman" w:hAnsi="Times New Roman" w:cs="Times New Roman"/>
          <w:sz w:val="24"/>
          <w:szCs w:val="24"/>
        </w:rPr>
        <w:t xml:space="preserve"> or adjudged to be so. For example, the High Court in the exercise of its original jurisdiction in a labour </w:t>
      </w:r>
      <w:r w:rsidR="001E0C53">
        <w:rPr>
          <w:rFonts w:ascii="Times New Roman" w:hAnsi="Times New Roman" w:cs="Times New Roman"/>
          <w:sz w:val="24"/>
          <w:szCs w:val="24"/>
        </w:rPr>
        <w:t>matter falling</w:t>
      </w:r>
      <w:r w:rsidR="00873C9C">
        <w:rPr>
          <w:rFonts w:ascii="Times New Roman" w:hAnsi="Times New Roman" w:cs="Times New Roman"/>
          <w:sz w:val="24"/>
          <w:szCs w:val="24"/>
        </w:rPr>
        <w:t xml:space="preserve"> under s 89(1) of the Labour Act would properly refuse to deal with a </w:t>
      </w:r>
      <w:r w:rsidR="001E0C53">
        <w:rPr>
          <w:rFonts w:ascii="Times New Roman" w:hAnsi="Times New Roman" w:cs="Times New Roman"/>
          <w:sz w:val="24"/>
          <w:szCs w:val="24"/>
        </w:rPr>
        <w:t>Labour matter</w:t>
      </w:r>
      <w:r w:rsidR="00873C9C">
        <w:rPr>
          <w:rFonts w:ascii="Times New Roman" w:hAnsi="Times New Roman" w:cs="Times New Roman"/>
          <w:sz w:val="24"/>
          <w:szCs w:val="24"/>
        </w:rPr>
        <w:t xml:space="preserve"> as a court of first instance on the basis that an enactment provides for</w:t>
      </w:r>
      <w:r w:rsidR="001E0C53">
        <w:rPr>
          <w:rFonts w:ascii="Times New Roman" w:hAnsi="Times New Roman" w:cs="Times New Roman"/>
          <w:sz w:val="24"/>
          <w:szCs w:val="24"/>
        </w:rPr>
        <w:t xml:space="preserve"> the Labour Court as </w:t>
      </w:r>
      <w:r w:rsidR="00873C9C">
        <w:rPr>
          <w:rFonts w:ascii="Times New Roman" w:hAnsi="Times New Roman" w:cs="Times New Roman"/>
          <w:sz w:val="24"/>
          <w:szCs w:val="24"/>
        </w:rPr>
        <w:t xml:space="preserve">the first </w:t>
      </w:r>
      <w:r w:rsidR="00C15F09">
        <w:rPr>
          <w:rFonts w:ascii="Times New Roman" w:hAnsi="Times New Roman" w:cs="Times New Roman"/>
          <w:sz w:val="24"/>
          <w:szCs w:val="24"/>
        </w:rPr>
        <w:t>forum which should</w:t>
      </w:r>
      <w:r w:rsidR="00873C9C">
        <w:rPr>
          <w:rFonts w:ascii="Times New Roman" w:hAnsi="Times New Roman" w:cs="Times New Roman"/>
          <w:sz w:val="24"/>
          <w:szCs w:val="24"/>
        </w:rPr>
        <w:t xml:space="preserve"> be petitioned. Any other interpretation would have unintended consequences whereby the Labour Court will be rendered redundant as a special court with </w:t>
      </w:r>
      <w:r w:rsidR="001E0C53">
        <w:rPr>
          <w:rFonts w:ascii="Times New Roman" w:hAnsi="Times New Roman" w:cs="Times New Roman"/>
          <w:sz w:val="24"/>
          <w:szCs w:val="24"/>
        </w:rPr>
        <w:t>litigants</w:t>
      </w:r>
      <w:r w:rsidR="00873C9C">
        <w:rPr>
          <w:rFonts w:ascii="Times New Roman" w:hAnsi="Times New Roman" w:cs="Times New Roman"/>
          <w:sz w:val="24"/>
          <w:szCs w:val="24"/>
        </w:rPr>
        <w:t xml:space="preserve"> petitioning the high Court in respect of every labour dispute. Original jurisdiction over civil matters should not be construed to mean that the High Court will agree to exercise jurisdiction over all matters </w:t>
      </w:r>
      <w:r w:rsidR="00927133">
        <w:rPr>
          <w:rFonts w:ascii="Times New Roman" w:hAnsi="Times New Roman" w:cs="Times New Roman"/>
          <w:sz w:val="24"/>
          <w:szCs w:val="24"/>
        </w:rPr>
        <w:t>irrespective</w:t>
      </w:r>
      <w:r w:rsidR="00873C9C">
        <w:rPr>
          <w:rFonts w:ascii="Times New Roman" w:hAnsi="Times New Roman" w:cs="Times New Roman"/>
          <w:sz w:val="24"/>
          <w:szCs w:val="24"/>
        </w:rPr>
        <w:t xml:space="preserve"> of the fact there would be existing legislation governing the </w:t>
      </w:r>
      <w:r w:rsidR="00CF0713">
        <w:rPr>
          <w:rFonts w:ascii="Times New Roman" w:hAnsi="Times New Roman" w:cs="Times New Roman"/>
          <w:sz w:val="24"/>
          <w:szCs w:val="24"/>
        </w:rPr>
        <w:t xml:space="preserve">procedure, </w:t>
      </w:r>
      <w:r w:rsidR="00873C9C">
        <w:rPr>
          <w:rFonts w:ascii="Times New Roman" w:hAnsi="Times New Roman" w:cs="Times New Roman"/>
          <w:sz w:val="24"/>
          <w:szCs w:val="24"/>
        </w:rPr>
        <w:t>conduct or determination of particular matters. The constitution recognises the existence of subordinate and</w:t>
      </w:r>
      <w:r w:rsidR="003A7B4A">
        <w:rPr>
          <w:rFonts w:ascii="Times New Roman" w:hAnsi="Times New Roman" w:cs="Times New Roman"/>
          <w:sz w:val="24"/>
          <w:szCs w:val="24"/>
        </w:rPr>
        <w:t xml:space="preserve"> special courts and creates them. I do not read anything in s 171(a) of  the constitution  which provides that the legislature cannot in providing for the</w:t>
      </w:r>
      <w:r w:rsidR="008E7EFA">
        <w:rPr>
          <w:rFonts w:ascii="Times New Roman" w:hAnsi="Times New Roman" w:cs="Times New Roman"/>
          <w:sz w:val="24"/>
          <w:szCs w:val="24"/>
        </w:rPr>
        <w:t xml:space="preserve"> jurisdiction </w:t>
      </w:r>
      <w:r w:rsidR="003A7B4A">
        <w:rPr>
          <w:rFonts w:ascii="Times New Roman" w:hAnsi="Times New Roman" w:cs="Times New Roman"/>
          <w:sz w:val="24"/>
          <w:szCs w:val="24"/>
        </w:rPr>
        <w:t xml:space="preserve"> of the Labour Court</w:t>
      </w:r>
      <w:r w:rsidR="008E7EFA">
        <w:rPr>
          <w:rFonts w:ascii="Times New Roman" w:hAnsi="Times New Roman" w:cs="Times New Roman"/>
          <w:sz w:val="24"/>
          <w:szCs w:val="24"/>
        </w:rPr>
        <w:t xml:space="preserve"> give exclusive jurisdiction over certain matters to that  court and by implication  thus </w:t>
      </w:r>
      <w:r w:rsidR="003A7B4A">
        <w:rPr>
          <w:rFonts w:ascii="Times New Roman" w:hAnsi="Times New Roman" w:cs="Times New Roman"/>
          <w:sz w:val="24"/>
          <w:szCs w:val="24"/>
        </w:rPr>
        <w:t xml:space="preserve"> </w:t>
      </w:r>
      <w:r w:rsidR="00F56C80">
        <w:rPr>
          <w:rFonts w:ascii="Times New Roman" w:hAnsi="Times New Roman" w:cs="Times New Roman"/>
          <w:sz w:val="24"/>
          <w:szCs w:val="24"/>
        </w:rPr>
        <w:t>limit</w:t>
      </w:r>
      <w:r w:rsidR="008E7EFA">
        <w:rPr>
          <w:rFonts w:ascii="Times New Roman" w:hAnsi="Times New Roman" w:cs="Times New Roman"/>
          <w:sz w:val="24"/>
          <w:szCs w:val="24"/>
        </w:rPr>
        <w:t xml:space="preserve">ing or excluding </w:t>
      </w:r>
      <w:r w:rsidR="005955C6">
        <w:rPr>
          <w:rFonts w:ascii="Times New Roman" w:hAnsi="Times New Roman" w:cs="Times New Roman"/>
          <w:sz w:val="24"/>
          <w:szCs w:val="24"/>
        </w:rPr>
        <w:t xml:space="preserve"> jurisdictional powers of other courts to deal with such matters.</w:t>
      </w:r>
      <w:r w:rsidR="005A2968">
        <w:rPr>
          <w:rFonts w:ascii="Times New Roman" w:hAnsi="Times New Roman" w:cs="Times New Roman"/>
          <w:sz w:val="24"/>
          <w:szCs w:val="24"/>
        </w:rPr>
        <w:t xml:space="preserve"> It would not in my view </w:t>
      </w:r>
      <w:r w:rsidR="00C15F09">
        <w:rPr>
          <w:rFonts w:ascii="Times New Roman" w:hAnsi="Times New Roman" w:cs="Times New Roman"/>
          <w:sz w:val="24"/>
          <w:szCs w:val="24"/>
        </w:rPr>
        <w:t xml:space="preserve">amount </w:t>
      </w:r>
      <w:r w:rsidR="005A2968">
        <w:rPr>
          <w:rFonts w:ascii="Times New Roman" w:hAnsi="Times New Roman" w:cs="Times New Roman"/>
          <w:sz w:val="24"/>
          <w:szCs w:val="24"/>
        </w:rPr>
        <w:t xml:space="preserve">to defeating the exercise of original jurisdiction over a matter where a litigant makes a direct approach to </w:t>
      </w:r>
      <w:r w:rsidR="005A2968">
        <w:rPr>
          <w:rFonts w:ascii="Times New Roman" w:hAnsi="Times New Roman" w:cs="Times New Roman"/>
          <w:sz w:val="24"/>
          <w:szCs w:val="24"/>
        </w:rPr>
        <w:lastRenderedPageBreak/>
        <w:t xml:space="preserve">the High Court in respect of a matter listed in s 89 (1) of the Labour Act and </w:t>
      </w:r>
      <w:r w:rsidR="00C15F09">
        <w:rPr>
          <w:rFonts w:ascii="Times New Roman" w:hAnsi="Times New Roman" w:cs="Times New Roman"/>
          <w:sz w:val="24"/>
          <w:szCs w:val="24"/>
        </w:rPr>
        <w:t xml:space="preserve">the </w:t>
      </w:r>
      <w:r w:rsidR="005A2968">
        <w:rPr>
          <w:rFonts w:ascii="Times New Roman" w:hAnsi="Times New Roman" w:cs="Times New Roman"/>
          <w:sz w:val="24"/>
          <w:szCs w:val="24"/>
        </w:rPr>
        <w:t xml:space="preserve">High Court Rules that the litigant should by virtue of s 89 (6) of the Labour Act direct his matter to the Labour Court as the court of first instance. Approaching the Labour Court first as required by s 89 (6) would be the domestic remedy which a party must first seek.   </w:t>
      </w:r>
      <w:r w:rsidR="005955C6">
        <w:rPr>
          <w:rFonts w:ascii="Times New Roman" w:hAnsi="Times New Roman" w:cs="Times New Roman"/>
          <w:sz w:val="24"/>
          <w:szCs w:val="24"/>
        </w:rPr>
        <w:t xml:space="preserve"> </w:t>
      </w:r>
      <w:r w:rsidR="00F56C80">
        <w:rPr>
          <w:rFonts w:ascii="Times New Roman" w:hAnsi="Times New Roman" w:cs="Times New Roman"/>
          <w:sz w:val="24"/>
          <w:szCs w:val="24"/>
        </w:rPr>
        <w:t xml:space="preserve"> </w:t>
      </w:r>
    </w:p>
    <w:p w:rsidR="005955C6" w:rsidRDefault="005955C6" w:rsidP="008B2DCA">
      <w:pPr>
        <w:pStyle w:val="ListParagraph"/>
        <w:tabs>
          <w:tab w:val="left" w:pos="0"/>
        </w:tabs>
        <w:spacing w:after="0" w:line="360" w:lineRule="auto"/>
        <w:ind w:left="0"/>
        <w:jc w:val="both"/>
        <w:rPr>
          <w:rFonts w:ascii="Times New Roman" w:hAnsi="Times New Roman" w:cs="Times New Roman"/>
          <w:sz w:val="24"/>
          <w:szCs w:val="24"/>
        </w:rPr>
      </w:pPr>
    </w:p>
    <w:p w:rsidR="00873C9C" w:rsidRDefault="00873C9C" w:rsidP="008B2DCA">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Disposition</w:t>
      </w:r>
    </w:p>
    <w:p w:rsidR="00A3351A" w:rsidRDefault="00873C9C" w:rsidP="008B2DCA">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In view</w:t>
      </w:r>
      <w:r w:rsidR="00882DC6">
        <w:rPr>
          <w:rFonts w:ascii="Times New Roman" w:hAnsi="Times New Roman" w:cs="Times New Roman"/>
          <w:sz w:val="24"/>
          <w:szCs w:val="24"/>
        </w:rPr>
        <w:t xml:space="preserve"> of the position</w:t>
      </w:r>
      <w:r>
        <w:rPr>
          <w:rFonts w:ascii="Times New Roman" w:hAnsi="Times New Roman" w:cs="Times New Roman"/>
          <w:sz w:val="24"/>
          <w:szCs w:val="24"/>
        </w:rPr>
        <w:t xml:space="preserve"> which I have taken of the matter and </w:t>
      </w:r>
      <w:r w:rsidR="00044CE4">
        <w:rPr>
          <w:rFonts w:ascii="Times New Roman" w:hAnsi="Times New Roman" w:cs="Times New Roman"/>
          <w:sz w:val="24"/>
          <w:szCs w:val="24"/>
        </w:rPr>
        <w:t xml:space="preserve">the conclusions I have reached on the </w:t>
      </w:r>
      <w:r w:rsidR="00F1546A">
        <w:rPr>
          <w:rFonts w:ascii="Times New Roman" w:hAnsi="Times New Roman" w:cs="Times New Roman"/>
          <w:sz w:val="24"/>
          <w:szCs w:val="24"/>
        </w:rPr>
        <w:t xml:space="preserve">jurisdiction of this court </w:t>
      </w:r>
      <w:r w:rsidR="00F1546A" w:rsidRPr="00F1546A">
        <w:rPr>
          <w:rFonts w:ascii="Times New Roman" w:hAnsi="Times New Roman" w:cs="Times New Roman"/>
          <w:i/>
          <w:sz w:val="24"/>
          <w:szCs w:val="24"/>
        </w:rPr>
        <w:t>vis</w:t>
      </w:r>
      <w:r w:rsidR="00F1546A">
        <w:rPr>
          <w:rFonts w:ascii="Times New Roman" w:hAnsi="Times New Roman" w:cs="Times New Roman"/>
          <w:i/>
          <w:sz w:val="24"/>
          <w:szCs w:val="24"/>
        </w:rPr>
        <w:t>-</w:t>
      </w:r>
      <w:r w:rsidR="00F1546A" w:rsidRPr="00F1546A">
        <w:rPr>
          <w:rFonts w:ascii="Times New Roman" w:hAnsi="Times New Roman" w:cs="Times New Roman"/>
          <w:i/>
          <w:sz w:val="24"/>
          <w:szCs w:val="24"/>
        </w:rPr>
        <w:t xml:space="preserve"> a</w:t>
      </w:r>
      <w:r w:rsidR="00F1546A">
        <w:rPr>
          <w:rFonts w:ascii="Times New Roman" w:hAnsi="Times New Roman" w:cs="Times New Roman"/>
          <w:i/>
          <w:sz w:val="24"/>
          <w:szCs w:val="24"/>
        </w:rPr>
        <w:t>-</w:t>
      </w:r>
      <w:r w:rsidR="00F1546A" w:rsidRPr="00F1546A">
        <w:rPr>
          <w:rFonts w:ascii="Times New Roman" w:hAnsi="Times New Roman" w:cs="Times New Roman"/>
          <w:i/>
          <w:sz w:val="24"/>
          <w:szCs w:val="24"/>
        </w:rPr>
        <w:t xml:space="preserve"> </w:t>
      </w:r>
      <w:proofErr w:type="gramStart"/>
      <w:r w:rsidR="00C17545" w:rsidRPr="00F1546A">
        <w:rPr>
          <w:rFonts w:ascii="Times New Roman" w:hAnsi="Times New Roman" w:cs="Times New Roman"/>
          <w:i/>
          <w:sz w:val="24"/>
          <w:szCs w:val="24"/>
        </w:rPr>
        <w:t>vis</w:t>
      </w:r>
      <w:proofErr w:type="gramEnd"/>
      <w:r w:rsidR="00C17545">
        <w:rPr>
          <w:rFonts w:ascii="Times New Roman" w:hAnsi="Times New Roman" w:cs="Times New Roman"/>
          <w:sz w:val="24"/>
          <w:szCs w:val="24"/>
        </w:rPr>
        <w:t xml:space="preserve"> the</w:t>
      </w:r>
      <w:r w:rsidR="00250E3F">
        <w:rPr>
          <w:rFonts w:ascii="Times New Roman" w:hAnsi="Times New Roman" w:cs="Times New Roman"/>
          <w:sz w:val="24"/>
          <w:szCs w:val="24"/>
        </w:rPr>
        <w:t xml:space="preserve"> provisions of the</w:t>
      </w:r>
      <w:r w:rsidR="00F1546A">
        <w:rPr>
          <w:rFonts w:ascii="Times New Roman" w:hAnsi="Times New Roman" w:cs="Times New Roman"/>
          <w:sz w:val="24"/>
          <w:szCs w:val="24"/>
        </w:rPr>
        <w:t xml:space="preserve"> Labour Act and </w:t>
      </w:r>
      <w:r w:rsidR="00C17545">
        <w:rPr>
          <w:rFonts w:ascii="Times New Roman" w:hAnsi="Times New Roman" w:cs="Times New Roman"/>
          <w:sz w:val="24"/>
          <w:szCs w:val="24"/>
        </w:rPr>
        <w:t>the Constitution I</w:t>
      </w:r>
      <w:r w:rsidR="00F1546A">
        <w:rPr>
          <w:rFonts w:ascii="Times New Roman" w:hAnsi="Times New Roman" w:cs="Times New Roman"/>
          <w:sz w:val="24"/>
          <w:szCs w:val="24"/>
        </w:rPr>
        <w:t xml:space="preserve"> </w:t>
      </w:r>
      <w:r w:rsidR="00C17545">
        <w:rPr>
          <w:rFonts w:ascii="Times New Roman" w:hAnsi="Times New Roman" w:cs="Times New Roman"/>
          <w:sz w:val="24"/>
          <w:szCs w:val="24"/>
        </w:rPr>
        <w:t>would accordingly rule as</w:t>
      </w:r>
      <w:r w:rsidR="00F1546A">
        <w:rPr>
          <w:rFonts w:ascii="Times New Roman" w:hAnsi="Times New Roman" w:cs="Times New Roman"/>
          <w:sz w:val="24"/>
          <w:szCs w:val="24"/>
        </w:rPr>
        <w:t xml:space="preserve"> </w:t>
      </w:r>
      <w:r w:rsidR="00C17545">
        <w:rPr>
          <w:rFonts w:ascii="Times New Roman" w:hAnsi="Times New Roman" w:cs="Times New Roman"/>
          <w:sz w:val="24"/>
          <w:szCs w:val="24"/>
        </w:rPr>
        <w:t>follows;</w:t>
      </w:r>
    </w:p>
    <w:p w:rsidR="00341AFE" w:rsidRDefault="00CB26E5" w:rsidP="008B2DCA">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3351A">
        <w:rPr>
          <w:rFonts w:ascii="Times New Roman" w:hAnsi="Times New Roman" w:cs="Times New Roman"/>
          <w:sz w:val="24"/>
          <w:szCs w:val="24"/>
        </w:rPr>
        <w:t>This</w:t>
      </w:r>
      <w:r w:rsidR="00873C9C">
        <w:rPr>
          <w:rFonts w:ascii="Times New Roman" w:hAnsi="Times New Roman" w:cs="Times New Roman"/>
          <w:sz w:val="24"/>
          <w:szCs w:val="24"/>
        </w:rPr>
        <w:t xml:space="preserve"> application is dismissed with no order as to costs. </w:t>
      </w:r>
    </w:p>
    <w:p w:rsidR="00A65E75" w:rsidRDefault="00A65E75" w:rsidP="008B2DCA">
      <w:pPr>
        <w:pStyle w:val="ListParagraph"/>
        <w:tabs>
          <w:tab w:val="left" w:pos="0"/>
        </w:tabs>
        <w:spacing w:after="0" w:line="360" w:lineRule="auto"/>
        <w:ind w:left="0"/>
        <w:jc w:val="both"/>
        <w:rPr>
          <w:rFonts w:ascii="Times New Roman" w:hAnsi="Times New Roman" w:cs="Times New Roman"/>
          <w:sz w:val="24"/>
          <w:szCs w:val="24"/>
        </w:rPr>
      </w:pPr>
    </w:p>
    <w:p w:rsidR="00A65E75" w:rsidRDefault="00A65E75" w:rsidP="008B2DCA">
      <w:pPr>
        <w:pStyle w:val="ListParagraph"/>
        <w:tabs>
          <w:tab w:val="left" w:pos="0"/>
        </w:tabs>
        <w:spacing w:after="0" w:line="360" w:lineRule="auto"/>
        <w:ind w:left="0"/>
        <w:jc w:val="both"/>
        <w:rPr>
          <w:rFonts w:ascii="Times New Roman" w:hAnsi="Times New Roman" w:cs="Times New Roman"/>
          <w:sz w:val="24"/>
          <w:szCs w:val="24"/>
        </w:rPr>
      </w:pPr>
    </w:p>
    <w:p w:rsidR="00A65E75" w:rsidRPr="00A65E75" w:rsidRDefault="00A65E75" w:rsidP="008B2DCA">
      <w:pPr>
        <w:pStyle w:val="ListParagraph"/>
        <w:tabs>
          <w:tab w:val="left" w:pos="0"/>
        </w:tabs>
        <w:spacing w:after="0" w:line="240" w:lineRule="auto"/>
        <w:ind w:left="0"/>
        <w:jc w:val="both"/>
        <w:rPr>
          <w:rFonts w:ascii="Times New Roman" w:hAnsi="Times New Roman" w:cs="Times New Roman"/>
          <w:i/>
          <w:sz w:val="24"/>
          <w:szCs w:val="24"/>
        </w:rPr>
      </w:pPr>
    </w:p>
    <w:p w:rsidR="00A65E75" w:rsidRDefault="00A65E75" w:rsidP="008B2DCA">
      <w:pPr>
        <w:pStyle w:val="ListParagraph"/>
        <w:tabs>
          <w:tab w:val="left" w:pos="0"/>
        </w:tabs>
        <w:spacing w:after="0" w:line="240" w:lineRule="auto"/>
        <w:ind w:left="0"/>
        <w:jc w:val="both"/>
        <w:rPr>
          <w:rFonts w:ascii="Times New Roman" w:hAnsi="Times New Roman" w:cs="Times New Roman"/>
          <w:sz w:val="24"/>
          <w:szCs w:val="24"/>
        </w:rPr>
      </w:pPr>
      <w:proofErr w:type="spellStart"/>
      <w:r w:rsidRPr="00A65E75">
        <w:rPr>
          <w:rFonts w:ascii="Times New Roman" w:hAnsi="Times New Roman" w:cs="Times New Roman"/>
          <w:i/>
          <w:sz w:val="24"/>
          <w:szCs w:val="24"/>
        </w:rPr>
        <w:t>Hungwe</w:t>
      </w:r>
      <w:proofErr w:type="spellEnd"/>
      <w:r w:rsidRPr="00A65E75">
        <w:rPr>
          <w:rFonts w:ascii="Times New Roman" w:hAnsi="Times New Roman" w:cs="Times New Roman"/>
          <w:i/>
          <w:sz w:val="24"/>
          <w:szCs w:val="24"/>
        </w:rPr>
        <w:t xml:space="preserve"> &amp; Partners</w:t>
      </w:r>
      <w:r>
        <w:rPr>
          <w:rFonts w:ascii="Times New Roman" w:hAnsi="Times New Roman" w:cs="Times New Roman"/>
          <w:sz w:val="24"/>
          <w:szCs w:val="24"/>
        </w:rPr>
        <w:t>, applicant’s legal practitioners</w:t>
      </w:r>
    </w:p>
    <w:p w:rsidR="00B26739" w:rsidRPr="00B26739" w:rsidRDefault="00A65E75" w:rsidP="008B2DCA">
      <w:pPr>
        <w:pStyle w:val="ListParagraph"/>
        <w:tabs>
          <w:tab w:val="left" w:pos="0"/>
        </w:tabs>
        <w:spacing w:after="0" w:line="240" w:lineRule="auto"/>
        <w:ind w:left="0"/>
        <w:jc w:val="both"/>
        <w:rPr>
          <w:rFonts w:ascii="Times New Roman" w:hAnsi="Times New Roman" w:cs="Times New Roman"/>
          <w:b/>
          <w:sz w:val="24"/>
          <w:szCs w:val="24"/>
        </w:rPr>
      </w:pPr>
      <w:proofErr w:type="spellStart"/>
      <w:r w:rsidRPr="00A65E75">
        <w:rPr>
          <w:rFonts w:ascii="Times New Roman" w:hAnsi="Times New Roman" w:cs="Times New Roman"/>
          <w:i/>
          <w:sz w:val="24"/>
          <w:szCs w:val="24"/>
        </w:rPr>
        <w:t>Mutamangira</w:t>
      </w:r>
      <w:proofErr w:type="spellEnd"/>
      <w:r w:rsidRPr="00A65E75">
        <w:rPr>
          <w:rFonts w:ascii="Times New Roman" w:hAnsi="Times New Roman" w:cs="Times New Roman"/>
          <w:i/>
          <w:sz w:val="24"/>
          <w:szCs w:val="24"/>
        </w:rPr>
        <w:t xml:space="preserve"> &amp; Associates</w:t>
      </w:r>
      <w:r>
        <w:rPr>
          <w:rFonts w:ascii="Times New Roman" w:hAnsi="Times New Roman" w:cs="Times New Roman"/>
          <w:sz w:val="24"/>
          <w:szCs w:val="24"/>
        </w:rPr>
        <w:t>, respondent’s legal practitioners</w:t>
      </w:r>
    </w:p>
    <w:p w:rsidR="00B26739" w:rsidRPr="004B62E5" w:rsidRDefault="00B26739" w:rsidP="008B2DCA">
      <w:pPr>
        <w:pStyle w:val="ListParagraph"/>
        <w:spacing w:after="0" w:line="240" w:lineRule="auto"/>
        <w:ind w:left="0"/>
        <w:jc w:val="both"/>
        <w:rPr>
          <w:rFonts w:ascii="Times New Roman" w:hAnsi="Times New Roman" w:cs="Times New Roman"/>
          <w:sz w:val="24"/>
          <w:szCs w:val="24"/>
        </w:rPr>
      </w:pPr>
    </w:p>
    <w:p w:rsidR="006814B2" w:rsidRPr="006814B2" w:rsidRDefault="004576C9" w:rsidP="008B2DCA">
      <w:pPr>
        <w:pStyle w:val="ListParagraph"/>
        <w:spacing w:after="0" w:line="360" w:lineRule="auto"/>
        <w:jc w:val="both"/>
        <w:rPr>
          <w:rFonts w:ascii="Times New Roman" w:hAnsi="Times New Roman" w:cs="Times New Roman"/>
          <w:sz w:val="24"/>
          <w:szCs w:val="24"/>
        </w:rPr>
      </w:pPr>
      <w:r w:rsidRPr="004576C9">
        <w:rPr>
          <w:rFonts w:ascii="Times New Roman" w:hAnsi="Times New Roman" w:cs="Times New Roman"/>
          <w:b/>
          <w:sz w:val="24"/>
          <w:szCs w:val="24"/>
        </w:rPr>
        <w:tab/>
      </w:r>
      <w:r w:rsidRPr="004576C9">
        <w:rPr>
          <w:rFonts w:ascii="Times New Roman" w:hAnsi="Times New Roman" w:cs="Times New Roman"/>
          <w:b/>
          <w:sz w:val="24"/>
          <w:szCs w:val="24"/>
        </w:rPr>
        <w:tab/>
      </w:r>
      <w:r w:rsidRPr="004576C9">
        <w:rPr>
          <w:rFonts w:ascii="Times New Roman" w:hAnsi="Times New Roman" w:cs="Times New Roman"/>
          <w:b/>
          <w:sz w:val="24"/>
          <w:szCs w:val="24"/>
        </w:rPr>
        <w:tab/>
      </w:r>
      <w:r w:rsidRPr="004576C9">
        <w:rPr>
          <w:rFonts w:ascii="Times New Roman" w:hAnsi="Times New Roman" w:cs="Times New Roman"/>
          <w:b/>
          <w:sz w:val="24"/>
          <w:szCs w:val="24"/>
        </w:rPr>
        <w:tab/>
      </w:r>
      <w:r w:rsidRPr="004576C9">
        <w:rPr>
          <w:rFonts w:ascii="Times New Roman" w:hAnsi="Times New Roman" w:cs="Times New Roman"/>
          <w:b/>
          <w:sz w:val="24"/>
          <w:szCs w:val="24"/>
        </w:rPr>
        <w:tab/>
      </w:r>
      <w:r w:rsidRPr="004576C9">
        <w:rPr>
          <w:rFonts w:ascii="Times New Roman" w:hAnsi="Times New Roman" w:cs="Times New Roman"/>
          <w:b/>
          <w:sz w:val="24"/>
          <w:szCs w:val="24"/>
        </w:rPr>
        <w:tab/>
      </w:r>
    </w:p>
    <w:sectPr w:rsidR="006814B2" w:rsidRPr="006814B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1D" w:rsidRDefault="003D521D" w:rsidP="006814B2">
      <w:pPr>
        <w:spacing w:after="0" w:line="240" w:lineRule="auto"/>
      </w:pPr>
      <w:r>
        <w:separator/>
      </w:r>
    </w:p>
  </w:endnote>
  <w:endnote w:type="continuationSeparator" w:id="0">
    <w:p w:rsidR="003D521D" w:rsidRDefault="003D521D" w:rsidP="0068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77" w:rsidRDefault="00882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77" w:rsidRDefault="00882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77" w:rsidRDefault="00882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1D" w:rsidRDefault="003D521D" w:rsidP="006814B2">
      <w:pPr>
        <w:spacing w:after="0" w:line="240" w:lineRule="auto"/>
      </w:pPr>
      <w:r>
        <w:separator/>
      </w:r>
    </w:p>
  </w:footnote>
  <w:footnote w:type="continuationSeparator" w:id="0">
    <w:p w:rsidR="003D521D" w:rsidRDefault="003D521D" w:rsidP="00681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77" w:rsidRDefault="00882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84102"/>
      <w:docPartObj>
        <w:docPartGallery w:val="Page Numbers (Top of Page)"/>
        <w:docPartUnique/>
      </w:docPartObj>
    </w:sdtPr>
    <w:sdtEndPr>
      <w:rPr>
        <w:noProof/>
      </w:rPr>
    </w:sdtEndPr>
    <w:sdtContent>
      <w:p w:rsidR="00341AFE" w:rsidRDefault="00341AFE">
        <w:pPr>
          <w:pStyle w:val="Header"/>
          <w:jc w:val="right"/>
          <w:rPr>
            <w:noProof/>
          </w:rPr>
        </w:pPr>
        <w:r>
          <w:fldChar w:fldCharType="begin"/>
        </w:r>
        <w:r>
          <w:instrText xml:space="preserve"> PAGE   \* MERGEFORMAT </w:instrText>
        </w:r>
        <w:r>
          <w:fldChar w:fldCharType="separate"/>
        </w:r>
        <w:r w:rsidR="00675E91">
          <w:rPr>
            <w:noProof/>
          </w:rPr>
          <w:t>1</w:t>
        </w:r>
        <w:r>
          <w:rPr>
            <w:noProof/>
          </w:rPr>
          <w:fldChar w:fldCharType="end"/>
        </w:r>
      </w:p>
      <w:p w:rsidR="00341AFE" w:rsidRDefault="00341AFE">
        <w:pPr>
          <w:pStyle w:val="Header"/>
          <w:jc w:val="right"/>
          <w:rPr>
            <w:noProof/>
          </w:rPr>
        </w:pPr>
        <w:r>
          <w:rPr>
            <w:noProof/>
          </w:rPr>
          <w:t>HH</w:t>
        </w:r>
        <w:r w:rsidR="00882677">
          <w:rPr>
            <w:noProof/>
          </w:rPr>
          <w:t xml:space="preserve"> 63-15</w:t>
        </w:r>
      </w:p>
      <w:p w:rsidR="00341AFE" w:rsidRDefault="00341AFE">
        <w:pPr>
          <w:pStyle w:val="Header"/>
          <w:jc w:val="right"/>
        </w:pPr>
        <w:r>
          <w:rPr>
            <w:noProof/>
          </w:rPr>
          <w:t>HC 4084/15</w:t>
        </w:r>
      </w:p>
    </w:sdtContent>
  </w:sdt>
  <w:p w:rsidR="00341AFE" w:rsidRDefault="00341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77" w:rsidRDefault="00882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F40"/>
    <w:multiLevelType w:val="hybridMultilevel"/>
    <w:tmpl w:val="FECA3F88"/>
    <w:lvl w:ilvl="0" w:tplc="20FE17D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32A19B4"/>
    <w:multiLevelType w:val="hybridMultilevel"/>
    <w:tmpl w:val="BBEE17A2"/>
    <w:lvl w:ilvl="0" w:tplc="98E86D9E">
      <w:start w:val="1"/>
      <w:numFmt w:val="lowerLetter"/>
      <w:lvlText w:val="(%1)"/>
      <w:lvlJc w:val="left"/>
      <w:pPr>
        <w:ind w:left="990" w:hanging="360"/>
      </w:pPr>
      <w:rPr>
        <w:rFonts w:hint="default"/>
      </w:rPr>
    </w:lvl>
    <w:lvl w:ilvl="1" w:tplc="30090019" w:tentative="1">
      <w:start w:val="1"/>
      <w:numFmt w:val="lowerLetter"/>
      <w:lvlText w:val="%2."/>
      <w:lvlJc w:val="left"/>
      <w:pPr>
        <w:ind w:left="1710" w:hanging="360"/>
      </w:pPr>
    </w:lvl>
    <w:lvl w:ilvl="2" w:tplc="3009001B" w:tentative="1">
      <w:start w:val="1"/>
      <w:numFmt w:val="lowerRoman"/>
      <w:lvlText w:val="%3."/>
      <w:lvlJc w:val="right"/>
      <w:pPr>
        <w:ind w:left="2430" w:hanging="180"/>
      </w:pPr>
    </w:lvl>
    <w:lvl w:ilvl="3" w:tplc="3009000F" w:tentative="1">
      <w:start w:val="1"/>
      <w:numFmt w:val="decimal"/>
      <w:lvlText w:val="%4."/>
      <w:lvlJc w:val="left"/>
      <w:pPr>
        <w:ind w:left="3150" w:hanging="360"/>
      </w:pPr>
    </w:lvl>
    <w:lvl w:ilvl="4" w:tplc="30090019" w:tentative="1">
      <w:start w:val="1"/>
      <w:numFmt w:val="lowerLetter"/>
      <w:lvlText w:val="%5."/>
      <w:lvlJc w:val="left"/>
      <w:pPr>
        <w:ind w:left="3870" w:hanging="360"/>
      </w:pPr>
    </w:lvl>
    <w:lvl w:ilvl="5" w:tplc="3009001B" w:tentative="1">
      <w:start w:val="1"/>
      <w:numFmt w:val="lowerRoman"/>
      <w:lvlText w:val="%6."/>
      <w:lvlJc w:val="right"/>
      <w:pPr>
        <w:ind w:left="4590" w:hanging="180"/>
      </w:pPr>
    </w:lvl>
    <w:lvl w:ilvl="6" w:tplc="3009000F" w:tentative="1">
      <w:start w:val="1"/>
      <w:numFmt w:val="decimal"/>
      <w:lvlText w:val="%7."/>
      <w:lvlJc w:val="left"/>
      <w:pPr>
        <w:ind w:left="5310" w:hanging="360"/>
      </w:pPr>
    </w:lvl>
    <w:lvl w:ilvl="7" w:tplc="30090019" w:tentative="1">
      <w:start w:val="1"/>
      <w:numFmt w:val="lowerLetter"/>
      <w:lvlText w:val="%8."/>
      <w:lvlJc w:val="left"/>
      <w:pPr>
        <w:ind w:left="6030" w:hanging="360"/>
      </w:pPr>
    </w:lvl>
    <w:lvl w:ilvl="8" w:tplc="3009001B" w:tentative="1">
      <w:start w:val="1"/>
      <w:numFmt w:val="lowerRoman"/>
      <w:lvlText w:val="%9."/>
      <w:lvlJc w:val="right"/>
      <w:pPr>
        <w:ind w:left="6750" w:hanging="180"/>
      </w:pPr>
    </w:lvl>
  </w:abstractNum>
  <w:abstractNum w:abstractNumId="2">
    <w:nsid w:val="4A067BD9"/>
    <w:multiLevelType w:val="hybridMultilevel"/>
    <w:tmpl w:val="873EEF94"/>
    <w:lvl w:ilvl="0" w:tplc="C89A49CC">
      <w:start w:val="1"/>
      <w:numFmt w:val="lowerLetter"/>
      <w:lvlText w:val="(%1)"/>
      <w:lvlJc w:val="left"/>
      <w:pPr>
        <w:ind w:left="990" w:hanging="360"/>
      </w:pPr>
      <w:rPr>
        <w:rFonts w:hint="default"/>
      </w:rPr>
    </w:lvl>
    <w:lvl w:ilvl="1" w:tplc="30090019" w:tentative="1">
      <w:start w:val="1"/>
      <w:numFmt w:val="lowerLetter"/>
      <w:lvlText w:val="%2."/>
      <w:lvlJc w:val="left"/>
      <w:pPr>
        <w:ind w:left="1710" w:hanging="360"/>
      </w:pPr>
    </w:lvl>
    <w:lvl w:ilvl="2" w:tplc="3009001B" w:tentative="1">
      <w:start w:val="1"/>
      <w:numFmt w:val="lowerRoman"/>
      <w:lvlText w:val="%3."/>
      <w:lvlJc w:val="right"/>
      <w:pPr>
        <w:ind w:left="2430" w:hanging="180"/>
      </w:pPr>
    </w:lvl>
    <w:lvl w:ilvl="3" w:tplc="3009000F" w:tentative="1">
      <w:start w:val="1"/>
      <w:numFmt w:val="decimal"/>
      <w:lvlText w:val="%4."/>
      <w:lvlJc w:val="left"/>
      <w:pPr>
        <w:ind w:left="3150" w:hanging="360"/>
      </w:pPr>
    </w:lvl>
    <w:lvl w:ilvl="4" w:tplc="30090019" w:tentative="1">
      <w:start w:val="1"/>
      <w:numFmt w:val="lowerLetter"/>
      <w:lvlText w:val="%5."/>
      <w:lvlJc w:val="left"/>
      <w:pPr>
        <w:ind w:left="3870" w:hanging="360"/>
      </w:pPr>
    </w:lvl>
    <w:lvl w:ilvl="5" w:tplc="3009001B" w:tentative="1">
      <w:start w:val="1"/>
      <w:numFmt w:val="lowerRoman"/>
      <w:lvlText w:val="%6."/>
      <w:lvlJc w:val="right"/>
      <w:pPr>
        <w:ind w:left="4590" w:hanging="180"/>
      </w:pPr>
    </w:lvl>
    <w:lvl w:ilvl="6" w:tplc="3009000F" w:tentative="1">
      <w:start w:val="1"/>
      <w:numFmt w:val="decimal"/>
      <w:lvlText w:val="%7."/>
      <w:lvlJc w:val="left"/>
      <w:pPr>
        <w:ind w:left="5310" w:hanging="360"/>
      </w:pPr>
    </w:lvl>
    <w:lvl w:ilvl="7" w:tplc="30090019" w:tentative="1">
      <w:start w:val="1"/>
      <w:numFmt w:val="lowerLetter"/>
      <w:lvlText w:val="%8."/>
      <w:lvlJc w:val="left"/>
      <w:pPr>
        <w:ind w:left="6030" w:hanging="360"/>
      </w:pPr>
    </w:lvl>
    <w:lvl w:ilvl="8" w:tplc="3009001B" w:tentative="1">
      <w:start w:val="1"/>
      <w:numFmt w:val="lowerRoman"/>
      <w:lvlText w:val="%9."/>
      <w:lvlJc w:val="right"/>
      <w:pPr>
        <w:ind w:left="6750" w:hanging="180"/>
      </w:pPr>
    </w:lvl>
  </w:abstractNum>
  <w:abstractNum w:abstractNumId="3">
    <w:nsid w:val="59F3021E"/>
    <w:multiLevelType w:val="hybridMultilevel"/>
    <w:tmpl w:val="04707AF4"/>
    <w:lvl w:ilvl="0" w:tplc="A77A6C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C6A0799"/>
    <w:multiLevelType w:val="hybridMultilevel"/>
    <w:tmpl w:val="379E086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614E28DE"/>
    <w:multiLevelType w:val="hybridMultilevel"/>
    <w:tmpl w:val="94DAD9D0"/>
    <w:lvl w:ilvl="0" w:tplc="8A14CA46">
      <w:start w:val="1"/>
      <w:numFmt w:val="lowerLetter"/>
      <w:lvlText w:val="(%1)"/>
      <w:lvlJc w:val="left"/>
      <w:pPr>
        <w:ind w:left="990" w:hanging="360"/>
      </w:pPr>
      <w:rPr>
        <w:rFonts w:hint="default"/>
      </w:rPr>
    </w:lvl>
    <w:lvl w:ilvl="1" w:tplc="30090019" w:tentative="1">
      <w:start w:val="1"/>
      <w:numFmt w:val="lowerLetter"/>
      <w:lvlText w:val="%2."/>
      <w:lvlJc w:val="left"/>
      <w:pPr>
        <w:ind w:left="1710" w:hanging="360"/>
      </w:pPr>
    </w:lvl>
    <w:lvl w:ilvl="2" w:tplc="3009001B" w:tentative="1">
      <w:start w:val="1"/>
      <w:numFmt w:val="lowerRoman"/>
      <w:lvlText w:val="%3."/>
      <w:lvlJc w:val="right"/>
      <w:pPr>
        <w:ind w:left="2430" w:hanging="180"/>
      </w:pPr>
    </w:lvl>
    <w:lvl w:ilvl="3" w:tplc="3009000F" w:tentative="1">
      <w:start w:val="1"/>
      <w:numFmt w:val="decimal"/>
      <w:lvlText w:val="%4."/>
      <w:lvlJc w:val="left"/>
      <w:pPr>
        <w:ind w:left="3150" w:hanging="360"/>
      </w:pPr>
    </w:lvl>
    <w:lvl w:ilvl="4" w:tplc="30090019" w:tentative="1">
      <w:start w:val="1"/>
      <w:numFmt w:val="lowerLetter"/>
      <w:lvlText w:val="%5."/>
      <w:lvlJc w:val="left"/>
      <w:pPr>
        <w:ind w:left="3870" w:hanging="360"/>
      </w:pPr>
    </w:lvl>
    <w:lvl w:ilvl="5" w:tplc="3009001B" w:tentative="1">
      <w:start w:val="1"/>
      <w:numFmt w:val="lowerRoman"/>
      <w:lvlText w:val="%6."/>
      <w:lvlJc w:val="right"/>
      <w:pPr>
        <w:ind w:left="4590" w:hanging="180"/>
      </w:pPr>
    </w:lvl>
    <w:lvl w:ilvl="6" w:tplc="3009000F" w:tentative="1">
      <w:start w:val="1"/>
      <w:numFmt w:val="decimal"/>
      <w:lvlText w:val="%7."/>
      <w:lvlJc w:val="left"/>
      <w:pPr>
        <w:ind w:left="5310" w:hanging="360"/>
      </w:pPr>
    </w:lvl>
    <w:lvl w:ilvl="7" w:tplc="30090019" w:tentative="1">
      <w:start w:val="1"/>
      <w:numFmt w:val="lowerLetter"/>
      <w:lvlText w:val="%8."/>
      <w:lvlJc w:val="left"/>
      <w:pPr>
        <w:ind w:left="6030" w:hanging="360"/>
      </w:pPr>
    </w:lvl>
    <w:lvl w:ilvl="8" w:tplc="3009001B" w:tentative="1">
      <w:start w:val="1"/>
      <w:numFmt w:val="lowerRoman"/>
      <w:lvlText w:val="%9."/>
      <w:lvlJc w:val="right"/>
      <w:pPr>
        <w:ind w:left="6750" w:hanging="180"/>
      </w:pPr>
    </w:lvl>
  </w:abstractNum>
  <w:abstractNum w:abstractNumId="6">
    <w:nsid w:val="66620DCB"/>
    <w:multiLevelType w:val="hybridMultilevel"/>
    <w:tmpl w:val="0310CB94"/>
    <w:lvl w:ilvl="0" w:tplc="511AE140">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6E3777D9"/>
    <w:multiLevelType w:val="hybridMultilevel"/>
    <w:tmpl w:val="4BBCCE0C"/>
    <w:lvl w:ilvl="0" w:tplc="57EEC418">
      <w:start w:val="1"/>
      <w:numFmt w:val="decimal"/>
      <w:lvlText w:val="(%1)"/>
      <w:lvlJc w:val="left"/>
      <w:pPr>
        <w:ind w:left="990" w:hanging="360"/>
      </w:pPr>
      <w:rPr>
        <w:rFonts w:hint="default"/>
      </w:rPr>
    </w:lvl>
    <w:lvl w:ilvl="1" w:tplc="30090019">
      <w:start w:val="1"/>
      <w:numFmt w:val="lowerLetter"/>
      <w:lvlText w:val="%2."/>
      <w:lvlJc w:val="left"/>
      <w:pPr>
        <w:ind w:left="1710" w:hanging="360"/>
      </w:pPr>
    </w:lvl>
    <w:lvl w:ilvl="2" w:tplc="3009001B" w:tentative="1">
      <w:start w:val="1"/>
      <w:numFmt w:val="lowerRoman"/>
      <w:lvlText w:val="%3."/>
      <w:lvlJc w:val="right"/>
      <w:pPr>
        <w:ind w:left="2430" w:hanging="180"/>
      </w:pPr>
    </w:lvl>
    <w:lvl w:ilvl="3" w:tplc="3009000F" w:tentative="1">
      <w:start w:val="1"/>
      <w:numFmt w:val="decimal"/>
      <w:lvlText w:val="%4."/>
      <w:lvlJc w:val="left"/>
      <w:pPr>
        <w:ind w:left="3150" w:hanging="360"/>
      </w:pPr>
    </w:lvl>
    <w:lvl w:ilvl="4" w:tplc="30090019" w:tentative="1">
      <w:start w:val="1"/>
      <w:numFmt w:val="lowerLetter"/>
      <w:lvlText w:val="%5."/>
      <w:lvlJc w:val="left"/>
      <w:pPr>
        <w:ind w:left="3870" w:hanging="360"/>
      </w:pPr>
    </w:lvl>
    <w:lvl w:ilvl="5" w:tplc="3009001B" w:tentative="1">
      <w:start w:val="1"/>
      <w:numFmt w:val="lowerRoman"/>
      <w:lvlText w:val="%6."/>
      <w:lvlJc w:val="right"/>
      <w:pPr>
        <w:ind w:left="4590" w:hanging="180"/>
      </w:pPr>
    </w:lvl>
    <w:lvl w:ilvl="6" w:tplc="3009000F" w:tentative="1">
      <w:start w:val="1"/>
      <w:numFmt w:val="decimal"/>
      <w:lvlText w:val="%7."/>
      <w:lvlJc w:val="left"/>
      <w:pPr>
        <w:ind w:left="5310" w:hanging="360"/>
      </w:pPr>
    </w:lvl>
    <w:lvl w:ilvl="7" w:tplc="30090019" w:tentative="1">
      <w:start w:val="1"/>
      <w:numFmt w:val="lowerLetter"/>
      <w:lvlText w:val="%8."/>
      <w:lvlJc w:val="left"/>
      <w:pPr>
        <w:ind w:left="6030" w:hanging="360"/>
      </w:pPr>
    </w:lvl>
    <w:lvl w:ilvl="8" w:tplc="3009001B" w:tentative="1">
      <w:start w:val="1"/>
      <w:numFmt w:val="lowerRoman"/>
      <w:lvlText w:val="%9."/>
      <w:lvlJc w:val="right"/>
      <w:pPr>
        <w:ind w:left="6750" w:hanging="180"/>
      </w:pPr>
    </w:lvl>
  </w:abstractNum>
  <w:num w:numId="1">
    <w:abstractNumId w:val="4"/>
  </w:num>
  <w:num w:numId="2">
    <w:abstractNumId w:val="7"/>
  </w:num>
  <w:num w:numId="3">
    <w:abstractNumId w:val="5"/>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B2"/>
    <w:rsid w:val="00033852"/>
    <w:rsid w:val="00044CE4"/>
    <w:rsid w:val="0004546F"/>
    <w:rsid w:val="0008667D"/>
    <w:rsid w:val="000B4335"/>
    <w:rsid w:val="000C14C3"/>
    <w:rsid w:val="000E6E00"/>
    <w:rsid w:val="0018534A"/>
    <w:rsid w:val="001A623A"/>
    <w:rsid w:val="001C7DA7"/>
    <w:rsid w:val="001D1719"/>
    <w:rsid w:val="001E0C53"/>
    <w:rsid w:val="001F5480"/>
    <w:rsid w:val="00217A1C"/>
    <w:rsid w:val="00250E3F"/>
    <w:rsid w:val="0026550E"/>
    <w:rsid w:val="00275C67"/>
    <w:rsid w:val="00280D3F"/>
    <w:rsid w:val="002B60FE"/>
    <w:rsid w:val="002D3D43"/>
    <w:rsid w:val="002D6FBC"/>
    <w:rsid w:val="002F11FC"/>
    <w:rsid w:val="00310346"/>
    <w:rsid w:val="00325CB3"/>
    <w:rsid w:val="00341AFE"/>
    <w:rsid w:val="00353A9A"/>
    <w:rsid w:val="003845DC"/>
    <w:rsid w:val="00394EA7"/>
    <w:rsid w:val="003A7B4A"/>
    <w:rsid w:val="003B3594"/>
    <w:rsid w:val="003B6508"/>
    <w:rsid w:val="003C0181"/>
    <w:rsid w:val="003D521D"/>
    <w:rsid w:val="003E16BE"/>
    <w:rsid w:val="003F0195"/>
    <w:rsid w:val="00403931"/>
    <w:rsid w:val="00404325"/>
    <w:rsid w:val="00411C5C"/>
    <w:rsid w:val="00421992"/>
    <w:rsid w:val="00450530"/>
    <w:rsid w:val="00450C9B"/>
    <w:rsid w:val="004576C9"/>
    <w:rsid w:val="00492942"/>
    <w:rsid w:val="004955A4"/>
    <w:rsid w:val="004A32D4"/>
    <w:rsid w:val="004A5AC2"/>
    <w:rsid w:val="004B1CD5"/>
    <w:rsid w:val="004B62E5"/>
    <w:rsid w:val="004E27B2"/>
    <w:rsid w:val="004E3E75"/>
    <w:rsid w:val="004F6D6B"/>
    <w:rsid w:val="00523701"/>
    <w:rsid w:val="00550E72"/>
    <w:rsid w:val="00551B8C"/>
    <w:rsid w:val="00572719"/>
    <w:rsid w:val="005955C6"/>
    <w:rsid w:val="005A257A"/>
    <w:rsid w:val="005A2968"/>
    <w:rsid w:val="005A5BF1"/>
    <w:rsid w:val="005C49DA"/>
    <w:rsid w:val="005D2D9E"/>
    <w:rsid w:val="005E7764"/>
    <w:rsid w:val="006017D1"/>
    <w:rsid w:val="006108C3"/>
    <w:rsid w:val="00616192"/>
    <w:rsid w:val="00640945"/>
    <w:rsid w:val="00643061"/>
    <w:rsid w:val="00646C9C"/>
    <w:rsid w:val="00647305"/>
    <w:rsid w:val="0066438A"/>
    <w:rsid w:val="00675E91"/>
    <w:rsid w:val="006814B2"/>
    <w:rsid w:val="006B46F2"/>
    <w:rsid w:val="006B7E08"/>
    <w:rsid w:val="006C7FAD"/>
    <w:rsid w:val="00704A46"/>
    <w:rsid w:val="00733172"/>
    <w:rsid w:val="00735CAE"/>
    <w:rsid w:val="00737A15"/>
    <w:rsid w:val="00755756"/>
    <w:rsid w:val="00761481"/>
    <w:rsid w:val="00795DD2"/>
    <w:rsid w:val="007A12B4"/>
    <w:rsid w:val="007A1E6A"/>
    <w:rsid w:val="007B2821"/>
    <w:rsid w:val="007C21F4"/>
    <w:rsid w:val="007F3819"/>
    <w:rsid w:val="00866916"/>
    <w:rsid w:val="00873C9C"/>
    <w:rsid w:val="00882677"/>
    <w:rsid w:val="00882DC6"/>
    <w:rsid w:val="008A13A3"/>
    <w:rsid w:val="008B2DCA"/>
    <w:rsid w:val="008C44DC"/>
    <w:rsid w:val="008D6031"/>
    <w:rsid w:val="008D620E"/>
    <w:rsid w:val="008E487C"/>
    <w:rsid w:val="008E5B84"/>
    <w:rsid w:val="008E7EFA"/>
    <w:rsid w:val="009051E6"/>
    <w:rsid w:val="00923B35"/>
    <w:rsid w:val="00927133"/>
    <w:rsid w:val="00952232"/>
    <w:rsid w:val="009637D8"/>
    <w:rsid w:val="00976A38"/>
    <w:rsid w:val="0098755E"/>
    <w:rsid w:val="00A11576"/>
    <w:rsid w:val="00A242AE"/>
    <w:rsid w:val="00A3351A"/>
    <w:rsid w:val="00A560E5"/>
    <w:rsid w:val="00A5671B"/>
    <w:rsid w:val="00A65E75"/>
    <w:rsid w:val="00A73B17"/>
    <w:rsid w:val="00A77471"/>
    <w:rsid w:val="00AA654F"/>
    <w:rsid w:val="00AE4C24"/>
    <w:rsid w:val="00AF1B05"/>
    <w:rsid w:val="00B1505F"/>
    <w:rsid w:val="00B25CCC"/>
    <w:rsid w:val="00B26739"/>
    <w:rsid w:val="00B408C9"/>
    <w:rsid w:val="00B4188E"/>
    <w:rsid w:val="00B8524B"/>
    <w:rsid w:val="00B92179"/>
    <w:rsid w:val="00B95195"/>
    <w:rsid w:val="00B95DA3"/>
    <w:rsid w:val="00B970BA"/>
    <w:rsid w:val="00BC1FBF"/>
    <w:rsid w:val="00BD0D0B"/>
    <w:rsid w:val="00BF643D"/>
    <w:rsid w:val="00C14B97"/>
    <w:rsid w:val="00C15F09"/>
    <w:rsid w:val="00C17545"/>
    <w:rsid w:val="00C458F4"/>
    <w:rsid w:val="00C74FB6"/>
    <w:rsid w:val="00CA22AF"/>
    <w:rsid w:val="00CB26E5"/>
    <w:rsid w:val="00CB7779"/>
    <w:rsid w:val="00CC0472"/>
    <w:rsid w:val="00CC1E6A"/>
    <w:rsid w:val="00CD35A3"/>
    <w:rsid w:val="00CF0713"/>
    <w:rsid w:val="00CF08E9"/>
    <w:rsid w:val="00CF1992"/>
    <w:rsid w:val="00D16560"/>
    <w:rsid w:val="00D4107E"/>
    <w:rsid w:val="00D67D36"/>
    <w:rsid w:val="00D95AE6"/>
    <w:rsid w:val="00DA34A3"/>
    <w:rsid w:val="00DB7E41"/>
    <w:rsid w:val="00DD102E"/>
    <w:rsid w:val="00DE74B6"/>
    <w:rsid w:val="00DF1B1E"/>
    <w:rsid w:val="00E163A3"/>
    <w:rsid w:val="00E231B0"/>
    <w:rsid w:val="00E249BA"/>
    <w:rsid w:val="00E631D2"/>
    <w:rsid w:val="00E74696"/>
    <w:rsid w:val="00F11851"/>
    <w:rsid w:val="00F1546A"/>
    <w:rsid w:val="00F21631"/>
    <w:rsid w:val="00F40FF3"/>
    <w:rsid w:val="00F460D1"/>
    <w:rsid w:val="00F47043"/>
    <w:rsid w:val="00F52056"/>
    <w:rsid w:val="00F56C80"/>
    <w:rsid w:val="00F613FD"/>
    <w:rsid w:val="00F6610F"/>
    <w:rsid w:val="00F76FA0"/>
    <w:rsid w:val="00F8602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4B2"/>
  </w:style>
  <w:style w:type="paragraph" w:styleId="Footer">
    <w:name w:val="footer"/>
    <w:basedOn w:val="Normal"/>
    <w:link w:val="FooterChar"/>
    <w:uiPriority w:val="99"/>
    <w:unhideWhenUsed/>
    <w:rsid w:val="00681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4B2"/>
  </w:style>
  <w:style w:type="paragraph" w:styleId="BalloonText">
    <w:name w:val="Balloon Text"/>
    <w:basedOn w:val="Normal"/>
    <w:link w:val="BalloonTextChar"/>
    <w:uiPriority w:val="99"/>
    <w:semiHidden/>
    <w:unhideWhenUsed/>
    <w:rsid w:val="0068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B2"/>
    <w:rPr>
      <w:rFonts w:ascii="Tahoma" w:hAnsi="Tahoma" w:cs="Tahoma"/>
      <w:sz w:val="16"/>
      <w:szCs w:val="16"/>
    </w:rPr>
  </w:style>
  <w:style w:type="paragraph" w:styleId="ListParagraph">
    <w:name w:val="List Paragraph"/>
    <w:basedOn w:val="Normal"/>
    <w:uiPriority w:val="34"/>
    <w:qFormat/>
    <w:rsid w:val="00457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4B2"/>
  </w:style>
  <w:style w:type="paragraph" w:styleId="Footer">
    <w:name w:val="footer"/>
    <w:basedOn w:val="Normal"/>
    <w:link w:val="FooterChar"/>
    <w:uiPriority w:val="99"/>
    <w:unhideWhenUsed/>
    <w:rsid w:val="00681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4B2"/>
  </w:style>
  <w:style w:type="paragraph" w:styleId="BalloonText">
    <w:name w:val="Balloon Text"/>
    <w:basedOn w:val="Normal"/>
    <w:link w:val="BalloonTextChar"/>
    <w:uiPriority w:val="99"/>
    <w:semiHidden/>
    <w:unhideWhenUsed/>
    <w:rsid w:val="0068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B2"/>
    <w:rPr>
      <w:rFonts w:ascii="Tahoma" w:hAnsi="Tahoma" w:cs="Tahoma"/>
      <w:sz w:val="16"/>
      <w:szCs w:val="16"/>
    </w:rPr>
  </w:style>
  <w:style w:type="paragraph" w:styleId="ListParagraph">
    <w:name w:val="List Paragraph"/>
    <w:basedOn w:val="Normal"/>
    <w:uiPriority w:val="34"/>
    <w:qFormat/>
    <w:rsid w:val="00457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104C-5945-4AF7-8E65-3C33EC05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5120</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2016-01-23T01:01:00Z</cp:lastPrinted>
  <dcterms:created xsi:type="dcterms:W3CDTF">2016-01-26T12:25:00Z</dcterms:created>
  <dcterms:modified xsi:type="dcterms:W3CDTF">2016-01-26T12:25:00Z</dcterms:modified>
</cp:coreProperties>
</file>