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62" w:rsidRDefault="006C5DED" w:rsidP="00CB7AC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MEIKLES LIMITED </w:t>
      </w:r>
    </w:p>
    <w:p w:rsidR="006C5DED" w:rsidRDefault="006C5DED" w:rsidP="00CB7A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C5DED" w:rsidRDefault="006C5DED" w:rsidP="00CB7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STOCK EXCHANGE</w:t>
      </w:r>
    </w:p>
    <w:p w:rsidR="006C5DED" w:rsidRDefault="006C5DED" w:rsidP="00CB7A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C5DED" w:rsidRDefault="006C5DED" w:rsidP="00CB7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ALBAN CHIRUME</w:t>
      </w:r>
    </w:p>
    <w:p w:rsidR="006C5DED" w:rsidRDefault="006C5DED" w:rsidP="00CB7AC3">
      <w:pPr>
        <w:spacing w:after="0" w:line="240" w:lineRule="auto"/>
        <w:jc w:val="both"/>
        <w:rPr>
          <w:rFonts w:ascii="Times New Roman" w:hAnsi="Times New Roman" w:cs="Times New Roman"/>
          <w:sz w:val="24"/>
          <w:szCs w:val="24"/>
        </w:rPr>
      </w:pPr>
    </w:p>
    <w:p w:rsidR="006C5DED" w:rsidRDefault="006C5DED" w:rsidP="00CB7AC3">
      <w:pPr>
        <w:spacing w:after="0" w:line="240" w:lineRule="auto"/>
        <w:jc w:val="both"/>
        <w:rPr>
          <w:rFonts w:ascii="Times New Roman" w:hAnsi="Times New Roman" w:cs="Times New Roman"/>
          <w:sz w:val="24"/>
          <w:szCs w:val="24"/>
        </w:rPr>
      </w:pPr>
    </w:p>
    <w:p w:rsidR="006C5DED" w:rsidRDefault="006C5DED" w:rsidP="00CB7AC3">
      <w:pPr>
        <w:spacing w:after="0" w:line="240" w:lineRule="auto"/>
        <w:jc w:val="both"/>
        <w:rPr>
          <w:rFonts w:ascii="Times New Roman" w:hAnsi="Times New Roman" w:cs="Times New Roman"/>
          <w:sz w:val="24"/>
          <w:szCs w:val="24"/>
        </w:rPr>
      </w:pPr>
    </w:p>
    <w:p w:rsidR="006C5DED" w:rsidRDefault="006C5DED" w:rsidP="00CB7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6C5DED" w:rsidRDefault="006C5DED" w:rsidP="00CB7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 J</w:t>
      </w:r>
    </w:p>
    <w:p w:rsidR="006C5DED" w:rsidRDefault="006C5DED" w:rsidP="00CB7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July 2015 and 13 January 2016</w:t>
      </w:r>
    </w:p>
    <w:p w:rsidR="006C5DED" w:rsidRDefault="006C5DED" w:rsidP="00CB7AC3">
      <w:pPr>
        <w:spacing w:after="0" w:line="240" w:lineRule="auto"/>
        <w:jc w:val="both"/>
        <w:rPr>
          <w:rFonts w:ascii="Times New Roman" w:hAnsi="Times New Roman" w:cs="Times New Roman"/>
          <w:sz w:val="24"/>
          <w:szCs w:val="24"/>
        </w:rPr>
      </w:pPr>
    </w:p>
    <w:p w:rsidR="006C5DED" w:rsidRDefault="006C5DED" w:rsidP="00CB7AC3">
      <w:pPr>
        <w:spacing w:after="0" w:line="240" w:lineRule="auto"/>
        <w:jc w:val="both"/>
        <w:rPr>
          <w:rFonts w:ascii="Times New Roman" w:hAnsi="Times New Roman" w:cs="Times New Roman"/>
          <w:sz w:val="24"/>
          <w:szCs w:val="24"/>
        </w:rPr>
      </w:pPr>
    </w:p>
    <w:p w:rsidR="006C5DED" w:rsidRDefault="006C5DED" w:rsidP="00CB7AC3">
      <w:pPr>
        <w:spacing w:after="0" w:line="240" w:lineRule="auto"/>
        <w:jc w:val="both"/>
        <w:rPr>
          <w:rFonts w:ascii="Times New Roman" w:hAnsi="Times New Roman" w:cs="Times New Roman"/>
          <w:sz w:val="24"/>
          <w:szCs w:val="24"/>
        </w:rPr>
      </w:pPr>
    </w:p>
    <w:p w:rsidR="006C5DED" w:rsidRDefault="00036DC3" w:rsidP="00CB7A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 </w:t>
      </w:r>
      <w:r w:rsidR="00EB7F24">
        <w:rPr>
          <w:rFonts w:ascii="Times New Roman" w:hAnsi="Times New Roman" w:cs="Times New Roman"/>
          <w:b/>
          <w:sz w:val="24"/>
          <w:szCs w:val="24"/>
        </w:rPr>
        <w:t>E</w:t>
      </w:r>
      <w:r>
        <w:rPr>
          <w:rFonts w:ascii="Times New Roman" w:hAnsi="Times New Roman" w:cs="Times New Roman"/>
          <w:b/>
          <w:sz w:val="24"/>
          <w:szCs w:val="24"/>
        </w:rPr>
        <w:t xml:space="preserve">xception and Special </w:t>
      </w:r>
      <w:r w:rsidR="00EB7F24">
        <w:rPr>
          <w:rFonts w:ascii="Times New Roman" w:hAnsi="Times New Roman" w:cs="Times New Roman"/>
          <w:b/>
          <w:sz w:val="24"/>
          <w:szCs w:val="24"/>
        </w:rPr>
        <w:t>P</w:t>
      </w:r>
      <w:r>
        <w:rPr>
          <w:rFonts w:ascii="Times New Roman" w:hAnsi="Times New Roman" w:cs="Times New Roman"/>
          <w:b/>
          <w:sz w:val="24"/>
          <w:szCs w:val="24"/>
        </w:rPr>
        <w:t>lea in Bar</w:t>
      </w:r>
    </w:p>
    <w:p w:rsidR="00036DC3" w:rsidRDefault="00036DC3" w:rsidP="00CB7AC3">
      <w:pPr>
        <w:spacing w:after="0" w:line="240" w:lineRule="auto"/>
        <w:jc w:val="both"/>
        <w:rPr>
          <w:rFonts w:ascii="Times New Roman" w:hAnsi="Times New Roman" w:cs="Times New Roman"/>
          <w:b/>
          <w:sz w:val="24"/>
          <w:szCs w:val="24"/>
        </w:rPr>
      </w:pPr>
    </w:p>
    <w:p w:rsidR="00036DC3" w:rsidRDefault="00036DC3" w:rsidP="00CB7AC3">
      <w:pPr>
        <w:spacing w:after="0" w:line="240" w:lineRule="auto"/>
        <w:jc w:val="both"/>
        <w:rPr>
          <w:rFonts w:ascii="Times New Roman" w:hAnsi="Times New Roman" w:cs="Times New Roman"/>
          <w:b/>
          <w:sz w:val="24"/>
          <w:szCs w:val="24"/>
        </w:rPr>
      </w:pPr>
    </w:p>
    <w:p w:rsidR="00036DC3" w:rsidRDefault="00036DC3" w:rsidP="00CB7AC3">
      <w:pPr>
        <w:spacing w:after="0" w:line="240" w:lineRule="auto"/>
        <w:jc w:val="both"/>
        <w:rPr>
          <w:rFonts w:ascii="Times New Roman" w:hAnsi="Times New Roman" w:cs="Times New Roman"/>
          <w:b/>
          <w:sz w:val="24"/>
          <w:szCs w:val="24"/>
        </w:rPr>
      </w:pPr>
    </w:p>
    <w:p w:rsidR="00036DC3" w:rsidRPr="00036DC3" w:rsidRDefault="00036DC3" w:rsidP="00CB7AC3">
      <w:pPr>
        <w:spacing w:after="0" w:line="240" w:lineRule="auto"/>
        <w:jc w:val="both"/>
        <w:rPr>
          <w:rFonts w:ascii="Times New Roman" w:hAnsi="Times New Roman" w:cs="Times New Roman"/>
          <w:sz w:val="24"/>
          <w:szCs w:val="24"/>
        </w:rPr>
      </w:pPr>
      <w:r w:rsidRPr="00036DC3">
        <w:rPr>
          <w:rFonts w:ascii="Times New Roman" w:hAnsi="Times New Roman" w:cs="Times New Roman"/>
          <w:i/>
          <w:sz w:val="24"/>
          <w:szCs w:val="24"/>
        </w:rPr>
        <w:t xml:space="preserve">T </w:t>
      </w:r>
      <w:proofErr w:type="spellStart"/>
      <w:r w:rsidRPr="00036DC3">
        <w:rPr>
          <w:rFonts w:ascii="Times New Roman" w:hAnsi="Times New Roman" w:cs="Times New Roman"/>
          <w:i/>
          <w:sz w:val="24"/>
          <w:szCs w:val="24"/>
        </w:rPr>
        <w:t>Magwaliba</w:t>
      </w:r>
      <w:proofErr w:type="spellEnd"/>
      <w:r w:rsidRPr="00036DC3">
        <w:rPr>
          <w:rFonts w:ascii="Times New Roman" w:hAnsi="Times New Roman" w:cs="Times New Roman"/>
          <w:sz w:val="24"/>
          <w:szCs w:val="24"/>
        </w:rPr>
        <w:t xml:space="preserve">, for the excipients (the defendants) </w:t>
      </w:r>
    </w:p>
    <w:p w:rsidR="00036DC3" w:rsidRPr="00036DC3" w:rsidRDefault="00036DC3" w:rsidP="00CB7AC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sz w:val="24"/>
          <w:szCs w:val="24"/>
        </w:rPr>
        <w:t>, for the respondent (the plaintiff)</w:t>
      </w:r>
    </w:p>
    <w:p w:rsidR="006C5DED" w:rsidRDefault="006C5DED" w:rsidP="00CB7AC3">
      <w:pPr>
        <w:spacing w:after="0" w:line="240" w:lineRule="auto"/>
        <w:jc w:val="both"/>
        <w:rPr>
          <w:rFonts w:ascii="Times New Roman" w:hAnsi="Times New Roman" w:cs="Times New Roman"/>
          <w:sz w:val="24"/>
          <w:szCs w:val="24"/>
        </w:rPr>
      </w:pPr>
    </w:p>
    <w:p w:rsidR="00036DC3" w:rsidRDefault="00D9774F" w:rsidP="00D97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MAKONI J: </w:t>
      </w:r>
      <w:r w:rsidR="0041608B">
        <w:rPr>
          <w:rFonts w:ascii="Times New Roman" w:hAnsi="Times New Roman" w:cs="Times New Roman"/>
          <w:sz w:val="24"/>
          <w:szCs w:val="24"/>
        </w:rPr>
        <w:t>The plaintiff (Meikles) issued summons against the two defendants</w:t>
      </w:r>
      <w:r w:rsidR="00161D39">
        <w:rPr>
          <w:rFonts w:ascii="Times New Roman" w:hAnsi="Times New Roman" w:cs="Times New Roman"/>
          <w:sz w:val="24"/>
          <w:szCs w:val="24"/>
        </w:rPr>
        <w:t xml:space="preserve"> Zimbabwe Stock Exchange (ZSE) and Alban </w:t>
      </w:r>
      <w:proofErr w:type="spellStart"/>
      <w:r w:rsidR="00161D39">
        <w:rPr>
          <w:rFonts w:ascii="Times New Roman" w:hAnsi="Times New Roman" w:cs="Times New Roman"/>
          <w:sz w:val="24"/>
          <w:szCs w:val="24"/>
        </w:rPr>
        <w:t>Ch</w:t>
      </w:r>
      <w:r w:rsidR="009F3292">
        <w:rPr>
          <w:rFonts w:ascii="Times New Roman" w:hAnsi="Times New Roman" w:cs="Times New Roman"/>
          <w:sz w:val="24"/>
          <w:szCs w:val="24"/>
        </w:rPr>
        <w:t>i</w:t>
      </w:r>
      <w:r w:rsidR="00161D39">
        <w:rPr>
          <w:rFonts w:ascii="Times New Roman" w:hAnsi="Times New Roman" w:cs="Times New Roman"/>
          <w:sz w:val="24"/>
          <w:szCs w:val="24"/>
        </w:rPr>
        <w:t>rume</w:t>
      </w:r>
      <w:proofErr w:type="spellEnd"/>
      <w:r w:rsidR="00161D39">
        <w:rPr>
          <w:rFonts w:ascii="Times New Roman" w:hAnsi="Times New Roman" w:cs="Times New Roman"/>
          <w:sz w:val="24"/>
          <w:szCs w:val="24"/>
        </w:rPr>
        <w:t xml:space="preserve"> (</w:t>
      </w:r>
      <w:proofErr w:type="spellStart"/>
      <w:r w:rsidR="00161D39">
        <w:rPr>
          <w:rFonts w:ascii="Times New Roman" w:hAnsi="Times New Roman" w:cs="Times New Roman"/>
          <w:sz w:val="24"/>
          <w:szCs w:val="24"/>
        </w:rPr>
        <w:t>Chirume</w:t>
      </w:r>
      <w:proofErr w:type="spellEnd"/>
      <w:r w:rsidR="00161D39">
        <w:rPr>
          <w:rFonts w:ascii="Times New Roman" w:hAnsi="Times New Roman" w:cs="Times New Roman"/>
          <w:sz w:val="24"/>
          <w:szCs w:val="24"/>
        </w:rPr>
        <w:t xml:space="preserve">) claiming a </w:t>
      </w:r>
      <w:proofErr w:type="spellStart"/>
      <w:r w:rsidR="00161D39">
        <w:rPr>
          <w:rFonts w:ascii="Times New Roman" w:hAnsi="Times New Roman" w:cs="Times New Roman"/>
          <w:sz w:val="24"/>
          <w:szCs w:val="24"/>
        </w:rPr>
        <w:t>declaratur</w:t>
      </w:r>
      <w:proofErr w:type="spellEnd"/>
      <w:r w:rsidR="00161D39">
        <w:rPr>
          <w:rFonts w:ascii="Times New Roman" w:hAnsi="Times New Roman" w:cs="Times New Roman"/>
          <w:sz w:val="24"/>
          <w:szCs w:val="24"/>
        </w:rPr>
        <w:t xml:space="preserve"> and damages in the  sum of $50 000 000-00.</w:t>
      </w:r>
    </w:p>
    <w:p w:rsidR="00161D39" w:rsidRDefault="00161D39" w:rsidP="00D97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background to the matter is that on 16 February 2013, the defendants suspended the trading of Meikles shares on the Zimbabwe Stock Exchange. The suspension was done without affording Meikles an opportunity to make representation</w:t>
      </w:r>
      <w:r w:rsidR="00BA55E7">
        <w:rPr>
          <w:rFonts w:ascii="Times New Roman" w:hAnsi="Times New Roman" w:cs="Times New Roman"/>
          <w:sz w:val="24"/>
          <w:szCs w:val="24"/>
        </w:rPr>
        <w:t>s bef</w:t>
      </w:r>
      <w:r w:rsidR="009F3292">
        <w:rPr>
          <w:rFonts w:ascii="Times New Roman" w:hAnsi="Times New Roman" w:cs="Times New Roman"/>
          <w:sz w:val="24"/>
          <w:szCs w:val="24"/>
        </w:rPr>
        <w:t>ore such a serious adverse action was taken. On 26 February the defendants placed an advert in the Herald Newspaper</w:t>
      </w:r>
      <w:r w:rsidR="007127E6">
        <w:rPr>
          <w:rFonts w:ascii="Times New Roman" w:hAnsi="Times New Roman" w:cs="Times New Roman"/>
          <w:sz w:val="24"/>
          <w:szCs w:val="24"/>
        </w:rPr>
        <w:t xml:space="preserve"> cautioning the public to “exercise caution in dealing with the plaintiff’s shares.” </w:t>
      </w:r>
      <w:r w:rsidR="009F3292">
        <w:rPr>
          <w:rFonts w:ascii="Times New Roman" w:hAnsi="Times New Roman" w:cs="Times New Roman"/>
          <w:sz w:val="24"/>
          <w:szCs w:val="24"/>
        </w:rPr>
        <w:t xml:space="preserve"> </w:t>
      </w:r>
      <w:r w:rsidR="007127E6">
        <w:rPr>
          <w:rFonts w:ascii="Times New Roman" w:hAnsi="Times New Roman" w:cs="Times New Roman"/>
          <w:sz w:val="24"/>
          <w:szCs w:val="24"/>
        </w:rPr>
        <w:t>The suspension was eventually lifted.</w:t>
      </w:r>
    </w:p>
    <w:p w:rsidR="007127E6" w:rsidRDefault="007127E6" w:rsidP="00D97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entered appearance to defend and filed an exception on behalf of both defendants and a special plea in bar in respect of </w:t>
      </w:r>
      <w:proofErr w:type="spellStart"/>
      <w:r>
        <w:rPr>
          <w:rFonts w:ascii="Times New Roman" w:hAnsi="Times New Roman" w:cs="Times New Roman"/>
          <w:sz w:val="24"/>
          <w:szCs w:val="24"/>
        </w:rPr>
        <w:t>Chirume</w:t>
      </w:r>
      <w:proofErr w:type="spellEnd"/>
      <w:r>
        <w:rPr>
          <w:rFonts w:ascii="Times New Roman" w:hAnsi="Times New Roman" w:cs="Times New Roman"/>
          <w:sz w:val="24"/>
          <w:szCs w:val="24"/>
        </w:rPr>
        <w:t>.</w:t>
      </w:r>
    </w:p>
    <w:p w:rsidR="007127E6" w:rsidRDefault="007127E6" w:rsidP="00D97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must at the onset, deal with the nature of pleadings before me. The plaintiff’s summons and declarations is ten pages and to it is attached two letters as annexures. The defendants’ exception is three pages and the second defendant’s plea in bar is one page. Order 3 r 11 of the High Court Rules 1971 </w:t>
      </w:r>
      <w:r w:rsidR="00F23F41">
        <w:rPr>
          <w:rFonts w:ascii="Times New Roman" w:hAnsi="Times New Roman" w:cs="Times New Roman"/>
          <w:sz w:val="24"/>
          <w:szCs w:val="24"/>
        </w:rPr>
        <w:t>on this issue</w:t>
      </w:r>
      <w:r>
        <w:rPr>
          <w:rFonts w:ascii="Times New Roman" w:hAnsi="Times New Roman" w:cs="Times New Roman"/>
          <w:sz w:val="24"/>
          <w:szCs w:val="24"/>
        </w:rPr>
        <w:t xml:space="preserve"> provides</w:t>
      </w:r>
      <w:r w:rsidR="00F23F41">
        <w:rPr>
          <w:rFonts w:ascii="Times New Roman" w:hAnsi="Times New Roman" w:cs="Times New Roman"/>
          <w:sz w:val="24"/>
          <w:szCs w:val="24"/>
        </w:rPr>
        <w:t>:</w:t>
      </w:r>
    </w:p>
    <w:p w:rsidR="00F23F41" w:rsidRDefault="00F23F41" w:rsidP="00F23F41">
      <w:pPr>
        <w:spacing w:after="0" w:line="240" w:lineRule="auto"/>
        <w:jc w:val="both"/>
        <w:rPr>
          <w:rFonts w:ascii="Times New Roman" w:hAnsi="Times New Roman" w:cs="Times New Roman"/>
        </w:rPr>
      </w:pPr>
      <w:r>
        <w:rPr>
          <w:rFonts w:ascii="Times New Roman" w:hAnsi="Times New Roman" w:cs="Times New Roman"/>
          <w:sz w:val="24"/>
          <w:szCs w:val="24"/>
        </w:rPr>
        <w:tab/>
      </w:r>
      <w:r w:rsidR="00833DC3">
        <w:rPr>
          <w:rFonts w:ascii="Times New Roman" w:hAnsi="Times New Roman" w:cs="Times New Roman"/>
        </w:rPr>
        <w:t>“Before issue every summons shall contain</w:t>
      </w:r>
    </w:p>
    <w:p w:rsidR="00833DC3" w:rsidRDefault="00833DC3" w:rsidP="00F23F41">
      <w:pPr>
        <w:spacing w:after="0" w:line="240" w:lineRule="auto"/>
        <w:jc w:val="both"/>
        <w:rPr>
          <w:rFonts w:ascii="Times New Roman" w:hAnsi="Times New Roman" w:cs="Times New Roman"/>
        </w:rPr>
      </w:pPr>
    </w:p>
    <w:p w:rsidR="00833DC3" w:rsidRDefault="00833DC3" w:rsidP="00833DC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w:t>
      </w:r>
    </w:p>
    <w:p w:rsidR="00833DC3" w:rsidRDefault="00833DC3" w:rsidP="00833DC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t>
      </w:r>
    </w:p>
    <w:p w:rsidR="00833DC3" w:rsidRDefault="00833DC3" w:rsidP="00833DC3">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 true </w:t>
      </w:r>
      <w:r w:rsidR="00B35254">
        <w:rPr>
          <w:rFonts w:ascii="Times New Roman" w:hAnsi="Times New Roman" w:cs="Times New Roman"/>
        </w:rPr>
        <w:t>and</w:t>
      </w:r>
      <w:r>
        <w:rPr>
          <w:rFonts w:ascii="Times New Roman" w:hAnsi="Times New Roman" w:cs="Times New Roman"/>
        </w:rPr>
        <w:t xml:space="preserve"> concise statement of the nature, extent and grounds of the cause of action and the relief or remedies sought in the action.”</w:t>
      </w:r>
    </w:p>
    <w:p w:rsidR="00833DC3" w:rsidRDefault="00833DC3" w:rsidP="00833DC3">
      <w:pPr>
        <w:spacing w:after="0" w:line="240" w:lineRule="auto"/>
        <w:jc w:val="both"/>
        <w:rPr>
          <w:rFonts w:ascii="Times New Roman" w:hAnsi="Times New Roman" w:cs="Times New Roman"/>
        </w:rPr>
      </w:pPr>
    </w:p>
    <w:p w:rsidR="00833DC3" w:rsidRDefault="00833DC3" w:rsidP="00FA7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author Isaacs in </w:t>
      </w:r>
      <w:r>
        <w:rPr>
          <w:rFonts w:ascii="Times New Roman" w:hAnsi="Times New Roman" w:cs="Times New Roman"/>
          <w:i/>
          <w:sz w:val="24"/>
          <w:szCs w:val="24"/>
        </w:rPr>
        <w:t xml:space="preserve">Beck’s Theory and Principles of </w:t>
      </w:r>
      <w:r w:rsidR="00B35254">
        <w:rPr>
          <w:rFonts w:ascii="Times New Roman" w:hAnsi="Times New Roman" w:cs="Times New Roman"/>
          <w:i/>
          <w:sz w:val="24"/>
          <w:szCs w:val="24"/>
        </w:rPr>
        <w:t>Pleading</w:t>
      </w:r>
      <w:r w:rsidR="00B35254">
        <w:rPr>
          <w:rFonts w:ascii="Times New Roman" w:hAnsi="Times New Roman" w:cs="Times New Roman"/>
          <w:sz w:val="24"/>
          <w:szCs w:val="24"/>
        </w:rPr>
        <w:t xml:space="preserve"> </w:t>
      </w:r>
      <w:r w:rsidR="00DA3F86">
        <w:rPr>
          <w:rFonts w:ascii="Times New Roman" w:hAnsi="Times New Roman" w:cs="Times New Roman"/>
          <w:i/>
          <w:sz w:val="24"/>
          <w:szCs w:val="24"/>
        </w:rPr>
        <w:t xml:space="preserve">in </w:t>
      </w:r>
      <w:r w:rsidR="00D26818">
        <w:rPr>
          <w:rFonts w:ascii="Times New Roman" w:hAnsi="Times New Roman" w:cs="Times New Roman"/>
          <w:i/>
          <w:sz w:val="24"/>
          <w:szCs w:val="24"/>
        </w:rPr>
        <w:t>Civil</w:t>
      </w:r>
      <w:r w:rsidR="00DA3F86">
        <w:rPr>
          <w:rFonts w:ascii="Times New Roman" w:hAnsi="Times New Roman" w:cs="Times New Roman"/>
          <w:i/>
          <w:sz w:val="24"/>
          <w:szCs w:val="24"/>
        </w:rPr>
        <w:t xml:space="preserve"> Actions</w:t>
      </w:r>
      <w:r w:rsidR="00DA3F86">
        <w:rPr>
          <w:rFonts w:ascii="Times New Roman" w:hAnsi="Times New Roman" w:cs="Times New Roman"/>
          <w:sz w:val="24"/>
          <w:szCs w:val="24"/>
        </w:rPr>
        <w:t xml:space="preserve"> 5 </w:t>
      </w:r>
      <w:proofErr w:type="spellStart"/>
      <w:proofErr w:type="gramStart"/>
      <w:r w:rsidR="00DA3F86">
        <w:rPr>
          <w:rFonts w:ascii="Times New Roman" w:hAnsi="Times New Roman" w:cs="Times New Roman"/>
          <w:sz w:val="24"/>
          <w:szCs w:val="24"/>
        </w:rPr>
        <w:t>ed</w:t>
      </w:r>
      <w:proofErr w:type="spellEnd"/>
      <w:proofErr w:type="gramEnd"/>
      <w:r w:rsidR="00DA3F86">
        <w:rPr>
          <w:rFonts w:ascii="Times New Roman" w:hAnsi="Times New Roman" w:cs="Times New Roman"/>
          <w:sz w:val="24"/>
          <w:szCs w:val="24"/>
        </w:rPr>
        <w:t xml:space="preserve"> at p 32 had this to say</w:t>
      </w:r>
      <w:r w:rsidR="00FA7670">
        <w:rPr>
          <w:rFonts w:ascii="Times New Roman" w:hAnsi="Times New Roman" w:cs="Times New Roman"/>
          <w:sz w:val="24"/>
          <w:szCs w:val="24"/>
        </w:rPr>
        <w:t>:</w:t>
      </w:r>
    </w:p>
    <w:p w:rsidR="008C548A" w:rsidRDefault="00FE1377" w:rsidP="005D69E8">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5D69E8" w:rsidRPr="008C548A">
        <w:rPr>
          <w:rFonts w:ascii="Times New Roman" w:hAnsi="Times New Roman" w:cs="Times New Roman"/>
          <w:b/>
        </w:rPr>
        <w:t>17</w:t>
      </w:r>
      <w:r w:rsidR="005D69E8">
        <w:rPr>
          <w:rFonts w:ascii="Times New Roman" w:hAnsi="Times New Roman" w:cs="Times New Roman"/>
        </w:rPr>
        <w:t xml:space="preserve">. </w:t>
      </w:r>
    </w:p>
    <w:p w:rsidR="00FE1377" w:rsidRDefault="005D69E8" w:rsidP="005D69E8">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Before the court is asked to decide any question which is in controversy between litigants it is in all cases necessary (except as hereinafter indicated that the matter to be submitted to it for decision shall be clearly ascertained. “The plaintiff shall state in concise terms what facts he intends to rely on and to prove and the defendant shall do the same so that on the day of trial neither party shall be taken by surprise and that it may not be necessary to have the case adjourned, </w:t>
      </w:r>
      <w:r w:rsidR="00B05B87">
        <w:rPr>
          <w:rFonts w:ascii="Times New Roman" w:hAnsi="Times New Roman" w:cs="Times New Roman"/>
        </w:rPr>
        <w:t>thereby causing</w:t>
      </w:r>
      <w:r>
        <w:rPr>
          <w:rFonts w:ascii="Times New Roman" w:hAnsi="Times New Roman" w:cs="Times New Roman"/>
        </w:rPr>
        <w:t xml:space="preserve"> wasted expense both litigants from which the State and the lawyers alone derive profit. It has therefore often been stated by our courts and it cannot be too often stated that the object of requiring the parties to file leadings is to enable each side to come to trial prepared to meet the case of the other.”</w:t>
      </w:r>
      <w:r w:rsidR="00FE1377">
        <w:rPr>
          <w:rFonts w:ascii="Times New Roman" w:hAnsi="Times New Roman" w:cs="Times New Roman"/>
          <w:sz w:val="24"/>
          <w:szCs w:val="24"/>
        </w:rPr>
        <w:t>”</w:t>
      </w:r>
    </w:p>
    <w:p w:rsidR="009C3439" w:rsidRDefault="009C3439" w:rsidP="005D69E8">
      <w:pPr>
        <w:spacing w:after="0" w:line="240" w:lineRule="auto"/>
        <w:ind w:left="720"/>
        <w:jc w:val="both"/>
        <w:rPr>
          <w:rFonts w:ascii="Times New Roman" w:hAnsi="Times New Roman" w:cs="Times New Roman"/>
          <w:sz w:val="24"/>
          <w:szCs w:val="24"/>
        </w:rPr>
      </w:pPr>
    </w:p>
    <w:p w:rsidR="00113DAE" w:rsidRDefault="00113DAE" w:rsidP="00113D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authors </w:t>
      </w:r>
      <w:proofErr w:type="spellStart"/>
      <w:r>
        <w:rPr>
          <w:rFonts w:ascii="Times New Roman" w:hAnsi="Times New Roman" w:cs="Times New Roman"/>
          <w:sz w:val="24"/>
          <w:szCs w:val="24"/>
        </w:rPr>
        <w:t>Herbastein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sidRPr="007D53AD">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 xml:space="preserve">The Civil Practice of the High Courts of South Africa </w:t>
      </w:r>
      <w:r w:rsidRPr="001D3476">
        <w:rPr>
          <w:rFonts w:ascii="Times New Roman" w:hAnsi="Times New Roman" w:cs="Times New Roman"/>
          <w:sz w:val="24"/>
          <w:szCs w:val="24"/>
        </w:rPr>
        <w:t>5</w:t>
      </w:r>
      <w:r w:rsidRPr="001D3476">
        <w:rPr>
          <w:rFonts w:ascii="Times New Roman" w:hAnsi="Times New Roman" w:cs="Times New Roman"/>
          <w:sz w:val="24"/>
          <w:szCs w:val="24"/>
          <w:vertAlign w:val="superscript"/>
        </w:rPr>
        <w:t>th</w:t>
      </w:r>
      <w:r w:rsidRPr="001D3476">
        <w:rPr>
          <w:rFonts w:ascii="Times New Roman" w:hAnsi="Times New Roman" w:cs="Times New Roman"/>
          <w:sz w:val="24"/>
          <w:szCs w:val="24"/>
        </w:rPr>
        <w:t xml:space="preserve"> </w:t>
      </w:r>
      <w:proofErr w:type="spellStart"/>
      <w:proofErr w:type="gramStart"/>
      <w:r w:rsidRPr="001D3476">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p 565 stated the following about pleadings:</w:t>
      </w:r>
    </w:p>
    <w:p w:rsidR="00113DAE" w:rsidRDefault="00113DAE" w:rsidP="00113DAE">
      <w:pPr>
        <w:spacing w:after="0" w:line="240" w:lineRule="auto"/>
        <w:ind w:left="720"/>
        <w:jc w:val="both"/>
        <w:rPr>
          <w:rFonts w:ascii="Times New Roman" w:hAnsi="Times New Roman" w:cs="Times New Roman"/>
        </w:rPr>
      </w:pPr>
      <w:r>
        <w:rPr>
          <w:rFonts w:ascii="Times New Roman" w:hAnsi="Times New Roman" w:cs="Times New Roman"/>
        </w:rPr>
        <w:t xml:space="preserve">“The requisites of good pleading are said to be that it should contain a statement of (1) fact, not law, (2) material facts only, (3) facts not evidence, and (4) facts stated in a summary form and that “material facts” are all facts which must be proved in order to establish the ground of claim or </w:t>
      </w:r>
      <w:proofErr w:type="spellStart"/>
      <w:r>
        <w:rPr>
          <w:rFonts w:ascii="Times New Roman" w:hAnsi="Times New Roman" w:cs="Times New Roman"/>
        </w:rPr>
        <w:t>defence</w:t>
      </w:r>
      <w:proofErr w:type="spellEnd"/>
      <w:r>
        <w:rPr>
          <w:rFonts w:ascii="Times New Roman" w:hAnsi="Times New Roman" w:cs="Times New Roman"/>
        </w:rPr>
        <w:t>.”</w:t>
      </w:r>
    </w:p>
    <w:p w:rsidR="00113DAE" w:rsidRDefault="0061608B" w:rsidP="006160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D0E3C" w:rsidRDefault="0061608B" w:rsidP="0061608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Mathonsi</w:t>
      </w:r>
      <w:proofErr w:type="spellEnd"/>
      <w:r>
        <w:rPr>
          <w:rFonts w:ascii="Times New Roman" w:hAnsi="Times New Roman" w:cs="Times New Roman"/>
          <w:sz w:val="24"/>
          <w:szCs w:val="24"/>
        </w:rPr>
        <w:t xml:space="preserve"> J, in </w:t>
      </w:r>
      <w:proofErr w:type="spellStart"/>
      <w:r>
        <w:rPr>
          <w:rFonts w:ascii="Times New Roman" w:hAnsi="Times New Roman" w:cs="Times New Roman"/>
          <w:i/>
          <w:sz w:val="24"/>
          <w:szCs w:val="24"/>
        </w:rPr>
        <w:t>Fun</w:t>
      </w:r>
      <w:r w:rsidR="00D26818">
        <w:rPr>
          <w:rFonts w:ascii="Times New Roman" w:hAnsi="Times New Roman" w:cs="Times New Roman"/>
          <w:i/>
          <w:sz w:val="24"/>
          <w:szCs w:val="24"/>
        </w:rPr>
        <w:t>ga</w:t>
      </w:r>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Nhau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v</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Memory </w:t>
      </w:r>
      <w:proofErr w:type="spellStart"/>
      <w:r>
        <w:rPr>
          <w:rFonts w:ascii="Times New Roman" w:hAnsi="Times New Roman" w:cs="Times New Roman"/>
          <w:i/>
          <w:sz w:val="24"/>
          <w:szCs w:val="24"/>
        </w:rPr>
        <w:t>Kipe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Pr>
          <w:rFonts w:ascii="Times New Roman" w:hAnsi="Times New Roman" w:cs="Times New Roman"/>
          <w:sz w:val="24"/>
          <w:szCs w:val="24"/>
        </w:rPr>
        <w:t>HH 73/15 confronted with what he terms lon</w:t>
      </w:r>
      <w:r w:rsidR="00CE1CC6">
        <w:rPr>
          <w:rFonts w:ascii="Times New Roman" w:hAnsi="Times New Roman" w:cs="Times New Roman"/>
          <w:sz w:val="24"/>
          <w:szCs w:val="24"/>
        </w:rPr>
        <w:t>g</w:t>
      </w:r>
      <w:r>
        <w:rPr>
          <w:rFonts w:ascii="Times New Roman" w:hAnsi="Times New Roman" w:cs="Times New Roman"/>
          <w:sz w:val="24"/>
          <w:szCs w:val="24"/>
        </w:rPr>
        <w:t xml:space="preserve"> winding special plea in </w:t>
      </w:r>
      <w:r w:rsidR="001D0E3C">
        <w:rPr>
          <w:rFonts w:ascii="Times New Roman" w:hAnsi="Times New Roman" w:cs="Times New Roman"/>
          <w:sz w:val="24"/>
          <w:szCs w:val="24"/>
        </w:rPr>
        <w:t>bar/abetment had this to say:</w:t>
      </w:r>
    </w:p>
    <w:p w:rsidR="002D7E94" w:rsidRDefault="001D0E3C" w:rsidP="002D7E94">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B05B87">
        <w:rPr>
          <w:rFonts w:ascii="Times New Roman" w:hAnsi="Times New Roman" w:cs="Times New Roman"/>
        </w:rPr>
        <w:t xml:space="preserve">By definition, pleadings </w:t>
      </w:r>
      <w:r w:rsidR="002D7E94">
        <w:rPr>
          <w:rFonts w:ascii="Times New Roman" w:hAnsi="Times New Roman" w:cs="Times New Roman"/>
        </w:rPr>
        <w:t xml:space="preserve">must be concise and to the point. They must identify the branch of the law under which the claim or </w:t>
      </w:r>
      <w:proofErr w:type="spellStart"/>
      <w:r w:rsidR="002D7E94">
        <w:rPr>
          <w:rFonts w:ascii="Times New Roman" w:hAnsi="Times New Roman" w:cs="Times New Roman"/>
        </w:rPr>
        <w:t>defence</w:t>
      </w:r>
      <w:proofErr w:type="spellEnd"/>
      <w:r w:rsidR="002D7E94">
        <w:rPr>
          <w:rFonts w:ascii="Times New Roman" w:hAnsi="Times New Roman" w:cs="Times New Roman"/>
        </w:rPr>
        <w:t xml:space="preserve"> to it is made and should not contain evidence. Pleadings which are long winding and argumentative should not find their way to these courts. It is a serious dereliction of duty for legal practitioners to continue, presenting such offensive pleadings when they have the aid of literature guiding the drafting pleadings. I associate myself   fully with the sentiments of MAKARAU JP (as she then was) in </w:t>
      </w:r>
      <w:proofErr w:type="spellStart"/>
      <w:r w:rsidR="002D7E94">
        <w:rPr>
          <w:rFonts w:ascii="Times New Roman" w:hAnsi="Times New Roman" w:cs="Times New Roman"/>
          <w:i/>
        </w:rPr>
        <w:t>Chifamba</w:t>
      </w:r>
      <w:proofErr w:type="spellEnd"/>
      <w:r w:rsidR="002D7E94">
        <w:rPr>
          <w:rFonts w:ascii="Times New Roman" w:hAnsi="Times New Roman" w:cs="Times New Roman"/>
          <w:i/>
        </w:rPr>
        <w:t xml:space="preserve"> </w:t>
      </w:r>
      <w:r w:rsidR="002D7E94">
        <w:rPr>
          <w:rFonts w:ascii="Times New Roman" w:hAnsi="Times New Roman" w:cs="Times New Roman"/>
        </w:rPr>
        <w:t xml:space="preserve">v </w:t>
      </w:r>
      <w:proofErr w:type="spellStart"/>
      <w:r w:rsidR="002D7E94">
        <w:rPr>
          <w:rFonts w:ascii="Times New Roman" w:hAnsi="Times New Roman" w:cs="Times New Roman"/>
          <w:i/>
        </w:rPr>
        <w:t>Mutasa</w:t>
      </w:r>
      <w:proofErr w:type="spellEnd"/>
      <w:r w:rsidR="002D7E94">
        <w:rPr>
          <w:rFonts w:ascii="Times New Roman" w:hAnsi="Times New Roman" w:cs="Times New Roman"/>
          <w:i/>
        </w:rPr>
        <w:t xml:space="preserve"> &amp; </w:t>
      </w:r>
      <w:proofErr w:type="spellStart"/>
      <w:r w:rsidR="002D7E94">
        <w:rPr>
          <w:rFonts w:ascii="Times New Roman" w:hAnsi="Times New Roman" w:cs="Times New Roman"/>
          <w:i/>
        </w:rPr>
        <w:t>Ors</w:t>
      </w:r>
      <w:proofErr w:type="spellEnd"/>
      <w:r w:rsidR="002D7E94">
        <w:rPr>
          <w:rFonts w:ascii="Times New Roman" w:hAnsi="Times New Roman" w:cs="Times New Roman"/>
          <w:i/>
        </w:rPr>
        <w:t xml:space="preserve"> </w:t>
      </w:r>
      <w:r w:rsidR="002D7E94">
        <w:rPr>
          <w:rFonts w:ascii="Times New Roman" w:hAnsi="Times New Roman" w:cs="Times New Roman"/>
        </w:rPr>
        <w:t>HH 16/08 (unreported) that:-</w:t>
      </w:r>
    </w:p>
    <w:p w:rsidR="00A0196E" w:rsidRDefault="00A0196E" w:rsidP="002D7E94">
      <w:pPr>
        <w:spacing w:after="0" w:line="240" w:lineRule="auto"/>
        <w:ind w:left="720"/>
        <w:jc w:val="both"/>
        <w:rPr>
          <w:rFonts w:ascii="Times New Roman" w:hAnsi="Times New Roman" w:cs="Times New Roman"/>
        </w:rPr>
      </w:pPr>
    </w:p>
    <w:p w:rsidR="00A0196E" w:rsidRDefault="00A0196E" w:rsidP="006E250F">
      <w:pPr>
        <w:spacing w:after="0" w:line="240" w:lineRule="auto"/>
        <w:ind w:left="1440"/>
        <w:jc w:val="both"/>
        <w:rPr>
          <w:rFonts w:ascii="Times New Roman" w:hAnsi="Times New Roman" w:cs="Times New Roman"/>
        </w:rPr>
      </w:pPr>
      <w:r>
        <w:rPr>
          <w:rFonts w:ascii="Times New Roman" w:hAnsi="Times New Roman" w:cs="Times New Roman"/>
        </w:rPr>
        <w:t>“Legal pra</w:t>
      </w:r>
      <w:r w:rsidR="006E250F">
        <w:rPr>
          <w:rFonts w:ascii="Times New Roman" w:hAnsi="Times New Roman" w:cs="Times New Roman"/>
        </w:rPr>
        <w:t>ctitioners are urged to read on the law before putting pen to paper to draft pleadings  in any matter is that what they plead is what the law requires their clients to prove to sustain the remedy they seek ----. Litigation in the High Court is serious business and the standard of pleadings in the court must reflect such.”</w:t>
      </w:r>
      <w:r w:rsidR="00710987">
        <w:rPr>
          <w:rFonts w:ascii="Times New Roman" w:hAnsi="Times New Roman" w:cs="Times New Roman"/>
        </w:rPr>
        <w:t>”</w:t>
      </w:r>
    </w:p>
    <w:p w:rsidR="006E250F" w:rsidRDefault="006E250F" w:rsidP="002D7E94">
      <w:pPr>
        <w:spacing w:after="0" w:line="240" w:lineRule="auto"/>
        <w:ind w:left="720"/>
        <w:jc w:val="both"/>
        <w:rPr>
          <w:rFonts w:ascii="Times New Roman" w:hAnsi="Times New Roman" w:cs="Times New Roman"/>
        </w:rPr>
      </w:pPr>
    </w:p>
    <w:p w:rsidR="001D0E3C" w:rsidRDefault="002D7E94" w:rsidP="001D3476">
      <w:pPr>
        <w:spacing w:after="0" w:line="360" w:lineRule="auto"/>
        <w:jc w:val="both"/>
        <w:rPr>
          <w:rFonts w:ascii="Times New Roman" w:hAnsi="Times New Roman" w:cs="Times New Roman"/>
          <w:sz w:val="24"/>
          <w:szCs w:val="24"/>
        </w:rPr>
      </w:pPr>
      <w:r>
        <w:rPr>
          <w:rFonts w:ascii="Times New Roman" w:hAnsi="Times New Roman" w:cs="Times New Roman"/>
        </w:rPr>
        <w:tab/>
      </w:r>
      <w:r w:rsidR="001D0E3C" w:rsidRPr="001D3476">
        <w:rPr>
          <w:rFonts w:ascii="Times New Roman" w:hAnsi="Times New Roman" w:cs="Times New Roman"/>
          <w:sz w:val="24"/>
          <w:szCs w:val="24"/>
        </w:rPr>
        <w:t xml:space="preserve">I associate myself fully with the above remarks. Maybe if legal practitioners in this matter had taken heed of the advice, the present application might not have made. Turning to the issues at hand, I will deal </w:t>
      </w:r>
      <w:r w:rsidR="001D3476">
        <w:rPr>
          <w:rFonts w:ascii="Times New Roman" w:hAnsi="Times New Roman" w:cs="Times New Roman"/>
          <w:sz w:val="24"/>
          <w:szCs w:val="24"/>
        </w:rPr>
        <w:t>first with the special plea in bar</w:t>
      </w:r>
      <w:r w:rsidR="001D0E3C" w:rsidRPr="001D3476">
        <w:rPr>
          <w:rFonts w:ascii="Times New Roman" w:hAnsi="Times New Roman" w:cs="Times New Roman"/>
          <w:sz w:val="24"/>
          <w:szCs w:val="24"/>
        </w:rPr>
        <w:t>.</w:t>
      </w:r>
    </w:p>
    <w:p w:rsidR="001D3476" w:rsidRDefault="001D3476" w:rsidP="001D3476">
      <w:pPr>
        <w:spacing w:after="0" w:line="360" w:lineRule="auto"/>
        <w:jc w:val="both"/>
        <w:rPr>
          <w:rFonts w:ascii="Times New Roman" w:hAnsi="Times New Roman" w:cs="Times New Roman"/>
          <w:sz w:val="24"/>
          <w:szCs w:val="24"/>
        </w:rPr>
      </w:pPr>
    </w:p>
    <w:p w:rsidR="001D3476" w:rsidRPr="001D3476" w:rsidRDefault="001D3476" w:rsidP="001D3476">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Special Plea in Bar</w:t>
      </w:r>
    </w:p>
    <w:p w:rsidR="00B60458" w:rsidRDefault="001D0E3C" w:rsidP="001D3476">
      <w:pPr>
        <w:spacing w:after="0" w:line="360" w:lineRule="auto"/>
        <w:jc w:val="both"/>
        <w:rPr>
          <w:rFonts w:ascii="Times New Roman" w:hAnsi="Times New Roman" w:cs="Times New Roman"/>
          <w:sz w:val="24"/>
          <w:szCs w:val="24"/>
        </w:rPr>
      </w:pPr>
      <w:r w:rsidRPr="001D3476">
        <w:rPr>
          <w:rFonts w:ascii="Times New Roman" w:hAnsi="Times New Roman" w:cs="Times New Roman"/>
          <w:sz w:val="24"/>
          <w:szCs w:val="24"/>
        </w:rPr>
        <w:tab/>
      </w:r>
      <w:proofErr w:type="spellStart"/>
      <w:r w:rsidRPr="001D3476">
        <w:rPr>
          <w:rFonts w:ascii="Times New Roman" w:hAnsi="Times New Roman" w:cs="Times New Roman"/>
          <w:sz w:val="24"/>
          <w:szCs w:val="24"/>
        </w:rPr>
        <w:t>Chirume</w:t>
      </w:r>
      <w:proofErr w:type="spellEnd"/>
      <w:r w:rsidRPr="001D3476">
        <w:rPr>
          <w:rFonts w:ascii="Times New Roman" w:hAnsi="Times New Roman" w:cs="Times New Roman"/>
          <w:sz w:val="24"/>
          <w:szCs w:val="24"/>
        </w:rPr>
        <w:t xml:space="preserve"> avers the claim against him in his personal </w:t>
      </w:r>
      <w:r>
        <w:rPr>
          <w:rFonts w:ascii="Times New Roman" w:hAnsi="Times New Roman" w:cs="Times New Roman"/>
          <w:sz w:val="24"/>
          <w:szCs w:val="24"/>
        </w:rPr>
        <w:t xml:space="preserve">capacity is bad in law and ought not to have been instituted. </w:t>
      </w:r>
      <w:r w:rsidR="00B60458">
        <w:rPr>
          <w:rFonts w:ascii="Times New Roman" w:hAnsi="Times New Roman" w:cs="Times New Roman"/>
          <w:sz w:val="24"/>
          <w:szCs w:val="24"/>
        </w:rPr>
        <w:t xml:space="preserve">This is based on the fact that it is common </w:t>
      </w:r>
      <w:proofErr w:type="gramStart"/>
      <w:r w:rsidR="00B60458">
        <w:rPr>
          <w:rFonts w:ascii="Times New Roman" w:hAnsi="Times New Roman" w:cs="Times New Roman"/>
          <w:sz w:val="24"/>
          <w:szCs w:val="24"/>
        </w:rPr>
        <w:t>cause</w:t>
      </w:r>
      <w:proofErr w:type="gramEnd"/>
      <w:r w:rsidR="00B60458">
        <w:rPr>
          <w:rFonts w:ascii="Times New Roman" w:hAnsi="Times New Roman" w:cs="Times New Roman"/>
          <w:sz w:val="24"/>
          <w:szCs w:val="24"/>
        </w:rPr>
        <w:t xml:space="preserve"> that </w:t>
      </w:r>
      <w:proofErr w:type="spellStart"/>
      <w:r w:rsidR="00B60458">
        <w:rPr>
          <w:rFonts w:ascii="Times New Roman" w:hAnsi="Times New Roman" w:cs="Times New Roman"/>
          <w:sz w:val="24"/>
          <w:szCs w:val="24"/>
        </w:rPr>
        <w:t>Chirume</w:t>
      </w:r>
      <w:proofErr w:type="spellEnd"/>
      <w:r w:rsidR="00B60458">
        <w:rPr>
          <w:rFonts w:ascii="Times New Roman" w:hAnsi="Times New Roman" w:cs="Times New Roman"/>
          <w:sz w:val="24"/>
          <w:szCs w:val="24"/>
        </w:rPr>
        <w:t xml:space="preserve"> is employed by ZSE as its Chief Executive officer (CEO). At all times relevant to the plaintiff’s claim, he acted as an official on behalf of his employer ZSE.</w:t>
      </w:r>
    </w:p>
    <w:p w:rsidR="00A93F3C" w:rsidRDefault="00B60458" w:rsidP="006160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the plaintiff contends that </w:t>
      </w:r>
      <w:proofErr w:type="spellStart"/>
      <w:r>
        <w:rPr>
          <w:rFonts w:ascii="Times New Roman" w:hAnsi="Times New Roman" w:cs="Times New Roman"/>
          <w:sz w:val="24"/>
          <w:szCs w:val="24"/>
        </w:rPr>
        <w:t>Chirume</w:t>
      </w:r>
      <w:proofErr w:type="spellEnd"/>
      <w:r>
        <w:rPr>
          <w:rFonts w:ascii="Times New Roman" w:hAnsi="Times New Roman" w:cs="Times New Roman"/>
          <w:sz w:val="24"/>
          <w:szCs w:val="24"/>
        </w:rPr>
        <w:t xml:space="preserve"> does not object to misjoinder in his official capacity. In his personal capacity, he acted ridiculously </w:t>
      </w:r>
      <w:r w:rsidR="00A93F3C">
        <w:rPr>
          <w:rFonts w:ascii="Times New Roman" w:hAnsi="Times New Roman" w:cs="Times New Roman"/>
          <w:sz w:val="24"/>
          <w:szCs w:val="24"/>
        </w:rPr>
        <w:t xml:space="preserve">in breach of the plaintiff’s right. After the consent to the </w:t>
      </w:r>
      <w:proofErr w:type="spellStart"/>
      <w:r w:rsidR="00A93F3C">
        <w:rPr>
          <w:rFonts w:ascii="Times New Roman" w:hAnsi="Times New Roman" w:cs="Times New Roman"/>
          <w:sz w:val="24"/>
          <w:szCs w:val="24"/>
        </w:rPr>
        <w:t>upliftment</w:t>
      </w:r>
      <w:proofErr w:type="spellEnd"/>
      <w:r w:rsidR="00A93F3C">
        <w:rPr>
          <w:rFonts w:ascii="Times New Roman" w:hAnsi="Times New Roman" w:cs="Times New Roman"/>
          <w:sz w:val="24"/>
          <w:szCs w:val="24"/>
        </w:rPr>
        <w:t xml:space="preserve"> of the suspension, he went on to place an advert cautioning the public regarding trading in </w:t>
      </w:r>
      <w:r w:rsidR="00877341">
        <w:rPr>
          <w:rFonts w:ascii="Times New Roman" w:hAnsi="Times New Roman" w:cs="Times New Roman"/>
          <w:sz w:val="24"/>
          <w:szCs w:val="24"/>
        </w:rPr>
        <w:t>Meikles’ shares</w:t>
      </w:r>
      <w:r w:rsidR="00A93F3C">
        <w:rPr>
          <w:rFonts w:ascii="Times New Roman" w:hAnsi="Times New Roman" w:cs="Times New Roman"/>
          <w:sz w:val="24"/>
          <w:szCs w:val="24"/>
        </w:rPr>
        <w:t>.</w:t>
      </w:r>
    </w:p>
    <w:p w:rsidR="00A93F3C" w:rsidRDefault="00A93F3C" w:rsidP="0061608B">
      <w:pPr>
        <w:spacing w:after="0" w:line="360" w:lineRule="auto"/>
        <w:jc w:val="both"/>
        <w:rPr>
          <w:rFonts w:ascii="Times New Roman" w:hAnsi="Times New Roman" w:cs="Times New Roman"/>
          <w:sz w:val="24"/>
          <w:szCs w:val="24"/>
        </w:rPr>
      </w:pPr>
    </w:p>
    <w:p w:rsidR="001D0E3C" w:rsidRPr="00877341" w:rsidRDefault="00A93F3C" w:rsidP="0061608B">
      <w:pPr>
        <w:spacing w:after="0" w:line="360" w:lineRule="auto"/>
        <w:jc w:val="both"/>
        <w:rPr>
          <w:rFonts w:ascii="Times New Roman" w:hAnsi="Times New Roman" w:cs="Times New Roman"/>
          <w:sz w:val="24"/>
          <w:szCs w:val="24"/>
          <w:u w:val="single"/>
        </w:rPr>
      </w:pPr>
      <w:r w:rsidRPr="00877341">
        <w:rPr>
          <w:rFonts w:ascii="Times New Roman" w:hAnsi="Times New Roman" w:cs="Times New Roman"/>
          <w:sz w:val="24"/>
          <w:szCs w:val="24"/>
          <w:u w:val="single"/>
        </w:rPr>
        <w:t xml:space="preserve">The </w:t>
      </w:r>
      <w:r w:rsidR="00877341" w:rsidRPr="00877341">
        <w:rPr>
          <w:rFonts w:ascii="Times New Roman" w:hAnsi="Times New Roman" w:cs="Times New Roman"/>
          <w:sz w:val="24"/>
          <w:szCs w:val="24"/>
          <w:u w:val="single"/>
        </w:rPr>
        <w:t xml:space="preserve">Law  </w:t>
      </w:r>
    </w:p>
    <w:p w:rsidR="00265570" w:rsidRPr="00D50438" w:rsidRDefault="00877341"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authors </w:t>
      </w:r>
      <w:r w:rsidR="001D3476">
        <w:rPr>
          <w:rFonts w:ascii="Times New Roman" w:hAnsi="Times New Roman" w:cs="Times New Roman"/>
          <w:sz w:val="24"/>
          <w:szCs w:val="24"/>
        </w:rPr>
        <w:t xml:space="preserve">o </w:t>
      </w:r>
      <w:proofErr w:type="spellStart"/>
      <w:r w:rsidR="00FF0D76">
        <w:rPr>
          <w:rFonts w:ascii="Times New Roman" w:hAnsi="Times New Roman" w:cs="Times New Roman"/>
          <w:sz w:val="24"/>
          <w:szCs w:val="24"/>
        </w:rPr>
        <w:t>H</w:t>
      </w:r>
      <w:r>
        <w:rPr>
          <w:rFonts w:ascii="Times New Roman" w:hAnsi="Times New Roman" w:cs="Times New Roman"/>
          <w:sz w:val="24"/>
          <w:szCs w:val="24"/>
        </w:rPr>
        <w:t>erbas</w:t>
      </w:r>
      <w:r w:rsidR="00FF0D76">
        <w:rPr>
          <w:rFonts w:ascii="Times New Roman" w:hAnsi="Times New Roman" w:cs="Times New Roman"/>
          <w:sz w:val="24"/>
          <w:szCs w:val="24"/>
        </w:rPr>
        <w:t>t</w:t>
      </w:r>
      <w:r>
        <w:rPr>
          <w:rFonts w:ascii="Times New Roman" w:hAnsi="Times New Roman" w:cs="Times New Roman"/>
          <w:sz w:val="24"/>
          <w:szCs w:val="24"/>
        </w:rPr>
        <w: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 xml:space="preserve">The Civil </w:t>
      </w:r>
      <w:r w:rsidR="007D4ABC">
        <w:rPr>
          <w:rFonts w:ascii="Times New Roman" w:hAnsi="Times New Roman" w:cs="Times New Roman"/>
          <w:i/>
          <w:sz w:val="24"/>
          <w:szCs w:val="24"/>
        </w:rPr>
        <w:t>Practice</w:t>
      </w:r>
      <w:r w:rsidR="001D3476">
        <w:rPr>
          <w:rFonts w:ascii="Times New Roman" w:hAnsi="Times New Roman" w:cs="Times New Roman"/>
          <w:i/>
          <w:sz w:val="24"/>
          <w:szCs w:val="24"/>
        </w:rPr>
        <w:t xml:space="preserve"> of the High Court of South Africa </w:t>
      </w:r>
      <w:r w:rsidR="001D3476" w:rsidRPr="001D3476">
        <w:rPr>
          <w:rFonts w:ascii="Times New Roman" w:hAnsi="Times New Roman" w:cs="Times New Roman"/>
          <w:sz w:val="24"/>
          <w:szCs w:val="24"/>
        </w:rPr>
        <w:t>5</w:t>
      </w:r>
      <w:r w:rsidR="001D3476" w:rsidRPr="001D3476">
        <w:rPr>
          <w:rFonts w:ascii="Times New Roman" w:hAnsi="Times New Roman" w:cs="Times New Roman"/>
          <w:sz w:val="24"/>
          <w:szCs w:val="24"/>
          <w:vertAlign w:val="superscript"/>
        </w:rPr>
        <w:t>th</w:t>
      </w:r>
      <w:r w:rsidR="001D3476" w:rsidRPr="001D3476">
        <w:rPr>
          <w:rFonts w:ascii="Times New Roman" w:hAnsi="Times New Roman" w:cs="Times New Roman"/>
          <w:sz w:val="24"/>
          <w:szCs w:val="24"/>
        </w:rPr>
        <w:t xml:space="preserve"> </w:t>
      </w:r>
      <w:proofErr w:type="spellStart"/>
      <w:r w:rsidR="001D3476" w:rsidRPr="001D3476">
        <w:rPr>
          <w:rFonts w:ascii="Times New Roman" w:hAnsi="Times New Roman" w:cs="Times New Roman"/>
          <w:sz w:val="24"/>
          <w:szCs w:val="24"/>
        </w:rPr>
        <w:t>ed</w:t>
      </w:r>
      <w:proofErr w:type="spellEnd"/>
      <w:r w:rsidR="001D3476" w:rsidRPr="001D3476">
        <w:rPr>
          <w:rFonts w:ascii="Times New Roman" w:hAnsi="Times New Roman" w:cs="Times New Roman"/>
          <w:sz w:val="24"/>
          <w:szCs w:val="24"/>
        </w:rPr>
        <w:t xml:space="preserve"> p 598 stated</w:t>
      </w:r>
      <w:r w:rsidR="001D3476">
        <w:rPr>
          <w:rFonts w:ascii="Times New Roman" w:hAnsi="Times New Roman" w:cs="Times New Roman"/>
          <w:i/>
          <w:sz w:val="24"/>
          <w:szCs w:val="24"/>
        </w:rPr>
        <w:t xml:space="preserve"> </w:t>
      </w:r>
      <w:r w:rsidR="00873A9E">
        <w:rPr>
          <w:rFonts w:ascii="Times New Roman" w:hAnsi="Times New Roman" w:cs="Times New Roman"/>
          <w:sz w:val="24"/>
          <w:szCs w:val="24"/>
        </w:rPr>
        <w:t xml:space="preserve">that </w:t>
      </w:r>
      <w:r w:rsidR="007D4ABC">
        <w:rPr>
          <w:rFonts w:ascii="Times New Roman" w:hAnsi="Times New Roman" w:cs="Times New Roman"/>
          <w:sz w:val="24"/>
          <w:szCs w:val="24"/>
        </w:rPr>
        <w:t>a</w:t>
      </w:r>
      <w:r w:rsidR="003B0CE3">
        <w:rPr>
          <w:rFonts w:ascii="Times New Roman" w:hAnsi="Times New Roman" w:cs="Times New Roman"/>
          <w:sz w:val="24"/>
          <w:szCs w:val="24"/>
        </w:rPr>
        <w:t xml:space="preserve"> special plea is one that does not raise a </w:t>
      </w:r>
      <w:proofErr w:type="spellStart"/>
      <w:r w:rsidR="003B0CE3">
        <w:rPr>
          <w:rFonts w:ascii="Times New Roman" w:hAnsi="Times New Roman" w:cs="Times New Roman"/>
          <w:sz w:val="24"/>
          <w:szCs w:val="24"/>
        </w:rPr>
        <w:t>defence</w:t>
      </w:r>
      <w:proofErr w:type="spellEnd"/>
      <w:r w:rsidR="003B0CE3">
        <w:rPr>
          <w:rFonts w:ascii="Times New Roman" w:hAnsi="Times New Roman" w:cs="Times New Roman"/>
          <w:sz w:val="24"/>
          <w:szCs w:val="24"/>
        </w:rPr>
        <w:t xml:space="preserve"> on the merits of the case but, as its name implies, sets up some special </w:t>
      </w:r>
      <w:proofErr w:type="spellStart"/>
      <w:r w:rsidR="003B0CE3">
        <w:rPr>
          <w:rFonts w:ascii="Times New Roman" w:hAnsi="Times New Roman" w:cs="Times New Roman"/>
          <w:sz w:val="24"/>
          <w:szCs w:val="24"/>
        </w:rPr>
        <w:t>defence</w:t>
      </w:r>
      <w:proofErr w:type="spellEnd"/>
      <w:r w:rsidR="003B0CE3">
        <w:rPr>
          <w:rFonts w:ascii="Times New Roman" w:hAnsi="Times New Roman" w:cs="Times New Roman"/>
          <w:sz w:val="24"/>
          <w:szCs w:val="24"/>
        </w:rPr>
        <w:t xml:space="preserve"> which has as its object either to delay the proceedings (a dilatory plea) or to object to the jurisdiction of the court (a declaratory plea) or to </w:t>
      </w:r>
      <w:r w:rsidR="007D4ABC">
        <w:rPr>
          <w:rFonts w:ascii="Times New Roman" w:hAnsi="Times New Roman" w:cs="Times New Roman"/>
          <w:sz w:val="24"/>
          <w:szCs w:val="24"/>
        </w:rPr>
        <w:t xml:space="preserve">quash </w:t>
      </w:r>
      <w:r w:rsidR="00265570" w:rsidRPr="00D50438">
        <w:rPr>
          <w:rFonts w:ascii="Times New Roman" w:hAnsi="Times New Roman" w:cs="Times New Roman"/>
          <w:sz w:val="24"/>
          <w:szCs w:val="24"/>
        </w:rPr>
        <w:t xml:space="preserve">the action altogether (a </w:t>
      </w:r>
      <w:r w:rsidR="001D3476" w:rsidRPr="00D50438">
        <w:rPr>
          <w:rFonts w:ascii="Times New Roman" w:hAnsi="Times New Roman" w:cs="Times New Roman"/>
          <w:sz w:val="24"/>
          <w:szCs w:val="24"/>
        </w:rPr>
        <w:t>per</w:t>
      </w:r>
      <w:r w:rsidR="001D3476">
        <w:rPr>
          <w:rFonts w:ascii="Times New Roman" w:hAnsi="Times New Roman" w:cs="Times New Roman"/>
          <w:sz w:val="24"/>
          <w:szCs w:val="24"/>
        </w:rPr>
        <w:t>e</w:t>
      </w:r>
      <w:r w:rsidR="001D3476" w:rsidRPr="00D50438">
        <w:rPr>
          <w:rFonts w:ascii="Times New Roman" w:hAnsi="Times New Roman" w:cs="Times New Roman"/>
          <w:sz w:val="24"/>
          <w:szCs w:val="24"/>
        </w:rPr>
        <w:t>mptory</w:t>
      </w:r>
      <w:r w:rsidR="00265570" w:rsidRPr="00D50438">
        <w:rPr>
          <w:rFonts w:ascii="Times New Roman" w:hAnsi="Times New Roman" w:cs="Times New Roman"/>
          <w:sz w:val="24"/>
          <w:szCs w:val="24"/>
        </w:rPr>
        <w:t xml:space="preserve"> plea).</w:t>
      </w:r>
    </w:p>
    <w:p w:rsidR="00265570" w:rsidRDefault="00265570" w:rsidP="00265570">
      <w:pPr>
        <w:spacing w:after="0" w:line="360" w:lineRule="auto"/>
        <w:jc w:val="both"/>
        <w:rPr>
          <w:rFonts w:ascii="Times New Roman" w:hAnsi="Times New Roman" w:cs="Times New Roman"/>
          <w:sz w:val="24"/>
          <w:szCs w:val="24"/>
        </w:rPr>
      </w:pPr>
      <w:r w:rsidRPr="00D50438">
        <w:rPr>
          <w:rFonts w:ascii="Times New Roman" w:hAnsi="Times New Roman" w:cs="Times New Roman"/>
          <w:sz w:val="24"/>
          <w:szCs w:val="24"/>
        </w:rPr>
        <w:tab/>
        <w:t xml:space="preserve">The defendants, in </w:t>
      </w:r>
      <w:proofErr w:type="spellStart"/>
      <w:r w:rsidRPr="00265570">
        <w:rPr>
          <w:rFonts w:ascii="Times New Roman" w:hAnsi="Times New Roman" w:cs="Times New Roman"/>
          <w:i/>
          <w:sz w:val="24"/>
          <w:szCs w:val="24"/>
        </w:rPr>
        <w:t>casu</w:t>
      </w:r>
      <w:proofErr w:type="spellEnd"/>
      <w:r w:rsidRPr="00D50438">
        <w:rPr>
          <w:rFonts w:ascii="Times New Roman" w:hAnsi="Times New Roman" w:cs="Times New Roman"/>
          <w:sz w:val="24"/>
          <w:szCs w:val="24"/>
        </w:rPr>
        <w:t xml:space="preserve">, are raising a </w:t>
      </w:r>
      <w:r w:rsidR="001D3476" w:rsidRPr="00D50438">
        <w:rPr>
          <w:rFonts w:ascii="Times New Roman" w:hAnsi="Times New Roman" w:cs="Times New Roman"/>
          <w:sz w:val="24"/>
          <w:szCs w:val="24"/>
        </w:rPr>
        <w:t>per</w:t>
      </w:r>
      <w:r w:rsidR="001D3476">
        <w:rPr>
          <w:rFonts w:ascii="Times New Roman" w:hAnsi="Times New Roman" w:cs="Times New Roman"/>
          <w:sz w:val="24"/>
          <w:szCs w:val="24"/>
        </w:rPr>
        <w:t>e</w:t>
      </w:r>
      <w:r w:rsidR="001D3476" w:rsidRPr="00D50438">
        <w:rPr>
          <w:rFonts w:ascii="Times New Roman" w:hAnsi="Times New Roman" w:cs="Times New Roman"/>
          <w:sz w:val="24"/>
          <w:szCs w:val="24"/>
        </w:rPr>
        <w:t>mpt</w:t>
      </w:r>
      <w:r w:rsidR="001D3476">
        <w:rPr>
          <w:rFonts w:ascii="Times New Roman" w:hAnsi="Times New Roman" w:cs="Times New Roman"/>
          <w:sz w:val="24"/>
          <w:szCs w:val="24"/>
        </w:rPr>
        <w:t>ory</w:t>
      </w:r>
      <w:r w:rsidRPr="00D50438">
        <w:rPr>
          <w:rFonts w:ascii="Times New Roman" w:hAnsi="Times New Roman" w:cs="Times New Roman"/>
          <w:sz w:val="24"/>
          <w:szCs w:val="24"/>
        </w:rPr>
        <w:t xml:space="preserve"> plea. The question is whether the issues or defenses that they have raised</w:t>
      </w:r>
      <w:r w:rsidR="001D3476">
        <w:rPr>
          <w:rFonts w:ascii="Times New Roman" w:hAnsi="Times New Roman" w:cs="Times New Roman"/>
          <w:sz w:val="24"/>
          <w:szCs w:val="24"/>
        </w:rPr>
        <w:t xml:space="preserve"> can quash</w:t>
      </w:r>
      <w:r w:rsidRPr="00D50438">
        <w:rPr>
          <w:rFonts w:ascii="Times New Roman" w:hAnsi="Times New Roman" w:cs="Times New Roman"/>
          <w:sz w:val="24"/>
          <w:szCs w:val="24"/>
        </w:rPr>
        <w:t xml:space="preserve"> </w:t>
      </w:r>
      <w:r>
        <w:rPr>
          <w:rFonts w:ascii="Times New Roman" w:hAnsi="Times New Roman" w:cs="Times New Roman"/>
          <w:sz w:val="24"/>
          <w:szCs w:val="24"/>
        </w:rPr>
        <w:t>the action in respect of the second defendant altogether.</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proofErr w:type="gramStart"/>
      <w:r w:rsidRPr="00D50438">
        <w:rPr>
          <w:rFonts w:ascii="Times New Roman" w:hAnsi="Times New Roman" w:cs="Times New Roman"/>
          <w:i/>
          <w:sz w:val="24"/>
          <w:szCs w:val="24"/>
        </w:rPr>
        <w:t>Mpofu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made a correct observation that </w:t>
      </w:r>
      <w:proofErr w:type="spellStart"/>
      <w:r w:rsidR="006B5B37">
        <w:rPr>
          <w:rFonts w:ascii="Times New Roman" w:hAnsi="Times New Roman" w:cs="Times New Roman"/>
          <w:sz w:val="24"/>
          <w:szCs w:val="24"/>
        </w:rPr>
        <w:t>Chirume</w:t>
      </w:r>
      <w:proofErr w:type="spellEnd"/>
      <w:r w:rsidR="006B5B37">
        <w:rPr>
          <w:rFonts w:ascii="Times New Roman" w:hAnsi="Times New Roman" w:cs="Times New Roman"/>
          <w:sz w:val="24"/>
          <w:szCs w:val="24"/>
        </w:rPr>
        <w:t xml:space="preserve"> is</w:t>
      </w:r>
      <w:r>
        <w:rPr>
          <w:rFonts w:ascii="Times New Roman" w:hAnsi="Times New Roman" w:cs="Times New Roman"/>
          <w:sz w:val="24"/>
          <w:szCs w:val="24"/>
        </w:rPr>
        <w:t xml:space="preserve"> not taking issue with the joinder of the second defendant in his official capacity. A reading of the special plea will confirm that position. He is only taking issue with </w:t>
      </w:r>
      <w:r w:rsidR="006B5B37">
        <w:rPr>
          <w:rFonts w:ascii="Times New Roman" w:hAnsi="Times New Roman" w:cs="Times New Roman"/>
          <w:sz w:val="24"/>
          <w:szCs w:val="24"/>
        </w:rPr>
        <w:t>the claim against him</w:t>
      </w:r>
      <w:r>
        <w:rPr>
          <w:rFonts w:ascii="Times New Roman" w:hAnsi="Times New Roman" w:cs="Times New Roman"/>
          <w:sz w:val="24"/>
          <w:szCs w:val="24"/>
        </w:rPr>
        <w:t xml:space="preserve"> in his personal capacity.</w:t>
      </w:r>
    </w:p>
    <w:p w:rsidR="006B5B37"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22 of the declaration Meikles sets </w:t>
      </w:r>
      <w:r w:rsidR="006B5B37">
        <w:rPr>
          <w:rFonts w:ascii="Times New Roman" w:hAnsi="Times New Roman" w:cs="Times New Roman"/>
          <w:sz w:val="24"/>
          <w:szCs w:val="24"/>
        </w:rPr>
        <w:t>out</w:t>
      </w:r>
      <w:r>
        <w:rPr>
          <w:rFonts w:ascii="Times New Roman" w:hAnsi="Times New Roman" w:cs="Times New Roman"/>
          <w:sz w:val="24"/>
          <w:szCs w:val="24"/>
        </w:rPr>
        <w:t xml:space="preserve"> the basis of </w:t>
      </w:r>
      <w:proofErr w:type="spellStart"/>
      <w:r>
        <w:rPr>
          <w:rFonts w:ascii="Times New Roman" w:hAnsi="Times New Roman" w:cs="Times New Roman"/>
          <w:sz w:val="24"/>
          <w:szCs w:val="24"/>
        </w:rPr>
        <w:t>Chirume’s</w:t>
      </w:r>
      <w:proofErr w:type="spellEnd"/>
      <w:r>
        <w:rPr>
          <w:rFonts w:ascii="Times New Roman" w:hAnsi="Times New Roman" w:cs="Times New Roman"/>
          <w:sz w:val="24"/>
          <w:szCs w:val="24"/>
        </w:rPr>
        <w:t xml:space="preserve"> liability. In summary Meikles’s complaint is that it was suspended in breach of their common law right to be dealt with in accordance with the rules of natural justice. In so doing the defendants were negligent. The defendants breached a duty of care arising from both statute and administrative </w:t>
      </w:r>
      <w:r w:rsidR="006B5B37">
        <w:rPr>
          <w:rFonts w:ascii="Times New Roman" w:hAnsi="Times New Roman" w:cs="Times New Roman"/>
          <w:sz w:val="24"/>
          <w:szCs w:val="24"/>
        </w:rPr>
        <w:t xml:space="preserve">law </w:t>
      </w:r>
      <w:r>
        <w:rPr>
          <w:rFonts w:ascii="Times New Roman" w:hAnsi="Times New Roman" w:cs="Times New Roman"/>
          <w:sz w:val="24"/>
          <w:szCs w:val="24"/>
        </w:rPr>
        <w:t xml:space="preserve">that they discharge. </w:t>
      </w:r>
    </w:p>
    <w:p w:rsidR="00265570" w:rsidRDefault="00265570" w:rsidP="006B5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allegation that </w:t>
      </w:r>
      <w:proofErr w:type="spellStart"/>
      <w:r w:rsidR="006B5B37">
        <w:rPr>
          <w:rFonts w:ascii="Times New Roman" w:hAnsi="Times New Roman" w:cs="Times New Roman"/>
          <w:sz w:val="24"/>
          <w:szCs w:val="24"/>
        </w:rPr>
        <w:t>Chirume</w:t>
      </w:r>
      <w:proofErr w:type="spellEnd"/>
      <w:r w:rsidR="006B5B37">
        <w:rPr>
          <w:rFonts w:ascii="Times New Roman" w:hAnsi="Times New Roman" w:cs="Times New Roman"/>
          <w:sz w:val="24"/>
          <w:szCs w:val="24"/>
        </w:rPr>
        <w:t xml:space="preserve"> </w:t>
      </w:r>
      <w:r>
        <w:rPr>
          <w:rFonts w:ascii="Times New Roman" w:hAnsi="Times New Roman" w:cs="Times New Roman"/>
          <w:sz w:val="24"/>
          <w:szCs w:val="24"/>
        </w:rPr>
        <w:t>acted willfully, maliciously and deliberately ignored the law which he must uphold. There ar</w:t>
      </w:r>
      <w:r w:rsidR="006B5B37">
        <w:rPr>
          <w:rFonts w:ascii="Times New Roman" w:hAnsi="Times New Roman" w:cs="Times New Roman"/>
          <w:sz w:val="24"/>
          <w:szCs w:val="24"/>
        </w:rPr>
        <w:t>e no facts pleaded that suggest</w:t>
      </w:r>
      <w:r>
        <w:rPr>
          <w:rFonts w:ascii="Times New Roman" w:hAnsi="Times New Roman" w:cs="Times New Roman"/>
          <w:sz w:val="24"/>
          <w:szCs w:val="24"/>
        </w:rPr>
        <w:t xml:space="preserve"> that he went beyond the </w:t>
      </w:r>
      <w:r>
        <w:rPr>
          <w:rFonts w:ascii="Times New Roman" w:hAnsi="Times New Roman" w:cs="Times New Roman"/>
          <w:sz w:val="24"/>
          <w:szCs w:val="24"/>
        </w:rPr>
        <w:lastRenderedPageBreak/>
        <w:t>scope of his calling</w:t>
      </w:r>
      <w:r w:rsidR="006B5B37">
        <w:rPr>
          <w:rFonts w:ascii="Times New Roman" w:hAnsi="Times New Roman" w:cs="Times New Roman"/>
          <w:sz w:val="24"/>
          <w:szCs w:val="24"/>
        </w:rPr>
        <w:t xml:space="preserve"> of the CEO of the ZSE</w:t>
      </w:r>
      <w:r>
        <w:rPr>
          <w:rFonts w:ascii="Times New Roman" w:hAnsi="Times New Roman" w:cs="Times New Roman"/>
          <w:sz w:val="24"/>
          <w:szCs w:val="24"/>
        </w:rPr>
        <w:t>. He is therefore entitled to protection in his personal capacity.</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the special plea, in as far as it relates to </w:t>
      </w:r>
      <w:proofErr w:type="spellStart"/>
      <w:r>
        <w:rPr>
          <w:rFonts w:ascii="Times New Roman" w:hAnsi="Times New Roman" w:cs="Times New Roman"/>
          <w:sz w:val="24"/>
          <w:szCs w:val="24"/>
        </w:rPr>
        <w:t>Chirume</w:t>
      </w:r>
      <w:proofErr w:type="spellEnd"/>
      <w:r w:rsidR="006B5B37">
        <w:rPr>
          <w:rFonts w:ascii="Times New Roman" w:hAnsi="Times New Roman" w:cs="Times New Roman"/>
          <w:sz w:val="24"/>
          <w:szCs w:val="24"/>
        </w:rPr>
        <w:t>,</w:t>
      </w:r>
      <w:r>
        <w:rPr>
          <w:rFonts w:ascii="Times New Roman" w:hAnsi="Times New Roman" w:cs="Times New Roman"/>
          <w:sz w:val="24"/>
          <w:szCs w:val="24"/>
        </w:rPr>
        <w:t xml:space="preserve"> in his personal capacity is uph</w:t>
      </w:r>
      <w:r w:rsidR="006B5B37">
        <w:rPr>
          <w:rFonts w:ascii="Times New Roman" w:hAnsi="Times New Roman" w:cs="Times New Roman"/>
          <w:sz w:val="24"/>
          <w:szCs w:val="24"/>
        </w:rPr>
        <w:t>e</w:t>
      </w:r>
      <w:r>
        <w:rPr>
          <w:rFonts w:ascii="Times New Roman" w:hAnsi="Times New Roman" w:cs="Times New Roman"/>
          <w:sz w:val="24"/>
          <w:szCs w:val="24"/>
        </w:rPr>
        <w:t>ld.</w:t>
      </w:r>
    </w:p>
    <w:p w:rsidR="000A4D7A" w:rsidRDefault="000A4D7A" w:rsidP="00265570">
      <w:pPr>
        <w:spacing w:after="0" w:line="360" w:lineRule="auto"/>
        <w:jc w:val="both"/>
        <w:rPr>
          <w:rFonts w:ascii="Times New Roman" w:hAnsi="Times New Roman" w:cs="Times New Roman"/>
          <w:sz w:val="24"/>
          <w:szCs w:val="24"/>
          <w:u w:val="single"/>
        </w:rPr>
      </w:pPr>
    </w:p>
    <w:p w:rsidR="00265570" w:rsidRDefault="00E36B1C" w:rsidP="0026557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265570" w:rsidRPr="00D50438">
        <w:rPr>
          <w:rFonts w:ascii="Times New Roman" w:hAnsi="Times New Roman" w:cs="Times New Roman"/>
          <w:sz w:val="24"/>
          <w:szCs w:val="24"/>
          <w:u w:val="single"/>
        </w:rPr>
        <w:t>Exception</w:t>
      </w:r>
    </w:p>
    <w:p w:rsidR="00D302D3" w:rsidRDefault="00D302D3" w:rsidP="00D302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contend that the plaintiff failed to establish a cause of action against the defendants in that it failed to aver, with particularity, all the essential requirements for liability in a </w:t>
      </w:r>
      <w:proofErr w:type="spellStart"/>
      <w:r>
        <w:rPr>
          <w:rFonts w:ascii="Times New Roman" w:hAnsi="Times New Roman" w:cs="Times New Roman"/>
          <w:sz w:val="24"/>
          <w:szCs w:val="24"/>
        </w:rPr>
        <w:t>delictual</w:t>
      </w:r>
      <w:proofErr w:type="spellEnd"/>
      <w:r>
        <w:rPr>
          <w:rFonts w:ascii="Times New Roman" w:hAnsi="Times New Roman" w:cs="Times New Roman"/>
          <w:sz w:val="24"/>
          <w:szCs w:val="24"/>
        </w:rPr>
        <w:t xml:space="preserve"> claim. They further contend that there is no link between the alleged negligence and the loss suffered by the plaintiff.  The declaration does not state the manner in which the patrimonial loss arose. The claim for the alleged fail in that share price of plaintiff’s shares cannot be made by the plaintiff as it does not own the shares. </w:t>
      </w:r>
      <w:r w:rsidR="00265570">
        <w:rPr>
          <w:rFonts w:ascii="Times New Roman" w:hAnsi="Times New Roman" w:cs="Times New Roman"/>
          <w:sz w:val="24"/>
          <w:szCs w:val="24"/>
        </w:rPr>
        <w:tab/>
      </w:r>
    </w:p>
    <w:p w:rsidR="00265570" w:rsidRDefault="00265570" w:rsidP="00374E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contend that there is no recognizable cause of action which is contained in the plaintiff’s declaration both in respect of the declaration and the claim for damages. The plaintiff’s relies on s 14 of the High Court Act [</w:t>
      </w:r>
      <w:r w:rsidRPr="00D50438">
        <w:rPr>
          <w:rFonts w:ascii="Times New Roman" w:hAnsi="Times New Roman" w:cs="Times New Roman"/>
          <w:i/>
          <w:sz w:val="24"/>
          <w:szCs w:val="24"/>
        </w:rPr>
        <w:t>Chapter 7:06</w:t>
      </w:r>
      <w:r>
        <w:rPr>
          <w:rFonts w:ascii="Times New Roman" w:hAnsi="Times New Roman" w:cs="Times New Roman"/>
          <w:sz w:val="24"/>
          <w:szCs w:val="24"/>
        </w:rPr>
        <w:t xml:space="preserve">] for the issuance of a declaration. No right has been identified. Instead the plaintiff’s seeks a declaration on a state of affairs which are factual and are in the past. He relied on </w:t>
      </w:r>
      <w:r w:rsidRPr="00D45A3B">
        <w:rPr>
          <w:rFonts w:ascii="Times New Roman" w:hAnsi="Times New Roman" w:cs="Times New Roman"/>
          <w:i/>
          <w:sz w:val="24"/>
          <w:szCs w:val="24"/>
        </w:rPr>
        <w:t xml:space="preserve">MDC </w:t>
      </w:r>
      <w:r w:rsidRPr="00D45A3B">
        <w:rPr>
          <w:rFonts w:ascii="Times New Roman" w:hAnsi="Times New Roman" w:cs="Times New Roman"/>
          <w:sz w:val="24"/>
          <w:szCs w:val="24"/>
        </w:rPr>
        <w:t>v</w:t>
      </w:r>
      <w:r w:rsidRPr="00D45A3B">
        <w:rPr>
          <w:rFonts w:ascii="Times New Roman" w:hAnsi="Times New Roman" w:cs="Times New Roman"/>
          <w:i/>
          <w:sz w:val="24"/>
          <w:szCs w:val="24"/>
        </w:rPr>
        <w:t xml:space="preserve"> The President of the Republic of Zimbabwe</w:t>
      </w:r>
      <w:r>
        <w:rPr>
          <w:rFonts w:ascii="Times New Roman" w:hAnsi="Times New Roman" w:cs="Times New Roman"/>
          <w:i/>
          <w:sz w:val="24"/>
          <w:szCs w:val="24"/>
        </w:rPr>
        <w:t xml:space="preserve"> </w:t>
      </w:r>
      <w:r>
        <w:rPr>
          <w:rFonts w:ascii="Times New Roman" w:hAnsi="Times New Roman" w:cs="Times New Roman"/>
          <w:sz w:val="24"/>
          <w:szCs w:val="24"/>
        </w:rPr>
        <w:t>2007(1) ZLR 257 (H) for his submissions.</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4D7A">
        <w:rPr>
          <w:rFonts w:ascii="Times New Roman" w:hAnsi="Times New Roman" w:cs="Times New Roman"/>
          <w:sz w:val="24"/>
          <w:szCs w:val="24"/>
        </w:rPr>
        <w:t>T</w:t>
      </w:r>
      <w:r>
        <w:rPr>
          <w:rFonts w:ascii="Times New Roman" w:hAnsi="Times New Roman" w:cs="Times New Roman"/>
          <w:sz w:val="24"/>
          <w:szCs w:val="24"/>
        </w:rPr>
        <w:t xml:space="preserve">he plaintiff </w:t>
      </w:r>
      <w:r w:rsidR="000A4D7A">
        <w:rPr>
          <w:rFonts w:ascii="Times New Roman" w:hAnsi="Times New Roman" w:cs="Times New Roman"/>
          <w:sz w:val="24"/>
          <w:szCs w:val="24"/>
        </w:rPr>
        <w:t xml:space="preserve">also </w:t>
      </w:r>
      <w:r>
        <w:rPr>
          <w:rFonts w:ascii="Times New Roman" w:hAnsi="Times New Roman" w:cs="Times New Roman"/>
          <w:sz w:val="24"/>
          <w:szCs w:val="24"/>
        </w:rPr>
        <w:t>alleges a breach of administrative law duties in terms of Administrative Justice Act [</w:t>
      </w:r>
      <w:r w:rsidRPr="00D45A3B">
        <w:rPr>
          <w:rFonts w:ascii="Times New Roman" w:hAnsi="Times New Roman" w:cs="Times New Roman"/>
          <w:i/>
          <w:sz w:val="24"/>
          <w:szCs w:val="24"/>
        </w:rPr>
        <w:t>Chapter 10:28</w:t>
      </w:r>
      <w:r>
        <w:rPr>
          <w:rFonts w:ascii="Times New Roman" w:hAnsi="Times New Roman" w:cs="Times New Roman"/>
          <w:sz w:val="24"/>
          <w:szCs w:val="24"/>
        </w:rPr>
        <w:t>] in order to justify the declaration and the claim for damages. The relief pro</w:t>
      </w:r>
      <w:r w:rsidR="00E36B1C">
        <w:rPr>
          <w:rFonts w:ascii="Times New Roman" w:hAnsi="Times New Roman" w:cs="Times New Roman"/>
          <w:sz w:val="24"/>
          <w:szCs w:val="24"/>
        </w:rPr>
        <w:t>vid</w:t>
      </w:r>
      <w:r>
        <w:rPr>
          <w:rFonts w:ascii="Times New Roman" w:hAnsi="Times New Roman" w:cs="Times New Roman"/>
          <w:sz w:val="24"/>
          <w:szCs w:val="24"/>
        </w:rPr>
        <w:t>ed for in terms of s 4 of Administrative Justice Act does not include a declaratory order.</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seeks to rely on s 66 of the Act on the basis that once it establishes a breach, it must be granted</w:t>
      </w:r>
      <w:r w:rsidR="00E36B1C">
        <w:rPr>
          <w:rFonts w:ascii="Times New Roman" w:hAnsi="Times New Roman" w:cs="Times New Roman"/>
          <w:sz w:val="24"/>
          <w:szCs w:val="24"/>
        </w:rPr>
        <w:t xml:space="preserve"> the </w:t>
      </w:r>
      <w:r>
        <w:rPr>
          <w:rFonts w:ascii="Times New Roman" w:hAnsi="Times New Roman" w:cs="Times New Roman"/>
          <w:sz w:val="24"/>
          <w:szCs w:val="24"/>
        </w:rPr>
        <w:t>relief</w:t>
      </w:r>
      <w:r w:rsidR="00E36B1C">
        <w:rPr>
          <w:rFonts w:ascii="Times New Roman" w:hAnsi="Times New Roman" w:cs="Times New Roman"/>
          <w:sz w:val="24"/>
          <w:szCs w:val="24"/>
        </w:rPr>
        <w:t xml:space="preserve"> that it seeks</w:t>
      </w:r>
      <w:r>
        <w:rPr>
          <w:rFonts w:ascii="Times New Roman" w:hAnsi="Times New Roman" w:cs="Times New Roman"/>
          <w:sz w:val="24"/>
          <w:szCs w:val="24"/>
        </w:rPr>
        <w:t>. That is a misreading of the rules. Section 66 follows s 65 which provides that the Zimbabwe Stock Exchange has power to make rules regulating the conduct of their members. The plaintiff cannot rely on s 66 as it gives power to Zimbabwe Stock Exchange to control its own members. The power is not available to a member.</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D45A3B">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at this stage the plaintiff has to set up a framework for the court to go by</w:t>
      </w:r>
      <w:r w:rsidR="0056358E">
        <w:rPr>
          <w:rFonts w:ascii="Times New Roman" w:hAnsi="Times New Roman" w:cs="Times New Roman"/>
          <w:sz w:val="24"/>
          <w:szCs w:val="24"/>
        </w:rPr>
        <w:t>. Whether</w:t>
      </w:r>
      <w:r>
        <w:rPr>
          <w:rFonts w:ascii="Times New Roman" w:hAnsi="Times New Roman" w:cs="Times New Roman"/>
          <w:sz w:val="24"/>
          <w:szCs w:val="24"/>
        </w:rPr>
        <w:t xml:space="preserve"> it can prove </w:t>
      </w:r>
      <w:r w:rsidR="00CE4FA5">
        <w:rPr>
          <w:rFonts w:ascii="Times New Roman" w:hAnsi="Times New Roman" w:cs="Times New Roman"/>
          <w:sz w:val="24"/>
          <w:szCs w:val="24"/>
        </w:rPr>
        <w:t xml:space="preserve">facts </w:t>
      </w:r>
      <w:r>
        <w:rPr>
          <w:rFonts w:ascii="Times New Roman" w:hAnsi="Times New Roman" w:cs="Times New Roman"/>
          <w:sz w:val="24"/>
          <w:szCs w:val="24"/>
        </w:rPr>
        <w:t>is another issue.</w:t>
      </w:r>
    </w:p>
    <w:p w:rsidR="00DB0FE1" w:rsidRDefault="00DB0FE1" w:rsidP="00265570">
      <w:pPr>
        <w:spacing w:after="0" w:line="360" w:lineRule="auto"/>
        <w:jc w:val="both"/>
        <w:rPr>
          <w:rFonts w:ascii="Times New Roman" w:hAnsi="Times New Roman" w:cs="Times New Roman"/>
          <w:sz w:val="24"/>
          <w:szCs w:val="24"/>
          <w:u w:val="single"/>
        </w:rPr>
      </w:pPr>
    </w:p>
    <w:p w:rsidR="00265570" w:rsidRDefault="00DB0FE1" w:rsidP="0026557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The </w:t>
      </w:r>
      <w:proofErr w:type="spellStart"/>
      <w:r w:rsidR="00265570" w:rsidRPr="00D45A3B">
        <w:rPr>
          <w:rFonts w:ascii="Times New Roman" w:hAnsi="Times New Roman" w:cs="Times New Roman"/>
          <w:sz w:val="24"/>
          <w:szCs w:val="24"/>
          <w:u w:val="single"/>
        </w:rPr>
        <w:t>Declarat</w:t>
      </w:r>
      <w:r>
        <w:rPr>
          <w:rFonts w:ascii="Times New Roman" w:hAnsi="Times New Roman" w:cs="Times New Roman"/>
          <w:sz w:val="24"/>
          <w:szCs w:val="24"/>
          <w:u w:val="single"/>
        </w:rPr>
        <w:t>ur</w:t>
      </w:r>
      <w:proofErr w:type="spellEnd"/>
    </w:p>
    <w:p w:rsidR="00265570" w:rsidRDefault="00265570" w:rsidP="0026557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He submitted that many grounds were pleaded </w:t>
      </w:r>
      <w:proofErr w:type="spellStart"/>
      <w:r w:rsidRPr="00D45A3B">
        <w:rPr>
          <w:rFonts w:ascii="Times New Roman" w:hAnsi="Times New Roman" w:cs="Times New Roman"/>
          <w:i/>
          <w:sz w:val="24"/>
          <w:szCs w:val="24"/>
        </w:rPr>
        <w:t>viz</w:t>
      </w:r>
      <w:proofErr w:type="spellEnd"/>
    </w:p>
    <w:p w:rsidR="00265570" w:rsidRDefault="00265570" w:rsidP="00265570">
      <w:pPr>
        <w:spacing w:after="0" w:line="360" w:lineRule="auto"/>
        <w:jc w:val="both"/>
        <w:rPr>
          <w:rFonts w:ascii="Times New Roman" w:hAnsi="Times New Roman" w:cs="Times New Roman"/>
          <w:sz w:val="24"/>
          <w:szCs w:val="24"/>
        </w:rPr>
      </w:pPr>
      <w:r w:rsidRPr="00D45A3B">
        <w:rPr>
          <w:rFonts w:ascii="Times New Roman" w:hAnsi="Times New Roman" w:cs="Times New Roman"/>
          <w:sz w:val="24"/>
          <w:szCs w:val="24"/>
        </w:rPr>
        <w:t>(</w:t>
      </w:r>
      <w:proofErr w:type="spellStart"/>
      <w:r w:rsidRPr="00D45A3B">
        <w:rPr>
          <w:rFonts w:ascii="Times New Roman" w:hAnsi="Times New Roman" w:cs="Times New Roman"/>
          <w:sz w:val="24"/>
          <w:szCs w:val="24"/>
        </w:rPr>
        <w:t>i</w:t>
      </w:r>
      <w:proofErr w:type="spellEnd"/>
      <w:r w:rsidRPr="00D45A3B">
        <w:rPr>
          <w:rFonts w:ascii="Times New Roman" w:hAnsi="Times New Roman" w:cs="Times New Roman"/>
          <w:sz w:val="24"/>
          <w:szCs w:val="24"/>
        </w:rPr>
        <w:t>)</w:t>
      </w:r>
      <w:r>
        <w:rPr>
          <w:rFonts w:ascii="Times New Roman" w:hAnsi="Times New Roman" w:cs="Times New Roman"/>
          <w:i/>
          <w:sz w:val="24"/>
          <w:szCs w:val="24"/>
        </w:rPr>
        <w:tab/>
      </w:r>
      <w:r w:rsidRPr="00D45A3B">
        <w:rPr>
          <w:rFonts w:ascii="Times New Roman" w:hAnsi="Times New Roman" w:cs="Times New Roman"/>
          <w:sz w:val="24"/>
          <w:szCs w:val="24"/>
        </w:rPr>
        <w:t>That the defendants acted outside the law</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That the defendants did not accord the plaintiff the right to be heard</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That was in breach of s 3 of the Administrative Justice Act.</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further submitted that there is a concrete controversy between the parties. The action is not in the past and the grant of the </w:t>
      </w:r>
      <w:proofErr w:type="spellStart"/>
      <w:r>
        <w:rPr>
          <w:rFonts w:ascii="Times New Roman" w:hAnsi="Times New Roman" w:cs="Times New Roman"/>
          <w:sz w:val="24"/>
          <w:szCs w:val="24"/>
        </w:rPr>
        <w:t>declarat</w:t>
      </w:r>
      <w:r w:rsidR="00DB0FE1">
        <w:rPr>
          <w:rFonts w:ascii="Times New Roman" w:hAnsi="Times New Roman" w:cs="Times New Roman"/>
          <w:sz w:val="24"/>
          <w:szCs w:val="24"/>
        </w:rPr>
        <w:t>ur</w:t>
      </w:r>
      <w:proofErr w:type="spellEnd"/>
      <w:r>
        <w:rPr>
          <w:rFonts w:ascii="Times New Roman" w:hAnsi="Times New Roman" w:cs="Times New Roman"/>
          <w:sz w:val="24"/>
          <w:szCs w:val="24"/>
        </w:rPr>
        <w:t xml:space="preserve"> raises </w:t>
      </w:r>
      <w:r w:rsidR="00DB0FE1">
        <w:rPr>
          <w:rFonts w:ascii="Times New Roman" w:hAnsi="Times New Roman" w:cs="Times New Roman"/>
          <w:sz w:val="24"/>
          <w:szCs w:val="24"/>
        </w:rPr>
        <w:t>the</w:t>
      </w:r>
      <w:r>
        <w:rPr>
          <w:rFonts w:ascii="Times New Roman" w:hAnsi="Times New Roman" w:cs="Times New Roman"/>
          <w:sz w:val="24"/>
          <w:szCs w:val="24"/>
        </w:rPr>
        <w:t xml:space="preserve"> question of whether the defendant must pay damages</w:t>
      </w:r>
      <w:r w:rsidR="00DB0FE1">
        <w:rPr>
          <w:rFonts w:ascii="Times New Roman" w:hAnsi="Times New Roman" w:cs="Times New Roman"/>
          <w:sz w:val="24"/>
          <w:szCs w:val="24"/>
        </w:rPr>
        <w:t xml:space="preserve"> or not</w:t>
      </w:r>
      <w:r>
        <w:rPr>
          <w:rFonts w:ascii="Times New Roman" w:hAnsi="Times New Roman" w:cs="Times New Roman"/>
          <w:sz w:val="24"/>
          <w:szCs w:val="24"/>
        </w:rPr>
        <w:t>.</w:t>
      </w:r>
    </w:p>
    <w:p w:rsidR="00265570" w:rsidRDefault="00265570" w:rsidP="00265570">
      <w:pPr>
        <w:spacing w:after="0" w:line="360" w:lineRule="auto"/>
        <w:jc w:val="both"/>
        <w:rPr>
          <w:rFonts w:ascii="Times New Roman" w:hAnsi="Times New Roman" w:cs="Times New Roman"/>
          <w:sz w:val="24"/>
          <w:szCs w:val="24"/>
          <w:u w:val="single"/>
        </w:rPr>
      </w:pPr>
    </w:p>
    <w:p w:rsidR="00265570" w:rsidRDefault="00DB0FE1" w:rsidP="0026557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265570" w:rsidRPr="00D45A3B">
        <w:rPr>
          <w:rFonts w:ascii="Times New Roman" w:hAnsi="Times New Roman" w:cs="Times New Roman"/>
          <w:sz w:val="24"/>
          <w:szCs w:val="24"/>
          <w:u w:val="single"/>
        </w:rPr>
        <w:t>Damages</w:t>
      </w:r>
      <w:r>
        <w:rPr>
          <w:rFonts w:ascii="Times New Roman" w:hAnsi="Times New Roman" w:cs="Times New Roman"/>
          <w:sz w:val="24"/>
          <w:szCs w:val="24"/>
          <w:u w:val="single"/>
        </w:rPr>
        <w:t xml:space="preserve"> Claim</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proofErr w:type="gramStart"/>
      <w:r w:rsidRPr="00D45A3B">
        <w:rPr>
          <w:rFonts w:ascii="Times New Roman" w:hAnsi="Times New Roman" w:cs="Times New Roman"/>
          <w:i/>
          <w:sz w:val="24"/>
          <w:szCs w:val="24"/>
        </w:rPr>
        <w:t>Mpofu</w:t>
      </w:r>
      <w:proofErr w:type="spellEnd"/>
      <w:r w:rsidRPr="00D45A3B">
        <w:rPr>
          <w:rFonts w:ascii="Times New Roman" w:hAnsi="Times New Roman" w:cs="Times New Roman"/>
          <w:i/>
          <w:sz w:val="24"/>
          <w:szCs w:val="24"/>
        </w:rPr>
        <w:t>,</w:t>
      </w:r>
      <w:proofErr w:type="gramEnd"/>
      <w:r>
        <w:rPr>
          <w:rFonts w:ascii="Times New Roman" w:hAnsi="Times New Roman" w:cs="Times New Roman"/>
          <w:sz w:val="24"/>
          <w:szCs w:val="24"/>
        </w:rPr>
        <w:t xml:space="preserve"> submitted</w:t>
      </w:r>
      <w:r w:rsidR="008631BF">
        <w:rPr>
          <w:rFonts w:ascii="Times New Roman" w:hAnsi="Times New Roman" w:cs="Times New Roman"/>
          <w:sz w:val="24"/>
          <w:szCs w:val="24"/>
        </w:rPr>
        <w:t xml:space="preserve"> that</w:t>
      </w:r>
      <w:r>
        <w:rPr>
          <w:rFonts w:ascii="Times New Roman" w:hAnsi="Times New Roman" w:cs="Times New Roman"/>
          <w:sz w:val="24"/>
          <w:szCs w:val="24"/>
        </w:rPr>
        <w:t xml:space="preserve"> s 66 is binding upon both the plaintiff and the defendants. The question would be whether the defendants are capable of </w:t>
      </w:r>
      <w:r w:rsidR="00DB0FE1">
        <w:rPr>
          <w:rFonts w:ascii="Times New Roman" w:hAnsi="Times New Roman" w:cs="Times New Roman"/>
          <w:sz w:val="24"/>
          <w:szCs w:val="24"/>
        </w:rPr>
        <w:t>breachi</w:t>
      </w:r>
      <w:r>
        <w:rPr>
          <w:rFonts w:ascii="Times New Roman" w:hAnsi="Times New Roman" w:cs="Times New Roman"/>
          <w:sz w:val="24"/>
          <w:szCs w:val="24"/>
        </w:rPr>
        <w:t xml:space="preserve">ng the </w:t>
      </w:r>
      <w:r w:rsidR="00DB0FE1">
        <w:rPr>
          <w:rFonts w:ascii="Times New Roman" w:hAnsi="Times New Roman" w:cs="Times New Roman"/>
          <w:sz w:val="24"/>
          <w:szCs w:val="24"/>
        </w:rPr>
        <w:t>ru</w:t>
      </w:r>
      <w:r>
        <w:rPr>
          <w:rFonts w:ascii="Times New Roman" w:hAnsi="Times New Roman" w:cs="Times New Roman"/>
          <w:sz w:val="24"/>
          <w:szCs w:val="24"/>
        </w:rPr>
        <w:t>les in s 66. If so</w:t>
      </w:r>
      <w:r w:rsidR="00DB0FE1">
        <w:rPr>
          <w:rFonts w:ascii="Times New Roman" w:hAnsi="Times New Roman" w:cs="Times New Roman"/>
          <w:sz w:val="24"/>
          <w:szCs w:val="24"/>
        </w:rPr>
        <w:t>,</w:t>
      </w:r>
      <w:r>
        <w:rPr>
          <w:rFonts w:ascii="Times New Roman" w:hAnsi="Times New Roman" w:cs="Times New Roman"/>
          <w:sz w:val="24"/>
          <w:szCs w:val="24"/>
        </w:rPr>
        <w:t xml:space="preserve"> then they caused damage to the plaintiff</w:t>
      </w:r>
      <w:r w:rsidR="00DB0FE1">
        <w:rPr>
          <w:rFonts w:ascii="Times New Roman" w:hAnsi="Times New Roman" w:cs="Times New Roman"/>
          <w:sz w:val="24"/>
          <w:szCs w:val="24"/>
        </w:rPr>
        <w:t>.</w:t>
      </w:r>
      <w:r>
        <w:rPr>
          <w:rFonts w:ascii="Times New Roman" w:hAnsi="Times New Roman" w:cs="Times New Roman"/>
          <w:sz w:val="24"/>
          <w:szCs w:val="24"/>
        </w:rPr>
        <w:t xml:space="preserve"> </w:t>
      </w:r>
      <w:r w:rsidR="00DB0FE1">
        <w:rPr>
          <w:rFonts w:ascii="Times New Roman" w:hAnsi="Times New Roman" w:cs="Times New Roman"/>
          <w:sz w:val="24"/>
          <w:szCs w:val="24"/>
        </w:rPr>
        <w:t>W</w:t>
      </w:r>
      <w:r>
        <w:rPr>
          <w:rFonts w:ascii="Times New Roman" w:hAnsi="Times New Roman" w:cs="Times New Roman"/>
          <w:sz w:val="24"/>
          <w:szCs w:val="24"/>
        </w:rPr>
        <w:t>hether they did so or not is a matter of evidence.</w:t>
      </w:r>
    </w:p>
    <w:p w:rsidR="00265570" w:rsidRDefault="00265570" w:rsidP="002655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further submitted that if one attack’s the reputation of a company, shares of the company will suffer loss. The price at which a share trades is directly linked to how the company performs.</w:t>
      </w:r>
      <w:r w:rsidR="00DB0FE1">
        <w:rPr>
          <w:rFonts w:ascii="Times New Roman" w:hAnsi="Times New Roman" w:cs="Times New Roman"/>
          <w:sz w:val="24"/>
          <w:szCs w:val="24"/>
        </w:rPr>
        <w:t xml:space="preserve"> </w:t>
      </w:r>
      <w:r>
        <w:rPr>
          <w:rFonts w:ascii="Times New Roman" w:hAnsi="Times New Roman" w:cs="Times New Roman"/>
          <w:sz w:val="24"/>
          <w:szCs w:val="24"/>
        </w:rPr>
        <w:t xml:space="preserve">The question of quantum is </w:t>
      </w:r>
      <w:r w:rsidR="00DB0FE1">
        <w:rPr>
          <w:rFonts w:ascii="Times New Roman" w:hAnsi="Times New Roman" w:cs="Times New Roman"/>
          <w:sz w:val="24"/>
          <w:szCs w:val="24"/>
        </w:rPr>
        <w:t>an actuarial issue. Paragraph 2</w:t>
      </w:r>
      <w:r>
        <w:rPr>
          <w:rFonts w:ascii="Times New Roman" w:hAnsi="Times New Roman" w:cs="Times New Roman"/>
          <w:sz w:val="24"/>
          <w:szCs w:val="24"/>
        </w:rPr>
        <w:t>2 of the declaration makes the allegation that the illegality has a</w:t>
      </w:r>
      <w:r w:rsidR="00DB0FE1">
        <w:rPr>
          <w:rFonts w:ascii="Times New Roman" w:hAnsi="Times New Roman" w:cs="Times New Roman"/>
          <w:sz w:val="24"/>
          <w:szCs w:val="24"/>
        </w:rPr>
        <w:t>ffect</w:t>
      </w:r>
      <w:r>
        <w:rPr>
          <w:rFonts w:ascii="Times New Roman" w:hAnsi="Times New Roman" w:cs="Times New Roman"/>
          <w:sz w:val="24"/>
          <w:szCs w:val="24"/>
        </w:rPr>
        <w:t>ed the plaintiff</w:t>
      </w:r>
      <w:r w:rsidR="00DB0FE1">
        <w:rPr>
          <w:rFonts w:ascii="Times New Roman" w:hAnsi="Times New Roman" w:cs="Times New Roman"/>
          <w:sz w:val="24"/>
          <w:szCs w:val="24"/>
        </w:rPr>
        <w:t xml:space="preserve">. Plaintiff </w:t>
      </w:r>
      <w:r>
        <w:rPr>
          <w:rFonts w:ascii="Times New Roman" w:hAnsi="Times New Roman" w:cs="Times New Roman"/>
          <w:sz w:val="24"/>
          <w:szCs w:val="24"/>
        </w:rPr>
        <w:t>claims for purely economic loss.</w:t>
      </w:r>
    </w:p>
    <w:p w:rsidR="0061608B" w:rsidRDefault="0061608B" w:rsidP="0061608B">
      <w:pPr>
        <w:spacing w:after="0" w:line="360" w:lineRule="auto"/>
        <w:jc w:val="both"/>
        <w:rPr>
          <w:rFonts w:ascii="Times New Roman" w:hAnsi="Times New Roman" w:cs="Times New Roman"/>
          <w:sz w:val="24"/>
          <w:szCs w:val="24"/>
        </w:rPr>
      </w:pPr>
    </w:p>
    <w:p w:rsidR="00A07C76" w:rsidRPr="00A07C76" w:rsidRDefault="00A07C76" w:rsidP="0061608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Law</w:t>
      </w:r>
    </w:p>
    <w:p w:rsidR="00161D39" w:rsidRDefault="00A07C76" w:rsidP="00D977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 exception is a pleading in which a party states his objection to the contents of a pleading of the opposite party on the grounds that the contents are vague and embarrassing or lack averments which are necessary to sustain a specific cause of action or the specific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relied upon. See </w:t>
      </w:r>
      <w:proofErr w:type="spellStart"/>
      <w:r>
        <w:rPr>
          <w:rFonts w:ascii="Times New Roman" w:hAnsi="Times New Roman" w:cs="Times New Roman"/>
          <w:sz w:val="24"/>
          <w:szCs w:val="24"/>
        </w:rPr>
        <w:t>Herbastein</w:t>
      </w:r>
      <w:proofErr w:type="spellEnd"/>
      <w:r>
        <w:rPr>
          <w:rFonts w:ascii="Times New Roman" w:hAnsi="Times New Roman" w:cs="Times New Roman"/>
          <w:sz w:val="24"/>
          <w:szCs w:val="24"/>
        </w:rPr>
        <w:t xml:space="preserve"> and van </w:t>
      </w:r>
      <w:proofErr w:type="spellStart"/>
      <w:r>
        <w:rPr>
          <w:rFonts w:ascii="Times New Roman" w:hAnsi="Times New Roman" w:cs="Times New Roman"/>
          <w:sz w:val="24"/>
          <w:szCs w:val="24"/>
        </w:rPr>
        <w:t>Winsen</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at p 63</w:t>
      </w:r>
      <w:r w:rsidR="00DB71BA">
        <w:rPr>
          <w:rFonts w:ascii="Times New Roman" w:hAnsi="Times New Roman" w:cs="Times New Roman"/>
          <w:sz w:val="24"/>
          <w:szCs w:val="24"/>
        </w:rPr>
        <w:t>. T</w:t>
      </w:r>
      <w:r>
        <w:rPr>
          <w:rFonts w:ascii="Times New Roman" w:hAnsi="Times New Roman" w:cs="Times New Roman"/>
          <w:sz w:val="24"/>
          <w:szCs w:val="24"/>
        </w:rPr>
        <w:t>he learned authors at p 631 continue by saying:</w:t>
      </w:r>
    </w:p>
    <w:p w:rsidR="00A07C76" w:rsidRDefault="00A07C76" w:rsidP="00CD32A8">
      <w:pPr>
        <w:spacing w:after="0" w:line="240" w:lineRule="auto"/>
        <w:ind w:left="720"/>
        <w:jc w:val="both"/>
        <w:rPr>
          <w:rFonts w:ascii="Times New Roman" w:hAnsi="Times New Roman" w:cs="Times New Roman"/>
        </w:rPr>
      </w:pPr>
      <w:r w:rsidRPr="00A07C76">
        <w:rPr>
          <w:rFonts w:ascii="Times New Roman" w:hAnsi="Times New Roman" w:cs="Times New Roman"/>
        </w:rPr>
        <w:t xml:space="preserve">“In order to </w:t>
      </w:r>
      <w:r w:rsidR="00CD32A8">
        <w:rPr>
          <w:rFonts w:ascii="Times New Roman" w:hAnsi="Times New Roman" w:cs="Times New Roman"/>
        </w:rPr>
        <w:t>disclose a cause of action, the pleading must set out every fact (material fact) which it would be necessary for the plaintiff to prove, if traversed in order to support his right to judgment of the court.”</w:t>
      </w:r>
    </w:p>
    <w:p w:rsidR="00CD32A8" w:rsidRDefault="00CD32A8" w:rsidP="00CD32A8">
      <w:pPr>
        <w:spacing w:after="0" w:line="360" w:lineRule="auto"/>
        <w:ind w:left="720"/>
        <w:jc w:val="both"/>
        <w:rPr>
          <w:rFonts w:ascii="Times New Roman" w:hAnsi="Times New Roman" w:cs="Times New Roman"/>
          <w:sz w:val="24"/>
          <w:szCs w:val="24"/>
        </w:rPr>
      </w:pPr>
    </w:p>
    <w:p w:rsidR="00036DC3" w:rsidRDefault="00CD32A8" w:rsidP="0026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Pr>
          <w:rFonts w:ascii="Times New Roman" w:hAnsi="Times New Roman" w:cs="Times New Roman"/>
          <w:i/>
          <w:sz w:val="24"/>
          <w:szCs w:val="24"/>
        </w:rPr>
        <w:t xml:space="preserve">Peebles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Dairiboard</w:t>
      </w:r>
      <w:proofErr w:type="spellEnd"/>
      <w:r>
        <w:rPr>
          <w:rFonts w:ascii="Times New Roman" w:hAnsi="Times New Roman" w:cs="Times New Roman"/>
          <w:i/>
          <w:sz w:val="24"/>
          <w:szCs w:val="24"/>
        </w:rPr>
        <w:t xml:space="preserve"> Zimbabwe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w:t>
      </w:r>
      <w:r w:rsidR="002656A7">
        <w:rPr>
          <w:rFonts w:ascii="Times New Roman" w:hAnsi="Times New Roman" w:cs="Times New Roman"/>
          <w:i/>
          <w:sz w:val="24"/>
          <w:szCs w:val="24"/>
        </w:rPr>
        <w:t xml:space="preserve">Ltd </w:t>
      </w:r>
      <w:r w:rsidR="002656A7">
        <w:rPr>
          <w:rFonts w:ascii="Times New Roman" w:hAnsi="Times New Roman" w:cs="Times New Roman"/>
          <w:sz w:val="24"/>
          <w:szCs w:val="24"/>
        </w:rPr>
        <w:t>1999</w:t>
      </w:r>
      <w:r>
        <w:rPr>
          <w:rFonts w:ascii="Times New Roman" w:hAnsi="Times New Roman" w:cs="Times New Roman"/>
          <w:sz w:val="24"/>
          <w:szCs w:val="24"/>
        </w:rPr>
        <w:t xml:space="preserve"> (1) ZLR 41 (H), </w:t>
      </w:r>
      <w:proofErr w:type="spellStart"/>
      <w:r>
        <w:rPr>
          <w:rFonts w:ascii="Times New Roman" w:hAnsi="Times New Roman" w:cs="Times New Roman"/>
          <w:i/>
          <w:sz w:val="24"/>
          <w:szCs w:val="24"/>
        </w:rPr>
        <w:t>Dube</w:t>
      </w:r>
      <w:proofErr w:type="spellEnd"/>
      <w:r>
        <w:rPr>
          <w:rFonts w:ascii="Times New Roman" w:hAnsi="Times New Roman" w:cs="Times New Roman"/>
          <w:sz w:val="24"/>
          <w:szCs w:val="24"/>
        </w:rPr>
        <w:t xml:space="preserve"> v </w:t>
      </w:r>
      <w:r>
        <w:rPr>
          <w:rFonts w:ascii="Times New Roman" w:hAnsi="Times New Roman" w:cs="Times New Roman"/>
          <w:i/>
          <w:sz w:val="24"/>
          <w:szCs w:val="24"/>
        </w:rPr>
        <w:t>Banana</w:t>
      </w:r>
      <w:r>
        <w:rPr>
          <w:rFonts w:ascii="Times New Roman" w:hAnsi="Times New Roman" w:cs="Times New Roman"/>
          <w:sz w:val="24"/>
          <w:szCs w:val="24"/>
        </w:rPr>
        <w:t xml:space="preserve"> 1998 (2) ZLR 92 (H) and </w:t>
      </w:r>
      <w:proofErr w:type="spellStart"/>
      <w:r>
        <w:rPr>
          <w:rFonts w:ascii="Times New Roman" w:hAnsi="Times New Roman" w:cs="Times New Roman"/>
          <w:i/>
          <w:sz w:val="24"/>
          <w:szCs w:val="24"/>
        </w:rPr>
        <w:t>Abrahamse</w:t>
      </w:r>
      <w:proofErr w:type="spellEnd"/>
      <w:r>
        <w:rPr>
          <w:rFonts w:ascii="Times New Roman" w:hAnsi="Times New Roman" w:cs="Times New Roman"/>
          <w:i/>
          <w:sz w:val="24"/>
          <w:szCs w:val="24"/>
        </w:rPr>
        <w:t xml:space="preserve"> &amp; Sons</w:t>
      </w:r>
      <w:r>
        <w:rPr>
          <w:rFonts w:ascii="Times New Roman" w:hAnsi="Times New Roman" w:cs="Times New Roman"/>
          <w:sz w:val="24"/>
          <w:szCs w:val="24"/>
        </w:rPr>
        <w:t xml:space="preserve"> v </w:t>
      </w:r>
      <w:r>
        <w:rPr>
          <w:rFonts w:ascii="Times New Roman" w:hAnsi="Times New Roman" w:cs="Times New Roman"/>
          <w:i/>
          <w:sz w:val="24"/>
          <w:szCs w:val="24"/>
        </w:rPr>
        <w:t xml:space="preserve">SA Railways &amp; </w:t>
      </w:r>
      <w:proofErr w:type="spellStart"/>
      <w:r>
        <w:rPr>
          <w:rFonts w:ascii="Times New Roman" w:hAnsi="Times New Roman" w:cs="Times New Roman"/>
          <w:i/>
          <w:sz w:val="24"/>
          <w:szCs w:val="24"/>
        </w:rPr>
        <w:t>Harbours</w:t>
      </w:r>
      <w:proofErr w:type="spellEnd"/>
      <w:r>
        <w:rPr>
          <w:rFonts w:ascii="Times New Roman" w:hAnsi="Times New Roman" w:cs="Times New Roman"/>
          <w:i/>
          <w:sz w:val="24"/>
          <w:szCs w:val="24"/>
        </w:rPr>
        <w:t xml:space="preserve"> </w:t>
      </w:r>
      <w:r>
        <w:rPr>
          <w:rFonts w:ascii="Times New Roman" w:hAnsi="Times New Roman" w:cs="Times New Roman"/>
          <w:sz w:val="24"/>
          <w:szCs w:val="24"/>
        </w:rPr>
        <w:t>1933 CPD 626.</w:t>
      </w:r>
    </w:p>
    <w:p w:rsidR="002656A7" w:rsidRDefault="002656A7" w:rsidP="0026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fundamental question to ask is whether the plaintiff had pleaded every material fact to be proved to entitle it to succeed in its claim.</w:t>
      </w:r>
    </w:p>
    <w:p w:rsidR="002656A7" w:rsidRDefault="002656A7" w:rsidP="00265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material facts are the </w:t>
      </w:r>
      <w:proofErr w:type="spellStart"/>
      <w:r w:rsidRPr="002656A7">
        <w:rPr>
          <w:rFonts w:ascii="Times New Roman" w:hAnsi="Times New Roman" w:cs="Times New Roman"/>
          <w:i/>
          <w:sz w:val="24"/>
          <w:szCs w:val="24"/>
        </w:rPr>
        <w:t>facta</w:t>
      </w:r>
      <w:proofErr w:type="spellEnd"/>
      <w:r w:rsidRPr="002656A7">
        <w:rPr>
          <w:rFonts w:ascii="Times New Roman" w:hAnsi="Times New Roman" w:cs="Times New Roman"/>
          <w:i/>
          <w:sz w:val="24"/>
          <w:szCs w:val="24"/>
        </w:rPr>
        <w:t xml:space="preserve"> </w:t>
      </w:r>
      <w:proofErr w:type="spellStart"/>
      <w:r w:rsidRPr="002656A7">
        <w:rPr>
          <w:rFonts w:ascii="Times New Roman" w:hAnsi="Times New Roman" w:cs="Times New Roman"/>
          <w:i/>
          <w:sz w:val="24"/>
          <w:szCs w:val="24"/>
        </w:rPr>
        <w:t>probanda</w:t>
      </w:r>
      <w:proofErr w:type="spellEnd"/>
      <w:r>
        <w:rPr>
          <w:rFonts w:ascii="Times New Roman" w:hAnsi="Times New Roman" w:cs="Times New Roman"/>
          <w:sz w:val="24"/>
          <w:szCs w:val="24"/>
        </w:rPr>
        <w:t xml:space="preserve"> (the facts which are required to be proved in order to succeed pin the cause of action) and not the </w:t>
      </w:r>
      <w:proofErr w:type="spellStart"/>
      <w:r w:rsidR="00DB71BA">
        <w:rPr>
          <w:rFonts w:ascii="Times New Roman" w:hAnsi="Times New Roman" w:cs="Times New Roman"/>
          <w:i/>
          <w:sz w:val="24"/>
          <w:szCs w:val="24"/>
        </w:rPr>
        <w:t>facta</w:t>
      </w:r>
      <w:proofErr w:type="spellEnd"/>
      <w:r w:rsidR="00DB71BA">
        <w:rPr>
          <w:rFonts w:ascii="Times New Roman" w:hAnsi="Times New Roman" w:cs="Times New Roman"/>
          <w:i/>
          <w:sz w:val="24"/>
          <w:szCs w:val="24"/>
        </w:rPr>
        <w:t xml:space="preserve"> </w:t>
      </w:r>
      <w:proofErr w:type="spellStart"/>
      <w:r w:rsidR="00DB71BA">
        <w:rPr>
          <w:rFonts w:ascii="Times New Roman" w:hAnsi="Times New Roman" w:cs="Times New Roman"/>
          <w:i/>
          <w:sz w:val="24"/>
          <w:szCs w:val="24"/>
        </w:rPr>
        <w:t>proban</w:t>
      </w:r>
      <w:r w:rsidRPr="007D53AD">
        <w:rPr>
          <w:rFonts w:ascii="Times New Roman" w:hAnsi="Times New Roman" w:cs="Times New Roman"/>
          <w:i/>
          <w:sz w:val="24"/>
          <w:szCs w:val="24"/>
        </w:rPr>
        <w:t>t</w:t>
      </w:r>
      <w:r w:rsidR="00DB71BA">
        <w:rPr>
          <w:rFonts w:ascii="Times New Roman" w:hAnsi="Times New Roman" w:cs="Times New Roman"/>
          <w:i/>
          <w:sz w:val="24"/>
          <w:szCs w:val="24"/>
        </w:rPr>
        <w:t>i</w:t>
      </w:r>
      <w:r w:rsidRPr="007D53AD">
        <w:rPr>
          <w:rFonts w:ascii="Times New Roman" w:hAnsi="Times New Roman" w:cs="Times New Roman"/>
          <w:i/>
          <w:sz w:val="24"/>
          <w:szCs w:val="24"/>
        </w:rPr>
        <w:t>a</w:t>
      </w:r>
      <w:proofErr w:type="spellEnd"/>
      <w:r>
        <w:rPr>
          <w:rFonts w:ascii="Times New Roman" w:hAnsi="Times New Roman" w:cs="Times New Roman"/>
          <w:sz w:val="24"/>
          <w:szCs w:val="24"/>
        </w:rPr>
        <w:t xml:space="preserve"> (the facts whic</w:t>
      </w:r>
      <w:r w:rsidR="007D53AD">
        <w:rPr>
          <w:rFonts w:ascii="Times New Roman" w:hAnsi="Times New Roman" w:cs="Times New Roman"/>
          <w:sz w:val="24"/>
          <w:szCs w:val="24"/>
        </w:rPr>
        <w:t xml:space="preserve">h would serve to prove the </w:t>
      </w:r>
      <w:proofErr w:type="spellStart"/>
      <w:r w:rsidR="007D53AD" w:rsidRPr="007D53AD">
        <w:rPr>
          <w:rFonts w:ascii="Times New Roman" w:hAnsi="Times New Roman" w:cs="Times New Roman"/>
          <w:i/>
          <w:sz w:val="24"/>
          <w:szCs w:val="24"/>
        </w:rPr>
        <w:t>facta</w:t>
      </w:r>
      <w:proofErr w:type="spellEnd"/>
      <w:r w:rsidR="007D53AD" w:rsidRPr="007D53AD">
        <w:rPr>
          <w:rFonts w:ascii="Times New Roman" w:hAnsi="Times New Roman" w:cs="Times New Roman"/>
          <w:i/>
          <w:sz w:val="24"/>
          <w:szCs w:val="24"/>
        </w:rPr>
        <w:t xml:space="preserve"> </w:t>
      </w:r>
      <w:proofErr w:type="spellStart"/>
      <w:r w:rsidR="007D53AD" w:rsidRPr="007D53AD">
        <w:rPr>
          <w:rFonts w:ascii="Times New Roman" w:hAnsi="Times New Roman" w:cs="Times New Roman"/>
          <w:i/>
          <w:sz w:val="24"/>
          <w:szCs w:val="24"/>
        </w:rPr>
        <w:t>probanda</w:t>
      </w:r>
      <w:proofErr w:type="spellEnd"/>
      <w:r w:rsidR="007D53AD">
        <w:rPr>
          <w:rFonts w:ascii="Times New Roman" w:hAnsi="Times New Roman" w:cs="Times New Roman"/>
          <w:sz w:val="24"/>
          <w:szCs w:val="24"/>
        </w:rPr>
        <w:t xml:space="preserve">) see </w:t>
      </w:r>
      <w:proofErr w:type="spellStart"/>
      <w:r w:rsidR="007D53AD">
        <w:rPr>
          <w:rFonts w:ascii="Times New Roman" w:hAnsi="Times New Roman" w:cs="Times New Roman"/>
          <w:i/>
          <w:sz w:val="24"/>
          <w:szCs w:val="24"/>
        </w:rPr>
        <w:t>Jowel</w:t>
      </w:r>
      <w:proofErr w:type="spellEnd"/>
      <w:r w:rsidR="007D53AD">
        <w:rPr>
          <w:rFonts w:ascii="Times New Roman" w:hAnsi="Times New Roman" w:cs="Times New Roman"/>
          <w:i/>
          <w:sz w:val="24"/>
          <w:szCs w:val="24"/>
        </w:rPr>
        <w:t xml:space="preserve"> </w:t>
      </w:r>
      <w:r w:rsidR="007D53AD">
        <w:rPr>
          <w:rFonts w:ascii="Times New Roman" w:hAnsi="Times New Roman" w:cs="Times New Roman"/>
          <w:sz w:val="24"/>
          <w:szCs w:val="24"/>
        </w:rPr>
        <w:t xml:space="preserve">v </w:t>
      </w:r>
      <w:proofErr w:type="spellStart"/>
      <w:r w:rsidR="007D53AD">
        <w:rPr>
          <w:rFonts w:ascii="Times New Roman" w:hAnsi="Times New Roman" w:cs="Times New Roman"/>
          <w:i/>
          <w:sz w:val="24"/>
          <w:szCs w:val="24"/>
        </w:rPr>
        <w:t>Bramwele</w:t>
      </w:r>
      <w:proofErr w:type="spellEnd"/>
      <w:r w:rsidR="007D53AD">
        <w:rPr>
          <w:rFonts w:ascii="Times New Roman" w:hAnsi="Times New Roman" w:cs="Times New Roman"/>
          <w:i/>
          <w:sz w:val="24"/>
          <w:szCs w:val="24"/>
        </w:rPr>
        <w:t xml:space="preserve"> Jones &amp; </w:t>
      </w:r>
      <w:proofErr w:type="spellStart"/>
      <w:r w:rsidR="007D53AD">
        <w:rPr>
          <w:rFonts w:ascii="Times New Roman" w:hAnsi="Times New Roman" w:cs="Times New Roman"/>
          <w:i/>
          <w:sz w:val="24"/>
          <w:szCs w:val="24"/>
        </w:rPr>
        <w:t>Ors</w:t>
      </w:r>
      <w:proofErr w:type="spellEnd"/>
      <w:r w:rsidR="007D53AD">
        <w:rPr>
          <w:rFonts w:ascii="Times New Roman" w:hAnsi="Times New Roman" w:cs="Times New Roman"/>
          <w:sz w:val="24"/>
          <w:szCs w:val="24"/>
        </w:rPr>
        <w:t xml:space="preserve"> 1998 (1) </w:t>
      </w:r>
      <w:proofErr w:type="spellStart"/>
      <w:r w:rsidR="007D53AD">
        <w:rPr>
          <w:rFonts w:ascii="Times New Roman" w:hAnsi="Times New Roman" w:cs="Times New Roman"/>
          <w:sz w:val="24"/>
          <w:szCs w:val="24"/>
        </w:rPr>
        <w:t>sa</w:t>
      </w:r>
      <w:proofErr w:type="spellEnd"/>
      <w:r w:rsidR="007D53AD">
        <w:rPr>
          <w:rFonts w:ascii="Times New Roman" w:hAnsi="Times New Roman" w:cs="Times New Roman"/>
          <w:sz w:val="24"/>
          <w:szCs w:val="24"/>
        </w:rPr>
        <w:t xml:space="preserve"> 836 w AT 903 A-B.</w:t>
      </w:r>
    </w:p>
    <w:p w:rsidR="007D53AD" w:rsidRDefault="007D53AD" w:rsidP="00113DAE">
      <w:pPr>
        <w:spacing w:after="0" w:line="360" w:lineRule="auto"/>
        <w:jc w:val="both"/>
        <w:rPr>
          <w:rFonts w:ascii="Times New Roman" w:hAnsi="Times New Roman" w:cs="Times New Roman"/>
        </w:rPr>
      </w:pPr>
      <w:r>
        <w:rPr>
          <w:rFonts w:ascii="Times New Roman" w:hAnsi="Times New Roman" w:cs="Times New Roman"/>
          <w:sz w:val="24"/>
          <w:szCs w:val="24"/>
        </w:rPr>
        <w:tab/>
      </w:r>
    </w:p>
    <w:p w:rsidR="004B53B4" w:rsidRDefault="00897E8B" w:rsidP="004B53B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w:t>
      </w:r>
      <w:proofErr w:type="spellStart"/>
      <w:r>
        <w:rPr>
          <w:rFonts w:ascii="Times New Roman" w:hAnsi="Times New Roman" w:cs="Times New Roman"/>
          <w:sz w:val="24"/>
          <w:szCs w:val="24"/>
          <w:u w:val="single"/>
        </w:rPr>
        <w:t>Declarator</w:t>
      </w:r>
      <w:proofErr w:type="spellEnd"/>
      <w:r>
        <w:rPr>
          <w:rFonts w:ascii="Times New Roman" w:hAnsi="Times New Roman" w:cs="Times New Roman"/>
          <w:sz w:val="24"/>
          <w:szCs w:val="24"/>
          <w:u w:val="single"/>
        </w:rPr>
        <w:t xml:space="preserve"> </w:t>
      </w:r>
    </w:p>
    <w:p w:rsidR="00897E8B" w:rsidRDefault="00897E8B" w:rsidP="004B5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gramStart"/>
      <w:r>
        <w:rPr>
          <w:rFonts w:ascii="Times New Roman" w:hAnsi="Times New Roman" w:cs="Times New Roman"/>
          <w:i/>
          <w:sz w:val="24"/>
          <w:szCs w:val="24"/>
        </w:rPr>
        <w:t xml:space="preserve">MDC </w:t>
      </w:r>
      <w:r>
        <w:rPr>
          <w:rFonts w:ascii="Times New Roman" w:hAnsi="Times New Roman" w:cs="Times New Roman"/>
          <w:sz w:val="24"/>
          <w:szCs w:val="24"/>
        </w:rPr>
        <w:t xml:space="preserve"> v</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President of Zimbabwe &amp;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2007 (1) ZLR 257 (H) and at 268 A-C </w:t>
      </w:r>
      <w:proofErr w:type="spellStart"/>
      <w:r>
        <w:rPr>
          <w:rFonts w:ascii="Times New Roman" w:hAnsi="Times New Roman" w:cs="Times New Roman"/>
          <w:sz w:val="24"/>
          <w:szCs w:val="24"/>
        </w:rPr>
        <w:t>Makarau</w:t>
      </w:r>
      <w:proofErr w:type="spellEnd"/>
      <w:r>
        <w:rPr>
          <w:rFonts w:ascii="Times New Roman" w:hAnsi="Times New Roman" w:cs="Times New Roman"/>
          <w:sz w:val="24"/>
          <w:szCs w:val="24"/>
        </w:rPr>
        <w:t xml:space="preserve"> JP (as she then was) set out the legal principles applicable when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is sought and the m</w:t>
      </w:r>
      <w:r w:rsidR="00F33904">
        <w:rPr>
          <w:rFonts w:ascii="Times New Roman" w:hAnsi="Times New Roman" w:cs="Times New Roman"/>
          <w:sz w:val="24"/>
          <w:szCs w:val="24"/>
        </w:rPr>
        <w:t>ent</w:t>
      </w:r>
      <w:r>
        <w:rPr>
          <w:rFonts w:ascii="Times New Roman" w:hAnsi="Times New Roman" w:cs="Times New Roman"/>
          <w:sz w:val="24"/>
          <w:szCs w:val="24"/>
        </w:rPr>
        <w:t xml:space="preserve">al steps that the court must follow in determining whether to issue a </w:t>
      </w:r>
      <w:proofErr w:type="spellStart"/>
      <w:r>
        <w:rPr>
          <w:rFonts w:ascii="Times New Roman" w:hAnsi="Times New Roman" w:cs="Times New Roman"/>
          <w:sz w:val="24"/>
          <w:szCs w:val="24"/>
        </w:rPr>
        <w:t>declarator</w:t>
      </w:r>
      <w:proofErr w:type="spellEnd"/>
      <w:r>
        <w:rPr>
          <w:rFonts w:ascii="Times New Roman" w:hAnsi="Times New Roman" w:cs="Times New Roman"/>
          <w:sz w:val="24"/>
          <w:szCs w:val="24"/>
        </w:rPr>
        <w:t xml:space="preserve">. These principles include that the plaintiff must show that there is a right or obligation which becomes the </w:t>
      </w:r>
      <w:r w:rsidR="00CA64B4">
        <w:rPr>
          <w:rFonts w:ascii="Times New Roman" w:hAnsi="Times New Roman" w:cs="Times New Roman"/>
          <w:sz w:val="24"/>
          <w:szCs w:val="24"/>
        </w:rPr>
        <w:t>object of</w:t>
      </w:r>
      <w:r>
        <w:rPr>
          <w:rFonts w:ascii="Times New Roman" w:hAnsi="Times New Roman" w:cs="Times New Roman"/>
          <w:sz w:val="24"/>
          <w:szCs w:val="24"/>
        </w:rPr>
        <w:t xml:space="preserve"> enquiry.</w:t>
      </w:r>
    </w:p>
    <w:p w:rsidR="00897E8B" w:rsidRDefault="00897E8B" w:rsidP="004B53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p 269 C she made the following observation:</w:t>
      </w:r>
    </w:p>
    <w:p w:rsidR="00897E8B" w:rsidRDefault="00897E8B" w:rsidP="00897E8B">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“It appears to me, from </w:t>
      </w:r>
      <w:r w:rsidR="00E62D97">
        <w:rPr>
          <w:rFonts w:ascii="Times New Roman" w:hAnsi="Times New Roman" w:cs="Times New Roman"/>
        </w:rPr>
        <w:t>a reading</w:t>
      </w:r>
      <w:r>
        <w:rPr>
          <w:rFonts w:ascii="Times New Roman" w:hAnsi="Times New Roman" w:cs="Times New Roman"/>
        </w:rPr>
        <w:t xml:space="preserve"> of the above authorities, that what </w:t>
      </w:r>
      <w:proofErr w:type="gramStart"/>
      <w:r>
        <w:rPr>
          <w:rFonts w:ascii="Times New Roman" w:hAnsi="Times New Roman" w:cs="Times New Roman"/>
        </w:rPr>
        <w:t>is</w:t>
      </w:r>
      <w:proofErr w:type="gramEnd"/>
      <w:r>
        <w:rPr>
          <w:rFonts w:ascii="Times New Roman" w:hAnsi="Times New Roman" w:cs="Times New Roman"/>
        </w:rPr>
        <w:t xml:space="preserve"> required to be contended is a legal right and not the factual basis upon which a right may </w:t>
      </w:r>
      <w:r w:rsidR="00BA4F08">
        <w:rPr>
          <w:rFonts w:ascii="Times New Roman" w:hAnsi="Times New Roman" w:cs="Times New Roman"/>
        </w:rPr>
        <w:t>be found</w:t>
      </w:r>
      <w:r>
        <w:rPr>
          <w:rFonts w:ascii="Times New Roman" w:hAnsi="Times New Roman" w:cs="Times New Roman"/>
        </w:rPr>
        <w:t>.”</w:t>
      </w:r>
      <w:r>
        <w:rPr>
          <w:rFonts w:ascii="Times New Roman" w:hAnsi="Times New Roman" w:cs="Times New Roman"/>
          <w:sz w:val="24"/>
          <w:szCs w:val="24"/>
        </w:rPr>
        <w:t xml:space="preserve"> </w:t>
      </w:r>
    </w:p>
    <w:p w:rsidR="00BA05F7" w:rsidRDefault="00BA05F7" w:rsidP="00BA05F7">
      <w:pPr>
        <w:spacing w:after="0" w:line="240" w:lineRule="auto"/>
        <w:jc w:val="both"/>
        <w:rPr>
          <w:rFonts w:ascii="Times New Roman" w:hAnsi="Times New Roman" w:cs="Times New Roman"/>
          <w:sz w:val="24"/>
          <w:szCs w:val="24"/>
        </w:rPr>
      </w:pPr>
    </w:p>
    <w:p w:rsidR="00B42848" w:rsidRDefault="00BA05F7" w:rsidP="00CA64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64B4">
        <w:rPr>
          <w:rFonts w:ascii="Times New Roman" w:hAnsi="Times New Roman" w:cs="Times New Roman"/>
          <w:sz w:val="24"/>
          <w:szCs w:val="24"/>
        </w:rPr>
        <w:t xml:space="preserve">The defendants contend that the plaintiff in its pleadings did not identify any right. </w:t>
      </w: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there can be no doubt that the legal right, subject to the claim, has been identified and proper</w:t>
      </w:r>
      <w:r w:rsidR="002C08BB">
        <w:rPr>
          <w:rFonts w:ascii="Times New Roman" w:hAnsi="Times New Roman" w:cs="Times New Roman"/>
          <w:sz w:val="24"/>
          <w:szCs w:val="24"/>
        </w:rPr>
        <w:t>l</w:t>
      </w:r>
      <w:r>
        <w:rPr>
          <w:rFonts w:ascii="Times New Roman" w:hAnsi="Times New Roman" w:cs="Times New Roman"/>
          <w:sz w:val="24"/>
          <w:szCs w:val="24"/>
        </w:rPr>
        <w:t xml:space="preserve">y articulated.  The plaintiff pleaded that the defendants did not accord the plaintiff the right to be heard. This is a principle </w:t>
      </w:r>
      <w:r w:rsidR="00B42848">
        <w:rPr>
          <w:rFonts w:ascii="Times New Roman" w:hAnsi="Times New Roman" w:cs="Times New Roman"/>
          <w:sz w:val="24"/>
          <w:szCs w:val="24"/>
        </w:rPr>
        <w:t>established in</w:t>
      </w:r>
      <w:r>
        <w:rPr>
          <w:rFonts w:ascii="Times New Roman" w:hAnsi="Times New Roman" w:cs="Times New Roman"/>
          <w:sz w:val="24"/>
          <w:szCs w:val="24"/>
        </w:rPr>
        <w:t xml:space="preserve"> the Constitution, Administrative Law and in terms of common Law. The plaintiff has therefore</w:t>
      </w:r>
      <w:r w:rsidR="005B4F75">
        <w:rPr>
          <w:rFonts w:ascii="Times New Roman" w:hAnsi="Times New Roman" w:cs="Times New Roman"/>
          <w:sz w:val="24"/>
          <w:szCs w:val="24"/>
        </w:rPr>
        <w:t xml:space="preserve"> established that</w:t>
      </w:r>
      <w:r w:rsidR="00B42848">
        <w:rPr>
          <w:rFonts w:ascii="Times New Roman" w:hAnsi="Times New Roman" w:cs="Times New Roman"/>
          <w:sz w:val="24"/>
          <w:szCs w:val="24"/>
        </w:rPr>
        <w:t>, there is a right whose existence has been pleaded. Whether the plaintiff will be able to establish that right, it is a different issue.</w:t>
      </w:r>
      <w:r>
        <w:rPr>
          <w:rFonts w:ascii="Times New Roman" w:hAnsi="Times New Roman" w:cs="Times New Roman"/>
          <w:sz w:val="24"/>
          <w:szCs w:val="24"/>
        </w:rPr>
        <w:t xml:space="preserve"> </w:t>
      </w:r>
    </w:p>
    <w:p w:rsidR="005912E7" w:rsidRDefault="00385A17" w:rsidP="00CA64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912E7" w:rsidRPr="005912E7" w:rsidRDefault="005912E7" w:rsidP="00CA64B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Damages Claim</w:t>
      </w:r>
    </w:p>
    <w:p w:rsidR="00385A17" w:rsidRDefault="00385A17" w:rsidP="005912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view is that the plaintiff has pleaded the essential elements of a </w:t>
      </w:r>
      <w:proofErr w:type="spellStart"/>
      <w:r>
        <w:rPr>
          <w:rFonts w:ascii="Times New Roman" w:hAnsi="Times New Roman" w:cs="Times New Roman"/>
          <w:sz w:val="24"/>
          <w:szCs w:val="24"/>
        </w:rPr>
        <w:t>delictual</w:t>
      </w:r>
      <w:proofErr w:type="spellEnd"/>
      <w:r>
        <w:rPr>
          <w:rFonts w:ascii="Times New Roman" w:hAnsi="Times New Roman" w:cs="Times New Roman"/>
          <w:sz w:val="24"/>
          <w:szCs w:val="24"/>
        </w:rPr>
        <w:t xml:space="preserve"> claim. If it were to succeed in obtaining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then it could have established a link between the defendant’s conduct and its loss. As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Mpofu</w:t>
      </w:r>
      <w:proofErr w:type="spellEnd"/>
      <w:r>
        <w:rPr>
          <w:rFonts w:ascii="Times New Roman" w:hAnsi="Times New Roman" w:cs="Times New Roman"/>
          <w:sz w:val="24"/>
          <w:szCs w:val="24"/>
        </w:rPr>
        <w:t xml:space="preserve"> correctly pointed out, the issue of quantum is a matter of actuarial evidence.</w:t>
      </w:r>
    </w:p>
    <w:p w:rsidR="00FB2A8E" w:rsidRDefault="00FB2A8E" w:rsidP="00FB2A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plaintiff pleaded that as a result of the unlawful activities of the defendants, which affected its share price, certain losses were caused to it which are recoverable from the plaintiff. This is purely </w:t>
      </w:r>
      <w:proofErr w:type="spellStart"/>
      <w:r>
        <w:rPr>
          <w:rFonts w:ascii="Times New Roman" w:hAnsi="Times New Roman" w:cs="Times New Roman"/>
          <w:sz w:val="24"/>
          <w:szCs w:val="24"/>
        </w:rPr>
        <w:t>delictual</w:t>
      </w:r>
      <w:proofErr w:type="spellEnd"/>
      <w:r>
        <w:rPr>
          <w:rFonts w:ascii="Times New Roman" w:hAnsi="Times New Roman" w:cs="Times New Roman"/>
          <w:sz w:val="24"/>
          <w:szCs w:val="24"/>
        </w:rPr>
        <w:t xml:space="preserve"> claim whereby the plaintiff alleges that its patrimony has been diminished by the conduct of the defendant and that it should be restored.</w:t>
      </w:r>
    </w:p>
    <w:p w:rsidR="00385A17" w:rsidRDefault="00385A17" w:rsidP="00CA64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concerns by the defendants</w:t>
      </w:r>
      <w:r w:rsidR="009B5FB4">
        <w:rPr>
          <w:rFonts w:ascii="Times New Roman" w:hAnsi="Times New Roman" w:cs="Times New Roman"/>
          <w:sz w:val="24"/>
          <w:szCs w:val="24"/>
        </w:rPr>
        <w:t>,</w:t>
      </w:r>
      <w:r>
        <w:rPr>
          <w:rFonts w:ascii="Times New Roman" w:hAnsi="Times New Roman" w:cs="Times New Roman"/>
          <w:sz w:val="24"/>
          <w:szCs w:val="24"/>
        </w:rPr>
        <w:t xml:space="preserve"> of lack of particularity</w:t>
      </w:r>
      <w:r w:rsidR="009B5FB4">
        <w:rPr>
          <w:rFonts w:ascii="Times New Roman" w:hAnsi="Times New Roman" w:cs="Times New Roman"/>
          <w:sz w:val="24"/>
          <w:szCs w:val="24"/>
        </w:rPr>
        <w:t>,</w:t>
      </w:r>
      <w:r>
        <w:rPr>
          <w:rFonts w:ascii="Times New Roman" w:hAnsi="Times New Roman" w:cs="Times New Roman"/>
          <w:sz w:val="24"/>
          <w:szCs w:val="24"/>
        </w:rPr>
        <w:t xml:space="preserve"> can be cured by making a request for further particulars.</w:t>
      </w:r>
    </w:p>
    <w:p w:rsidR="00385A17" w:rsidRDefault="00385A17" w:rsidP="00CA64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conclude by saying that one can </w:t>
      </w:r>
      <w:proofErr w:type="spellStart"/>
      <w:r>
        <w:rPr>
          <w:rFonts w:ascii="Times New Roman" w:hAnsi="Times New Roman" w:cs="Times New Roman"/>
          <w:sz w:val="24"/>
          <w:szCs w:val="24"/>
        </w:rPr>
        <w:t>sympathise</w:t>
      </w:r>
      <w:proofErr w:type="spellEnd"/>
      <w:r>
        <w:rPr>
          <w:rFonts w:ascii="Times New Roman" w:hAnsi="Times New Roman" w:cs="Times New Roman"/>
          <w:sz w:val="24"/>
          <w:szCs w:val="24"/>
        </w:rPr>
        <w:t xml:space="preserve"> with the position taken by the defendant</w:t>
      </w:r>
      <w:r w:rsidR="00D96149">
        <w:rPr>
          <w:rFonts w:ascii="Times New Roman" w:hAnsi="Times New Roman" w:cs="Times New Roman"/>
          <w:sz w:val="24"/>
          <w:szCs w:val="24"/>
        </w:rPr>
        <w:t>s</w:t>
      </w:r>
      <w:r>
        <w:rPr>
          <w:rFonts w:ascii="Times New Roman" w:hAnsi="Times New Roman" w:cs="Times New Roman"/>
          <w:sz w:val="24"/>
          <w:szCs w:val="24"/>
        </w:rPr>
        <w:t xml:space="preserve"> in that although one can discern a cause of action for the </w:t>
      </w:r>
      <w:r w:rsidR="00D96149">
        <w:rPr>
          <w:rFonts w:ascii="Times New Roman" w:hAnsi="Times New Roman" w:cs="Times New Roman"/>
          <w:sz w:val="24"/>
          <w:szCs w:val="24"/>
        </w:rPr>
        <w:t>summons and declaration</w:t>
      </w:r>
      <w:r w:rsidR="00FB2A8E">
        <w:rPr>
          <w:rFonts w:ascii="Times New Roman" w:hAnsi="Times New Roman" w:cs="Times New Roman"/>
          <w:sz w:val="24"/>
          <w:szCs w:val="24"/>
        </w:rPr>
        <w:t xml:space="preserve">, it is a long winding and inelegantly </w:t>
      </w:r>
      <w:r>
        <w:rPr>
          <w:rFonts w:ascii="Times New Roman" w:hAnsi="Times New Roman" w:cs="Times New Roman"/>
          <w:sz w:val="24"/>
          <w:szCs w:val="24"/>
        </w:rPr>
        <w:t>drafted</w:t>
      </w:r>
      <w:r w:rsidR="00D96149">
        <w:rPr>
          <w:rFonts w:ascii="Times New Roman" w:hAnsi="Times New Roman" w:cs="Times New Roman"/>
          <w:sz w:val="24"/>
          <w:szCs w:val="24"/>
        </w:rPr>
        <w:t xml:space="preserve"> pleadings</w:t>
      </w:r>
      <w:r>
        <w:rPr>
          <w:rFonts w:ascii="Times New Roman" w:hAnsi="Times New Roman" w:cs="Times New Roman"/>
          <w:sz w:val="24"/>
          <w:szCs w:val="24"/>
        </w:rPr>
        <w:t xml:space="preserve">. For this reason, although the plaintiff has succeeded, I </w:t>
      </w:r>
      <w:r w:rsidR="00F570A4">
        <w:rPr>
          <w:rFonts w:ascii="Times New Roman" w:hAnsi="Times New Roman" w:cs="Times New Roman"/>
          <w:sz w:val="24"/>
          <w:szCs w:val="24"/>
        </w:rPr>
        <w:t xml:space="preserve">will </w:t>
      </w:r>
      <w:r>
        <w:rPr>
          <w:rFonts w:ascii="Times New Roman" w:hAnsi="Times New Roman" w:cs="Times New Roman"/>
          <w:sz w:val="24"/>
          <w:szCs w:val="24"/>
        </w:rPr>
        <w:t>depart from the norm that co</w:t>
      </w:r>
      <w:r w:rsidR="00D96149">
        <w:rPr>
          <w:rFonts w:ascii="Times New Roman" w:hAnsi="Times New Roman" w:cs="Times New Roman"/>
          <w:sz w:val="24"/>
          <w:szCs w:val="24"/>
        </w:rPr>
        <w:t>s</w:t>
      </w:r>
      <w:r>
        <w:rPr>
          <w:rFonts w:ascii="Times New Roman" w:hAnsi="Times New Roman" w:cs="Times New Roman"/>
          <w:sz w:val="24"/>
          <w:szCs w:val="24"/>
        </w:rPr>
        <w:t xml:space="preserve">ts follow the cause. This is due to the fact that had the pleadings been drafted in terms of the rules, the exception would not have been </w:t>
      </w:r>
      <w:r w:rsidR="00D96149">
        <w:rPr>
          <w:rFonts w:ascii="Times New Roman" w:hAnsi="Times New Roman" w:cs="Times New Roman"/>
          <w:sz w:val="24"/>
          <w:szCs w:val="24"/>
        </w:rPr>
        <w:t>taken</w:t>
      </w:r>
      <w:r>
        <w:rPr>
          <w:rFonts w:ascii="Times New Roman" w:hAnsi="Times New Roman" w:cs="Times New Roman"/>
          <w:sz w:val="24"/>
          <w:szCs w:val="24"/>
        </w:rPr>
        <w:t xml:space="preserve">. </w:t>
      </w:r>
    </w:p>
    <w:p w:rsidR="00E62D97" w:rsidRDefault="00E62D97" w:rsidP="00BA0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My view is that the </w:t>
      </w:r>
      <w:r w:rsidR="002D3AE8">
        <w:rPr>
          <w:rFonts w:ascii="Times New Roman" w:hAnsi="Times New Roman" w:cs="Times New Roman"/>
          <w:sz w:val="24"/>
          <w:szCs w:val="24"/>
        </w:rPr>
        <w:t>plaintiff’s</w:t>
      </w:r>
      <w:r>
        <w:rPr>
          <w:rFonts w:ascii="Times New Roman" w:hAnsi="Times New Roman" w:cs="Times New Roman"/>
          <w:sz w:val="24"/>
          <w:szCs w:val="24"/>
        </w:rPr>
        <w:t xml:space="preserve"> pleading disclose a cause of action.</w:t>
      </w:r>
    </w:p>
    <w:p w:rsidR="00E62D97" w:rsidRDefault="00E62D97" w:rsidP="00BA05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will make the following order:</w:t>
      </w:r>
    </w:p>
    <w:p w:rsidR="00E62D97" w:rsidRDefault="00E62D97" w:rsidP="00E62D9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exception is hereby dismissed.</w:t>
      </w:r>
    </w:p>
    <w:p w:rsidR="00E62D97" w:rsidRDefault="00E62D97" w:rsidP="00E62D9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special plea in bar is upheld in resp</w:t>
      </w:r>
      <w:r w:rsidR="00FC1225">
        <w:rPr>
          <w:rFonts w:ascii="Times New Roman" w:hAnsi="Times New Roman" w:cs="Times New Roman"/>
          <w:sz w:val="24"/>
          <w:szCs w:val="24"/>
        </w:rPr>
        <w:t>ect</w:t>
      </w:r>
      <w:r>
        <w:rPr>
          <w:rFonts w:ascii="Times New Roman" w:hAnsi="Times New Roman" w:cs="Times New Roman"/>
          <w:sz w:val="24"/>
          <w:szCs w:val="24"/>
        </w:rPr>
        <w:t xml:space="preserve"> of the second defendant in his personal capacity.</w:t>
      </w:r>
    </w:p>
    <w:p w:rsidR="00E62D97" w:rsidRDefault="00FC1225" w:rsidP="00E62D9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w:t>
      </w:r>
      <w:r w:rsidR="002D3AE8">
        <w:rPr>
          <w:rFonts w:ascii="Times New Roman" w:hAnsi="Times New Roman" w:cs="Times New Roman"/>
          <w:sz w:val="24"/>
          <w:szCs w:val="24"/>
        </w:rPr>
        <w:t xml:space="preserve"> order as to costs. </w:t>
      </w:r>
      <w:r w:rsidR="00E62D97" w:rsidRPr="00E62D97">
        <w:rPr>
          <w:rFonts w:ascii="Times New Roman" w:hAnsi="Times New Roman" w:cs="Times New Roman"/>
          <w:sz w:val="24"/>
          <w:szCs w:val="24"/>
        </w:rPr>
        <w:t xml:space="preserve"> </w:t>
      </w:r>
    </w:p>
    <w:p w:rsidR="00BE1704" w:rsidRDefault="00BE1704" w:rsidP="00BE1704">
      <w:pPr>
        <w:spacing w:after="0" w:line="360" w:lineRule="auto"/>
        <w:jc w:val="both"/>
        <w:rPr>
          <w:rFonts w:ascii="Times New Roman" w:hAnsi="Times New Roman" w:cs="Times New Roman"/>
          <w:sz w:val="24"/>
          <w:szCs w:val="24"/>
        </w:rPr>
      </w:pPr>
    </w:p>
    <w:p w:rsidR="00BE1704" w:rsidRDefault="00BE1704" w:rsidP="00BE1704">
      <w:pPr>
        <w:spacing w:after="0" w:line="360" w:lineRule="auto"/>
        <w:jc w:val="both"/>
        <w:rPr>
          <w:rFonts w:ascii="Times New Roman" w:hAnsi="Times New Roman" w:cs="Times New Roman"/>
          <w:sz w:val="24"/>
          <w:szCs w:val="24"/>
        </w:rPr>
      </w:pPr>
    </w:p>
    <w:p w:rsidR="00BE1704" w:rsidRDefault="00BE1704" w:rsidP="00BE1704">
      <w:pPr>
        <w:spacing w:after="0" w:line="360" w:lineRule="auto"/>
        <w:jc w:val="both"/>
        <w:rPr>
          <w:rFonts w:ascii="Times New Roman" w:hAnsi="Times New Roman" w:cs="Times New Roman"/>
          <w:sz w:val="24"/>
          <w:szCs w:val="24"/>
        </w:rPr>
      </w:pPr>
    </w:p>
    <w:p w:rsidR="00BE1704" w:rsidRDefault="0033743E" w:rsidP="00BE170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plaintiff’s legal practitioners</w:t>
      </w:r>
    </w:p>
    <w:p w:rsidR="0033743E" w:rsidRPr="0033743E" w:rsidRDefault="0033743E" w:rsidP="00BE170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Manikai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Hwacha</w:t>
      </w:r>
      <w:proofErr w:type="spellEnd"/>
      <w:r>
        <w:rPr>
          <w:rFonts w:ascii="Times New Roman" w:hAnsi="Times New Roman" w:cs="Times New Roman"/>
          <w:sz w:val="24"/>
          <w:szCs w:val="24"/>
        </w:rPr>
        <w:t xml:space="preserve">, defendant’s legal practitioners </w:t>
      </w:r>
    </w:p>
    <w:p w:rsidR="00E62D97" w:rsidRDefault="00E62D97" w:rsidP="00BA05F7">
      <w:pPr>
        <w:spacing w:after="0" w:line="360" w:lineRule="auto"/>
        <w:jc w:val="both"/>
        <w:rPr>
          <w:rFonts w:ascii="Times New Roman" w:hAnsi="Times New Roman" w:cs="Times New Roman"/>
          <w:sz w:val="24"/>
          <w:szCs w:val="24"/>
        </w:rPr>
      </w:pPr>
    </w:p>
    <w:p w:rsidR="00E62D97" w:rsidRDefault="00E62D97" w:rsidP="00BA05F7">
      <w:pPr>
        <w:spacing w:after="0" w:line="360" w:lineRule="auto"/>
        <w:jc w:val="both"/>
        <w:rPr>
          <w:rFonts w:ascii="Times New Roman" w:hAnsi="Times New Roman" w:cs="Times New Roman"/>
          <w:sz w:val="24"/>
          <w:szCs w:val="24"/>
        </w:rPr>
      </w:pPr>
    </w:p>
    <w:p w:rsidR="00B42848" w:rsidRPr="00BA05F7" w:rsidRDefault="00B42848" w:rsidP="00BA05F7">
      <w:pPr>
        <w:spacing w:after="0" w:line="360" w:lineRule="auto"/>
        <w:jc w:val="both"/>
        <w:rPr>
          <w:rFonts w:ascii="Times New Roman" w:hAnsi="Times New Roman" w:cs="Times New Roman"/>
          <w:sz w:val="24"/>
          <w:szCs w:val="24"/>
        </w:rPr>
      </w:pPr>
    </w:p>
    <w:sectPr w:rsidR="00B42848" w:rsidRPr="00BA05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90" w:rsidRDefault="00771D90" w:rsidP="00E16624">
      <w:pPr>
        <w:spacing w:after="0" w:line="240" w:lineRule="auto"/>
      </w:pPr>
      <w:r>
        <w:separator/>
      </w:r>
    </w:p>
  </w:endnote>
  <w:endnote w:type="continuationSeparator" w:id="0">
    <w:p w:rsidR="00771D90" w:rsidRDefault="00771D90" w:rsidP="00E1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5" w:rsidRDefault="00B57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5" w:rsidRDefault="00B57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5" w:rsidRDefault="00B5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90" w:rsidRDefault="00771D90" w:rsidP="00E16624">
      <w:pPr>
        <w:spacing w:after="0" w:line="240" w:lineRule="auto"/>
      </w:pPr>
      <w:r>
        <w:separator/>
      </w:r>
    </w:p>
  </w:footnote>
  <w:footnote w:type="continuationSeparator" w:id="0">
    <w:p w:rsidR="00771D90" w:rsidRDefault="00771D90" w:rsidP="00E1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5" w:rsidRDefault="00B57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51372"/>
      <w:docPartObj>
        <w:docPartGallery w:val="Page Numbers (Top of Page)"/>
        <w:docPartUnique/>
      </w:docPartObj>
    </w:sdtPr>
    <w:sdtEndPr>
      <w:rPr>
        <w:noProof/>
      </w:rPr>
    </w:sdtEndPr>
    <w:sdtContent>
      <w:p w:rsidR="00E16624" w:rsidRDefault="00E16624">
        <w:pPr>
          <w:pStyle w:val="Header"/>
          <w:jc w:val="right"/>
          <w:rPr>
            <w:noProof/>
          </w:rPr>
        </w:pPr>
        <w:r>
          <w:fldChar w:fldCharType="begin"/>
        </w:r>
        <w:r>
          <w:instrText xml:space="preserve"> PAGE   \* MERGEFORMAT </w:instrText>
        </w:r>
        <w:r>
          <w:fldChar w:fldCharType="separate"/>
        </w:r>
        <w:r w:rsidR="00811E75">
          <w:rPr>
            <w:noProof/>
          </w:rPr>
          <w:t>1</w:t>
        </w:r>
        <w:r>
          <w:rPr>
            <w:noProof/>
          </w:rPr>
          <w:fldChar w:fldCharType="end"/>
        </w:r>
      </w:p>
      <w:p w:rsidR="00E16624" w:rsidRDefault="00E16624">
        <w:pPr>
          <w:pStyle w:val="Header"/>
          <w:jc w:val="right"/>
          <w:rPr>
            <w:noProof/>
          </w:rPr>
        </w:pPr>
        <w:r>
          <w:rPr>
            <w:noProof/>
          </w:rPr>
          <w:t>HH</w:t>
        </w:r>
        <w:r w:rsidR="00B579F5">
          <w:rPr>
            <w:noProof/>
          </w:rPr>
          <w:t xml:space="preserve"> 66-16</w:t>
        </w:r>
        <w:r w:rsidR="005C2889">
          <w:rPr>
            <w:noProof/>
          </w:rPr>
          <w:t xml:space="preserve"> </w:t>
        </w:r>
      </w:p>
      <w:p w:rsidR="00E16624" w:rsidRDefault="00E16624">
        <w:pPr>
          <w:pStyle w:val="Header"/>
          <w:jc w:val="right"/>
        </w:pPr>
        <w:r>
          <w:rPr>
            <w:noProof/>
          </w:rPr>
          <w:t>HC 1847/15</w:t>
        </w:r>
      </w:p>
    </w:sdtContent>
  </w:sdt>
  <w:p w:rsidR="00E16624" w:rsidRDefault="00E16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F5" w:rsidRDefault="00B57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424"/>
    <w:multiLevelType w:val="hybridMultilevel"/>
    <w:tmpl w:val="0CCC52B0"/>
    <w:lvl w:ilvl="0" w:tplc="8F54F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8C1676"/>
    <w:multiLevelType w:val="hybridMultilevel"/>
    <w:tmpl w:val="D0B8A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3"/>
    <w:rsid w:val="00036DC3"/>
    <w:rsid w:val="00046124"/>
    <w:rsid w:val="00063D28"/>
    <w:rsid w:val="00066488"/>
    <w:rsid w:val="000A4D7A"/>
    <w:rsid w:val="000F5238"/>
    <w:rsid w:val="00113DAE"/>
    <w:rsid w:val="00161D39"/>
    <w:rsid w:val="001D0E3C"/>
    <w:rsid w:val="001D3476"/>
    <w:rsid w:val="00213616"/>
    <w:rsid w:val="00265570"/>
    <w:rsid w:val="002656A7"/>
    <w:rsid w:val="002C08BB"/>
    <w:rsid w:val="002C5328"/>
    <w:rsid w:val="002D3AE8"/>
    <w:rsid w:val="002D7E94"/>
    <w:rsid w:val="0033743E"/>
    <w:rsid w:val="00374EC8"/>
    <w:rsid w:val="00383C77"/>
    <w:rsid w:val="00385A17"/>
    <w:rsid w:val="003B0CE3"/>
    <w:rsid w:val="0041608B"/>
    <w:rsid w:val="0049217A"/>
    <w:rsid w:val="004B53B4"/>
    <w:rsid w:val="004D2ABE"/>
    <w:rsid w:val="0056358E"/>
    <w:rsid w:val="005912E7"/>
    <w:rsid w:val="005B4F75"/>
    <w:rsid w:val="005C2889"/>
    <w:rsid w:val="005D69E8"/>
    <w:rsid w:val="00601B47"/>
    <w:rsid w:val="0061608B"/>
    <w:rsid w:val="00633C33"/>
    <w:rsid w:val="006A2992"/>
    <w:rsid w:val="006B5B37"/>
    <w:rsid w:val="006C5DED"/>
    <w:rsid w:val="006E250F"/>
    <w:rsid w:val="00710987"/>
    <w:rsid w:val="007127E6"/>
    <w:rsid w:val="0074230A"/>
    <w:rsid w:val="00771D90"/>
    <w:rsid w:val="00793CC1"/>
    <w:rsid w:val="00793CD4"/>
    <w:rsid w:val="007C15EA"/>
    <w:rsid w:val="007D4ABC"/>
    <w:rsid w:val="007D53AD"/>
    <w:rsid w:val="00811E75"/>
    <w:rsid w:val="00813C72"/>
    <w:rsid w:val="00820878"/>
    <w:rsid w:val="00833DC3"/>
    <w:rsid w:val="008631BF"/>
    <w:rsid w:val="008651B4"/>
    <w:rsid w:val="00873A9E"/>
    <w:rsid w:val="00877341"/>
    <w:rsid w:val="00897E8B"/>
    <w:rsid w:val="008A2461"/>
    <w:rsid w:val="008C548A"/>
    <w:rsid w:val="009B5FB4"/>
    <w:rsid w:val="009C3439"/>
    <w:rsid w:val="009F3292"/>
    <w:rsid w:val="00A0196E"/>
    <w:rsid w:val="00A07C76"/>
    <w:rsid w:val="00A93F3C"/>
    <w:rsid w:val="00AC57A6"/>
    <w:rsid w:val="00B05B87"/>
    <w:rsid w:val="00B35254"/>
    <w:rsid w:val="00B40501"/>
    <w:rsid w:val="00B42848"/>
    <w:rsid w:val="00B579F5"/>
    <w:rsid w:val="00B60458"/>
    <w:rsid w:val="00BA05F7"/>
    <w:rsid w:val="00BA2262"/>
    <w:rsid w:val="00BA4F08"/>
    <w:rsid w:val="00BA55E7"/>
    <w:rsid w:val="00BE1704"/>
    <w:rsid w:val="00C70F9C"/>
    <w:rsid w:val="00C87D30"/>
    <w:rsid w:val="00CA64B4"/>
    <w:rsid w:val="00CB7AC3"/>
    <w:rsid w:val="00CC563E"/>
    <w:rsid w:val="00CD32A8"/>
    <w:rsid w:val="00CE1CC6"/>
    <w:rsid w:val="00CE4FA5"/>
    <w:rsid w:val="00D061F5"/>
    <w:rsid w:val="00D26818"/>
    <w:rsid w:val="00D302D3"/>
    <w:rsid w:val="00D550DF"/>
    <w:rsid w:val="00D96149"/>
    <w:rsid w:val="00D96365"/>
    <w:rsid w:val="00D9774F"/>
    <w:rsid w:val="00DA3F86"/>
    <w:rsid w:val="00DB0FE1"/>
    <w:rsid w:val="00DB71BA"/>
    <w:rsid w:val="00E16624"/>
    <w:rsid w:val="00E36B1C"/>
    <w:rsid w:val="00E62D97"/>
    <w:rsid w:val="00EB7F24"/>
    <w:rsid w:val="00ED19BC"/>
    <w:rsid w:val="00F23F41"/>
    <w:rsid w:val="00F24B6F"/>
    <w:rsid w:val="00F33904"/>
    <w:rsid w:val="00F570A4"/>
    <w:rsid w:val="00FA7670"/>
    <w:rsid w:val="00FB2A8E"/>
    <w:rsid w:val="00FC1225"/>
    <w:rsid w:val="00FC743C"/>
    <w:rsid w:val="00FE1377"/>
    <w:rsid w:val="00FF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24"/>
  </w:style>
  <w:style w:type="paragraph" w:styleId="Footer">
    <w:name w:val="footer"/>
    <w:basedOn w:val="Normal"/>
    <w:link w:val="FooterChar"/>
    <w:uiPriority w:val="99"/>
    <w:unhideWhenUsed/>
    <w:rsid w:val="00E1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24"/>
  </w:style>
  <w:style w:type="paragraph" w:styleId="ListParagraph">
    <w:name w:val="List Paragraph"/>
    <w:basedOn w:val="Normal"/>
    <w:uiPriority w:val="34"/>
    <w:qFormat/>
    <w:rsid w:val="00833DC3"/>
    <w:pPr>
      <w:ind w:left="720"/>
      <w:contextualSpacing/>
    </w:pPr>
  </w:style>
  <w:style w:type="paragraph" w:styleId="BalloonText">
    <w:name w:val="Balloon Text"/>
    <w:basedOn w:val="Normal"/>
    <w:link w:val="BalloonTextChar"/>
    <w:uiPriority w:val="99"/>
    <w:semiHidden/>
    <w:unhideWhenUsed/>
    <w:rsid w:val="00F2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24"/>
  </w:style>
  <w:style w:type="paragraph" w:styleId="Footer">
    <w:name w:val="footer"/>
    <w:basedOn w:val="Normal"/>
    <w:link w:val="FooterChar"/>
    <w:uiPriority w:val="99"/>
    <w:unhideWhenUsed/>
    <w:rsid w:val="00E1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24"/>
  </w:style>
  <w:style w:type="paragraph" w:styleId="ListParagraph">
    <w:name w:val="List Paragraph"/>
    <w:basedOn w:val="Normal"/>
    <w:uiPriority w:val="34"/>
    <w:qFormat/>
    <w:rsid w:val="00833DC3"/>
    <w:pPr>
      <w:ind w:left="720"/>
      <w:contextualSpacing/>
    </w:pPr>
  </w:style>
  <w:style w:type="paragraph" w:styleId="BalloonText">
    <w:name w:val="Balloon Text"/>
    <w:basedOn w:val="Normal"/>
    <w:link w:val="BalloonTextChar"/>
    <w:uiPriority w:val="99"/>
    <w:semiHidden/>
    <w:unhideWhenUsed/>
    <w:rsid w:val="00F2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3DEB-64B1-48E9-86DA-CC5DDB05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2016-01-22T08:33:00Z</cp:lastPrinted>
  <dcterms:created xsi:type="dcterms:W3CDTF">2016-01-26T06:41:00Z</dcterms:created>
  <dcterms:modified xsi:type="dcterms:W3CDTF">2016-01-26T06:41:00Z</dcterms:modified>
</cp:coreProperties>
</file>