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AF15A7" w:rsidP="00AF15A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BEN RAYMOND MUNDANGEPFUPFU</w:t>
      </w:r>
    </w:p>
    <w:p w:rsidR="00AF15A7" w:rsidRDefault="00AF15A7" w:rsidP="00AF1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F15A7" w:rsidRDefault="00AF15A7" w:rsidP="00AF1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ALBAN TACHI</w:t>
      </w:r>
      <w:r w:rsidR="006039E2">
        <w:rPr>
          <w:rFonts w:ascii="Times New Roman" w:hAnsi="Times New Roman" w:cs="Times New Roman"/>
          <w:sz w:val="24"/>
          <w:szCs w:val="24"/>
        </w:rPr>
        <w:t>YI</w:t>
      </w:r>
      <w:r>
        <w:rPr>
          <w:rFonts w:ascii="Times New Roman" w:hAnsi="Times New Roman" w:cs="Times New Roman"/>
          <w:sz w:val="24"/>
          <w:szCs w:val="24"/>
        </w:rPr>
        <w:t>RWEYI MUNDANGEPFUPFU</w:t>
      </w:r>
    </w:p>
    <w:p w:rsidR="00AF15A7" w:rsidRDefault="00AF15A7" w:rsidP="00AF1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F15A7" w:rsidRDefault="00AF15A7" w:rsidP="00AF1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INNOCENT CHISEPO</w:t>
      </w:r>
    </w:p>
    <w:p w:rsidR="00AF15A7" w:rsidRDefault="00AF15A7" w:rsidP="00AF15A7">
      <w:pPr>
        <w:spacing w:after="0" w:line="360" w:lineRule="auto"/>
        <w:jc w:val="both"/>
        <w:rPr>
          <w:rFonts w:ascii="Times New Roman" w:hAnsi="Times New Roman" w:cs="Times New Roman"/>
          <w:sz w:val="24"/>
          <w:szCs w:val="24"/>
        </w:rPr>
      </w:pPr>
    </w:p>
    <w:p w:rsidR="00AF15A7" w:rsidRDefault="00AF15A7" w:rsidP="00AF15A7">
      <w:pPr>
        <w:spacing w:after="0" w:line="360" w:lineRule="auto"/>
        <w:jc w:val="both"/>
        <w:rPr>
          <w:rFonts w:ascii="Times New Roman" w:hAnsi="Times New Roman" w:cs="Times New Roman"/>
          <w:sz w:val="24"/>
          <w:szCs w:val="24"/>
        </w:rPr>
      </w:pPr>
    </w:p>
    <w:p w:rsidR="00AF15A7" w:rsidRDefault="00AF15A7" w:rsidP="00AF1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F15A7" w:rsidRDefault="00AF15A7" w:rsidP="00AF1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AF15A7" w:rsidRDefault="00AF15A7" w:rsidP="00AF1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A60385">
        <w:rPr>
          <w:rFonts w:ascii="Times New Roman" w:hAnsi="Times New Roman" w:cs="Times New Roman"/>
          <w:sz w:val="24"/>
          <w:szCs w:val="24"/>
        </w:rPr>
        <w:t xml:space="preserve"> </w:t>
      </w:r>
      <w:r w:rsidR="001C65B7">
        <w:rPr>
          <w:rFonts w:ascii="Times New Roman" w:hAnsi="Times New Roman" w:cs="Times New Roman"/>
          <w:sz w:val="24"/>
          <w:szCs w:val="24"/>
        </w:rPr>
        <w:t>3 March 2017 &amp; 22 March 2017</w:t>
      </w:r>
    </w:p>
    <w:p w:rsidR="00AF15A7" w:rsidRDefault="00AF15A7" w:rsidP="00AF15A7">
      <w:pPr>
        <w:spacing w:after="0" w:line="360" w:lineRule="auto"/>
        <w:jc w:val="both"/>
        <w:rPr>
          <w:rFonts w:ascii="Times New Roman" w:hAnsi="Times New Roman" w:cs="Times New Roman"/>
          <w:sz w:val="24"/>
          <w:szCs w:val="24"/>
        </w:rPr>
      </w:pPr>
    </w:p>
    <w:p w:rsidR="00AF15A7" w:rsidRDefault="00AF15A7" w:rsidP="00AF15A7">
      <w:pPr>
        <w:spacing w:after="0" w:line="360" w:lineRule="auto"/>
        <w:jc w:val="both"/>
        <w:rPr>
          <w:rFonts w:ascii="Times New Roman" w:hAnsi="Times New Roman" w:cs="Times New Roman"/>
          <w:sz w:val="24"/>
          <w:szCs w:val="24"/>
        </w:rPr>
      </w:pPr>
    </w:p>
    <w:p w:rsidR="00AF15A7" w:rsidRPr="00AF15A7" w:rsidRDefault="00AF15A7" w:rsidP="00AF15A7">
      <w:pPr>
        <w:spacing w:after="0" w:line="360" w:lineRule="auto"/>
        <w:jc w:val="both"/>
        <w:rPr>
          <w:rFonts w:ascii="Times New Roman" w:hAnsi="Times New Roman" w:cs="Times New Roman"/>
          <w:b/>
          <w:sz w:val="24"/>
          <w:szCs w:val="24"/>
        </w:rPr>
      </w:pPr>
      <w:r w:rsidRPr="00AF15A7">
        <w:rPr>
          <w:rFonts w:ascii="Times New Roman" w:hAnsi="Times New Roman" w:cs="Times New Roman"/>
          <w:b/>
          <w:sz w:val="24"/>
          <w:szCs w:val="24"/>
        </w:rPr>
        <w:t>Civil trial – special case</w:t>
      </w:r>
    </w:p>
    <w:p w:rsidR="00AF15A7" w:rsidRDefault="00AF15A7" w:rsidP="00AF15A7">
      <w:pPr>
        <w:spacing w:after="0" w:line="360" w:lineRule="auto"/>
        <w:jc w:val="both"/>
        <w:rPr>
          <w:rFonts w:ascii="Times New Roman" w:hAnsi="Times New Roman" w:cs="Times New Roman"/>
          <w:sz w:val="24"/>
          <w:szCs w:val="24"/>
        </w:rPr>
      </w:pPr>
    </w:p>
    <w:p w:rsidR="00AF15A7" w:rsidRDefault="00AF15A7" w:rsidP="00AF15A7">
      <w:pPr>
        <w:spacing w:after="0" w:line="360" w:lineRule="auto"/>
        <w:jc w:val="both"/>
        <w:rPr>
          <w:rFonts w:ascii="Times New Roman" w:hAnsi="Times New Roman" w:cs="Times New Roman"/>
          <w:sz w:val="24"/>
          <w:szCs w:val="24"/>
        </w:rPr>
      </w:pPr>
    </w:p>
    <w:p w:rsidR="00AF15A7" w:rsidRDefault="00AF15A7" w:rsidP="00AF15A7">
      <w:pPr>
        <w:spacing w:after="0" w:line="240" w:lineRule="auto"/>
        <w:jc w:val="both"/>
        <w:rPr>
          <w:rFonts w:ascii="Times New Roman" w:hAnsi="Times New Roman" w:cs="Times New Roman"/>
          <w:sz w:val="24"/>
          <w:szCs w:val="24"/>
        </w:rPr>
      </w:pPr>
      <w:r w:rsidRPr="00AF15A7">
        <w:rPr>
          <w:rFonts w:ascii="Times New Roman" w:hAnsi="Times New Roman" w:cs="Times New Roman"/>
          <w:i/>
          <w:sz w:val="24"/>
          <w:szCs w:val="24"/>
        </w:rPr>
        <w:t>P</w:t>
      </w:r>
      <w:r w:rsidR="00133945">
        <w:rPr>
          <w:rFonts w:ascii="Times New Roman" w:hAnsi="Times New Roman" w:cs="Times New Roman"/>
          <w:i/>
          <w:sz w:val="24"/>
          <w:szCs w:val="24"/>
        </w:rPr>
        <w:t>.</w:t>
      </w:r>
      <w:r w:rsidRPr="00AF15A7">
        <w:rPr>
          <w:rFonts w:ascii="Times New Roman" w:hAnsi="Times New Roman" w:cs="Times New Roman"/>
          <w:i/>
          <w:sz w:val="24"/>
          <w:szCs w:val="24"/>
        </w:rPr>
        <w:t xml:space="preserve"> Kawonde</w:t>
      </w:r>
      <w:r>
        <w:rPr>
          <w:rFonts w:ascii="Times New Roman" w:hAnsi="Times New Roman" w:cs="Times New Roman"/>
          <w:sz w:val="24"/>
          <w:szCs w:val="24"/>
        </w:rPr>
        <w:t>, for the plaintiffs</w:t>
      </w:r>
    </w:p>
    <w:p w:rsidR="00AF15A7" w:rsidRDefault="00AF15A7" w:rsidP="00AF15A7">
      <w:pPr>
        <w:spacing w:after="0" w:line="240" w:lineRule="auto"/>
        <w:jc w:val="both"/>
        <w:rPr>
          <w:rFonts w:ascii="Times New Roman" w:hAnsi="Times New Roman" w:cs="Times New Roman"/>
          <w:sz w:val="24"/>
          <w:szCs w:val="24"/>
        </w:rPr>
      </w:pPr>
      <w:r w:rsidRPr="00AF15A7">
        <w:rPr>
          <w:rFonts w:ascii="Times New Roman" w:hAnsi="Times New Roman" w:cs="Times New Roman"/>
          <w:i/>
          <w:sz w:val="24"/>
          <w:szCs w:val="24"/>
        </w:rPr>
        <w:t>F.F. Nyamayaro</w:t>
      </w:r>
      <w:r>
        <w:rPr>
          <w:rFonts w:ascii="Times New Roman" w:hAnsi="Times New Roman" w:cs="Times New Roman"/>
          <w:sz w:val="24"/>
          <w:szCs w:val="24"/>
        </w:rPr>
        <w:t xml:space="preserve">, for </w:t>
      </w:r>
      <w:r w:rsidR="006039E2">
        <w:rPr>
          <w:rFonts w:ascii="Times New Roman" w:hAnsi="Times New Roman" w:cs="Times New Roman"/>
          <w:sz w:val="24"/>
          <w:szCs w:val="24"/>
        </w:rPr>
        <w:t xml:space="preserve">the </w:t>
      </w:r>
      <w:r>
        <w:rPr>
          <w:rFonts w:ascii="Times New Roman" w:hAnsi="Times New Roman" w:cs="Times New Roman"/>
          <w:sz w:val="24"/>
          <w:szCs w:val="24"/>
        </w:rPr>
        <w:t>defendant</w:t>
      </w:r>
    </w:p>
    <w:p w:rsidR="00AF15A7" w:rsidRDefault="00AF15A7" w:rsidP="00AF15A7">
      <w:pPr>
        <w:spacing w:after="0" w:line="240" w:lineRule="auto"/>
        <w:jc w:val="both"/>
        <w:rPr>
          <w:rFonts w:ascii="Times New Roman" w:hAnsi="Times New Roman" w:cs="Times New Roman"/>
          <w:sz w:val="24"/>
          <w:szCs w:val="24"/>
        </w:rPr>
      </w:pPr>
    </w:p>
    <w:p w:rsidR="00AF15A7" w:rsidRDefault="00AF15A7" w:rsidP="00AF15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MUREMBA J: The facts of this matter being common cause the counsels agreed to proceed by way of a special case</w:t>
      </w:r>
      <w:r w:rsidR="00C809A2">
        <w:rPr>
          <w:rFonts w:ascii="Times New Roman" w:hAnsi="Times New Roman" w:cs="Times New Roman"/>
          <w:sz w:val="24"/>
          <w:szCs w:val="24"/>
        </w:rPr>
        <w:t>. Consequently</w:t>
      </w:r>
      <w:r w:rsidR="004F7533">
        <w:rPr>
          <w:rFonts w:ascii="Times New Roman" w:hAnsi="Times New Roman" w:cs="Times New Roman"/>
          <w:sz w:val="24"/>
          <w:szCs w:val="24"/>
        </w:rPr>
        <w:t>,</w:t>
      </w:r>
      <w:r w:rsidR="00C809A2">
        <w:rPr>
          <w:rFonts w:ascii="Times New Roman" w:hAnsi="Times New Roman" w:cs="Times New Roman"/>
          <w:sz w:val="24"/>
          <w:szCs w:val="24"/>
        </w:rPr>
        <w:t xml:space="preserve"> the</w:t>
      </w:r>
      <w:r w:rsidR="007F2C20">
        <w:rPr>
          <w:rFonts w:ascii="Times New Roman" w:hAnsi="Times New Roman" w:cs="Times New Roman"/>
          <w:sz w:val="24"/>
          <w:szCs w:val="24"/>
        </w:rPr>
        <w:t>y filed</w:t>
      </w:r>
      <w:r w:rsidR="00C809A2">
        <w:rPr>
          <w:rFonts w:ascii="Times New Roman" w:hAnsi="Times New Roman" w:cs="Times New Roman"/>
          <w:sz w:val="24"/>
          <w:szCs w:val="24"/>
        </w:rPr>
        <w:t xml:space="preserve"> a statement of agreed facts and heads</w:t>
      </w:r>
      <w:r w:rsidR="006039E2">
        <w:rPr>
          <w:rFonts w:ascii="Times New Roman" w:hAnsi="Times New Roman" w:cs="Times New Roman"/>
          <w:sz w:val="24"/>
          <w:szCs w:val="24"/>
        </w:rPr>
        <w:t xml:space="preserve"> of argument</w:t>
      </w:r>
      <w:r w:rsidR="00C809A2">
        <w:rPr>
          <w:rFonts w:ascii="Times New Roman" w:hAnsi="Times New Roman" w:cs="Times New Roman"/>
          <w:sz w:val="24"/>
          <w:szCs w:val="24"/>
        </w:rPr>
        <w:t>.</w:t>
      </w:r>
    </w:p>
    <w:p w:rsidR="0069665C" w:rsidRDefault="00C809A2" w:rsidP="00AF15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agreed facts are as follows. On 10 October 2008 the defendant and one Samuel Raymond Manatsa </w:t>
      </w:r>
      <w:r w:rsidR="005C2801">
        <w:rPr>
          <w:rFonts w:ascii="Times New Roman" w:hAnsi="Times New Roman" w:cs="Times New Roman"/>
          <w:sz w:val="24"/>
          <w:szCs w:val="24"/>
        </w:rPr>
        <w:t>(</w:t>
      </w:r>
      <w:r>
        <w:rPr>
          <w:rFonts w:ascii="Times New Roman" w:hAnsi="Times New Roman" w:cs="Times New Roman"/>
          <w:sz w:val="24"/>
          <w:szCs w:val="24"/>
        </w:rPr>
        <w:t>hereinafter called Manatsa</w:t>
      </w:r>
      <w:r w:rsidR="005C2801">
        <w:rPr>
          <w:rFonts w:ascii="Times New Roman" w:hAnsi="Times New Roman" w:cs="Times New Roman"/>
          <w:sz w:val="24"/>
          <w:szCs w:val="24"/>
        </w:rPr>
        <w:t>)</w:t>
      </w:r>
      <w:r>
        <w:rPr>
          <w:rFonts w:ascii="Times New Roman" w:hAnsi="Times New Roman" w:cs="Times New Roman"/>
          <w:sz w:val="24"/>
          <w:szCs w:val="24"/>
        </w:rPr>
        <w:t xml:space="preserve"> entered into an agreement of sale in terms of </w:t>
      </w:r>
      <w:r w:rsidR="006039E2">
        <w:rPr>
          <w:rFonts w:ascii="Times New Roman" w:hAnsi="Times New Roman" w:cs="Times New Roman"/>
          <w:sz w:val="24"/>
          <w:szCs w:val="24"/>
        </w:rPr>
        <w:t>which the defendant sold to</w:t>
      </w:r>
      <w:r w:rsidR="0069665C">
        <w:rPr>
          <w:rFonts w:ascii="Times New Roman" w:hAnsi="Times New Roman" w:cs="Times New Roman"/>
          <w:sz w:val="24"/>
          <w:szCs w:val="24"/>
        </w:rPr>
        <w:t xml:space="preserve"> Manatsa a Nissan Hardbody 2.7 litres diesel truck. On 8 October 2008 the plaintiffs ha</w:t>
      </w:r>
      <w:r w:rsidR="006039E2">
        <w:rPr>
          <w:rFonts w:ascii="Times New Roman" w:hAnsi="Times New Roman" w:cs="Times New Roman"/>
          <w:sz w:val="24"/>
          <w:szCs w:val="24"/>
        </w:rPr>
        <w:t>d agreed to act as guarantors for</w:t>
      </w:r>
      <w:r w:rsidR="0069665C">
        <w:rPr>
          <w:rFonts w:ascii="Times New Roman" w:hAnsi="Times New Roman" w:cs="Times New Roman"/>
          <w:sz w:val="24"/>
          <w:szCs w:val="24"/>
        </w:rPr>
        <w:t xml:space="preserve"> Manatsa in the</w:t>
      </w:r>
      <w:r w:rsidR="006039E2">
        <w:rPr>
          <w:rFonts w:ascii="Times New Roman" w:hAnsi="Times New Roman" w:cs="Times New Roman"/>
          <w:sz w:val="24"/>
          <w:szCs w:val="24"/>
        </w:rPr>
        <w:t xml:space="preserve"> event that he failed to</w:t>
      </w:r>
      <w:r w:rsidR="0069665C">
        <w:rPr>
          <w:rFonts w:ascii="Times New Roman" w:hAnsi="Times New Roman" w:cs="Times New Roman"/>
          <w:sz w:val="24"/>
          <w:szCs w:val="24"/>
        </w:rPr>
        <w:t xml:space="preserve"> meet his obligations towards the defendant. The plaintiffs surrendered their title deed being Deed of Transfer 6291/1998 for a property known as Stand 2846 Highfield Township</w:t>
      </w:r>
      <w:r w:rsidR="006039E2">
        <w:rPr>
          <w:rFonts w:ascii="Times New Roman" w:hAnsi="Times New Roman" w:cs="Times New Roman"/>
          <w:sz w:val="24"/>
          <w:szCs w:val="24"/>
        </w:rPr>
        <w:t>, Harare,</w:t>
      </w:r>
      <w:r w:rsidR="0069665C">
        <w:rPr>
          <w:rFonts w:ascii="Times New Roman" w:hAnsi="Times New Roman" w:cs="Times New Roman"/>
          <w:sz w:val="24"/>
          <w:szCs w:val="24"/>
        </w:rPr>
        <w:t xml:space="preserve"> as security. The purchase price of the motor vehicle </w:t>
      </w:r>
      <w:r w:rsidR="00E0509B">
        <w:rPr>
          <w:rFonts w:ascii="Times New Roman" w:hAnsi="Times New Roman" w:cs="Times New Roman"/>
          <w:sz w:val="24"/>
          <w:szCs w:val="24"/>
        </w:rPr>
        <w:t>was US$22 000-00. At the time</w:t>
      </w:r>
      <w:r w:rsidR="0069665C">
        <w:rPr>
          <w:rFonts w:ascii="Times New Roman" w:hAnsi="Times New Roman" w:cs="Times New Roman"/>
          <w:sz w:val="24"/>
          <w:szCs w:val="24"/>
        </w:rPr>
        <w:t xml:space="preserve"> Manatsa and the defendant entered into the agreement they had not sought statutory</w:t>
      </w:r>
      <w:r w:rsidR="006039E2">
        <w:rPr>
          <w:rFonts w:ascii="Times New Roman" w:hAnsi="Times New Roman" w:cs="Times New Roman"/>
          <w:sz w:val="24"/>
          <w:szCs w:val="24"/>
        </w:rPr>
        <w:t xml:space="preserve"> approval authorising payment i</w:t>
      </w:r>
      <w:r w:rsidR="0069665C">
        <w:rPr>
          <w:rFonts w:ascii="Times New Roman" w:hAnsi="Times New Roman" w:cs="Times New Roman"/>
          <w:sz w:val="24"/>
          <w:szCs w:val="24"/>
        </w:rPr>
        <w:t>n foreign currency as</w:t>
      </w:r>
      <w:r w:rsidR="006039E2">
        <w:rPr>
          <w:rFonts w:ascii="Times New Roman" w:hAnsi="Times New Roman" w:cs="Times New Roman"/>
          <w:sz w:val="24"/>
          <w:szCs w:val="24"/>
        </w:rPr>
        <w:t xml:space="preserve"> required by the provisions of Statutory I</w:t>
      </w:r>
      <w:r w:rsidR="0069665C">
        <w:rPr>
          <w:rFonts w:ascii="Times New Roman" w:hAnsi="Times New Roman" w:cs="Times New Roman"/>
          <w:sz w:val="24"/>
          <w:szCs w:val="24"/>
        </w:rPr>
        <w:t>nstrument 109/1996.</w:t>
      </w:r>
    </w:p>
    <w:p w:rsidR="00C809A2" w:rsidRDefault="0069665C" w:rsidP="00AF15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Manatsa failed to perform his obligations in terms of the agreement with the defendant</w:t>
      </w:r>
      <w:r w:rsidR="00012BA6">
        <w:rPr>
          <w:rFonts w:ascii="Times New Roman" w:hAnsi="Times New Roman" w:cs="Times New Roman"/>
          <w:sz w:val="24"/>
          <w:szCs w:val="24"/>
        </w:rPr>
        <w:t>. He failed to pay the purchas</w:t>
      </w:r>
      <w:r>
        <w:rPr>
          <w:rFonts w:ascii="Times New Roman" w:hAnsi="Times New Roman" w:cs="Times New Roman"/>
          <w:sz w:val="24"/>
          <w:szCs w:val="24"/>
        </w:rPr>
        <w:t>e price. As a result</w:t>
      </w:r>
      <w:r w:rsidR="006039E2">
        <w:rPr>
          <w:rFonts w:ascii="Times New Roman" w:hAnsi="Times New Roman" w:cs="Times New Roman"/>
          <w:sz w:val="24"/>
          <w:szCs w:val="24"/>
        </w:rPr>
        <w:t>,</w:t>
      </w:r>
      <w:r>
        <w:rPr>
          <w:rFonts w:ascii="Times New Roman" w:hAnsi="Times New Roman" w:cs="Times New Roman"/>
          <w:sz w:val="24"/>
          <w:szCs w:val="24"/>
        </w:rPr>
        <w:t xml:space="preserve"> the defendant instituted legal proceedings against him and obtained judgment in case number HC 1640/2010 on 17 November 2010.</w:t>
      </w:r>
      <w:r w:rsidR="00E0509B">
        <w:rPr>
          <w:rFonts w:ascii="Times New Roman" w:hAnsi="Times New Roman" w:cs="Times New Roman"/>
          <w:sz w:val="24"/>
          <w:szCs w:val="24"/>
        </w:rPr>
        <w:t xml:space="preserve"> The judgment was obtained in default.</w:t>
      </w:r>
      <w:r>
        <w:rPr>
          <w:rFonts w:ascii="Times New Roman" w:hAnsi="Times New Roman" w:cs="Times New Roman"/>
          <w:sz w:val="24"/>
          <w:szCs w:val="24"/>
        </w:rPr>
        <w:t xml:space="preserve"> </w:t>
      </w:r>
    </w:p>
    <w:p w:rsidR="00C62B9E" w:rsidRDefault="00C62B9E" w:rsidP="00AF15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On 15 December 2010</w:t>
      </w:r>
      <w:r w:rsidR="006039E2">
        <w:rPr>
          <w:rFonts w:ascii="Times New Roman" w:hAnsi="Times New Roman" w:cs="Times New Roman"/>
          <w:sz w:val="24"/>
          <w:szCs w:val="24"/>
        </w:rPr>
        <w:t>,</w:t>
      </w:r>
      <w:r>
        <w:rPr>
          <w:rFonts w:ascii="Times New Roman" w:hAnsi="Times New Roman" w:cs="Times New Roman"/>
          <w:sz w:val="24"/>
          <w:szCs w:val="24"/>
        </w:rPr>
        <w:t xml:space="preserve"> the defendant instituted legal proceedings against the plaintiffs under case number HC 9295/10 seeking the following order:</w:t>
      </w:r>
    </w:p>
    <w:p w:rsidR="00C62B9E" w:rsidRDefault="00C62B9E" w:rsidP="00C62B9E">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“(a) The 1</w:t>
      </w:r>
      <w:r w:rsidRPr="00C62B9E">
        <w:rPr>
          <w:rFonts w:ascii="Times New Roman" w:hAnsi="Times New Roman" w:cs="Times New Roman"/>
          <w:vertAlign w:val="superscript"/>
        </w:rPr>
        <w:t>st</w:t>
      </w:r>
      <w:r>
        <w:rPr>
          <w:rFonts w:ascii="Times New Roman" w:hAnsi="Times New Roman" w:cs="Times New Roman"/>
        </w:rPr>
        <w:t xml:space="preserve"> and 2</w:t>
      </w:r>
      <w:r w:rsidRPr="00C62B9E">
        <w:rPr>
          <w:rFonts w:ascii="Times New Roman" w:hAnsi="Times New Roman" w:cs="Times New Roman"/>
          <w:vertAlign w:val="superscript"/>
        </w:rPr>
        <w:t>nd</w:t>
      </w:r>
      <w:r>
        <w:rPr>
          <w:rFonts w:ascii="Times New Roman" w:hAnsi="Times New Roman" w:cs="Times New Roman"/>
        </w:rPr>
        <w:t xml:space="preserve"> respondents are jointly and severally liable with Samuel Raymond </w:t>
      </w:r>
      <w:r>
        <w:rPr>
          <w:rFonts w:ascii="Times New Roman" w:hAnsi="Times New Roman" w:cs="Times New Roman"/>
        </w:rPr>
        <w:tab/>
        <w:t xml:space="preserve">Manatsa to pay and shall pay the sum of US$22 000-00 jointly and severally to the </w:t>
      </w:r>
      <w:r>
        <w:rPr>
          <w:rFonts w:ascii="Times New Roman" w:hAnsi="Times New Roman" w:cs="Times New Roman"/>
        </w:rPr>
        <w:tab/>
        <w:t>applicant within ten (10)</w:t>
      </w:r>
      <w:r w:rsidR="00717F98">
        <w:rPr>
          <w:rFonts w:ascii="Times New Roman" w:hAnsi="Times New Roman" w:cs="Times New Roman"/>
        </w:rPr>
        <w:t xml:space="preserve"> </w:t>
      </w:r>
      <w:r>
        <w:rPr>
          <w:rFonts w:ascii="Times New Roman" w:hAnsi="Times New Roman" w:cs="Times New Roman"/>
        </w:rPr>
        <w:t>days of service of this order</w:t>
      </w:r>
      <w:r w:rsidR="00F256EE">
        <w:rPr>
          <w:rFonts w:ascii="Times New Roman" w:hAnsi="Times New Roman" w:cs="Times New Roman"/>
        </w:rPr>
        <w:t>.</w:t>
      </w:r>
    </w:p>
    <w:p w:rsidR="00F256EE" w:rsidRDefault="00F256EE" w:rsidP="00C62B9E">
      <w:pPr>
        <w:spacing w:after="0" w:line="240" w:lineRule="auto"/>
        <w:jc w:val="both"/>
        <w:rPr>
          <w:rFonts w:ascii="Times New Roman" w:hAnsi="Times New Roman" w:cs="Times New Roman"/>
        </w:rPr>
      </w:pPr>
    </w:p>
    <w:p w:rsidR="00F256EE" w:rsidRDefault="00F256EE" w:rsidP="00C62B9E">
      <w:pPr>
        <w:spacing w:after="0" w:line="240" w:lineRule="auto"/>
        <w:jc w:val="both"/>
        <w:rPr>
          <w:rFonts w:ascii="Times New Roman" w:hAnsi="Times New Roman" w:cs="Times New Roman"/>
        </w:rPr>
      </w:pPr>
      <w:r>
        <w:rPr>
          <w:rFonts w:ascii="Times New Roman" w:hAnsi="Times New Roman" w:cs="Times New Roman"/>
        </w:rPr>
        <w:tab/>
        <w:t xml:space="preserve">(b) </w:t>
      </w:r>
      <w:r w:rsidR="006039E2">
        <w:rPr>
          <w:rFonts w:ascii="Times New Roman" w:hAnsi="Times New Roman" w:cs="Times New Roman"/>
        </w:rPr>
        <w:t>The</w:t>
      </w:r>
      <w:r>
        <w:rPr>
          <w:rFonts w:ascii="Times New Roman" w:hAnsi="Times New Roman" w:cs="Times New Roman"/>
        </w:rPr>
        <w:t xml:space="preserve"> property known as stand 2846 Highfield Township held under Deed of </w:t>
      </w:r>
      <w:r w:rsidR="008D7C56">
        <w:rPr>
          <w:rFonts w:ascii="Times New Roman" w:hAnsi="Times New Roman" w:cs="Times New Roman"/>
        </w:rPr>
        <w:t xml:space="preserve">Transfer No. </w:t>
      </w:r>
      <w:r w:rsidR="008D7C56">
        <w:rPr>
          <w:rFonts w:ascii="Times New Roman" w:hAnsi="Times New Roman" w:cs="Times New Roman"/>
        </w:rPr>
        <w:tab/>
        <w:t>6291/1998 is</w:t>
      </w:r>
      <w:r w:rsidR="00600463">
        <w:rPr>
          <w:rFonts w:ascii="Times New Roman" w:hAnsi="Times New Roman" w:cs="Times New Roman"/>
        </w:rPr>
        <w:t xml:space="preserve"> specially executable by writ of execution in terms of this order and also in </w:t>
      </w:r>
      <w:r w:rsidR="00600463">
        <w:rPr>
          <w:rFonts w:ascii="Times New Roman" w:hAnsi="Times New Roman" w:cs="Times New Roman"/>
        </w:rPr>
        <w:tab/>
        <w:t>terms of the order in case no. HC 1640/2010.</w:t>
      </w:r>
    </w:p>
    <w:p w:rsidR="00D41C7B" w:rsidRDefault="00D41C7B" w:rsidP="00C62B9E">
      <w:pPr>
        <w:spacing w:after="0" w:line="240" w:lineRule="auto"/>
        <w:jc w:val="both"/>
        <w:rPr>
          <w:rFonts w:ascii="Times New Roman" w:hAnsi="Times New Roman" w:cs="Times New Roman"/>
        </w:rPr>
      </w:pPr>
    </w:p>
    <w:p w:rsidR="00D41C7B" w:rsidRDefault="00D41C7B" w:rsidP="00C62B9E">
      <w:pPr>
        <w:spacing w:after="0" w:line="240" w:lineRule="auto"/>
        <w:jc w:val="both"/>
        <w:rPr>
          <w:rFonts w:ascii="Times New Roman" w:hAnsi="Times New Roman" w:cs="Times New Roman"/>
        </w:rPr>
      </w:pPr>
      <w:r>
        <w:rPr>
          <w:rFonts w:ascii="Times New Roman" w:hAnsi="Times New Roman" w:cs="Times New Roman"/>
        </w:rPr>
        <w:tab/>
        <w:t xml:space="preserve">(c) The respondents shall pay the costs of this application on the legal practitioner and client </w:t>
      </w:r>
      <w:r>
        <w:rPr>
          <w:rFonts w:ascii="Times New Roman" w:hAnsi="Times New Roman" w:cs="Times New Roman"/>
        </w:rPr>
        <w:tab/>
        <w:t>scale.”</w:t>
      </w:r>
    </w:p>
    <w:p w:rsidR="00600463" w:rsidRDefault="00600463" w:rsidP="00C62B9E">
      <w:pPr>
        <w:spacing w:after="0" w:line="240" w:lineRule="auto"/>
        <w:jc w:val="both"/>
        <w:rPr>
          <w:rFonts w:ascii="Times New Roman" w:hAnsi="Times New Roman" w:cs="Times New Roman"/>
        </w:rPr>
      </w:pPr>
    </w:p>
    <w:p w:rsidR="001553FF" w:rsidRDefault="001553FF" w:rsidP="001553FF">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application was opposed by the plaintiffs. On 18 February 2015</w:t>
      </w:r>
      <w:r w:rsidR="006039E2">
        <w:rPr>
          <w:rFonts w:ascii="Times New Roman" w:hAnsi="Times New Roman" w:cs="Times New Roman"/>
          <w:sz w:val="24"/>
          <w:szCs w:val="24"/>
        </w:rPr>
        <w:t>,</w:t>
      </w:r>
      <w:r>
        <w:rPr>
          <w:rFonts w:ascii="Times New Roman" w:hAnsi="Times New Roman" w:cs="Times New Roman"/>
          <w:sz w:val="24"/>
          <w:szCs w:val="24"/>
        </w:rPr>
        <w:t xml:space="preserve"> the application was dismissed</w:t>
      </w:r>
      <w:r w:rsidR="00E741B6">
        <w:rPr>
          <w:rFonts w:ascii="Times New Roman" w:hAnsi="Times New Roman" w:cs="Times New Roman"/>
          <w:sz w:val="24"/>
          <w:szCs w:val="24"/>
        </w:rPr>
        <w:t xml:space="preserve"> for want of prosecution under case no</w:t>
      </w:r>
      <w:r w:rsidR="006039E2">
        <w:rPr>
          <w:rFonts w:ascii="Times New Roman" w:hAnsi="Times New Roman" w:cs="Times New Roman"/>
          <w:sz w:val="24"/>
          <w:szCs w:val="24"/>
        </w:rPr>
        <w:t>. HC</w:t>
      </w:r>
      <w:r w:rsidR="00F427E9">
        <w:rPr>
          <w:rFonts w:ascii="Times New Roman" w:hAnsi="Times New Roman" w:cs="Times New Roman"/>
          <w:sz w:val="24"/>
          <w:szCs w:val="24"/>
        </w:rPr>
        <w:t xml:space="preserve"> </w:t>
      </w:r>
      <w:r w:rsidR="00E741B6">
        <w:rPr>
          <w:rFonts w:ascii="Times New Roman" w:hAnsi="Times New Roman" w:cs="Times New Roman"/>
          <w:sz w:val="24"/>
          <w:szCs w:val="24"/>
        </w:rPr>
        <w:t>105/2015. On the other hand, another court unaware of the dismissal that had been granted, granted the a</w:t>
      </w:r>
      <w:r w:rsidR="00F427E9">
        <w:rPr>
          <w:rFonts w:ascii="Times New Roman" w:hAnsi="Times New Roman" w:cs="Times New Roman"/>
          <w:sz w:val="24"/>
          <w:szCs w:val="24"/>
        </w:rPr>
        <w:t xml:space="preserve">pplication under case number HC </w:t>
      </w:r>
      <w:r w:rsidR="00E741B6">
        <w:rPr>
          <w:rFonts w:ascii="Times New Roman" w:hAnsi="Times New Roman" w:cs="Times New Roman"/>
          <w:sz w:val="24"/>
          <w:szCs w:val="24"/>
        </w:rPr>
        <w:t>9295</w:t>
      </w:r>
      <w:r w:rsidR="006039E2">
        <w:rPr>
          <w:rFonts w:ascii="Times New Roman" w:hAnsi="Times New Roman" w:cs="Times New Roman"/>
          <w:sz w:val="24"/>
          <w:szCs w:val="24"/>
        </w:rPr>
        <w:t>/10</w:t>
      </w:r>
      <w:r w:rsidR="00E741B6">
        <w:rPr>
          <w:rFonts w:ascii="Times New Roman" w:hAnsi="Times New Roman" w:cs="Times New Roman"/>
          <w:sz w:val="24"/>
          <w:szCs w:val="24"/>
        </w:rPr>
        <w:t xml:space="preserve"> in June </w:t>
      </w:r>
      <w:r w:rsidR="006039E2">
        <w:rPr>
          <w:rFonts w:ascii="Times New Roman" w:hAnsi="Times New Roman" w:cs="Times New Roman"/>
          <w:sz w:val="24"/>
          <w:szCs w:val="24"/>
        </w:rPr>
        <w:t xml:space="preserve">2015 </w:t>
      </w:r>
      <w:r w:rsidR="00E741B6">
        <w:rPr>
          <w:rFonts w:ascii="Times New Roman" w:hAnsi="Times New Roman" w:cs="Times New Roman"/>
          <w:sz w:val="24"/>
          <w:szCs w:val="24"/>
        </w:rPr>
        <w:t>as a default judgment. The plaintiff made an application for its rescission which w</w:t>
      </w:r>
      <w:r w:rsidR="00F427E9">
        <w:rPr>
          <w:rFonts w:ascii="Times New Roman" w:hAnsi="Times New Roman" w:cs="Times New Roman"/>
          <w:sz w:val="24"/>
          <w:szCs w:val="24"/>
        </w:rPr>
        <w:t xml:space="preserve">as granted in default under case number HC </w:t>
      </w:r>
      <w:r w:rsidR="00E741B6">
        <w:rPr>
          <w:rFonts w:ascii="Times New Roman" w:hAnsi="Times New Roman" w:cs="Times New Roman"/>
          <w:sz w:val="24"/>
          <w:szCs w:val="24"/>
        </w:rPr>
        <w:t xml:space="preserve">9174/15. The defendant has since made an application for the </w:t>
      </w:r>
      <w:r w:rsidR="00E35AF4">
        <w:rPr>
          <w:rFonts w:ascii="Times New Roman" w:hAnsi="Times New Roman" w:cs="Times New Roman"/>
          <w:sz w:val="24"/>
          <w:szCs w:val="24"/>
        </w:rPr>
        <w:t xml:space="preserve">rescission of that default judgment under case number HC 2692 B/2016 which application is still pending. </w:t>
      </w:r>
    </w:p>
    <w:p w:rsidR="00E35AF4" w:rsidRDefault="00E35AF4" w:rsidP="001553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4 April 2011 the plaintiffs had instit</w:t>
      </w:r>
      <w:r w:rsidR="006039E2">
        <w:rPr>
          <w:rFonts w:ascii="Times New Roman" w:hAnsi="Times New Roman" w:cs="Times New Roman"/>
          <w:sz w:val="24"/>
          <w:szCs w:val="24"/>
        </w:rPr>
        <w:t>uted the</w:t>
      </w:r>
      <w:r w:rsidR="00C87B3C">
        <w:rPr>
          <w:rFonts w:ascii="Times New Roman" w:hAnsi="Times New Roman" w:cs="Times New Roman"/>
          <w:sz w:val="24"/>
          <w:szCs w:val="24"/>
        </w:rPr>
        <w:t xml:space="preserve"> </w:t>
      </w:r>
      <w:r>
        <w:rPr>
          <w:rFonts w:ascii="Times New Roman" w:hAnsi="Times New Roman" w:cs="Times New Roman"/>
          <w:sz w:val="24"/>
          <w:szCs w:val="24"/>
        </w:rPr>
        <w:t>current proceedings against the defendant seeking the following order.</w:t>
      </w:r>
    </w:p>
    <w:p w:rsidR="005038BD" w:rsidRDefault="005038BD" w:rsidP="005038BD">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“(a) Delivery of title deed of property No. 2846 Highfield Township, Harare within 7 days of </w:t>
      </w:r>
      <w:r>
        <w:rPr>
          <w:rFonts w:ascii="Times New Roman" w:hAnsi="Times New Roman" w:cs="Times New Roman"/>
        </w:rPr>
        <w:tab/>
        <w:t>being served a copy of the order.</w:t>
      </w:r>
    </w:p>
    <w:p w:rsidR="005038BD" w:rsidRDefault="005038BD" w:rsidP="005038BD">
      <w:pPr>
        <w:spacing w:after="0" w:line="240" w:lineRule="auto"/>
        <w:jc w:val="both"/>
        <w:rPr>
          <w:rFonts w:ascii="Times New Roman" w:hAnsi="Times New Roman" w:cs="Times New Roman"/>
        </w:rPr>
      </w:pPr>
    </w:p>
    <w:p w:rsidR="005038BD" w:rsidRDefault="005038BD" w:rsidP="005038BD">
      <w:pPr>
        <w:spacing w:after="0" w:line="240" w:lineRule="auto"/>
        <w:jc w:val="both"/>
        <w:rPr>
          <w:rFonts w:ascii="Times New Roman" w:hAnsi="Times New Roman" w:cs="Times New Roman"/>
        </w:rPr>
      </w:pPr>
      <w:r>
        <w:rPr>
          <w:rFonts w:ascii="Times New Roman" w:hAnsi="Times New Roman" w:cs="Times New Roman"/>
        </w:rPr>
        <w:tab/>
        <w:t>(b) Costs of suit.”</w:t>
      </w:r>
    </w:p>
    <w:p w:rsidR="005038BD" w:rsidRDefault="005038BD" w:rsidP="005038BD">
      <w:pPr>
        <w:spacing w:after="0" w:line="240" w:lineRule="auto"/>
        <w:jc w:val="both"/>
        <w:rPr>
          <w:rFonts w:ascii="Times New Roman" w:hAnsi="Times New Roman" w:cs="Times New Roman"/>
        </w:rPr>
      </w:pPr>
    </w:p>
    <w:p w:rsidR="005038BD" w:rsidRDefault="005038BD" w:rsidP="005038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opposed the claim and made a counter claim seeking the following order</w:t>
      </w:r>
      <w:r w:rsidR="00EF00D9">
        <w:rPr>
          <w:rFonts w:ascii="Times New Roman" w:hAnsi="Times New Roman" w:cs="Times New Roman"/>
          <w:sz w:val="24"/>
          <w:szCs w:val="24"/>
        </w:rPr>
        <w:t>:</w:t>
      </w:r>
    </w:p>
    <w:p w:rsidR="00EF00D9" w:rsidRDefault="00EF00D9" w:rsidP="005038BD">
      <w:pPr>
        <w:spacing w:after="0" w:line="360" w:lineRule="auto"/>
        <w:jc w:val="both"/>
        <w:rPr>
          <w:rFonts w:ascii="Times New Roman" w:hAnsi="Times New Roman" w:cs="Times New Roman"/>
          <w:sz w:val="24"/>
          <w:szCs w:val="24"/>
        </w:rPr>
      </w:pPr>
    </w:p>
    <w:p w:rsidR="00EF00D9" w:rsidRDefault="00EF00D9" w:rsidP="00EF00D9">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(a)</w:t>
      </w:r>
      <w:r>
        <w:rPr>
          <w:rFonts w:ascii="Times New Roman" w:hAnsi="Times New Roman" w:cs="Times New Roman"/>
        </w:rPr>
        <w:tab/>
        <w:t xml:space="preserve">An order that the plaintiff pays the defendant the sum of US$22 000-00 jointly and severally each paying the other to be absolved. </w:t>
      </w:r>
    </w:p>
    <w:p w:rsidR="00EF00D9" w:rsidRDefault="00EF00D9" w:rsidP="00EF00D9">
      <w:pPr>
        <w:spacing w:after="0" w:line="240" w:lineRule="auto"/>
        <w:ind w:left="1440" w:hanging="720"/>
        <w:jc w:val="both"/>
        <w:rPr>
          <w:rFonts w:ascii="Times New Roman" w:hAnsi="Times New Roman" w:cs="Times New Roman"/>
        </w:rPr>
      </w:pPr>
    </w:p>
    <w:p w:rsidR="00EF00D9" w:rsidRDefault="00EF00D9" w:rsidP="00EF00D9">
      <w:pPr>
        <w:spacing w:after="0" w:line="240" w:lineRule="auto"/>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An order that Stand 2846 Highfield, Harare, to be declared specially executable.</w:t>
      </w:r>
    </w:p>
    <w:p w:rsidR="00EF00D9" w:rsidRDefault="00EF00D9" w:rsidP="00EF00D9">
      <w:pPr>
        <w:spacing w:after="0" w:line="240" w:lineRule="auto"/>
        <w:ind w:left="1440" w:hanging="720"/>
        <w:jc w:val="both"/>
        <w:rPr>
          <w:rFonts w:ascii="Times New Roman" w:hAnsi="Times New Roman" w:cs="Times New Roman"/>
        </w:rPr>
      </w:pPr>
    </w:p>
    <w:p w:rsidR="00EF00D9" w:rsidRDefault="00EF00D9" w:rsidP="00EF00D9">
      <w:pPr>
        <w:spacing w:after="0" w:line="240" w:lineRule="auto"/>
        <w:ind w:left="144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Costs of suit on a legal practitioner and client scale.”</w:t>
      </w:r>
    </w:p>
    <w:p w:rsidR="00EF00D9" w:rsidRDefault="00EF00D9" w:rsidP="00EF00D9">
      <w:pPr>
        <w:spacing w:after="0" w:line="240" w:lineRule="auto"/>
        <w:ind w:left="1440" w:hanging="720"/>
        <w:jc w:val="both"/>
        <w:rPr>
          <w:rFonts w:ascii="Times New Roman" w:hAnsi="Times New Roman" w:cs="Times New Roman"/>
        </w:rPr>
      </w:pPr>
    </w:p>
    <w:p w:rsidR="00EF00D9" w:rsidRDefault="00807DE3" w:rsidP="00807D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039E2">
        <w:rPr>
          <w:rFonts w:ascii="Times New Roman" w:hAnsi="Times New Roman" w:cs="Times New Roman"/>
          <w:sz w:val="24"/>
          <w:szCs w:val="24"/>
        </w:rPr>
        <w:t>At the pre-trial conference the</w:t>
      </w:r>
      <w:r w:rsidR="001F08F1">
        <w:rPr>
          <w:rFonts w:ascii="Times New Roman" w:hAnsi="Times New Roman" w:cs="Times New Roman"/>
          <w:sz w:val="24"/>
          <w:szCs w:val="24"/>
        </w:rPr>
        <w:t xml:space="preserve"> parties agreed on the issues for trial and the</w:t>
      </w:r>
      <w:r w:rsidR="006039E2">
        <w:rPr>
          <w:rFonts w:ascii="Times New Roman" w:hAnsi="Times New Roman" w:cs="Times New Roman"/>
          <w:sz w:val="24"/>
          <w:szCs w:val="24"/>
        </w:rPr>
        <w:t xml:space="preserve"> matter was </w:t>
      </w:r>
      <w:r>
        <w:rPr>
          <w:rFonts w:ascii="Times New Roman" w:hAnsi="Times New Roman" w:cs="Times New Roman"/>
          <w:sz w:val="24"/>
          <w:szCs w:val="24"/>
        </w:rPr>
        <w:t>referred</w:t>
      </w:r>
      <w:r w:rsidR="006039E2">
        <w:rPr>
          <w:rFonts w:ascii="Times New Roman" w:hAnsi="Times New Roman" w:cs="Times New Roman"/>
          <w:sz w:val="24"/>
          <w:szCs w:val="24"/>
        </w:rPr>
        <w:t xml:space="preserve"> to tria</w:t>
      </w:r>
      <w:r>
        <w:rPr>
          <w:rFonts w:ascii="Times New Roman" w:hAnsi="Times New Roman" w:cs="Times New Roman"/>
          <w:sz w:val="24"/>
          <w:szCs w:val="24"/>
        </w:rPr>
        <w:t>l, but on the date of the trial</w:t>
      </w:r>
      <w:r w:rsidR="006039E2">
        <w:rPr>
          <w:rFonts w:ascii="Times New Roman" w:hAnsi="Times New Roman" w:cs="Times New Roman"/>
          <w:sz w:val="24"/>
          <w:szCs w:val="24"/>
        </w:rPr>
        <w:t xml:space="preserve"> counsels a</w:t>
      </w:r>
      <w:r>
        <w:rPr>
          <w:rFonts w:ascii="Times New Roman" w:hAnsi="Times New Roman" w:cs="Times New Roman"/>
          <w:sz w:val="24"/>
          <w:szCs w:val="24"/>
        </w:rPr>
        <w:t>g</w:t>
      </w:r>
      <w:r w:rsidR="006039E2">
        <w:rPr>
          <w:rFonts w:ascii="Times New Roman" w:hAnsi="Times New Roman" w:cs="Times New Roman"/>
          <w:sz w:val="24"/>
          <w:szCs w:val="24"/>
        </w:rPr>
        <w:t xml:space="preserve">reed to proceed by way of a special case. They </w:t>
      </w:r>
      <w:r>
        <w:rPr>
          <w:rFonts w:ascii="Times New Roman" w:hAnsi="Times New Roman" w:cs="Times New Roman"/>
          <w:sz w:val="24"/>
          <w:szCs w:val="24"/>
        </w:rPr>
        <w:t xml:space="preserve">agreed on </w:t>
      </w:r>
      <w:r w:rsidR="006039E2">
        <w:rPr>
          <w:rFonts w:ascii="Times New Roman" w:hAnsi="Times New Roman" w:cs="Times New Roman"/>
          <w:sz w:val="24"/>
          <w:szCs w:val="24"/>
        </w:rPr>
        <w:t>t</w:t>
      </w:r>
      <w:r w:rsidR="00EF00D9" w:rsidRPr="00E77DE0">
        <w:rPr>
          <w:rFonts w:ascii="Times New Roman" w:hAnsi="Times New Roman" w:cs="Times New Roman"/>
          <w:sz w:val="24"/>
          <w:szCs w:val="24"/>
        </w:rPr>
        <w:t xml:space="preserve">he </w:t>
      </w:r>
      <w:r>
        <w:rPr>
          <w:rFonts w:ascii="Times New Roman" w:hAnsi="Times New Roman" w:cs="Times New Roman"/>
          <w:sz w:val="24"/>
          <w:szCs w:val="24"/>
        </w:rPr>
        <w:t xml:space="preserve">following </w:t>
      </w:r>
      <w:r w:rsidR="00EF00D9" w:rsidRPr="00E77DE0">
        <w:rPr>
          <w:rFonts w:ascii="Times New Roman" w:hAnsi="Times New Roman" w:cs="Times New Roman"/>
          <w:sz w:val="24"/>
          <w:szCs w:val="24"/>
        </w:rPr>
        <w:t xml:space="preserve">issues for determination.  </w:t>
      </w:r>
    </w:p>
    <w:p w:rsidR="00EF00D9" w:rsidRDefault="00EF00D9" w:rsidP="00807DE3">
      <w:pPr>
        <w:spacing w:after="0" w:line="360" w:lineRule="auto"/>
        <w:ind w:left="1440" w:hanging="720"/>
        <w:jc w:val="both"/>
        <w:rPr>
          <w:rFonts w:ascii="Times New Roman" w:hAnsi="Times New Roman" w:cs="Times New Roman"/>
          <w:sz w:val="24"/>
          <w:szCs w:val="24"/>
        </w:rPr>
      </w:pPr>
    </w:p>
    <w:p w:rsidR="00EF00D9" w:rsidRDefault="00EF00D9" w:rsidP="00EF00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Is the agreement between the plaintiffs and defendant null and void for want of requisite statutory clearance and authority to transact in United States dollars?</w:t>
      </w:r>
    </w:p>
    <w:p w:rsidR="00EF00D9" w:rsidRDefault="00EF00D9" w:rsidP="00EF00D9">
      <w:pPr>
        <w:pStyle w:val="ListParagraph"/>
        <w:spacing w:after="0" w:line="240" w:lineRule="auto"/>
        <w:ind w:left="1080"/>
        <w:jc w:val="both"/>
        <w:rPr>
          <w:rFonts w:ascii="Times New Roman" w:hAnsi="Times New Roman" w:cs="Times New Roman"/>
          <w:sz w:val="24"/>
          <w:szCs w:val="24"/>
        </w:rPr>
      </w:pPr>
    </w:p>
    <w:p w:rsidR="00EF00D9" w:rsidRDefault="00EF00D9" w:rsidP="00EF00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event that the court finds it unlawful, can the agreement be saved by the legal ex</w:t>
      </w:r>
      <w:r w:rsidR="00412294">
        <w:rPr>
          <w:rFonts w:ascii="Times New Roman" w:hAnsi="Times New Roman" w:cs="Times New Roman"/>
          <w:sz w:val="24"/>
          <w:szCs w:val="24"/>
        </w:rPr>
        <w:t>ce</w:t>
      </w:r>
      <w:r>
        <w:rPr>
          <w:rFonts w:ascii="Times New Roman" w:hAnsi="Times New Roman" w:cs="Times New Roman"/>
          <w:sz w:val="24"/>
          <w:szCs w:val="24"/>
        </w:rPr>
        <w:t>ptions that apply in such cases?</w:t>
      </w:r>
    </w:p>
    <w:p w:rsidR="00EF00D9" w:rsidRPr="003208C9" w:rsidRDefault="00EF00D9" w:rsidP="00EF00D9">
      <w:pPr>
        <w:pStyle w:val="ListParagraph"/>
        <w:jc w:val="both"/>
        <w:rPr>
          <w:rFonts w:ascii="Times New Roman" w:hAnsi="Times New Roman" w:cs="Times New Roman"/>
          <w:sz w:val="24"/>
          <w:szCs w:val="24"/>
        </w:rPr>
      </w:pPr>
    </w:p>
    <w:p w:rsidR="00EF00D9" w:rsidRDefault="00EF00D9" w:rsidP="00EF00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defendant’s counter claim is </w:t>
      </w:r>
      <w:r w:rsidRPr="003208C9">
        <w:rPr>
          <w:rFonts w:ascii="Times New Roman" w:hAnsi="Times New Roman" w:cs="Times New Roman"/>
          <w:i/>
          <w:sz w:val="24"/>
          <w:szCs w:val="24"/>
        </w:rPr>
        <w:t>res judicata</w:t>
      </w:r>
      <w:r w:rsidR="00412294">
        <w:rPr>
          <w:rFonts w:ascii="Times New Roman" w:hAnsi="Times New Roman" w:cs="Times New Roman"/>
          <w:sz w:val="24"/>
          <w:szCs w:val="24"/>
        </w:rPr>
        <w:t>?</w:t>
      </w:r>
    </w:p>
    <w:p w:rsidR="00EF00D9" w:rsidRPr="008D690C" w:rsidRDefault="00EF00D9" w:rsidP="00EF00D9">
      <w:pPr>
        <w:pStyle w:val="ListParagraph"/>
        <w:jc w:val="both"/>
        <w:rPr>
          <w:rFonts w:ascii="Times New Roman" w:hAnsi="Times New Roman" w:cs="Times New Roman"/>
          <w:sz w:val="24"/>
          <w:szCs w:val="24"/>
        </w:rPr>
      </w:pPr>
    </w:p>
    <w:p w:rsidR="00EF00D9" w:rsidRDefault="00EF00D9" w:rsidP="00EF00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counter claim is not </w:t>
      </w:r>
      <w:r w:rsidRPr="001574D8">
        <w:rPr>
          <w:rFonts w:ascii="Times New Roman" w:hAnsi="Times New Roman" w:cs="Times New Roman"/>
          <w:i/>
          <w:sz w:val="24"/>
          <w:szCs w:val="24"/>
        </w:rPr>
        <w:t>res judicata</w:t>
      </w:r>
      <w:r>
        <w:rPr>
          <w:rFonts w:ascii="Times New Roman" w:hAnsi="Times New Roman" w:cs="Times New Roman"/>
          <w:sz w:val="24"/>
          <w:szCs w:val="24"/>
        </w:rPr>
        <w:t xml:space="preserve"> whether or not the prayer should be granted?</w:t>
      </w:r>
    </w:p>
    <w:p w:rsidR="00EF00D9" w:rsidRDefault="00EF00D9" w:rsidP="00EF00D9">
      <w:pPr>
        <w:ind w:left="720"/>
        <w:jc w:val="both"/>
        <w:rPr>
          <w:rFonts w:ascii="Times New Roman" w:hAnsi="Times New Roman" w:cs="Times New Roman"/>
          <w:sz w:val="24"/>
          <w:szCs w:val="24"/>
        </w:rPr>
      </w:pPr>
    </w:p>
    <w:p w:rsidR="00412294" w:rsidRDefault="00412294" w:rsidP="00EF00D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 will now turn to deal with these issues one by one.</w:t>
      </w:r>
    </w:p>
    <w:p w:rsidR="00412294" w:rsidRDefault="00412294" w:rsidP="00EF00D9">
      <w:pPr>
        <w:spacing w:after="0" w:line="360" w:lineRule="auto"/>
        <w:ind w:left="720"/>
        <w:jc w:val="both"/>
        <w:rPr>
          <w:rFonts w:ascii="Times New Roman" w:hAnsi="Times New Roman" w:cs="Times New Roman"/>
          <w:sz w:val="24"/>
          <w:szCs w:val="24"/>
        </w:rPr>
      </w:pPr>
    </w:p>
    <w:p w:rsidR="00EF00D9" w:rsidRPr="00412294" w:rsidRDefault="00EF00D9" w:rsidP="00412294">
      <w:pPr>
        <w:pStyle w:val="ListParagraph"/>
        <w:numPr>
          <w:ilvl w:val="0"/>
          <w:numId w:val="5"/>
        </w:numPr>
        <w:spacing w:after="0" w:line="360" w:lineRule="auto"/>
        <w:jc w:val="both"/>
        <w:rPr>
          <w:rFonts w:ascii="Times New Roman" w:hAnsi="Times New Roman" w:cs="Times New Roman"/>
          <w:i/>
          <w:sz w:val="24"/>
          <w:szCs w:val="24"/>
        </w:rPr>
      </w:pPr>
      <w:r w:rsidRPr="00412294">
        <w:rPr>
          <w:rFonts w:ascii="Times New Roman" w:hAnsi="Times New Roman" w:cs="Times New Roman"/>
          <w:i/>
          <w:sz w:val="24"/>
          <w:szCs w:val="24"/>
        </w:rPr>
        <w:t xml:space="preserve">Is the agreement between the plaintiffs and defendant null and void for want of </w:t>
      </w:r>
    </w:p>
    <w:p w:rsidR="00EF00D9" w:rsidRPr="00412294" w:rsidRDefault="00EF00D9" w:rsidP="00412294">
      <w:pPr>
        <w:spacing w:after="0" w:line="360" w:lineRule="auto"/>
        <w:ind w:firstLine="720"/>
        <w:jc w:val="both"/>
        <w:rPr>
          <w:rFonts w:ascii="Times New Roman" w:hAnsi="Times New Roman" w:cs="Times New Roman"/>
          <w:i/>
          <w:sz w:val="24"/>
          <w:szCs w:val="24"/>
        </w:rPr>
      </w:pPr>
      <w:r w:rsidRPr="00412294">
        <w:rPr>
          <w:rFonts w:ascii="Times New Roman" w:hAnsi="Times New Roman" w:cs="Times New Roman"/>
          <w:i/>
          <w:sz w:val="24"/>
          <w:szCs w:val="24"/>
        </w:rPr>
        <w:t>requisite statutory clearance and authority to transact in United States dollars?</w:t>
      </w:r>
    </w:p>
    <w:p w:rsidR="00412294" w:rsidRDefault="00EF00D9" w:rsidP="00EF00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F00D9" w:rsidRDefault="00EF00D9" w:rsidP="004122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counsel, Mr </w:t>
      </w:r>
      <w:r w:rsidR="002E1D5E">
        <w:rPr>
          <w:rFonts w:ascii="Times New Roman" w:hAnsi="Times New Roman" w:cs="Times New Roman"/>
          <w:i/>
          <w:sz w:val="24"/>
          <w:szCs w:val="24"/>
        </w:rPr>
        <w:t>Kawo</w:t>
      </w:r>
      <w:r w:rsidRPr="00BC6DBA">
        <w:rPr>
          <w:rFonts w:ascii="Times New Roman" w:hAnsi="Times New Roman" w:cs="Times New Roman"/>
          <w:i/>
          <w:sz w:val="24"/>
          <w:szCs w:val="24"/>
        </w:rPr>
        <w:t>nde</w:t>
      </w:r>
      <w:r w:rsidR="00412294">
        <w:rPr>
          <w:rFonts w:ascii="Times New Roman" w:hAnsi="Times New Roman" w:cs="Times New Roman"/>
          <w:sz w:val="24"/>
          <w:szCs w:val="24"/>
        </w:rPr>
        <w:t xml:space="preserve"> submitted as follows. </w:t>
      </w:r>
      <w:r>
        <w:rPr>
          <w:rFonts w:ascii="Times New Roman" w:hAnsi="Times New Roman" w:cs="Times New Roman"/>
          <w:sz w:val="24"/>
          <w:szCs w:val="24"/>
        </w:rPr>
        <w:t>Section 4 of the Exchange Control Regulations S.I 109/1996 outlawed any dealings in foreign currency by Zimbabwean residents without the requisite exchange authority. He went on to cite the provision which reads as follows:</w:t>
      </w:r>
    </w:p>
    <w:p w:rsidR="00EF00D9" w:rsidRPr="005C2801" w:rsidRDefault="00EF00D9" w:rsidP="00EF00D9">
      <w:pPr>
        <w:spacing w:after="0" w:line="240" w:lineRule="auto"/>
        <w:jc w:val="both"/>
        <w:rPr>
          <w:rFonts w:ascii="Times New Roman" w:hAnsi="Times New Roman" w:cs="Times New Roman"/>
        </w:rPr>
      </w:pPr>
      <w:r>
        <w:rPr>
          <w:rFonts w:ascii="Times New Roman" w:hAnsi="Times New Roman" w:cs="Times New Roman"/>
          <w:sz w:val="24"/>
          <w:szCs w:val="24"/>
        </w:rPr>
        <w:tab/>
      </w:r>
      <w:r w:rsidRPr="005C2801">
        <w:rPr>
          <w:rFonts w:ascii="Times New Roman" w:hAnsi="Times New Roman" w:cs="Times New Roman"/>
        </w:rPr>
        <w:t>“Dealings in foreign currency</w:t>
      </w:r>
    </w:p>
    <w:p w:rsidR="00EF00D9" w:rsidRPr="005C2801" w:rsidRDefault="00EF00D9" w:rsidP="00EF00D9">
      <w:pPr>
        <w:pStyle w:val="ListParagraph"/>
        <w:numPr>
          <w:ilvl w:val="0"/>
          <w:numId w:val="2"/>
        </w:numPr>
        <w:spacing w:after="0" w:line="240" w:lineRule="auto"/>
        <w:jc w:val="both"/>
        <w:rPr>
          <w:rFonts w:ascii="Times New Roman" w:hAnsi="Times New Roman" w:cs="Times New Roman"/>
        </w:rPr>
      </w:pPr>
      <w:r w:rsidRPr="005C2801">
        <w:rPr>
          <w:rFonts w:ascii="Times New Roman" w:hAnsi="Times New Roman" w:cs="Times New Roman"/>
        </w:rPr>
        <w:t>Subject to subsection (3)</w:t>
      </w:r>
      <w:r w:rsidR="002E1D5E" w:rsidRPr="005C2801">
        <w:rPr>
          <w:rFonts w:ascii="Times New Roman" w:hAnsi="Times New Roman" w:cs="Times New Roman"/>
        </w:rPr>
        <w:t>,</w:t>
      </w:r>
      <w:r w:rsidRPr="005C2801">
        <w:rPr>
          <w:rFonts w:ascii="Times New Roman" w:hAnsi="Times New Roman" w:cs="Times New Roman"/>
        </w:rPr>
        <w:t xml:space="preserve"> unless permitted to do so by an exchange control authority –</w:t>
      </w:r>
    </w:p>
    <w:p w:rsidR="00EF00D9" w:rsidRPr="005C2801" w:rsidRDefault="00EF00D9" w:rsidP="00EF00D9">
      <w:pPr>
        <w:pStyle w:val="ListParagraph"/>
        <w:spacing w:after="0" w:line="240" w:lineRule="auto"/>
        <w:ind w:left="1080"/>
        <w:jc w:val="both"/>
        <w:rPr>
          <w:rFonts w:ascii="Times New Roman" w:hAnsi="Times New Roman" w:cs="Times New Roman"/>
        </w:rPr>
      </w:pPr>
    </w:p>
    <w:p w:rsidR="00EF00D9" w:rsidRPr="005C2801" w:rsidRDefault="00EF00D9" w:rsidP="00EF00D9">
      <w:pPr>
        <w:pStyle w:val="ListParagraph"/>
        <w:numPr>
          <w:ilvl w:val="0"/>
          <w:numId w:val="3"/>
        </w:numPr>
        <w:spacing w:after="0" w:line="240" w:lineRule="auto"/>
        <w:jc w:val="both"/>
        <w:rPr>
          <w:rFonts w:ascii="Times New Roman" w:hAnsi="Times New Roman" w:cs="Times New Roman"/>
        </w:rPr>
      </w:pPr>
      <w:r w:rsidRPr="005C2801">
        <w:rPr>
          <w:rFonts w:ascii="Times New Roman" w:hAnsi="Times New Roman" w:cs="Times New Roman"/>
        </w:rPr>
        <w:t xml:space="preserve">No person shall in Zimbabwe </w:t>
      </w:r>
    </w:p>
    <w:p w:rsidR="00EF00D9" w:rsidRPr="005C2801" w:rsidRDefault="00EF00D9" w:rsidP="00EF00D9">
      <w:pPr>
        <w:pStyle w:val="ListParagraph"/>
        <w:numPr>
          <w:ilvl w:val="0"/>
          <w:numId w:val="4"/>
        </w:numPr>
        <w:spacing w:after="0" w:line="240" w:lineRule="auto"/>
        <w:jc w:val="both"/>
        <w:rPr>
          <w:rFonts w:ascii="Times New Roman" w:hAnsi="Times New Roman" w:cs="Times New Roman"/>
        </w:rPr>
      </w:pPr>
      <w:r w:rsidRPr="005C2801">
        <w:rPr>
          <w:rFonts w:ascii="Times New Roman" w:hAnsi="Times New Roman" w:cs="Times New Roman"/>
        </w:rPr>
        <w:t xml:space="preserve">Buy any foreign currency from or sell any foreign currency to any person than an authorised dealer or </w:t>
      </w:r>
    </w:p>
    <w:p w:rsidR="00EF00D9" w:rsidRPr="005C2801" w:rsidRDefault="00EF00D9" w:rsidP="00EF00D9">
      <w:pPr>
        <w:pStyle w:val="ListParagraph"/>
        <w:numPr>
          <w:ilvl w:val="0"/>
          <w:numId w:val="4"/>
        </w:numPr>
        <w:spacing w:after="0" w:line="240" w:lineRule="auto"/>
        <w:jc w:val="both"/>
        <w:rPr>
          <w:rFonts w:ascii="Times New Roman" w:hAnsi="Times New Roman" w:cs="Times New Roman"/>
        </w:rPr>
      </w:pPr>
      <w:r w:rsidRPr="005C2801">
        <w:rPr>
          <w:rFonts w:ascii="Times New Roman" w:hAnsi="Times New Roman" w:cs="Times New Roman"/>
        </w:rPr>
        <w:t xml:space="preserve">Borrow any foreign currency from or lend any foreign currency to or exchange any foreign currency with any person other than an authorised dealer.”  </w:t>
      </w:r>
    </w:p>
    <w:p w:rsidR="00EF00D9" w:rsidRDefault="00EF00D9" w:rsidP="00EF00D9">
      <w:pPr>
        <w:spacing w:after="0" w:line="240" w:lineRule="auto"/>
        <w:jc w:val="both"/>
        <w:rPr>
          <w:rFonts w:ascii="Times New Roman" w:hAnsi="Times New Roman" w:cs="Times New Roman"/>
          <w:sz w:val="24"/>
          <w:szCs w:val="24"/>
        </w:rPr>
      </w:pPr>
    </w:p>
    <w:p w:rsidR="00EF00D9" w:rsidRPr="0028732D" w:rsidRDefault="00EF00D9" w:rsidP="002873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2E1D5E">
        <w:rPr>
          <w:rFonts w:ascii="Times New Roman" w:hAnsi="Times New Roman" w:cs="Times New Roman"/>
          <w:i/>
          <w:sz w:val="24"/>
          <w:szCs w:val="24"/>
        </w:rPr>
        <w:t>Kawo</w:t>
      </w:r>
      <w:r w:rsidRPr="00BC6DBA">
        <w:rPr>
          <w:rFonts w:ascii="Times New Roman" w:hAnsi="Times New Roman" w:cs="Times New Roman"/>
          <w:i/>
          <w:sz w:val="24"/>
          <w:szCs w:val="24"/>
        </w:rPr>
        <w:t>nde</w:t>
      </w:r>
      <w:r>
        <w:rPr>
          <w:rFonts w:ascii="Times New Roman" w:hAnsi="Times New Roman" w:cs="Times New Roman"/>
          <w:sz w:val="24"/>
          <w:szCs w:val="24"/>
        </w:rPr>
        <w:t xml:space="preserve"> submitted that from</w:t>
      </w:r>
      <w:r w:rsidR="0028732D">
        <w:rPr>
          <w:rFonts w:ascii="Times New Roman" w:hAnsi="Times New Roman" w:cs="Times New Roman"/>
          <w:sz w:val="24"/>
          <w:szCs w:val="24"/>
        </w:rPr>
        <w:t xml:space="preserve"> the facts of the present matter it is common cause </w:t>
      </w:r>
      <w:r>
        <w:rPr>
          <w:rFonts w:ascii="Times New Roman" w:hAnsi="Times New Roman" w:cs="Times New Roman"/>
          <w:sz w:val="24"/>
          <w:szCs w:val="24"/>
        </w:rPr>
        <w:t xml:space="preserve">that s 4 of the Exchange Control Regulations was breached and </w:t>
      </w:r>
      <w:r w:rsidR="0028732D">
        <w:rPr>
          <w:rFonts w:ascii="Times New Roman" w:hAnsi="Times New Roman" w:cs="Times New Roman"/>
          <w:sz w:val="24"/>
          <w:szCs w:val="24"/>
        </w:rPr>
        <w:t>as</w:t>
      </w:r>
      <w:r>
        <w:rPr>
          <w:rFonts w:ascii="Times New Roman" w:hAnsi="Times New Roman" w:cs="Times New Roman"/>
          <w:sz w:val="24"/>
          <w:szCs w:val="24"/>
        </w:rPr>
        <w:t xml:space="preserve"> such the sale agreement that the defendant and Manatsa entered into for the sale of a motor vehicle was illegal.</w:t>
      </w:r>
      <w:r w:rsidR="0028732D">
        <w:rPr>
          <w:rFonts w:ascii="Times New Roman" w:hAnsi="Times New Roman" w:cs="Times New Roman"/>
          <w:sz w:val="24"/>
          <w:szCs w:val="24"/>
        </w:rPr>
        <w:t xml:space="preserve"> He said that, e</w:t>
      </w:r>
      <w:r>
        <w:rPr>
          <w:rFonts w:ascii="Times New Roman" w:hAnsi="Times New Roman" w:cs="Times New Roman"/>
          <w:sz w:val="24"/>
          <w:szCs w:val="24"/>
        </w:rPr>
        <w:t xml:space="preserve">qually, the agreement that the plaintiffs entered into with the defendant to act as guarantors for Manatsa was illegal. Citing the cases of </w:t>
      </w:r>
      <w:r>
        <w:rPr>
          <w:rFonts w:ascii="Times New Roman" w:hAnsi="Times New Roman" w:cs="Times New Roman"/>
          <w:i/>
          <w:sz w:val="24"/>
          <w:szCs w:val="24"/>
        </w:rPr>
        <w:t xml:space="preserve">Mlambo </w:t>
      </w:r>
      <w:r>
        <w:rPr>
          <w:rFonts w:ascii="Times New Roman" w:hAnsi="Times New Roman" w:cs="Times New Roman"/>
          <w:sz w:val="24"/>
          <w:szCs w:val="24"/>
        </w:rPr>
        <w:t xml:space="preserve">v </w:t>
      </w:r>
      <w:r>
        <w:rPr>
          <w:rFonts w:ascii="Times New Roman" w:hAnsi="Times New Roman" w:cs="Times New Roman"/>
          <w:i/>
          <w:sz w:val="24"/>
          <w:szCs w:val="24"/>
        </w:rPr>
        <w:t xml:space="preserve">Chikata </w:t>
      </w:r>
      <w:r>
        <w:rPr>
          <w:rFonts w:ascii="Times New Roman" w:hAnsi="Times New Roman" w:cs="Times New Roman"/>
          <w:sz w:val="24"/>
          <w:szCs w:val="24"/>
        </w:rPr>
        <w:t xml:space="preserve">2015 (1) ZLR 206, </w:t>
      </w:r>
      <w:r w:rsidRPr="001574D8">
        <w:rPr>
          <w:rFonts w:ascii="Times New Roman" w:hAnsi="Times New Roman" w:cs="Times New Roman"/>
          <w:i/>
          <w:sz w:val="24"/>
          <w:szCs w:val="24"/>
        </w:rPr>
        <w:t>Mega Park Zimbabwe (Pvt) Ltd</w:t>
      </w:r>
      <w:r>
        <w:rPr>
          <w:rFonts w:ascii="Times New Roman" w:hAnsi="Times New Roman" w:cs="Times New Roman"/>
          <w:sz w:val="24"/>
          <w:szCs w:val="24"/>
        </w:rPr>
        <w:t xml:space="preserve"> </w:t>
      </w:r>
      <w:r w:rsidRPr="00BC6DBA">
        <w:rPr>
          <w:rFonts w:ascii="Times New Roman" w:hAnsi="Times New Roman" w:cs="Times New Roman"/>
          <w:sz w:val="24"/>
          <w:szCs w:val="24"/>
        </w:rPr>
        <w:t xml:space="preserve">v </w:t>
      </w:r>
      <w:r>
        <w:rPr>
          <w:rFonts w:ascii="Times New Roman" w:hAnsi="Times New Roman" w:cs="Times New Roman"/>
          <w:i/>
          <w:sz w:val="24"/>
          <w:szCs w:val="24"/>
        </w:rPr>
        <w:t xml:space="preserve">Global Technologies Central Africa (Pvt) Ltd </w:t>
      </w:r>
      <w:r>
        <w:rPr>
          <w:rFonts w:ascii="Times New Roman" w:hAnsi="Times New Roman" w:cs="Times New Roman"/>
          <w:sz w:val="24"/>
          <w:szCs w:val="24"/>
        </w:rPr>
        <w:t xml:space="preserve">2008 (2) ZLR 195 H and </w:t>
      </w:r>
      <w:r>
        <w:rPr>
          <w:rFonts w:ascii="Times New Roman" w:hAnsi="Times New Roman" w:cs="Times New Roman"/>
          <w:i/>
          <w:sz w:val="24"/>
          <w:szCs w:val="24"/>
        </w:rPr>
        <w:t xml:space="preserve">Dube </w:t>
      </w:r>
      <w:r>
        <w:rPr>
          <w:rFonts w:ascii="Times New Roman" w:hAnsi="Times New Roman" w:cs="Times New Roman"/>
          <w:sz w:val="24"/>
          <w:szCs w:val="24"/>
        </w:rPr>
        <w:t xml:space="preserve">v </w:t>
      </w:r>
      <w:r>
        <w:rPr>
          <w:rFonts w:ascii="Times New Roman" w:hAnsi="Times New Roman" w:cs="Times New Roman"/>
          <w:i/>
          <w:sz w:val="24"/>
          <w:szCs w:val="24"/>
        </w:rPr>
        <w:t xml:space="preserve">Khumalo </w:t>
      </w:r>
      <w:r>
        <w:rPr>
          <w:rFonts w:ascii="Times New Roman" w:hAnsi="Times New Roman" w:cs="Times New Roman"/>
          <w:sz w:val="24"/>
          <w:szCs w:val="24"/>
        </w:rPr>
        <w:t xml:space="preserve">1986 (2) ZLR 103 @ 109 D-F, Mr </w:t>
      </w:r>
      <w:r w:rsidR="0028732D">
        <w:rPr>
          <w:rFonts w:ascii="Times New Roman" w:hAnsi="Times New Roman" w:cs="Times New Roman"/>
          <w:i/>
          <w:sz w:val="24"/>
          <w:szCs w:val="24"/>
        </w:rPr>
        <w:t>Kawonde</w:t>
      </w:r>
      <w:r w:rsidRPr="006B652F">
        <w:rPr>
          <w:rFonts w:ascii="Times New Roman" w:hAnsi="Times New Roman" w:cs="Times New Roman"/>
          <w:i/>
          <w:sz w:val="24"/>
          <w:szCs w:val="24"/>
        </w:rPr>
        <w:t xml:space="preserve"> </w:t>
      </w:r>
      <w:r>
        <w:rPr>
          <w:rFonts w:ascii="Times New Roman" w:hAnsi="Times New Roman" w:cs="Times New Roman"/>
          <w:sz w:val="24"/>
          <w:szCs w:val="24"/>
        </w:rPr>
        <w:t>argued that an illegal contract is unenfo</w:t>
      </w:r>
      <w:r w:rsidR="0028732D">
        <w:rPr>
          <w:rFonts w:ascii="Times New Roman" w:hAnsi="Times New Roman" w:cs="Times New Roman"/>
          <w:sz w:val="24"/>
          <w:szCs w:val="24"/>
        </w:rPr>
        <w:t xml:space="preserve">rceable at law by virtue of </w:t>
      </w:r>
      <w:r>
        <w:rPr>
          <w:rFonts w:ascii="Times New Roman" w:hAnsi="Times New Roman" w:cs="Times New Roman"/>
          <w:sz w:val="24"/>
          <w:szCs w:val="24"/>
        </w:rPr>
        <w:t xml:space="preserve">operation of the maxim </w:t>
      </w:r>
      <w:r w:rsidR="0028732D">
        <w:rPr>
          <w:rFonts w:ascii="Times New Roman" w:hAnsi="Times New Roman" w:cs="Times New Roman"/>
          <w:i/>
          <w:sz w:val="24"/>
          <w:szCs w:val="24"/>
        </w:rPr>
        <w:t>ex</w:t>
      </w:r>
      <w:r w:rsidRPr="006B652F">
        <w:rPr>
          <w:rFonts w:ascii="Times New Roman" w:hAnsi="Times New Roman" w:cs="Times New Roman"/>
          <w:i/>
          <w:sz w:val="24"/>
          <w:szCs w:val="24"/>
        </w:rPr>
        <w:t>turpi</w:t>
      </w:r>
      <w:r>
        <w:rPr>
          <w:rFonts w:ascii="Times New Roman" w:hAnsi="Times New Roman" w:cs="Times New Roman"/>
          <w:sz w:val="24"/>
          <w:szCs w:val="24"/>
        </w:rPr>
        <w:t xml:space="preserve"> </w:t>
      </w:r>
      <w:r w:rsidRPr="001574D8">
        <w:rPr>
          <w:rFonts w:ascii="Times New Roman" w:hAnsi="Times New Roman" w:cs="Times New Roman"/>
          <w:i/>
          <w:sz w:val="24"/>
          <w:szCs w:val="24"/>
        </w:rPr>
        <w:t xml:space="preserve">causa </w:t>
      </w:r>
      <w:r w:rsidRPr="00BC6DBA">
        <w:rPr>
          <w:rFonts w:ascii="Times New Roman" w:hAnsi="Times New Roman" w:cs="Times New Roman"/>
          <w:i/>
          <w:sz w:val="24"/>
          <w:szCs w:val="24"/>
        </w:rPr>
        <w:t xml:space="preserve">non-oritur </w:t>
      </w:r>
      <w:r w:rsidR="0028732D">
        <w:rPr>
          <w:rFonts w:ascii="Times New Roman" w:hAnsi="Times New Roman" w:cs="Times New Roman"/>
          <w:i/>
          <w:sz w:val="24"/>
          <w:szCs w:val="24"/>
        </w:rPr>
        <w:t>actio</w:t>
      </w:r>
      <w:r>
        <w:rPr>
          <w:rFonts w:ascii="Times New Roman" w:hAnsi="Times New Roman" w:cs="Times New Roman"/>
          <w:i/>
          <w:sz w:val="24"/>
          <w:szCs w:val="24"/>
        </w:rPr>
        <w:t xml:space="preserve"> </w:t>
      </w:r>
      <w:r>
        <w:rPr>
          <w:rFonts w:ascii="Times New Roman" w:hAnsi="Times New Roman" w:cs="Times New Roman"/>
          <w:sz w:val="24"/>
          <w:szCs w:val="24"/>
        </w:rPr>
        <w:t xml:space="preserve">which stipulates that no action arises from an illegal contract. In other words </w:t>
      </w:r>
      <w:r>
        <w:rPr>
          <w:rFonts w:ascii="Times New Roman" w:hAnsi="Times New Roman" w:cs="Times New Roman"/>
          <w:sz w:val="24"/>
          <w:szCs w:val="24"/>
        </w:rPr>
        <w:lastRenderedPageBreak/>
        <w:t xml:space="preserve">one cannot seek to enforce an illegal contract. Mr </w:t>
      </w:r>
      <w:r w:rsidR="0028732D">
        <w:rPr>
          <w:rFonts w:ascii="Times New Roman" w:hAnsi="Times New Roman" w:cs="Times New Roman"/>
          <w:i/>
          <w:sz w:val="24"/>
          <w:szCs w:val="24"/>
        </w:rPr>
        <w:t>Kawo</w:t>
      </w:r>
      <w:r w:rsidRPr="006B652F">
        <w:rPr>
          <w:rFonts w:ascii="Times New Roman" w:hAnsi="Times New Roman" w:cs="Times New Roman"/>
          <w:i/>
          <w:sz w:val="24"/>
          <w:szCs w:val="24"/>
        </w:rPr>
        <w:t>nde</w:t>
      </w:r>
      <w:r>
        <w:rPr>
          <w:rFonts w:ascii="Times New Roman" w:hAnsi="Times New Roman" w:cs="Times New Roman"/>
          <w:sz w:val="24"/>
          <w:szCs w:val="24"/>
        </w:rPr>
        <w:t xml:space="preserve"> submitted that</w:t>
      </w:r>
      <w:r w:rsidR="0028732D">
        <w:rPr>
          <w:rFonts w:ascii="Times New Roman" w:hAnsi="Times New Roman" w:cs="Times New Roman"/>
          <w:sz w:val="24"/>
          <w:szCs w:val="24"/>
        </w:rPr>
        <w:t>,</w:t>
      </w:r>
      <w:r>
        <w:rPr>
          <w:rFonts w:ascii="Times New Roman" w:hAnsi="Times New Roman" w:cs="Times New Roman"/>
          <w:sz w:val="24"/>
          <w:szCs w:val="24"/>
        </w:rPr>
        <w:t xml:space="preserve"> consequently, the</w:t>
      </w:r>
      <w:r w:rsidRPr="00BC6DBA">
        <w:rPr>
          <w:rFonts w:ascii="Times New Roman" w:hAnsi="Times New Roman" w:cs="Times New Roman"/>
          <w:sz w:val="24"/>
          <w:szCs w:val="24"/>
        </w:rPr>
        <w:t xml:space="preserve"> </w:t>
      </w:r>
      <w:r>
        <w:rPr>
          <w:rFonts w:ascii="Times New Roman" w:hAnsi="Times New Roman" w:cs="Times New Roman"/>
          <w:sz w:val="24"/>
          <w:szCs w:val="24"/>
        </w:rPr>
        <w:t xml:space="preserve">loss lies where it falls (the in </w:t>
      </w:r>
      <w:r w:rsidRPr="006B652F">
        <w:rPr>
          <w:rFonts w:ascii="Times New Roman" w:hAnsi="Times New Roman" w:cs="Times New Roman"/>
          <w:i/>
          <w:sz w:val="24"/>
          <w:szCs w:val="24"/>
        </w:rPr>
        <w:t>pari delicto</w:t>
      </w:r>
      <w:r>
        <w:rPr>
          <w:rFonts w:ascii="Times New Roman" w:hAnsi="Times New Roman" w:cs="Times New Roman"/>
          <w:sz w:val="24"/>
          <w:szCs w:val="24"/>
        </w:rPr>
        <w:t xml:space="preserve"> rule applies). He further submitted that the in </w:t>
      </w:r>
      <w:r w:rsidRPr="006B652F">
        <w:rPr>
          <w:rFonts w:ascii="Times New Roman" w:hAnsi="Times New Roman" w:cs="Times New Roman"/>
          <w:i/>
          <w:sz w:val="24"/>
          <w:szCs w:val="24"/>
        </w:rPr>
        <w:t>pari delicto</w:t>
      </w:r>
      <w:r>
        <w:rPr>
          <w:rFonts w:ascii="Times New Roman" w:hAnsi="Times New Roman" w:cs="Times New Roman"/>
          <w:sz w:val="24"/>
          <w:szCs w:val="24"/>
        </w:rPr>
        <w:t xml:space="preserve"> rule is only relaxed where a rescission of the contract is sought on equitable grounds, otherwise</w:t>
      </w:r>
      <w:r w:rsidR="0028732D">
        <w:rPr>
          <w:rFonts w:ascii="Times New Roman" w:hAnsi="Times New Roman" w:cs="Times New Roman"/>
          <w:sz w:val="24"/>
          <w:szCs w:val="24"/>
        </w:rPr>
        <w:t xml:space="preserve"> the courts will never enforce a</w:t>
      </w:r>
      <w:r>
        <w:rPr>
          <w:rFonts w:ascii="Times New Roman" w:hAnsi="Times New Roman" w:cs="Times New Roman"/>
          <w:sz w:val="24"/>
          <w:szCs w:val="24"/>
        </w:rPr>
        <w:t>n illegal contract</w:t>
      </w:r>
      <w:r>
        <w:rPr>
          <w:rFonts w:ascii="Times New Roman" w:hAnsi="Times New Roman" w:cs="Times New Roman"/>
          <w:i/>
          <w:sz w:val="24"/>
          <w:szCs w:val="24"/>
        </w:rPr>
        <w:t>.</w:t>
      </w:r>
    </w:p>
    <w:p w:rsidR="00EF00D9" w:rsidRDefault="00EF00D9" w:rsidP="00EF00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0028732D">
        <w:rPr>
          <w:rFonts w:ascii="Times New Roman" w:hAnsi="Times New Roman" w:cs="Times New Roman"/>
          <w:i/>
          <w:sz w:val="24"/>
          <w:szCs w:val="24"/>
        </w:rPr>
        <w:t>Kawo</w:t>
      </w:r>
      <w:r w:rsidRPr="004516DF">
        <w:rPr>
          <w:rFonts w:ascii="Times New Roman" w:hAnsi="Times New Roman" w:cs="Times New Roman"/>
          <w:i/>
          <w:sz w:val="24"/>
          <w:szCs w:val="24"/>
        </w:rPr>
        <w:t>nde</w:t>
      </w:r>
      <w:r>
        <w:rPr>
          <w:rFonts w:ascii="Times New Roman" w:hAnsi="Times New Roman" w:cs="Times New Roman"/>
          <w:sz w:val="24"/>
          <w:szCs w:val="24"/>
        </w:rPr>
        <w:t xml:space="preserve"> argued that upholding </w:t>
      </w:r>
      <w:r w:rsidR="0036614F">
        <w:rPr>
          <w:rFonts w:ascii="Times New Roman" w:hAnsi="Times New Roman" w:cs="Times New Roman"/>
          <w:sz w:val="24"/>
          <w:szCs w:val="24"/>
        </w:rPr>
        <w:t>t</w:t>
      </w:r>
      <w:r>
        <w:rPr>
          <w:rFonts w:ascii="Times New Roman" w:hAnsi="Times New Roman" w:cs="Times New Roman"/>
          <w:sz w:val="24"/>
          <w:szCs w:val="24"/>
        </w:rPr>
        <w:t>he guarantee will be an act of enforcing the 2 illegal contracts that were entered into on 8 and 10 October 2008. He submitted t</w:t>
      </w:r>
      <w:r w:rsidR="0036614F">
        <w:rPr>
          <w:rFonts w:ascii="Times New Roman" w:hAnsi="Times New Roman" w:cs="Times New Roman"/>
          <w:sz w:val="24"/>
          <w:szCs w:val="24"/>
        </w:rPr>
        <w:t>hat if the principal contract</w:t>
      </w:r>
      <w:r>
        <w:rPr>
          <w:rFonts w:ascii="Times New Roman" w:hAnsi="Times New Roman" w:cs="Times New Roman"/>
          <w:sz w:val="24"/>
          <w:szCs w:val="24"/>
        </w:rPr>
        <w:t xml:space="preserve"> is illegal, the surety is not bound to the creditor as per the case of </w:t>
      </w:r>
      <w:r>
        <w:rPr>
          <w:rFonts w:ascii="Times New Roman" w:hAnsi="Times New Roman" w:cs="Times New Roman"/>
          <w:i/>
          <w:sz w:val="24"/>
          <w:szCs w:val="24"/>
        </w:rPr>
        <w:t xml:space="preserve">Muchabaiwa </w:t>
      </w:r>
      <w:r>
        <w:rPr>
          <w:rFonts w:ascii="Times New Roman" w:hAnsi="Times New Roman" w:cs="Times New Roman"/>
          <w:sz w:val="24"/>
          <w:szCs w:val="24"/>
        </w:rPr>
        <w:t xml:space="preserve">v </w:t>
      </w:r>
      <w:r>
        <w:rPr>
          <w:rFonts w:ascii="Times New Roman" w:hAnsi="Times New Roman" w:cs="Times New Roman"/>
          <w:i/>
          <w:sz w:val="24"/>
          <w:szCs w:val="24"/>
        </w:rPr>
        <w:t xml:space="preserve">Grab Enterprises (Pvt) Ltd </w:t>
      </w:r>
      <w:r>
        <w:rPr>
          <w:rFonts w:ascii="Times New Roman" w:hAnsi="Times New Roman" w:cs="Times New Roman"/>
          <w:sz w:val="24"/>
          <w:szCs w:val="24"/>
        </w:rPr>
        <w:t xml:space="preserve">1996 (2) ZLR 691 (S) para E of the headnote. He further referred to the case of </w:t>
      </w:r>
      <w:r>
        <w:rPr>
          <w:rFonts w:ascii="Times New Roman" w:hAnsi="Times New Roman" w:cs="Times New Roman"/>
          <w:i/>
          <w:sz w:val="24"/>
          <w:szCs w:val="24"/>
        </w:rPr>
        <w:t xml:space="preserve">Albert </w:t>
      </w:r>
      <w:r>
        <w:rPr>
          <w:rFonts w:ascii="Times New Roman" w:hAnsi="Times New Roman" w:cs="Times New Roman"/>
          <w:sz w:val="24"/>
          <w:szCs w:val="24"/>
        </w:rPr>
        <w:t xml:space="preserve">v </w:t>
      </w:r>
      <w:r>
        <w:rPr>
          <w:rFonts w:ascii="Times New Roman" w:hAnsi="Times New Roman" w:cs="Times New Roman"/>
          <w:i/>
          <w:sz w:val="24"/>
          <w:szCs w:val="24"/>
        </w:rPr>
        <w:t xml:space="preserve">Papenfus </w:t>
      </w:r>
      <w:r>
        <w:rPr>
          <w:rFonts w:ascii="Times New Roman" w:hAnsi="Times New Roman" w:cs="Times New Roman"/>
          <w:sz w:val="24"/>
          <w:szCs w:val="24"/>
        </w:rPr>
        <w:t xml:space="preserve">1964 (2) SA 713 @ p 717 H wherein it was held that: </w:t>
      </w:r>
    </w:p>
    <w:p w:rsidR="00EF00D9" w:rsidRDefault="00EF00D9" w:rsidP="00EF00D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It is common cause and trite law that if the main obligation is unenforceable as being tainted with illegality, the guarantor’s obligation is equally unenforceable.”</w:t>
      </w:r>
      <w:r>
        <w:rPr>
          <w:rFonts w:ascii="Times New Roman" w:hAnsi="Times New Roman" w:cs="Times New Roman"/>
          <w:sz w:val="24"/>
          <w:szCs w:val="24"/>
        </w:rPr>
        <w:t xml:space="preserve"> </w:t>
      </w:r>
    </w:p>
    <w:p w:rsidR="00EF00D9" w:rsidRDefault="00EF00D9" w:rsidP="00EF00D9">
      <w:pPr>
        <w:spacing w:after="0" w:line="240" w:lineRule="auto"/>
        <w:ind w:left="720"/>
        <w:jc w:val="both"/>
        <w:rPr>
          <w:rFonts w:ascii="Times New Roman" w:hAnsi="Times New Roman" w:cs="Times New Roman"/>
          <w:sz w:val="24"/>
          <w:szCs w:val="24"/>
        </w:rPr>
      </w:pPr>
    </w:p>
    <w:p w:rsidR="00EF00D9" w:rsidRDefault="00EF00D9" w:rsidP="003661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36614F">
        <w:rPr>
          <w:rFonts w:ascii="Times New Roman" w:hAnsi="Times New Roman" w:cs="Times New Roman"/>
          <w:i/>
          <w:sz w:val="24"/>
          <w:szCs w:val="24"/>
        </w:rPr>
        <w:t>Kawo</w:t>
      </w:r>
      <w:r w:rsidRPr="00F56D8D">
        <w:rPr>
          <w:rFonts w:ascii="Times New Roman" w:hAnsi="Times New Roman" w:cs="Times New Roman"/>
          <w:i/>
          <w:sz w:val="24"/>
          <w:szCs w:val="24"/>
        </w:rPr>
        <w:t xml:space="preserve">nde </w:t>
      </w:r>
      <w:r>
        <w:rPr>
          <w:rFonts w:ascii="Times New Roman" w:hAnsi="Times New Roman" w:cs="Times New Roman"/>
          <w:sz w:val="24"/>
          <w:szCs w:val="24"/>
        </w:rPr>
        <w:t xml:space="preserve">submitted that in view of </w:t>
      </w:r>
      <w:r w:rsidR="0036614F">
        <w:rPr>
          <w:rFonts w:ascii="Times New Roman" w:hAnsi="Times New Roman" w:cs="Times New Roman"/>
          <w:sz w:val="24"/>
          <w:szCs w:val="24"/>
        </w:rPr>
        <w:t>the illegality of the two contracts</w:t>
      </w:r>
      <w:r>
        <w:rPr>
          <w:rFonts w:ascii="Times New Roman" w:hAnsi="Times New Roman" w:cs="Times New Roman"/>
          <w:sz w:val="24"/>
          <w:szCs w:val="24"/>
        </w:rPr>
        <w:t xml:space="preserve"> </w:t>
      </w:r>
      <w:r w:rsidR="0036614F">
        <w:rPr>
          <w:rFonts w:ascii="Times New Roman" w:hAnsi="Times New Roman" w:cs="Times New Roman"/>
          <w:sz w:val="24"/>
          <w:szCs w:val="24"/>
        </w:rPr>
        <w:t xml:space="preserve">that were entered into </w:t>
      </w:r>
      <w:r>
        <w:rPr>
          <w:rFonts w:ascii="Times New Roman" w:hAnsi="Times New Roman" w:cs="Times New Roman"/>
          <w:sz w:val="24"/>
          <w:szCs w:val="24"/>
        </w:rPr>
        <w:t xml:space="preserve">the plaintiffs should be granted the relief that they are seeking for the return of their title deeds by the defendant. He submitted that the defendant is not going to be prejudiced by this order because he has already obtained a default judgment against Manatsa under case number HC 1640/16, so his recourse lies with enforcing that judgment for the recovery of his money. He said that in any case the motor vehicle that was sold was delivered to Manatsa and not to the plaintiffs, so the issue of unjust enrichment to the plaintiffs does not even arise. </w:t>
      </w:r>
      <w:r w:rsidRPr="00F56D8D">
        <w:rPr>
          <w:rFonts w:ascii="Times New Roman" w:hAnsi="Times New Roman" w:cs="Times New Roman"/>
          <w:sz w:val="24"/>
          <w:szCs w:val="24"/>
        </w:rPr>
        <w:t xml:space="preserve"> </w:t>
      </w:r>
    </w:p>
    <w:p w:rsidR="00EF00D9" w:rsidRDefault="00EF00D9" w:rsidP="00EF00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Mr </w:t>
      </w:r>
      <w:r w:rsidRPr="006D45D9">
        <w:rPr>
          <w:rFonts w:ascii="Times New Roman" w:hAnsi="Times New Roman" w:cs="Times New Roman"/>
          <w:i/>
          <w:sz w:val="24"/>
          <w:szCs w:val="24"/>
        </w:rPr>
        <w:t>Nyamayaro</w:t>
      </w:r>
      <w:r>
        <w:rPr>
          <w:rFonts w:ascii="Times New Roman" w:hAnsi="Times New Roman" w:cs="Times New Roman"/>
          <w:sz w:val="24"/>
          <w:szCs w:val="24"/>
        </w:rPr>
        <w:t xml:space="preserve"> for the defendant submitted that the argument by Mr </w:t>
      </w:r>
      <w:r w:rsidR="0036614F">
        <w:rPr>
          <w:rFonts w:ascii="Times New Roman" w:hAnsi="Times New Roman" w:cs="Times New Roman"/>
          <w:i/>
          <w:sz w:val="24"/>
          <w:szCs w:val="24"/>
        </w:rPr>
        <w:t>Kawo</w:t>
      </w:r>
      <w:r w:rsidRPr="004516DF">
        <w:rPr>
          <w:rFonts w:ascii="Times New Roman" w:hAnsi="Times New Roman" w:cs="Times New Roman"/>
          <w:i/>
          <w:sz w:val="24"/>
          <w:szCs w:val="24"/>
        </w:rPr>
        <w:t>nde</w:t>
      </w:r>
      <w:r>
        <w:rPr>
          <w:rFonts w:ascii="Times New Roman" w:hAnsi="Times New Roman" w:cs="Times New Roman"/>
          <w:sz w:val="24"/>
          <w:szCs w:val="24"/>
        </w:rPr>
        <w:t xml:space="preserve"> t</w:t>
      </w:r>
      <w:r w:rsidR="0036614F">
        <w:rPr>
          <w:rFonts w:ascii="Times New Roman" w:hAnsi="Times New Roman" w:cs="Times New Roman"/>
          <w:sz w:val="24"/>
          <w:szCs w:val="24"/>
        </w:rPr>
        <w:t>hat t</w:t>
      </w:r>
      <w:r>
        <w:rPr>
          <w:rFonts w:ascii="Times New Roman" w:hAnsi="Times New Roman" w:cs="Times New Roman"/>
          <w:sz w:val="24"/>
          <w:szCs w:val="24"/>
        </w:rPr>
        <w:t>he agreements were null and void for non-compliance with Statutory Instrument 109/1996, the Exchange Control Regulations is baseless. He said that</w:t>
      </w:r>
      <w:r w:rsidR="0036614F" w:rsidRPr="0036614F">
        <w:rPr>
          <w:rFonts w:ascii="Times New Roman" w:hAnsi="Times New Roman" w:cs="Times New Roman"/>
          <w:sz w:val="24"/>
          <w:szCs w:val="24"/>
        </w:rPr>
        <w:t xml:space="preserve"> </w:t>
      </w:r>
      <w:r w:rsidR="005F23D1">
        <w:rPr>
          <w:rFonts w:ascii="Times New Roman" w:hAnsi="Times New Roman" w:cs="Times New Roman"/>
          <w:sz w:val="24"/>
          <w:szCs w:val="24"/>
        </w:rPr>
        <w:t>in 2008 before the adoption of the multi-currency,</w:t>
      </w:r>
      <w:r>
        <w:rPr>
          <w:rFonts w:ascii="Times New Roman" w:hAnsi="Times New Roman" w:cs="Times New Roman"/>
          <w:sz w:val="24"/>
          <w:szCs w:val="24"/>
        </w:rPr>
        <w:t xml:space="preserve"> nothing </w:t>
      </w:r>
      <w:r w:rsidR="005F23D1">
        <w:rPr>
          <w:rFonts w:ascii="Times New Roman" w:hAnsi="Times New Roman" w:cs="Times New Roman"/>
          <w:sz w:val="24"/>
          <w:szCs w:val="24"/>
        </w:rPr>
        <w:t>in the law</w:t>
      </w:r>
      <w:r>
        <w:rPr>
          <w:rFonts w:ascii="Times New Roman" w:hAnsi="Times New Roman" w:cs="Times New Roman"/>
          <w:sz w:val="24"/>
          <w:szCs w:val="24"/>
        </w:rPr>
        <w:t xml:space="preserve"> prohibited the making of an agreement </w:t>
      </w:r>
      <w:r w:rsidR="005F23D1">
        <w:rPr>
          <w:rFonts w:ascii="Times New Roman" w:hAnsi="Times New Roman" w:cs="Times New Roman"/>
          <w:sz w:val="24"/>
          <w:szCs w:val="24"/>
        </w:rPr>
        <w:t>denoted in United States dollar</w:t>
      </w:r>
      <w:r>
        <w:rPr>
          <w:rFonts w:ascii="Times New Roman" w:hAnsi="Times New Roman" w:cs="Times New Roman"/>
          <w:sz w:val="24"/>
          <w:szCs w:val="24"/>
        </w:rPr>
        <w:t xml:space="preserve">. He said that the issue was dealt with extensively in a string of cases. He said that what was an offence was paying in foreign currency without acquiring the relevant authority, but nothing stopped </w:t>
      </w:r>
      <w:r w:rsidR="005F23D1">
        <w:rPr>
          <w:rFonts w:ascii="Times New Roman" w:hAnsi="Times New Roman" w:cs="Times New Roman"/>
          <w:sz w:val="24"/>
          <w:szCs w:val="24"/>
        </w:rPr>
        <w:t>people from making</w:t>
      </w:r>
      <w:r>
        <w:rPr>
          <w:rFonts w:ascii="Times New Roman" w:hAnsi="Times New Roman" w:cs="Times New Roman"/>
          <w:sz w:val="24"/>
          <w:szCs w:val="24"/>
        </w:rPr>
        <w:t xml:space="preserve"> agreement</w:t>
      </w:r>
      <w:r w:rsidR="005F23D1">
        <w:rPr>
          <w:rFonts w:ascii="Times New Roman" w:hAnsi="Times New Roman" w:cs="Times New Roman"/>
          <w:sz w:val="24"/>
          <w:szCs w:val="24"/>
        </w:rPr>
        <w:t>s denoted in foreign currency</w:t>
      </w:r>
      <w:r>
        <w:rPr>
          <w:rFonts w:ascii="Times New Roman" w:hAnsi="Times New Roman" w:cs="Times New Roman"/>
          <w:sz w:val="24"/>
          <w:szCs w:val="24"/>
        </w:rPr>
        <w:t xml:space="preserve">. He went on to cite a number of cases which include the case of </w:t>
      </w:r>
      <w:r w:rsidRPr="006D45D9">
        <w:rPr>
          <w:rFonts w:ascii="Times New Roman" w:hAnsi="Times New Roman" w:cs="Times New Roman"/>
          <w:i/>
          <w:sz w:val="24"/>
          <w:szCs w:val="24"/>
        </w:rPr>
        <w:t>McCosh</w:t>
      </w:r>
      <w:r>
        <w:rPr>
          <w:rFonts w:ascii="Times New Roman" w:hAnsi="Times New Roman" w:cs="Times New Roman"/>
          <w:sz w:val="24"/>
          <w:szCs w:val="24"/>
        </w:rPr>
        <w:t xml:space="preserve"> v </w:t>
      </w:r>
      <w:r>
        <w:rPr>
          <w:rFonts w:ascii="Times New Roman" w:hAnsi="Times New Roman" w:cs="Times New Roman"/>
          <w:i/>
          <w:sz w:val="24"/>
          <w:szCs w:val="24"/>
        </w:rPr>
        <w:t xml:space="preserve">Pioneer Corporation African Limited </w:t>
      </w:r>
      <w:r>
        <w:rPr>
          <w:rFonts w:ascii="Times New Roman" w:hAnsi="Times New Roman" w:cs="Times New Roman"/>
          <w:sz w:val="24"/>
          <w:szCs w:val="24"/>
        </w:rPr>
        <w:t xml:space="preserve">HH 164/10 and </w:t>
      </w:r>
      <w:r>
        <w:rPr>
          <w:rFonts w:ascii="Times New Roman" w:hAnsi="Times New Roman" w:cs="Times New Roman"/>
          <w:i/>
          <w:sz w:val="24"/>
          <w:szCs w:val="24"/>
        </w:rPr>
        <w:t xml:space="preserve">Barker </w:t>
      </w:r>
      <w:r>
        <w:rPr>
          <w:rFonts w:ascii="Times New Roman" w:hAnsi="Times New Roman" w:cs="Times New Roman"/>
          <w:sz w:val="24"/>
          <w:szCs w:val="24"/>
        </w:rPr>
        <w:t xml:space="preserve">v </w:t>
      </w:r>
      <w:r>
        <w:rPr>
          <w:rFonts w:ascii="Times New Roman" w:hAnsi="Times New Roman" w:cs="Times New Roman"/>
          <w:i/>
          <w:sz w:val="24"/>
          <w:szCs w:val="24"/>
        </w:rPr>
        <w:t xml:space="preserve">African Homesteads </w:t>
      </w:r>
      <w:r>
        <w:rPr>
          <w:rFonts w:ascii="Times New Roman" w:hAnsi="Times New Roman" w:cs="Times New Roman"/>
          <w:sz w:val="24"/>
          <w:szCs w:val="24"/>
        </w:rPr>
        <w:t>SC 18/03 which cases speci</w:t>
      </w:r>
      <w:r w:rsidR="00065C3A">
        <w:rPr>
          <w:rFonts w:ascii="Times New Roman" w:hAnsi="Times New Roman" w:cs="Times New Roman"/>
          <w:sz w:val="24"/>
          <w:szCs w:val="24"/>
        </w:rPr>
        <w:t>fic</w:t>
      </w:r>
      <w:r>
        <w:rPr>
          <w:rFonts w:ascii="Times New Roman" w:hAnsi="Times New Roman" w:cs="Times New Roman"/>
          <w:sz w:val="24"/>
          <w:szCs w:val="24"/>
        </w:rPr>
        <w:t>ally dealt with s 4 of the Exchange Control Regulati</w:t>
      </w:r>
      <w:r w:rsidR="00065C3A">
        <w:rPr>
          <w:rFonts w:ascii="Times New Roman" w:hAnsi="Times New Roman" w:cs="Times New Roman"/>
          <w:sz w:val="24"/>
          <w:szCs w:val="24"/>
        </w:rPr>
        <w:t>ons S.I 109/1996 which prohibited</w:t>
      </w:r>
      <w:r>
        <w:rPr>
          <w:rFonts w:ascii="Times New Roman" w:hAnsi="Times New Roman" w:cs="Times New Roman"/>
          <w:sz w:val="24"/>
          <w:szCs w:val="24"/>
        </w:rPr>
        <w:t xml:space="preserve"> dealings in foreign currency without the permission of the exchange control authority.</w:t>
      </w:r>
    </w:p>
    <w:p w:rsidR="005042D6" w:rsidRDefault="00EF00D9"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Pr>
          <w:rFonts w:ascii="Times New Roman" w:hAnsi="Times New Roman" w:cs="Times New Roman"/>
          <w:i/>
          <w:sz w:val="24"/>
          <w:szCs w:val="24"/>
        </w:rPr>
        <w:t xml:space="preserve">McCosh </w:t>
      </w:r>
      <w:r>
        <w:rPr>
          <w:rFonts w:ascii="Times New Roman" w:hAnsi="Times New Roman" w:cs="Times New Roman"/>
          <w:sz w:val="24"/>
          <w:szCs w:val="24"/>
        </w:rPr>
        <w:t xml:space="preserve">v </w:t>
      </w:r>
      <w:r w:rsidR="00065C3A">
        <w:rPr>
          <w:rFonts w:ascii="Times New Roman" w:hAnsi="Times New Roman" w:cs="Times New Roman"/>
          <w:i/>
          <w:sz w:val="24"/>
          <w:szCs w:val="24"/>
        </w:rPr>
        <w:t>Pioneer Corporation Africa</w:t>
      </w:r>
      <w:r>
        <w:rPr>
          <w:rFonts w:ascii="Times New Roman" w:hAnsi="Times New Roman" w:cs="Times New Roman"/>
          <w:i/>
          <w:sz w:val="24"/>
          <w:szCs w:val="24"/>
        </w:rPr>
        <w:t xml:space="preserve"> Limited </w:t>
      </w:r>
      <w:r>
        <w:rPr>
          <w:rFonts w:ascii="Times New Roman" w:hAnsi="Times New Roman" w:cs="Times New Roman"/>
          <w:sz w:val="24"/>
          <w:szCs w:val="24"/>
        </w:rPr>
        <w:t>case involved a l</w:t>
      </w:r>
      <w:r w:rsidR="005042D6">
        <w:rPr>
          <w:rFonts w:ascii="Times New Roman" w:hAnsi="Times New Roman" w:cs="Times New Roman"/>
          <w:sz w:val="24"/>
          <w:szCs w:val="24"/>
        </w:rPr>
        <w:t>abour dispute between a former financial director</w:t>
      </w:r>
      <w:r w:rsidR="00A2002D">
        <w:rPr>
          <w:rFonts w:ascii="Times New Roman" w:hAnsi="Times New Roman" w:cs="Times New Roman"/>
          <w:sz w:val="24"/>
          <w:szCs w:val="24"/>
        </w:rPr>
        <w:t>,</w:t>
      </w:r>
      <w:r w:rsidR="005042D6">
        <w:rPr>
          <w:rFonts w:ascii="Times New Roman" w:hAnsi="Times New Roman" w:cs="Times New Roman"/>
          <w:sz w:val="24"/>
          <w:szCs w:val="24"/>
        </w:rPr>
        <w:t xml:space="preserve"> Mr McCosh and his former employer</w:t>
      </w:r>
      <w:r w:rsidR="00A2002D">
        <w:rPr>
          <w:rFonts w:ascii="Times New Roman" w:hAnsi="Times New Roman" w:cs="Times New Roman"/>
          <w:sz w:val="24"/>
          <w:szCs w:val="24"/>
        </w:rPr>
        <w:t>,</w:t>
      </w:r>
      <w:r w:rsidR="005042D6">
        <w:rPr>
          <w:rFonts w:ascii="Times New Roman" w:hAnsi="Times New Roman" w:cs="Times New Roman"/>
          <w:sz w:val="24"/>
          <w:szCs w:val="24"/>
        </w:rPr>
        <w:t xml:space="preserve"> the defendant company. Mr McCosh was seeking payment of arrear salaries and other benefits arising from a contract of employment</w:t>
      </w:r>
      <w:r w:rsidR="00A2002D">
        <w:rPr>
          <w:rFonts w:ascii="Times New Roman" w:hAnsi="Times New Roman" w:cs="Times New Roman"/>
          <w:sz w:val="24"/>
          <w:szCs w:val="24"/>
        </w:rPr>
        <w:t xml:space="preserve"> concluded between the parties </w:t>
      </w:r>
      <w:r w:rsidR="005042D6">
        <w:rPr>
          <w:rFonts w:ascii="Times New Roman" w:hAnsi="Times New Roman" w:cs="Times New Roman"/>
          <w:sz w:val="24"/>
          <w:szCs w:val="24"/>
        </w:rPr>
        <w:t>in September 2004 and was terminated in March 2007 before the adopt</w:t>
      </w:r>
      <w:r w:rsidR="00A2002D">
        <w:rPr>
          <w:rFonts w:ascii="Times New Roman" w:hAnsi="Times New Roman" w:cs="Times New Roman"/>
          <w:sz w:val="24"/>
          <w:szCs w:val="24"/>
        </w:rPr>
        <w:t>ion of the multi-currency</w:t>
      </w:r>
      <w:r w:rsidR="005042D6">
        <w:rPr>
          <w:rFonts w:ascii="Times New Roman" w:hAnsi="Times New Roman" w:cs="Times New Roman"/>
          <w:sz w:val="24"/>
          <w:szCs w:val="24"/>
        </w:rPr>
        <w:t xml:space="preserve"> in February 2009. </w:t>
      </w:r>
      <w:r w:rsidR="00A2002D">
        <w:rPr>
          <w:rFonts w:ascii="Times New Roman" w:hAnsi="Times New Roman" w:cs="Times New Roman"/>
          <w:sz w:val="24"/>
          <w:szCs w:val="24"/>
        </w:rPr>
        <w:t xml:space="preserve">In July 2007 the defendant’s Group Chief Executive Officer </w:t>
      </w:r>
      <w:r w:rsidR="00E3145C">
        <w:rPr>
          <w:rFonts w:ascii="Times New Roman" w:hAnsi="Times New Roman" w:cs="Times New Roman"/>
          <w:sz w:val="24"/>
          <w:szCs w:val="24"/>
        </w:rPr>
        <w:t xml:space="preserve">had acknowledged liability on behalf of the defendant for the sum of US$70 000-00. </w:t>
      </w:r>
      <w:r w:rsidR="005042D6">
        <w:rPr>
          <w:rFonts w:ascii="Times New Roman" w:hAnsi="Times New Roman" w:cs="Times New Roman"/>
          <w:sz w:val="24"/>
          <w:szCs w:val="24"/>
        </w:rPr>
        <w:t xml:space="preserve">One of the issues that </w:t>
      </w:r>
      <w:r w:rsidR="00E3145C">
        <w:rPr>
          <w:rFonts w:ascii="Times New Roman" w:hAnsi="Times New Roman" w:cs="Times New Roman"/>
          <w:sz w:val="24"/>
          <w:szCs w:val="24"/>
        </w:rPr>
        <w:t xml:space="preserve">the court dealt with </w:t>
      </w:r>
      <w:r w:rsidR="005042D6">
        <w:rPr>
          <w:rFonts w:ascii="Times New Roman" w:hAnsi="Times New Roman" w:cs="Times New Roman"/>
          <w:sz w:val="24"/>
          <w:szCs w:val="24"/>
        </w:rPr>
        <w:t>was t</w:t>
      </w:r>
      <w:r w:rsidR="00E3145C">
        <w:rPr>
          <w:rFonts w:ascii="Times New Roman" w:hAnsi="Times New Roman" w:cs="Times New Roman"/>
          <w:sz w:val="24"/>
          <w:szCs w:val="24"/>
        </w:rPr>
        <w:t>he interpretation of s 4 (1) (a) (ii</w:t>
      </w:r>
      <w:r w:rsidR="005042D6">
        <w:rPr>
          <w:rFonts w:ascii="Times New Roman" w:hAnsi="Times New Roman" w:cs="Times New Roman"/>
          <w:sz w:val="24"/>
          <w:szCs w:val="24"/>
        </w:rPr>
        <w:t>)</w:t>
      </w:r>
      <w:r w:rsidR="00E3145C">
        <w:rPr>
          <w:rFonts w:ascii="Times New Roman" w:hAnsi="Times New Roman" w:cs="Times New Roman"/>
          <w:sz w:val="24"/>
          <w:szCs w:val="24"/>
        </w:rPr>
        <w:t xml:space="preserve"> of the Exchange Control Regulations. The question was</w:t>
      </w:r>
      <w:r w:rsidR="005042D6">
        <w:rPr>
          <w:rFonts w:ascii="Times New Roman" w:hAnsi="Times New Roman" w:cs="Times New Roman"/>
          <w:sz w:val="24"/>
          <w:szCs w:val="24"/>
        </w:rPr>
        <w:t xml:space="preserve"> </w:t>
      </w:r>
      <w:r w:rsidR="00E3145C">
        <w:rPr>
          <w:rFonts w:ascii="Times New Roman" w:hAnsi="Times New Roman" w:cs="Times New Roman"/>
          <w:sz w:val="24"/>
          <w:szCs w:val="24"/>
        </w:rPr>
        <w:t xml:space="preserve">whether or not it was lawful </w:t>
      </w:r>
      <w:r w:rsidR="005042D6">
        <w:rPr>
          <w:rFonts w:ascii="Times New Roman" w:hAnsi="Times New Roman" w:cs="Times New Roman"/>
          <w:sz w:val="24"/>
          <w:szCs w:val="24"/>
        </w:rPr>
        <w:t>for a Zimbabwean registered company to pay its employees in foreign currency for work p</w:t>
      </w:r>
      <w:r w:rsidR="00E3145C">
        <w:rPr>
          <w:rFonts w:ascii="Times New Roman" w:hAnsi="Times New Roman" w:cs="Times New Roman"/>
          <w:sz w:val="24"/>
          <w:szCs w:val="24"/>
        </w:rPr>
        <w:t>erformed</w:t>
      </w:r>
      <w:r w:rsidR="00636578">
        <w:rPr>
          <w:rFonts w:ascii="Times New Roman" w:hAnsi="Times New Roman" w:cs="Times New Roman"/>
          <w:sz w:val="24"/>
          <w:szCs w:val="24"/>
        </w:rPr>
        <w:t xml:space="preserve"> </w:t>
      </w:r>
      <w:r w:rsidR="005042D6">
        <w:rPr>
          <w:rFonts w:ascii="Times New Roman" w:hAnsi="Times New Roman" w:cs="Times New Roman"/>
          <w:sz w:val="24"/>
          <w:szCs w:val="24"/>
        </w:rPr>
        <w:t>in Zim</w:t>
      </w:r>
      <w:r w:rsidR="00636578">
        <w:rPr>
          <w:rFonts w:ascii="Times New Roman" w:hAnsi="Times New Roman" w:cs="Times New Roman"/>
          <w:sz w:val="24"/>
          <w:szCs w:val="24"/>
        </w:rPr>
        <w:t xml:space="preserve">babwe without exchange control </w:t>
      </w:r>
      <w:r w:rsidR="005042D6">
        <w:rPr>
          <w:rFonts w:ascii="Times New Roman" w:hAnsi="Times New Roman" w:cs="Times New Roman"/>
          <w:sz w:val="24"/>
          <w:szCs w:val="24"/>
        </w:rPr>
        <w:t xml:space="preserve">authority. </w:t>
      </w:r>
      <w:r w:rsidR="005042D6" w:rsidRPr="003F0D7F">
        <w:rPr>
          <w:rFonts w:ascii="Times New Roman" w:hAnsi="Times New Roman" w:cs="Times New Roman"/>
          <w:smallCaps/>
          <w:sz w:val="24"/>
          <w:szCs w:val="24"/>
        </w:rPr>
        <w:t xml:space="preserve">Kudya </w:t>
      </w:r>
      <w:r w:rsidR="005042D6">
        <w:rPr>
          <w:rFonts w:ascii="Times New Roman" w:hAnsi="Times New Roman" w:cs="Times New Roman"/>
          <w:sz w:val="24"/>
          <w:szCs w:val="24"/>
        </w:rPr>
        <w:t>J held that payment of an employee’s salary in foreign currency before the adoption of the multi-currency would have contr</w:t>
      </w:r>
      <w:r w:rsidR="00355431">
        <w:rPr>
          <w:rFonts w:ascii="Times New Roman" w:hAnsi="Times New Roman" w:cs="Times New Roman"/>
          <w:sz w:val="24"/>
          <w:szCs w:val="24"/>
        </w:rPr>
        <w:t>aven</w:t>
      </w:r>
      <w:r w:rsidR="005042D6">
        <w:rPr>
          <w:rFonts w:ascii="Times New Roman" w:hAnsi="Times New Roman" w:cs="Times New Roman"/>
          <w:sz w:val="24"/>
          <w:szCs w:val="24"/>
        </w:rPr>
        <w:t xml:space="preserve">ed s 4 (1) </w:t>
      </w:r>
      <w:r w:rsidR="00355431">
        <w:rPr>
          <w:rFonts w:ascii="Times New Roman" w:hAnsi="Times New Roman" w:cs="Times New Roman"/>
          <w:sz w:val="24"/>
          <w:szCs w:val="24"/>
        </w:rPr>
        <w:t xml:space="preserve">(a) </w:t>
      </w:r>
      <w:r w:rsidR="005042D6">
        <w:rPr>
          <w:rFonts w:ascii="Times New Roman" w:hAnsi="Times New Roman" w:cs="Times New Roman"/>
          <w:sz w:val="24"/>
          <w:szCs w:val="24"/>
        </w:rPr>
        <w:t>(</w:t>
      </w:r>
      <w:r w:rsidR="00355431">
        <w:rPr>
          <w:rFonts w:ascii="Times New Roman" w:hAnsi="Times New Roman" w:cs="Times New Roman"/>
          <w:sz w:val="24"/>
          <w:szCs w:val="24"/>
        </w:rPr>
        <w:t>ii</w:t>
      </w:r>
      <w:r w:rsidR="005042D6">
        <w:rPr>
          <w:rFonts w:ascii="Times New Roman" w:hAnsi="Times New Roman" w:cs="Times New Roman"/>
          <w:sz w:val="24"/>
          <w:szCs w:val="24"/>
        </w:rPr>
        <w:t xml:space="preserve">) of the Exchange Control Regulations, but the act of entering into an agreement to pay the salary in foreign currency was not prohibited by the Exchange Control Regulations. </w:t>
      </w:r>
      <w:r w:rsidR="00267CED">
        <w:rPr>
          <w:rFonts w:ascii="Times New Roman" w:hAnsi="Times New Roman" w:cs="Times New Roman"/>
          <w:sz w:val="24"/>
          <w:szCs w:val="24"/>
        </w:rPr>
        <w:t xml:space="preserve">To quote him </w:t>
      </w:r>
      <w:r w:rsidR="00267CED" w:rsidRPr="00267CED">
        <w:rPr>
          <w:rFonts w:ascii="Times New Roman" w:hAnsi="Times New Roman" w:cs="Times New Roman"/>
          <w:i/>
          <w:sz w:val="24"/>
          <w:szCs w:val="24"/>
        </w:rPr>
        <w:t>verbatim</w:t>
      </w:r>
      <w:r w:rsidR="00267CED">
        <w:rPr>
          <w:rFonts w:ascii="Times New Roman" w:hAnsi="Times New Roman" w:cs="Times New Roman"/>
          <w:sz w:val="24"/>
          <w:szCs w:val="24"/>
        </w:rPr>
        <w:t xml:space="preserve"> he said,</w:t>
      </w:r>
    </w:p>
    <w:p w:rsidR="006F561F" w:rsidRDefault="008D16A5" w:rsidP="008D16A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rPr>
        <w:tab/>
      </w:r>
      <w:r w:rsidR="005042D6" w:rsidRPr="008D16A5">
        <w:rPr>
          <w:rFonts w:ascii="Times New Roman" w:hAnsi="Times New Roman" w:cs="Times New Roman"/>
        </w:rPr>
        <w:t>“</w:t>
      </w:r>
      <w:r w:rsidR="006F561F">
        <w:rPr>
          <w:rFonts w:ascii="Times New Roman" w:hAnsi="Times New Roman" w:cs="Times New Roman"/>
          <w:sz w:val="23"/>
          <w:szCs w:val="23"/>
        </w:rPr>
        <w:t>It seems to me that the payment of an employee’s salary in foreign currency, at the</w:t>
      </w:r>
    </w:p>
    <w:p w:rsidR="006F561F" w:rsidRDefault="008D16A5" w:rsidP="008D16A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6F561F">
        <w:rPr>
          <w:rFonts w:ascii="Times New Roman" w:hAnsi="Times New Roman" w:cs="Times New Roman"/>
          <w:sz w:val="23"/>
          <w:szCs w:val="23"/>
        </w:rPr>
        <w:t>time, would have contravened s 4 (1) (a) (ii) of the Exchange Control Regulations. Both</w:t>
      </w:r>
    </w:p>
    <w:p w:rsidR="006F561F" w:rsidRDefault="008D16A5" w:rsidP="008D16A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6F561F">
        <w:rPr>
          <w:rFonts w:ascii="Times New Roman" w:hAnsi="Times New Roman" w:cs="Times New Roman"/>
          <w:sz w:val="23"/>
          <w:szCs w:val="23"/>
        </w:rPr>
        <w:t xml:space="preserve">CHINENGO J and GOWORA J held in separate cases of </w:t>
      </w:r>
      <w:r w:rsidR="006F561F">
        <w:rPr>
          <w:rFonts w:ascii="Times New Roman" w:hAnsi="Times New Roman" w:cs="Times New Roman"/>
          <w:i/>
          <w:iCs/>
          <w:sz w:val="23"/>
          <w:szCs w:val="23"/>
        </w:rPr>
        <w:t xml:space="preserve">Jumvea Zimbabwe Ltd &amp; Anor </w:t>
      </w:r>
      <w:r>
        <w:rPr>
          <w:rFonts w:ascii="Times New Roman" w:hAnsi="Times New Roman" w:cs="Times New Roman"/>
          <w:i/>
          <w:iCs/>
          <w:sz w:val="23"/>
          <w:szCs w:val="23"/>
        </w:rPr>
        <w:tab/>
      </w:r>
      <w:r w:rsidR="006F561F">
        <w:rPr>
          <w:rFonts w:ascii="Times New Roman" w:hAnsi="Times New Roman" w:cs="Times New Roman"/>
          <w:sz w:val="23"/>
          <w:szCs w:val="23"/>
        </w:rPr>
        <w:t>v</w:t>
      </w:r>
      <w:r>
        <w:rPr>
          <w:rFonts w:ascii="Times New Roman" w:hAnsi="Times New Roman" w:cs="Times New Roman"/>
          <w:sz w:val="23"/>
          <w:szCs w:val="23"/>
        </w:rPr>
        <w:t xml:space="preserve"> </w:t>
      </w:r>
      <w:r w:rsidR="006F561F">
        <w:rPr>
          <w:rFonts w:ascii="Times New Roman" w:hAnsi="Times New Roman" w:cs="Times New Roman"/>
          <w:i/>
          <w:iCs/>
          <w:sz w:val="23"/>
          <w:szCs w:val="23"/>
        </w:rPr>
        <w:t xml:space="preserve">Matsika </w:t>
      </w:r>
      <w:r w:rsidR="006F561F">
        <w:rPr>
          <w:rFonts w:ascii="Times New Roman" w:hAnsi="Times New Roman" w:cs="Times New Roman"/>
          <w:sz w:val="23"/>
          <w:szCs w:val="23"/>
        </w:rPr>
        <w:t xml:space="preserve">2003 (1) ZLR 71 (H) at 74G and </w:t>
      </w:r>
      <w:r w:rsidR="006F561F">
        <w:rPr>
          <w:rFonts w:ascii="Times New Roman" w:hAnsi="Times New Roman" w:cs="Times New Roman"/>
          <w:i/>
          <w:iCs/>
          <w:sz w:val="23"/>
          <w:szCs w:val="23"/>
        </w:rPr>
        <w:t xml:space="preserve">Gambiza </w:t>
      </w:r>
      <w:r w:rsidR="006F561F">
        <w:rPr>
          <w:rFonts w:ascii="Times New Roman" w:hAnsi="Times New Roman" w:cs="Times New Roman"/>
          <w:sz w:val="23"/>
          <w:szCs w:val="23"/>
        </w:rPr>
        <w:t xml:space="preserve">v </w:t>
      </w:r>
      <w:r w:rsidR="006F561F">
        <w:rPr>
          <w:rFonts w:ascii="Times New Roman" w:hAnsi="Times New Roman" w:cs="Times New Roman"/>
          <w:i/>
          <w:iCs/>
          <w:sz w:val="23"/>
          <w:szCs w:val="23"/>
        </w:rPr>
        <w:t xml:space="preserve">Tavaziva </w:t>
      </w:r>
      <w:r w:rsidR="006F561F">
        <w:rPr>
          <w:rFonts w:ascii="Times New Roman" w:hAnsi="Times New Roman" w:cs="Times New Roman"/>
          <w:sz w:val="23"/>
          <w:szCs w:val="23"/>
        </w:rPr>
        <w:t>HH 109-08 at p 4 of the</w:t>
      </w:r>
    </w:p>
    <w:p w:rsidR="006F561F" w:rsidRDefault="008D16A5" w:rsidP="008D16A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6F561F">
        <w:rPr>
          <w:rFonts w:ascii="Times New Roman" w:hAnsi="Times New Roman" w:cs="Times New Roman"/>
          <w:sz w:val="23"/>
          <w:szCs w:val="23"/>
        </w:rPr>
        <w:t xml:space="preserve">cyclostyled judgment, respectively, that payment of foreign currency whether inside or </w:t>
      </w:r>
      <w:r>
        <w:rPr>
          <w:rFonts w:ascii="Times New Roman" w:hAnsi="Times New Roman" w:cs="Times New Roman"/>
          <w:sz w:val="23"/>
          <w:szCs w:val="23"/>
        </w:rPr>
        <w:tab/>
      </w:r>
      <w:r w:rsidR="006F561F">
        <w:rPr>
          <w:rFonts w:ascii="Times New Roman" w:hAnsi="Times New Roman" w:cs="Times New Roman"/>
          <w:sz w:val="23"/>
          <w:szCs w:val="23"/>
        </w:rPr>
        <w:t>outside</w:t>
      </w:r>
      <w:r>
        <w:rPr>
          <w:rFonts w:ascii="Times New Roman" w:hAnsi="Times New Roman" w:cs="Times New Roman"/>
          <w:sz w:val="23"/>
          <w:szCs w:val="23"/>
        </w:rPr>
        <w:t xml:space="preserve"> </w:t>
      </w:r>
      <w:r w:rsidR="006F561F">
        <w:rPr>
          <w:rFonts w:ascii="Times New Roman" w:hAnsi="Times New Roman" w:cs="Times New Roman"/>
          <w:sz w:val="23"/>
          <w:szCs w:val="23"/>
        </w:rPr>
        <w:t xml:space="preserve">Zimbabwe would amount to an exchange and thus be in violation of s 4(1) (a) (ii) </w:t>
      </w:r>
      <w:r>
        <w:rPr>
          <w:rFonts w:ascii="Times New Roman" w:hAnsi="Times New Roman" w:cs="Times New Roman"/>
          <w:sz w:val="23"/>
          <w:szCs w:val="23"/>
        </w:rPr>
        <w:tab/>
      </w:r>
      <w:r w:rsidR="006F561F">
        <w:rPr>
          <w:rFonts w:ascii="Times New Roman" w:hAnsi="Times New Roman" w:cs="Times New Roman"/>
          <w:sz w:val="23"/>
          <w:szCs w:val="23"/>
        </w:rPr>
        <w:t>of the</w:t>
      </w:r>
      <w:r>
        <w:rPr>
          <w:rFonts w:ascii="Times New Roman" w:hAnsi="Times New Roman" w:cs="Times New Roman"/>
          <w:sz w:val="23"/>
          <w:szCs w:val="23"/>
        </w:rPr>
        <w:t xml:space="preserve"> </w:t>
      </w:r>
      <w:r w:rsidR="006F561F">
        <w:rPr>
          <w:rFonts w:ascii="Times New Roman" w:hAnsi="Times New Roman" w:cs="Times New Roman"/>
          <w:sz w:val="23"/>
          <w:szCs w:val="23"/>
        </w:rPr>
        <w:t xml:space="preserve">Exchange Control Regulations. In the present case the defendant did not make any </w:t>
      </w:r>
      <w:r>
        <w:rPr>
          <w:rFonts w:ascii="Times New Roman" w:hAnsi="Times New Roman" w:cs="Times New Roman"/>
          <w:sz w:val="23"/>
          <w:szCs w:val="23"/>
        </w:rPr>
        <w:tab/>
      </w:r>
      <w:r w:rsidR="006F561F">
        <w:rPr>
          <w:rFonts w:ascii="Times New Roman" w:hAnsi="Times New Roman" w:cs="Times New Roman"/>
          <w:sz w:val="23"/>
          <w:szCs w:val="23"/>
        </w:rPr>
        <w:t>payment</w:t>
      </w:r>
      <w:r>
        <w:rPr>
          <w:rFonts w:ascii="Times New Roman" w:hAnsi="Times New Roman" w:cs="Times New Roman"/>
          <w:sz w:val="23"/>
          <w:szCs w:val="23"/>
        </w:rPr>
        <w:t xml:space="preserve"> </w:t>
      </w:r>
      <w:r w:rsidR="006F561F">
        <w:rPr>
          <w:rFonts w:ascii="Times New Roman" w:hAnsi="Times New Roman" w:cs="Times New Roman"/>
          <w:sz w:val="23"/>
          <w:szCs w:val="23"/>
        </w:rPr>
        <w:t xml:space="preserve">but entered into an agreement to pay. Mr </w:t>
      </w:r>
      <w:r w:rsidR="006F561F">
        <w:rPr>
          <w:rFonts w:ascii="Times New Roman" w:hAnsi="Times New Roman" w:cs="Times New Roman"/>
          <w:i/>
          <w:iCs/>
          <w:sz w:val="23"/>
          <w:szCs w:val="23"/>
        </w:rPr>
        <w:t xml:space="preserve">Magwaliba </w:t>
      </w:r>
      <w:r w:rsidR="006F561F">
        <w:rPr>
          <w:rFonts w:ascii="Times New Roman" w:hAnsi="Times New Roman" w:cs="Times New Roman"/>
          <w:sz w:val="23"/>
          <w:szCs w:val="23"/>
        </w:rPr>
        <w:t xml:space="preserve">was therefore correct that </w:t>
      </w:r>
      <w:r>
        <w:rPr>
          <w:rFonts w:ascii="Times New Roman" w:hAnsi="Times New Roman" w:cs="Times New Roman"/>
          <w:sz w:val="23"/>
          <w:szCs w:val="23"/>
        </w:rPr>
        <w:tab/>
      </w:r>
      <w:r w:rsidR="006F561F">
        <w:rPr>
          <w:rFonts w:ascii="Times New Roman" w:hAnsi="Times New Roman" w:cs="Times New Roman"/>
          <w:sz w:val="23"/>
          <w:szCs w:val="23"/>
        </w:rPr>
        <w:t>such an</w:t>
      </w:r>
      <w:r>
        <w:rPr>
          <w:rFonts w:ascii="Times New Roman" w:hAnsi="Times New Roman" w:cs="Times New Roman"/>
          <w:sz w:val="23"/>
          <w:szCs w:val="23"/>
        </w:rPr>
        <w:t xml:space="preserve"> </w:t>
      </w:r>
      <w:r w:rsidR="006F561F">
        <w:rPr>
          <w:rFonts w:ascii="Times New Roman" w:hAnsi="Times New Roman" w:cs="Times New Roman"/>
          <w:sz w:val="23"/>
          <w:szCs w:val="23"/>
        </w:rPr>
        <w:t xml:space="preserve">agreement was not prohibited by the exchange control regulations. This is what </w:t>
      </w:r>
      <w:r>
        <w:rPr>
          <w:rFonts w:ascii="Times New Roman" w:hAnsi="Times New Roman" w:cs="Times New Roman"/>
          <w:sz w:val="23"/>
          <w:szCs w:val="23"/>
        </w:rPr>
        <w:tab/>
      </w:r>
      <w:r w:rsidR="006F561F">
        <w:rPr>
          <w:rFonts w:ascii="Times New Roman" w:hAnsi="Times New Roman" w:cs="Times New Roman"/>
          <w:sz w:val="23"/>
          <w:szCs w:val="23"/>
        </w:rPr>
        <w:t>McNALLY</w:t>
      </w:r>
      <w:r>
        <w:rPr>
          <w:rFonts w:ascii="Times New Roman" w:hAnsi="Times New Roman" w:cs="Times New Roman"/>
          <w:sz w:val="23"/>
          <w:szCs w:val="23"/>
        </w:rPr>
        <w:t xml:space="preserve"> </w:t>
      </w:r>
      <w:r w:rsidR="006F561F">
        <w:rPr>
          <w:rFonts w:ascii="Times New Roman" w:hAnsi="Times New Roman" w:cs="Times New Roman"/>
          <w:sz w:val="23"/>
          <w:szCs w:val="23"/>
        </w:rPr>
        <w:t xml:space="preserve">JA had in mind in the </w:t>
      </w:r>
      <w:r w:rsidR="006F561F">
        <w:rPr>
          <w:rFonts w:ascii="Times New Roman" w:hAnsi="Times New Roman" w:cs="Times New Roman"/>
          <w:i/>
          <w:iCs/>
          <w:sz w:val="23"/>
          <w:szCs w:val="23"/>
        </w:rPr>
        <w:t xml:space="preserve">Macape </w:t>
      </w:r>
      <w:r w:rsidR="006F561F">
        <w:rPr>
          <w:rFonts w:ascii="Times New Roman" w:hAnsi="Times New Roman" w:cs="Times New Roman"/>
          <w:sz w:val="23"/>
          <w:szCs w:val="23"/>
        </w:rPr>
        <w:t xml:space="preserve">case, </w:t>
      </w:r>
      <w:r w:rsidR="006F561F">
        <w:rPr>
          <w:rFonts w:ascii="Times New Roman" w:hAnsi="Times New Roman" w:cs="Times New Roman"/>
          <w:i/>
          <w:iCs/>
          <w:sz w:val="23"/>
          <w:szCs w:val="23"/>
        </w:rPr>
        <w:t>supra</w:t>
      </w:r>
      <w:r w:rsidR="006F561F">
        <w:rPr>
          <w:rFonts w:ascii="Times New Roman" w:hAnsi="Times New Roman" w:cs="Times New Roman"/>
          <w:sz w:val="23"/>
          <w:szCs w:val="23"/>
        </w:rPr>
        <w:t>, when he said at p 321A-B:</w:t>
      </w:r>
    </w:p>
    <w:p w:rsidR="006F561F" w:rsidRDefault="008D16A5" w:rsidP="008D16A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006F561F">
        <w:rPr>
          <w:rFonts w:ascii="Times New Roman" w:hAnsi="Times New Roman" w:cs="Times New Roman"/>
          <w:sz w:val="23"/>
          <w:szCs w:val="23"/>
        </w:rPr>
        <w:t>“The contract to pay is lawful. Actual payment in pursuance of the contract is</w:t>
      </w:r>
    </w:p>
    <w:p w:rsidR="006F561F" w:rsidRDefault="008D16A5" w:rsidP="008D16A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006F561F">
        <w:rPr>
          <w:rFonts w:ascii="Times New Roman" w:hAnsi="Times New Roman" w:cs="Times New Roman"/>
          <w:sz w:val="23"/>
          <w:szCs w:val="23"/>
        </w:rPr>
        <w:t>unlawful, without permission. There is no reason why the court should not order</w:t>
      </w:r>
    </w:p>
    <w:p w:rsidR="00267CED" w:rsidRDefault="008D16A5" w:rsidP="008D16A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006F561F">
        <w:rPr>
          <w:rFonts w:ascii="Times New Roman" w:hAnsi="Times New Roman" w:cs="Times New Roman"/>
          <w:sz w:val="23"/>
          <w:szCs w:val="23"/>
        </w:rPr>
        <w:t xml:space="preserve">payment; subject to the condition that authority is obtained. I must make it clear </w:t>
      </w:r>
      <w:r>
        <w:rPr>
          <w:rFonts w:ascii="Times New Roman" w:hAnsi="Times New Roman" w:cs="Times New Roman"/>
          <w:sz w:val="23"/>
          <w:szCs w:val="23"/>
        </w:rPr>
        <w:tab/>
      </w:r>
      <w:r>
        <w:rPr>
          <w:rFonts w:ascii="Times New Roman" w:hAnsi="Times New Roman" w:cs="Times New Roman"/>
          <w:sz w:val="23"/>
          <w:szCs w:val="23"/>
        </w:rPr>
        <w:tab/>
      </w:r>
      <w:r w:rsidR="006F561F">
        <w:rPr>
          <w:rFonts w:ascii="Times New Roman" w:hAnsi="Times New Roman" w:cs="Times New Roman"/>
          <w:sz w:val="23"/>
          <w:szCs w:val="23"/>
        </w:rPr>
        <w:t>that</w:t>
      </w:r>
      <w:r>
        <w:rPr>
          <w:rFonts w:ascii="Times New Roman" w:hAnsi="Times New Roman" w:cs="Times New Roman"/>
          <w:sz w:val="23"/>
          <w:szCs w:val="23"/>
        </w:rPr>
        <w:t xml:space="preserve"> </w:t>
      </w:r>
      <w:r w:rsidR="006F561F">
        <w:rPr>
          <w:rFonts w:ascii="Times New Roman" w:hAnsi="Times New Roman" w:cs="Times New Roman"/>
          <w:sz w:val="23"/>
          <w:szCs w:val="23"/>
        </w:rPr>
        <w:t xml:space="preserve">this judgment in no way inhibits the Reserve bank in the exercise of its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6F561F">
        <w:rPr>
          <w:rFonts w:ascii="Times New Roman" w:hAnsi="Times New Roman" w:cs="Times New Roman"/>
          <w:sz w:val="23"/>
          <w:szCs w:val="23"/>
        </w:rPr>
        <w:t>discretion. It is</w:t>
      </w:r>
      <w:r>
        <w:rPr>
          <w:rFonts w:ascii="Times New Roman" w:hAnsi="Times New Roman" w:cs="Times New Roman"/>
          <w:sz w:val="23"/>
          <w:szCs w:val="23"/>
        </w:rPr>
        <w:t xml:space="preserve"> </w:t>
      </w:r>
      <w:r w:rsidR="006F561F">
        <w:rPr>
          <w:rFonts w:ascii="Times New Roman" w:hAnsi="Times New Roman" w:cs="Times New Roman"/>
          <w:sz w:val="23"/>
          <w:szCs w:val="23"/>
        </w:rPr>
        <w:t xml:space="preserve">entirely for the Reserve bank to decide whether or not to authorise </w:t>
      </w:r>
      <w:r>
        <w:rPr>
          <w:rFonts w:ascii="Times New Roman" w:hAnsi="Times New Roman" w:cs="Times New Roman"/>
          <w:sz w:val="23"/>
          <w:szCs w:val="23"/>
        </w:rPr>
        <w:tab/>
      </w:r>
      <w:r>
        <w:rPr>
          <w:rFonts w:ascii="Times New Roman" w:hAnsi="Times New Roman" w:cs="Times New Roman"/>
          <w:sz w:val="23"/>
          <w:szCs w:val="23"/>
        </w:rPr>
        <w:tab/>
      </w:r>
      <w:r w:rsidR="006F561F">
        <w:rPr>
          <w:rFonts w:ascii="Times New Roman" w:hAnsi="Times New Roman" w:cs="Times New Roman"/>
          <w:sz w:val="23"/>
          <w:szCs w:val="23"/>
        </w:rPr>
        <w:t>the payment. If it</w:t>
      </w:r>
      <w:r>
        <w:rPr>
          <w:rFonts w:ascii="Times New Roman" w:hAnsi="Times New Roman" w:cs="Times New Roman"/>
          <w:sz w:val="23"/>
          <w:szCs w:val="23"/>
        </w:rPr>
        <w:t xml:space="preserve"> </w:t>
      </w:r>
      <w:r w:rsidR="006F561F">
        <w:rPr>
          <w:rFonts w:ascii="Times New Roman" w:hAnsi="Times New Roman" w:cs="Times New Roman"/>
          <w:sz w:val="23"/>
          <w:szCs w:val="23"/>
        </w:rPr>
        <w:t xml:space="preserve">decides not to do so the payment may not be made. The contract </w:t>
      </w:r>
      <w:r>
        <w:rPr>
          <w:rFonts w:ascii="Times New Roman" w:hAnsi="Times New Roman" w:cs="Times New Roman"/>
          <w:sz w:val="23"/>
          <w:szCs w:val="23"/>
        </w:rPr>
        <w:tab/>
      </w:r>
      <w:r>
        <w:rPr>
          <w:rFonts w:ascii="Times New Roman" w:hAnsi="Times New Roman" w:cs="Times New Roman"/>
          <w:sz w:val="23"/>
          <w:szCs w:val="23"/>
        </w:rPr>
        <w:tab/>
      </w:r>
      <w:r w:rsidR="006F561F">
        <w:rPr>
          <w:rFonts w:ascii="Times New Roman" w:hAnsi="Times New Roman" w:cs="Times New Roman"/>
          <w:sz w:val="23"/>
          <w:szCs w:val="23"/>
        </w:rPr>
        <w:t>remains lawful</w:t>
      </w:r>
      <w:r w:rsidR="00267CED">
        <w:rPr>
          <w:rFonts w:ascii="Times New Roman" w:hAnsi="Times New Roman" w:cs="Times New Roman"/>
          <w:sz w:val="23"/>
          <w:szCs w:val="23"/>
        </w:rPr>
        <w:t xml:space="preserve">. Payment will then have to await a change either in the law or in </w:t>
      </w:r>
      <w:r>
        <w:rPr>
          <w:rFonts w:ascii="Times New Roman" w:hAnsi="Times New Roman" w:cs="Times New Roman"/>
          <w:sz w:val="23"/>
          <w:szCs w:val="23"/>
        </w:rPr>
        <w:tab/>
      </w:r>
      <w:r>
        <w:rPr>
          <w:rFonts w:ascii="Times New Roman" w:hAnsi="Times New Roman" w:cs="Times New Roman"/>
          <w:sz w:val="23"/>
          <w:szCs w:val="23"/>
        </w:rPr>
        <w:tab/>
      </w:r>
      <w:r w:rsidR="00267CED">
        <w:rPr>
          <w:rFonts w:ascii="Times New Roman" w:hAnsi="Times New Roman" w:cs="Times New Roman"/>
          <w:sz w:val="23"/>
          <w:szCs w:val="23"/>
        </w:rPr>
        <w:t>the policy of the Reserve Bank.”</w:t>
      </w:r>
    </w:p>
    <w:p w:rsidR="00267CED" w:rsidRDefault="00267CED" w:rsidP="00267CED">
      <w:pPr>
        <w:spacing w:after="0" w:line="240" w:lineRule="auto"/>
        <w:jc w:val="both"/>
        <w:rPr>
          <w:rFonts w:ascii="Times New Roman" w:hAnsi="Times New Roman" w:cs="Times New Roman"/>
        </w:rPr>
      </w:pPr>
    </w:p>
    <w:p w:rsidR="005042D6" w:rsidRDefault="008D16A5" w:rsidP="00267CED">
      <w:pPr>
        <w:spacing w:after="0" w:line="240" w:lineRule="auto"/>
        <w:jc w:val="both"/>
        <w:rPr>
          <w:rFonts w:ascii="Times New Roman" w:hAnsi="Times New Roman" w:cs="Times New Roman"/>
        </w:rPr>
      </w:pPr>
      <w:r>
        <w:rPr>
          <w:rFonts w:ascii="Times New Roman" w:hAnsi="Times New Roman" w:cs="Times New Roman"/>
        </w:rPr>
        <w:tab/>
      </w:r>
      <w:r w:rsidR="005042D6">
        <w:rPr>
          <w:rFonts w:ascii="Times New Roman" w:hAnsi="Times New Roman" w:cs="Times New Roman"/>
        </w:rPr>
        <w:t xml:space="preserve">I hold that the </w:t>
      </w:r>
      <w:r w:rsidR="005042D6" w:rsidRPr="00267CED">
        <w:rPr>
          <w:rFonts w:ascii="Times New Roman" w:hAnsi="Times New Roman" w:cs="Times New Roman"/>
          <w:u w:val="single"/>
        </w:rPr>
        <w:t>contract</w:t>
      </w:r>
      <w:r w:rsidR="005042D6">
        <w:rPr>
          <w:rFonts w:ascii="Times New Roman" w:hAnsi="Times New Roman" w:cs="Times New Roman"/>
        </w:rPr>
        <w:t xml:space="preserve"> to pay the plaintiff in foreign currency did not contravene any </w:t>
      </w:r>
      <w:r>
        <w:rPr>
          <w:rFonts w:ascii="Times New Roman" w:hAnsi="Times New Roman" w:cs="Times New Roman"/>
        </w:rPr>
        <w:tab/>
      </w:r>
      <w:r w:rsidR="005042D6">
        <w:rPr>
          <w:rFonts w:ascii="Times New Roman" w:hAnsi="Times New Roman" w:cs="Times New Roman"/>
        </w:rPr>
        <w:t>Exchange Control Regulations</w:t>
      </w:r>
      <w:r w:rsidR="005042D6" w:rsidRPr="008D16A5">
        <w:rPr>
          <w:rFonts w:ascii="Times New Roman" w:hAnsi="Times New Roman" w:cs="Times New Roman"/>
        </w:rPr>
        <w:t>.”</w:t>
      </w:r>
      <w:r w:rsidR="005042D6">
        <w:rPr>
          <w:rFonts w:ascii="Times New Roman" w:hAnsi="Times New Roman" w:cs="Times New Roman"/>
        </w:rPr>
        <w:t xml:space="preserve"> </w:t>
      </w:r>
      <w:r w:rsidR="00636578">
        <w:rPr>
          <w:rFonts w:ascii="Times New Roman" w:hAnsi="Times New Roman" w:cs="Times New Roman"/>
        </w:rPr>
        <w:t>(</w:t>
      </w:r>
      <w:r w:rsidR="00267CED">
        <w:rPr>
          <w:rFonts w:ascii="Times New Roman" w:hAnsi="Times New Roman" w:cs="Times New Roman"/>
        </w:rPr>
        <w:t>My emphasis)</w:t>
      </w:r>
    </w:p>
    <w:p w:rsidR="005042D6" w:rsidRPr="00AA09CC" w:rsidRDefault="005042D6" w:rsidP="005042D6">
      <w:pPr>
        <w:spacing w:after="0" w:line="240" w:lineRule="auto"/>
        <w:ind w:left="720"/>
        <w:jc w:val="both"/>
        <w:rPr>
          <w:rFonts w:ascii="Times New Roman" w:hAnsi="Times New Roman" w:cs="Times New Roman"/>
        </w:rPr>
      </w:pPr>
    </w:p>
    <w:p w:rsidR="0069778B"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46475D">
        <w:rPr>
          <w:rFonts w:ascii="Times New Roman" w:hAnsi="Times New Roman" w:cs="Times New Roman"/>
          <w:i/>
          <w:sz w:val="24"/>
          <w:szCs w:val="24"/>
        </w:rPr>
        <w:t>Nyamayaro</w:t>
      </w:r>
      <w:r w:rsidR="00355431">
        <w:rPr>
          <w:rFonts w:ascii="Times New Roman" w:hAnsi="Times New Roman" w:cs="Times New Roman"/>
          <w:sz w:val="24"/>
          <w:szCs w:val="24"/>
        </w:rPr>
        <w:t xml:space="preserve"> also made reference to the</w:t>
      </w:r>
      <w:r>
        <w:rPr>
          <w:rFonts w:ascii="Times New Roman" w:hAnsi="Times New Roman" w:cs="Times New Roman"/>
          <w:sz w:val="24"/>
          <w:szCs w:val="24"/>
        </w:rPr>
        <w:t xml:space="preserve"> case of </w:t>
      </w:r>
      <w:r w:rsidRPr="0046475D">
        <w:rPr>
          <w:rFonts w:ascii="Times New Roman" w:hAnsi="Times New Roman" w:cs="Times New Roman"/>
          <w:i/>
          <w:sz w:val="24"/>
          <w:szCs w:val="24"/>
        </w:rPr>
        <w:t>Macape (Pty) Ltd</w:t>
      </w:r>
      <w:r>
        <w:rPr>
          <w:rFonts w:ascii="Times New Roman" w:hAnsi="Times New Roman" w:cs="Times New Roman"/>
          <w:sz w:val="24"/>
          <w:szCs w:val="24"/>
        </w:rPr>
        <w:t xml:space="preserve"> v </w:t>
      </w:r>
      <w:r w:rsidRPr="0046475D">
        <w:rPr>
          <w:rFonts w:ascii="Times New Roman" w:hAnsi="Times New Roman" w:cs="Times New Roman"/>
          <w:i/>
          <w:sz w:val="24"/>
          <w:szCs w:val="24"/>
        </w:rPr>
        <w:t xml:space="preserve">Executrix Estate Forretser </w:t>
      </w:r>
      <w:r>
        <w:rPr>
          <w:rFonts w:ascii="Times New Roman" w:hAnsi="Times New Roman" w:cs="Times New Roman"/>
          <w:sz w:val="24"/>
          <w:szCs w:val="24"/>
        </w:rPr>
        <w:t xml:space="preserve">1991 (1) ZLR 315 (S) which was also referred to in the </w:t>
      </w:r>
      <w:r w:rsidRPr="0069778B">
        <w:rPr>
          <w:rFonts w:ascii="Times New Roman" w:hAnsi="Times New Roman" w:cs="Times New Roman"/>
          <w:i/>
          <w:sz w:val="24"/>
          <w:szCs w:val="24"/>
        </w:rPr>
        <w:t xml:space="preserve">McCosh </w:t>
      </w:r>
      <w:r w:rsidRPr="008D16A5">
        <w:rPr>
          <w:rFonts w:ascii="Times New Roman" w:hAnsi="Times New Roman" w:cs="Times New Roman"/>
          <w:sz w:val="24"/>
          <w:szCs w:val="24"/>
        </w:rPr>
        <w:t>v</w:t>
      </w:r>
      <w:r w:rsidRPr="0069778B">
        <w:rPr>
          <w:rFonts w:ascii="Times New Roman" w:hAnsi="Times New Roman" w:cs="Times New Roman"/>
          <w:i/>
          <w:sz w:val="24"/>
          <w:szCs w:val="24"/>
        </w:rPr>
        <w:t xml:space="preserve"> Pioneer Corporation Africa Limited</w:t>
      </w:r>
      <w:r>
        <w:rPr>
          <w:rFonts w:ascii="Times New Roman" w:hAnsi="Times New Roman" w:cs="Times New Roman"/>
          <w:sz w:val="24"/>
          <w:szCs w:val="24"/>
        </w:rPr>
        <w:t xml:space="preserve"> case. </w:t>
      </w:r>
    </w:p>
    <w:p w:rsidR="005042D6" w:rsidRDefault="005042D6" w:rsidP="006977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comes out in the cases that Mr </w:t>
      </w:r>
      <w:r w:rsidRPr="0046475D">
        <w:rPr>
          <w:rFonts w:ascii="Times New Roman" w:hAnsi="Times New Roman" w:cs="Times New Roman"/>
          <w:i/>
          <w:sz w:val="24"/>
          <w:szCs w:val="24"/>
        </w:rPr>
        <w:t>Nyamayaro</w:t>
      </w:r>
      <w:r>
        <w:rPr>
          <w:rFonts w:ascii="Times New Roman" w:hAnsi="Times New Roman" w:cs="Times New Roman"/>
          <w:sz w:val="24"/>
          <w:szCs w:val="24"/>
        </w:rPr>
        <w:t xml:space="preserve"> referred to is that under the Exchange Control Regulations the entering into agreements to pay in foreign currency was </w:t>
      </w:r>
      <w:r>
        <w:rPr>
          <w:rFonts w:ascii="Times New Roman" w:hAnsi="Times New Roman" w:cs="Times New Roman"/>
          <w:sz w:val="24"/>
          <w:szCs w:val="24"/>
        </w:rPr>
        <w:lastRenderedPageBreak/>
        <w:t xml:space="preserve">lawful. What was unlawful was making the actual payment in pursuance of the agreements without first obtaining permission from the exchange control authority. So even if authority was </w:t>
      </w:r>
      <w:r w:rsidR="0069778B">
        <w:rPr>
          <w:rFonts w:ascii="Times New Roman" w:hAnsi="Times New Roman" w:cs="Times New Roman"/>
          <w:sz w:val="24"/>
          <w:szCs w:val="24"/>
        </w:rPr>
        <w:t xml:space="preserve">subsequently </w:t>
      </w:r>
      <w:r>
        <w:rPr>
          <w:rFonts w:ascii="Times New Roman" w:hAnsi="Times New Roman" w:cs="Times New Roman"/>
          <w:sz w:val="24"/>
          <w:szCs w:val="24"/>
        </w:rPr>
        <w:t xml:space="preserve">declined or refused, that did not nullify the agreement itself. In </w:t>
      </w:r>
      <w:r w:rsidRPr="0046475D">
        <w:rPr>
          <w:rFonts w:ascii="Times New Roman" w:hAnsi="Times New Roman" w:cs="Times New Roman"/>
          <w:i/>
          <w:sz w:val="24"/>
          <w:szCs w:val="24"/>
        </w:rPr>
        <w:t>Macape (Pty) Ltd</w:t>
      </w:r>
      <w:r>
        <w:rPr>
          <w:rFonts w:ascii="Times New Roman" w:hAnsi="Times New Roman" w:cs="Times New Roman"/>
          <w:sz w:val="24"/>
          <w:szCs w:val="24"/>
        </w:rPr>
        <w:t xml:space="preserve"> v </w:t>
      </w:r>
      <w:r w:rsidRPr="0046475D">
        <w:rPr>
          <w:rFonts w:ascii="Times New Roman" w:hAnsi="Times New Roman" w:cs="Times New Roman"/>
          <w:i/>
          <w:sz w:val="24"/>
          <w:szCs w:val="24"/>
        </w:rPr>
        <w:t>Executrix Estate Forretser</w:t>
      </w:r>
      <w:r w:rsidR="0069778B">
        <w:rPr>
          <w:rFonts w:ascii="Times New Roman" w:hAnsi="Times New Roman" w:cs="Times New Roman"/>
          <w:i/>
          <w:sz w:val="24"/>
          <w:szCs w:val="24"/>
        </w:rPr>
        <w:t>,</w:t>
      </w:r>
      <w:r>
        <w:rPr>
          <w:rFonts w:ascii="Times New Roman" w:hAnsi="Times New Roman" w:cs="Times New Roman"/>
          <w:sz w:val="24"/>
          <w:szCs w:val="24"/>
        </w:rPr>
        <w:t xml:space="preserve"> </w:t>
      </w:r>
      <w:r w:rsidRPr="0046475D">
        <w:rPr>
          <w:rFonts w:ascii="Times New Roman" w:hAnsi="Times New Roman" w:cs="Times New Roman"/>
          <w:smallCaps/>
          <w:sz w:val="24"/>
          <w:szCs w:val="24"/>
        </w:rPr>
        <w:t>McNally</w:t>
      </w:r>
      <w:r>
        <w:rPr>
          <w:rFonts w:ascii="Times New Roman" w:hAnsi="Times New Roman" w:cs="Times New Roman"/>
          <w:sz w:val="24"/>
          <w:szCs w:val="24"/>
        </w:rPr>
        <w:t xml:space="preserve"> JA said that</w:t>
      </w:r>
      <w:r w:rsidR="0069778B">
        <w:rPr>
          <w:rFonts w:ascii="Times New Roman" w:hAnsi="Times New Roman" w:cs="Times New Roman"/>
          <w:sz w:val="24"/>
          <w:szCs w:val="24"/>
        </w:rPr>
        <w:t xml:space="preserve"> if authority was not granted, </w:t>
      </w:r>
      <w:r>
        <w:rPr>
          <w:rFonts w:ascii="Times New Roman" w:hAnsi="Times New Roman" w:cs="Times New Roman"/>
          <w:sz w:val="24"/>
          <w:szCs w:val="24"/>
        </w:rPr>
        <w:t>payment w</w:t>
      </w:r>
      <w:r w:rsidR="0069778B">
        <w:rPr>
          <w:rFonts w:ascii="Times New Roman" w:hAnsi="Times New Roman" w:cs="Times New Roman"/>
          <w:sz w:val="24"/>
          <w:szCs w:val="24"/>
        </w:rPr>
        <w:t>ould</w:t>
      </w:r>
      <w:r>
        <w:rPr>
          <w:rFonts w:ascii="Times New Roman" w:hAnsi="Times New Roman" w:cs="Times New Roman"/>
          <w:sz w:val="24"/>
          <w:szCs w:val="24"/>
        </w:rPr>
        <w:t xml:space="preserve"> then have to await a change either in law or in </w:t>
      </w:r>
      <w:r w:rsidR="0069778B">
        <w:rPr>
          <w:rFonts w:ascii="Times New Roman" w:hAnsi="Times New Roman" w:cs="Times New Roman"/>
          <w:sz w:val="24"/>
          <w:szCs w:val="24"/>
        </w:rPr>
        <w:t>the policy of the Reserve Bank.</w:t>
      </w:r>
      <w:r>
        <w:rPr>
          <w:rFonts w:ascii="Times New Roman" w:hAnsi="Times New Roman" w:cs="Times New Roman"/>
          <w:sz w:val="24"/>
          <w:szCs w:val="24"/>
        </w:rPr>
        <w:t xml:space="preserve"> </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D16A5">
        <w:rPr>
          <w:rFonts w:ascii="Times New Roman" w:hAnsi="Times New Roman" w:cs="Times New Roman"/>
          <w:i/>
          <w:sz w:val="24"/>
          <w:szCs w:val="24"/>
        </w:rPr>
        <w:t xml:space="preserve">In </w:t>
      </w:r>
      <w:r>
        <w:rPr>
          <w:rFonts w:ascii="Times New Roman" w:hAnsi="Times New Roman" w:cs="Times New Roman"/>
          <w:i/>
          <w:sz w:val="24"/>
          <w:szCs w:val="24"/>
        </w:rPr>
        <w:t>casu</w:t>
      </w:r>
      <w:r w:rsidR="0088763C">
        <w:rPr>
          <w:rFonts w:ascii="Times New Roman" w:hAnsi="Times New Roman" w:cs="Times New Roman"/>
          <w:sz w:val="24"/>
          <w:szCs w:val="24"/>
        </w:rPr>
        <w:t>, the plaintiff</w:t>
      </w:r>
      <w:r>
        <w:rPr>
          <w:rFonts w:ascii="Times New Roman" w:hAnsi="Times New Roman" w:cs="Times New Roman"/>
          <w:sz w:val="24"/>
          <w:szCs w:val="24"/>
        </w:rPr>
        <w:t>s</w:t>
      </w:r>
      <w:r w:rsidR="0088763C">
        <w:rPr>
          <w:rFonts w:ascii="Times New Roman" w:hAnsi="Times New Roman" w:cs="Times New Roman"/>
          <w:sz w:val="24"/>
          <w:szCs w:val="24"/>
        </w:rPr>
        <w:t>’</w:t>
      </w:r>
      <w:r>
        <w:rPr>
          <w:rFonts w:ascii="Times New Roman" w:hAnsi="Times New Roman" w:cs="Times New Roman"/>
          <w:sz w:val="24"/>
          <w:szCs w:val="24"/>
        </w:rPr>
        <w:t xml:space="preserve"> cause of action is the alleged contravention of s 4 (1)</w:t>
      </w:r>
      <w:r w:rsidR="00636578">
        <w:rPr>
          <w:rFonts w:ascii="Times New Roman" w:hAnsi="Times New Roman" w:cs="Times New Roman"/>
          <w:sz w:val="24"/>
          <w:szCs w:val="24"/>
        </w:rPr>
        <w:t xml:space="preserve"> (a) (ii)</w:t>
      </w:r>
      <w:r>
        <w:rPr>
          <w:rFonts w:ascii="Times New Roman" w:hAnsi="Times New Roman" w:cs="Times New Roman"/>
          <w:sz w:val="24"/>
          <w:szCs w:val="24"/>
        </w:rPr>
        <w:t xml:space="preserve"> of the Exchange Control Regul</w:t>
      </w:r>
      <w:r w:rsidR="00035639">
        <w:rPr>
          <w:rFonts w:ascii="Times New Roman" w:hAnsi="Times New Roman" w:cs="Times New Roman"/>
          <w:sz w:val="24"/>
          <w:szCs w:val="24"/>
        </w:rPr>
        <w:t>ations which prohibited dealing</w:t>
      </w:r>
      <w:r>
        <w:rPr>
          <w:rFonts w:ascii="Times New Roman" w:hAnsi="Times New Roman" w:cs="Times New Roman"/>
          <w:sz w:val="24"/>
          <w:szCs w:val="24"/>
        </w:rPr>
        <w:t xml:space="preserve"> in foreign </w:t>
      </w:r>
      <w:r w:rsidR="00035639">
        <w:rPr>
          <w:rFonts w:ascii="Times New Roman" w:hAnsi="Times New Roman" w:cs="Times New Roman"/>
          <w:sz w:val="24"/>
          <w:szCs w:val="24"/>
        </w:rPr>
        <w:t>currency with an unauthorised dealer</w:t>
      </w:r>
      <w:r>
        <w:rPr>
          <w:rFonts w:ascii="Times New Roman" w:hAnsi="Times New Roman" w:cs="Times New Roman"/>
          <w:sz w:val="24"/>
          <w:szCs w:val="24"/>
        </w:rPr>
        <w:t xml:space="preserve"> without </w:t>
      </w:r>
      <w:r w:rsidR="00035639">
        <w:rPr>
          <w:rFonts w:ascii="Times New Roman" w:hAnsi="Times New Roman" w:cs="Times New Roman"/>
          <w:sz w:val="24"/>
          <w:szCs w:val="24"/>
        </w:rPr>
        <w:t>first obtaining permission. Looking at the section</w:t>
      </w:r>
      <w:r>
        <w:rPr>
          <w:rFonts w:ascii="Times New Roman" w:hAnsi="Times New Roman" w:cs="Times New Roman"/>
          <w:sz w:val="24"/>
          <w:szCs w:val="24"/>
        </w:rPr>
        <w:t xml:space="preserve">, </w:t>
      </w:r>
      <w:r w:rsidR="00035639">
        <w:rPr>
          <w:rFonts w:ascii="Times New Roman" w:hAnsi="Times New Roman" w:cs="Times New Roman"/>
          <w:sz w:val="24"/>
          <w:szCs w:val="24"/>
        </w:rPr>
        <w:t xml:space="preserve">it </w:t>
      </w:r>
      <w:r>
        <w:rPr>
          <w:rFonts w:ascii="Times New Roman" w:hAnsi="Times New Roman" w:cs="Times New Roman"/>
          <w:sz w:val="24"/>
          <w:szCs w:val="24"/>
        </w:rPr>
        <w:t>clearly d</w:t>
      </w:r>
      <w:r w:rsidR="00035639">
        <w:rPr>
          <w:rFonts w:ascii="Times New Roman" w:hAnsi="Times New Roman" w:cs="Times New Roman"/>
          <w:sz w:val="24"/>
          <w:szCs w:val="24"/>
        </w:rPr>
        <w:t>id</w:t>
      </w:r>
      <w:r>
        <w:rPr>
          <w:rFonts w:ascii="Times New Roman" w:hAnsi="Times New Roman" w:cs="Times New Roman"/>
          <w:sz w:val="24"/>
          <w:szCs w:val="24"/>
        </w:rPr>
        <w:t xml:space="preserve"> not prohibit the entering into agreements or contracts denoted in foreign currency. All it did was prohibit pe</w:t>
      </w:r>
      <w:r w:rsidR="00035639">
        <w:rPr>
          <w:rFonts w:ascii="Times New Roman" w:hAnsi="Times New Roman" w:cs="Times New Roman"/>
          <w:sz w:val="24"/>
          <w:szCs w:val="24"/>
        </w:rPr>
        <w:t>rsons</w:t>
      </w:r>
      <w:r>
        <w:rPr>
          <w:rFonts w:ascii="Times New Roman" w:hAnsi="Times New Roman" w:cs="Times New Roman"/>
          <w:sz w:val="24"/>
          <w:szCs w:val="24"/>
        </w:rPr>
        <w:t xml:space="preserve"> in Zimbabwe from dealing in foreign currency with unauthorised dealers without f</w:t>
      </w:r>
      <w:r w:rsidR="00035639">
        <w:rPr>
          <w:rFonts w:ascii="Times New Roman" w:hAnsi="Times New Roman" w:cs="Times New Roman"/>
          <w:sz w:val="24"/>
          <w:szCs w:val="24"/>
        </w:rPr>
        <w:t>irst obtaining authority from the exchange control authority. S</w:t>
      </w:r>
      <w:r>
        <w:rPr>
          <w:rFonts w:ascii="Times New Roman" w:hAnsi="Times New Roman" w:cs="Times New Roman"/>
          <w:sz w:val="24"/>
          <w:szCs w:val="24"/>
        </w:rPr>
        <w:t xml:space="preserve">o dealing in or exchanging foreign currency with </w:t>
      </w:r>
      <w:r w:rsidR="00035639">
        <w:rPr>
          <w:rFonts w:ascii="Times New Roman" w:hAnsi="Times New Roman" w:cs="Times New Roman"/>
          <w:sz w:val="24"/>
          <w:szCs w:val="24"/>
        </w:rPr>
        <w:t>a</w:t>
      </w:r>
      <w:r>
        <w:rPr>
          <w:rFonts w:ascii="Times New Roman" w:hAnsi="Times New Roman" w:cs="Times New Roman"/>
          <w:sz w:val="24"/>
          <w:szCs w:val="24"/>
        </w:rPr>
        <w:t xml:space="preserve"> person who was not an authorised dealer was not prohibited </w:t>
      </w:r>
      <w:r w:rsidRPr="00035639">
        <w:rPr>
          <w:rFonts w:ascii="Times New Roman" w:hAnsi="Times New Roman" w:cs="Times New Roman"/>
          <w:i/>
          <w:sz w:val="24"/>
          <w:szCs w:val="24"/>
        </w:rPr>
        <w:t>per ser</w:t>
      </w:r>
      <w:r>
        <w:rPr>
          <w:rFonts w:ascii="Times New Roman" w:hAnsi="Times New Roman" w:cs="Times New Roman"/>
          <w:sz w:val="24"/>
          <w:szCs w:val="24"/>
        </w:rPr>
        <w:t>. All that was needed was to obtain permission before exchanging the foreign currency. With this</w:t>
      </w:r>
      <w:r w:rsidR="008A0269">
        <w:rPr>
          <w:rFonts w:ascii="Times New Roman" w:hAnsi="Times New Roman" w:cs="Times New Roman"/>
          <w:sz w:val="24"/>
          <w:szCs w:val="24"/>
        </w:rPr>
        <w:t xml:space="preserve"> analysis, I fully associate</w:t>
      </w:r>
      <w:r>
        <w:rPr>
          <w:rFonts w:ascii="Times New Roman" w:hAnsi="Times New Roman" w:cs="Times New Roman"/>
          <w:sz w:val="24"/>
          <w:szCs w:val="24"/>
        </w:rPr>
        <w:t xml:space="preserve"> myself with the case authorities that Mr </w:t>
      </w:r>
      <w:r>
        <w:rPr>
          <w:rFonts w:ascii="Times New Roman" w:hAnsi="Times New Roman" w:cs="Times New Roman"/>
          <w:i/>
          <w:sz w:val="24"/>
          <w:szCs w:val="24"/>
        </w:rPr>
        <w:t>Nyamayaro</w:t>
      </w:r>
      <w:r>
        <w:rPr>
          <w:rFonts w:ascii="Times New Roman" w:hAnsi="Times New Roman" w:cs="Times New Roman"/>
          <w:sz w:val="24"/>
          <w:szCs w:val="24"/>
        </w:rPr>
        <w:t xml:space="preserve"> referred to abo</w:t>
      </w:r>
      <w:r w:rsidR="00636578">
        <w:rPr>
          <w:rFonts w:ascii="Times New Roman" w:hAnsi="Times New Roman" w:cs="Times New Roman"/>
          <w:sz w:val="24"/>
          <w:szCs w:val="24"/>
        </w:rPr>
        <w:t>ve. I am therefore in agreement</w:t>
      </w:r>
      <w:r>
        <w:rPr>
          <w:rFonts w:ascii="Times New Roman" w:hAnsi="Times New Roman" w:cs="Times New Roman"/>
          <w:sz w:val="24"/>
          <w:szCs w:val="24"/>
        </w:rPr>
        <w:t xml:space="preserve"> with the </w:t>
      </w:r>
      <w:r w:rsidR="008A0269">
        <w:rPr>
          <w:rFonts w:ascii="Times New Roman" w:hAnsi="Times New Roman" w:cs="Times New Roman"/>
          <w:sz w:val="24"/>
          <w:szCs w:val="24"/>
        </w:rPr>
        <w:t xml:space="preserve">arguments </w:t>
      </w:r>
      <w:r>
        <w:rPr>
          <w:rFonts w:ascii="Times New Roman" w:hAnsi="Times New Roman" w:cs="Times New Roman"/>
          <w:sz w:val="24"/>
          <w:szCs w:val="24"/>
        </w:rPr>
        <w:t xml:space="preserve">and submissions made by Mr </w:t>
      </w:r>
      <w:r>
        <w:rPr>
          <w:rFonts w:ascii="Times New Roman" w:hAnsi="Times New Roman" w:cs="Times New Roman"/>
          <w:i/>
          <w:sz w:val="24"/>
          <w:szCs w:val="24"/>
        </w:rPr>
        <w:t>Nyamayar</w:t>
      </w:r>
      <w:r w:rsidRPr="00125A99">
        <w:rPr>
          <w:rFonts w:ascii="Times New Roman" w:hAnsi="Times New Roman" w:cs="Times New Roman"/>
          <w:i/>
          <w:sz w:val="24"/>
          <w:szCs w:val="24"/>
        </w:rPr>
        <w:t xml:space="preserve">o </w:t>
      </w:r>
      <w:r w:rsidRPr="00125A99">
        <w:rPr>
          <w:rFonts w:ascii="Times New Roman" w:hAnsi="Times New Roman" w:cs="Times New Roman"/>
          <w:sz w:val="24"/>
          <w:szCs w:val="24"/>
        </w:rPr>
        <w:t>that the agreement that the defendant and Manatsa entered into in 2009 for the sale of a motor vehicle in foreign currency was not illegal. What would have been illegal was for the payment of the money</w:t>
      </w:r>
      <w:r>
        <w:rPr>
          <w:rFonts w:ascii="Times New Roman" w:hAnsi="Times New Roman" w:cs="Times New Roman"/>
          <w:sz w:val="24"/>
          <w:szCs w:val="24"/>
        </w:rPr>
        <w:t xml:space="preserve"> to have been made without the parties or the defendant </w:t>
      </w:r>
      <w:r w:rsidR="008A0269">
        <w:rPr>
          <w:rFonts w:ascii="Times New Roman" w:hAnsi="Times New Roman" w:cs="Times New Roman"/>
          <w:sz w:val="24"/>
          <w:szCs w:val="24"/>
        </w:rPr>
        <w:t xml:space="preserve">having first </w:t>
      </w:r>
      <w:r>
        <w:rPr>
          <w:rFonts w:ascii="Times New Roman" w:hAnsi="Times New Roman" w:cs="Times New Roman"/>
          <w:sz w:val="24"/>
          <w:szCs w:val="24"/>
        </w:rPr>
        <w:t>obtained permission to receive such payment from the Exchange Control Authority. Clearly, that would have contravened s 4 (1) (a) (ii) of the Exchange Control Regulations.</w:t>
      </w:r>
    </w:p>
    <w:p w:rsidR="005042D6" w:rsidRDefault="008A0269"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principal agreement that the defendant and Manatsa entered into</w:t>
      </w:r>
      <w:r w:rsidR="005042D6">
        <w:rPr>
          <w:rFonts w:ascii="Times New Roman" w:hAnsi="Times New Roman" w:cs="Times New Roman"/>
          <w:sz w:val="24"/>
          <w:szCs w:val="24"/>
        </w:rPr>
        <w:t xml:space="preserve"> being legal, it follows therefore that the guarantee agreement</w:t>
      </w:r>
      <w:r>
        <w:rPr>
          <w:rFonts w:ascii="Times New Roman" w:hAnsi="Times New Roman" w:cs="Times New Roman"/>
          <w:sz w:val="24"/>
          <w:szCs w:val="24"/>
        </w:rPr>
        <w:t xml:space="preserve"> that the plaintiffs entered into with the defendant</w:t>
      </w:r>
      <w:r w:rsidR="005042D6">
        <w:rPr>
          <w:rFonts w:ascii="Times New Roman" w:hAnsi="Times New Roman" w:cs="Times New Roman"/>
          <w:sz w:val="24"/>
          <w:szCs w:val="24"/>
        </w:rPr>
        <w:t xml:space="preserve"> is also legal and enforceable. So the plaintiffs are bound by </w:t>
      </w:r>
      <w:r>
        <w:rPr>
          <w:rFonts w:ascii="Times New Roman" w:hAnsi="Times New Roman" w:cs="Times New Roman"/>
          <w:sz w:val="24"/>
          <w:szCs w:val="24"/>
        </w:rPr>
        <w:t>it</w:t>
      </w:r>
      <w:r w:rsidR="005042D6">
        <w:rPr>
          <w:rFonts w:ascii="Times New Roman" w:hAnsi="Times New Roman" w:cs="Times New Roman"/>
          <w:sz w:val="24"/>
          <w:szCs w:val="24"/>
        </w:rPr>
        <w:t xml:space="preserve">.  They cannot therefore claim for the return of their title deed from the defendant on the basis that the guarantee agreement was unlawful for want of statutory clearance to transact in foreign currency. </w:t>
      </w:r>
      <w:r w:rsidR="00F55F8A">
        <w:rPr>
          <w:rFonts w:ascii="Times New Roman" w:hAnsi="Times New Roman" w:cs="Times New Roman"/>
          <w:sz w:val="24"/>
          <w:szCs w:val="24"/>
        </w:rPr>
        <w:t xml:space="preserve">I will therefore dismiss their </w:t>
      </w:r>
      <w:r w:rsidR="00464C3E">
        <w:rPr>
          <w:rFonts w:ascii="Times New Roman" w:hAnsi="Times New Roman" w:cs="Times New Roman"/>
          <w:sz w:val="24"/>
          <w:szCs w:val="24"/>
        </w:rPr>
        <w:t>claim</w:t>
      </w:r>
      <w:r w:rsidR="005042D6">
        <w:rPr>
          <w:rFonts w:ascii="Times New Roman" w:hAnsi="Times New Roman" w:cs="Times New Roman"/>
          <w:sz w:val="24"/>
          <w:szCs w:val="24"/>
        </w:rPr>
        <w:t xml:space="preserve">. </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Since I have made a finding that the agreements were lawful it means that the issue with regards to legal exceptions that are a</w:t>
      </w:r>
      <w:r w:rsidR="00F753BD">
        <w:rPr>
          <w:rFonts w:ascii="Times New Roman" w:hAnsi="Times New Roman" w:cs="Times New Roman"/>
          <w:sz w:val="24"/>
          <w:szCs w:val="24"/>
        </w:rPr>
        <w:t>pplic</w:t>
      </w:r>
      <w:r>
        <w:rPr>
          <w:rFonts w:ascii="Times New Roman" w:hAnsi="Times New Roman" w:cs="Times New Roman"/>
          <w:sz w:val="24"/>
          <w:szCs w:val="24"/>
        </w:rPr>
        <w:t xml:space="preserve">able in cases of illegal contracts falls away. </w:t>
      </w:r>
      <w:r w:rsidR="00422AF8">
        <w:rPr>
          <w:rFonts w:ascii="Times New Roman" w:hAnsi="Times New Roman" w:cs="Times New Roman"/>
          <w:sz w:val="24"/>
          <w:szCs w:val="24"/>
        </w:rPr>
        <w:t xml:space="preserve">Consequently, </w:t>
      </w:r>
      <w:r>
        <w:rPr>
          <w:rFonts w:ascii="Times New Roman" w:hAnsi="Times New Roman" w:cs="Times New Roman"/>
          <w:sz w:val="24"/>
          <w:szCs w:val="24"/>
        </w:rPr>
        <w:t>I will not determine it.</w:t>
      </w:r>
    </w:p>
    <w:p w:rsidR="005042D6" w:rsidRDefault="005042D6" w:rsidP="005042D6">
      <w:pPr>
        <w:spacing w:after="0" w:line="360" w:lineRule="auto"/>
        <w:jc w:val="both"/>
        <w:rPr>
          <w:rFonts w:ascii="Times New Roman" w:hAnsi="Times New Roman" w:cs="Times New Roman"/>
          <w:sz w:val="24"/>
          <w:szCs w:val="24"/>
        </w:rPr>
      </w:pPr>
    </w:p>
    <w:p w:rsidR="005042D6" w:rsidRPr="00A31057" w:rsidRDefault="005042D6" w:rsidP="00A31057">
      <w:pPr>
        <w:pStyle w:val="ListParagraph"/>
        <w:numPr>
          <w:ilvl w:val="0"/>
          <w:numId w:val="5"/>
        </w:numPr>
        <w:spacing w:after="0" w:line="360" w:lineRule="auto"/>
        <w:jc w:val="both"/>
        <w:rPr>
          <w:rFonts w:ascii="Times New Roman" w:hAnsi="Times New Roman" w:cs="Times New Roman"/>
          <w:i/>
          <w:sz w:val="24"/>
          <w:szCs w:val="24"/>
        </w:rPr>
      </w:pPr>
      <w:r w:rsidRPr="00A31057">
        <w:rPr>
          <w:rFonts w:ascii="Times New Roman" w:hAnsi="Times New Roman" w:cs="Times New Roman"/>
          <w:i/>
          <w:sz w:val="24"/>
          <w:szCs w:val="24"/>
        </w:rPr>
        <w:t>Whether or not the defendant’s counter claim is res judicata</w:t>
      </w:r>
      <w:r w:rsidR="00A31057">
        <w:rPr>
          <w:rFonts w:ascii="Times New Roman" w:hAnsi="Times New Roman" w:cs="Times New Roman"/>
          <w:i/>
          <w:sz w:val="24"/>
          <w:szCs w:val="24"/>
        </w:rPr>
        <w:t>?</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is common cause that</w:t>
      </w:r>
      <w:r w:rsidR="00C562E7">
        <w:rPr>
          <w:rFonts w:ascii="Times New Roman" w:hAnsi="Times New Roman" w:cs="Times New Roman"/>
          <w:sz w:val="24"/>
          <w:szCs w:val="24"/>
        </w:rPr>
        <w:t xml:space="preserve"> the defendant’s counter claim in</w:t>
      </w:r>
      <w:r>
        <w:rPr>
          <w:rFonts w:ascii="Times New Roman" w:hAnsi="Times New Roman" w:cs="Times New Roman"/>
          <w:sz w:val="24"/>
          <w:szCs w:val="24"/>
        </w:rPr>
        <w:t xml:space="preserve"> the present matter is similar to the claim that he made under HC 9295/10. In both matters th</w:t>
      </w:r>
      <w:r w:rsidR="00C562E7">
        <w:rPr>
          <w:rFonts w:ascii="Times New Roman" w:hAnsi="Times New Roman" w:cs="Times New Roman"/>
          <w:sz w:val="24"/>
          <w:szCs w:val="24"/>
        </w:rPr>
        <w:t>e defendant wants the plaintiff</w:t>
      </w:r>
      <w:r>
        <w:rPr>
          <w:rFonts w:ascii="Times New Roman" w:hAnsi="Times New Roman" w:cs="Times New Roman"/>
          <w:sz w:val="24"/>
          <w:szCs w:val="24"/>
        </w:rPr>
        <w:t xml:space="preserve">s to be ordered to pay him US$22 000-00 being the purchase price of the motor vehicle that he sold to Manatsa for which the plaintiffs acted as guarantors. </w:t>
      </w:r>
      <w:r w:rsidR="00C562E7">
        <w:rPr>
          <w:rFonts w:ascii="Times New Roman" w:hAnsi="Times New Roman" w:cs="Times New Roman"/>
          <w:sz w:val="24"/>
          <w:szCs w:val="24"/>
        </w:rPr>
        <w:t>He also wants the plaintiff</w:t>
      </w:r>
      <w:r>
        <w:rPr>
          <w:rFonts w:ascii="Times New Roman" w:hAnsi="Times New Roman" w:cs="Times New Roman"/>
          <w:sz w:val="24"/>
          <w:szCs w:val="24"/>
        </w:rPr>
        <w:t>s</w:t>
      </w:r>
      <w:r w:rsidR="005C2801">
        <w:rPr>
          <w:rFonts w:ascii="Times New Roman" w:hAnsi="Times New Roman" w:cs="Times New Roman"/>
          <w:sz w:val="24"/>
          <w:szCs w:val="24"/>
        </w:rPr>
        <w:t>’</w:t>
      </w:r>
      <w:r>
        <w:rPr>
          <w:rFonts w:ascii="Times New Roman" w:hAnsi="Times New Roman" w:cs="Times New Roman"/>
          <w:sz w:val="24"/>
          <w:szCs w:val="24"/>
        </w:rPr>
        <w:t xml:space="preserve"> stand for which he holds title deeds to be declared specially executable. He further wants them to pay costs of suit on a legal practitioner and client scale. </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w:t>
      </w:r>
      <w:r w:rsidR="00C562E7">
        <w:rPr>
          <w:rFonts w:ascii="Times New Roman" w:hAnsi="Times New Roman" w:cs="Times New Roman"/>
          <w:sz w:val="24"/>
          <w:szCs w:val="24"/>
        </w:rPr>
        <w:t>not in dispute</w:t>
      </w:r>
      <w:r>
        <w:rPr>
          <w:rFonts w:ascii="Times New Roman" w:hAnsi="Times New Roman" w:cs="Times New Roman"/>
          <w:sz w:val="24"/>
          <w:szCs w:val="24"/>
        </w:rPr>
        <w:t xml:space="preserve"> that at the moment HC 9295/2010 is still pending. The plaintiffs obtained a default judgment dismissing it </w:t>
      </w:r>
      <w:r w:rsidR="00C562E7">
        <w:rPr>
          <w:rFonts w:ascii="Times New Roman" w:hAnsi="Times New Roman" w:cs="Times New Roman"/>
          <w:sz w:val="24"/>
          <w:szCs w:val="24"/>
        </w:rPr>
        <w:t xml:space="preserve">for want of prosecution </w:t>
      </w:r>
      <w:r>
        <w:rPr>
          <w:rFonts w:ascii="Times New Roman" w:hAnsi="Times New Roman" w:cs="Times New Roman"/>
          <w:sz w:val="24"/>
          <w:szCs w:val="24"/>
        </w:rPr>
        <w:t xml:space="preserve">and the defendant has since made an application for </w:t>
      </w:r>
      <w:r w:rsidR="00C562E7">
        <w:rPr>
          <w:rFonts w:ascii="Times New Roman" w:hAnsi="Times New Roman" w:cs="Times New Roman"/>
          <w:sz w:val="24"/>
          <w:szCs w:val="24"/>
        </w:rPr>
        <w:t>its</w:t>
      </w:r>
      <w:r>
        <w:rPr>
          <w:rFonts w:ascii="Times New Roman" w:hAnsi="Times New Roman" w:cs="Times New Roman"/>
          <w:sz w:val="24"/>
          <w:szCs w:val="24"/>
        </w:rPr>
        <w:t xml:space="preserve"> rescission </w:t>
      </w:r>
      <w:r w:rsidR="00C562E7">
        <w:rPr>
          <w:rFonts w:ascii="Times New Roman" w:hAnsi="Times New Roman" w:cs="Times New Roman"/>
          <w:sz w:val="24"/>
          <w:szCs w:val="24"/>
        </w:rPr>
        <w:t>under case number HC 2692B</w:t>
      </w:r>
      <w:r>
        <w:rPr>
          <w:rFonts w:ascii="Times New Roman" w:hAnsi="Times New Roman" w:cs="Times New Roman"/>
          <w:sz w:val="24"/>
          <w:szCs w:val="24"/>
        </w:rPr>
        <w:t>/2016.</w:t>
      </w:r>
    </w:p>
    <w:p w:rsidR="00C562E7"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00C562E7">
        <w:rPr>
          <w:rFonts w:ascii="Times New Roman" w:hAnsi="Times New Roman" w:cs="Times New Roman"/>
          <w:i/>
          <w:sz w:val="24"/>
          <w:szCs w:val="24"/>
        </w:rPr>
        <w:t>Kawo</w:t>
      </w:r>
      <w:r>
        <w:rPr>
          <w:rFonts w:ascii="Times New Roman" w:hAnsi="Times New Roman" w:cs="Times New Roman"/>
          <w:i/>
          <w:sz w:val="24"/>
          <w:szCs w:val="24"/>
        </w:rPr>
        <w:t>nde</w:t>
      </w:r>
      <w:r>
        <w:rPr>
          <w:rFonts w:ascii="Times New Roman" w:hAnsi="Times New Roman" w:cs="Times New Roman"/>
          <w:sz w:val="24"/>
          <w:szCs w:val="24"/>
        </w:rPr>
        <w:t xml:space="preserve"> for the plaintiffs citing the case of </w:t>
      </w:r>
      <w:r>
        <w:rPr>
          <w:rFonts w:ascii="Times New Roman" w:hAnsi="Times New Roman" w:cs="Times New Roman"/>
          <w:i/>
          <w:sz w:val="24"/>
          <w:szCs w:val="24"/>
        </w:rPr>
        <w:t xml:space="preserve">Kawondera </w:t>
      </w:r>
      <w:r>
        <w:rPr>
          <w:rFonts w:ascii="Times New Roman" w:hAnsi="Times New Roman" w:cs="Times New Roman"/>
          <w:sz w:val="24"/>
          <w:szCs w:val="24"/>
        </w:rPr>
        <w:t xml:space="preserve">v </w:t>
      </w:r>
      <w:r>
        <w:rPr>
          <w:rFonts w:ascii="Times New Roman" w:hAnsi="Times New Roman" w:cs="Times New Roman"/>
          <w:i/>
          <w:sz w:val="24"/>
          <w:szCs w:val="24"/>
        </w:rPr>
        <w:t>Mandebvu</w:t>
      </w:r>
      <w:r>
        <w:rPr>
          <w:rFonts w:ascii="Times New Roman" w:hAnsi="Times New Roman" w:cs="Times New Roman"/>
          <w:sz w:val="24"/>
          <w:szCs w:val="24"/>
        </w:rPr>
        <w:t xml:space="preserve"> 2006 (1) ZLR 1105 submitted that the requisites for a successful plea of </w:t>
      </w:r>
      <w:r>
        <w:rPr>
          <w:rFonts w:ascii="Times New Roman" w:hAnsi="Times New Roman" w:cs="Times New Roman"/>
          <w:i/>
          <w:sz w:val="24"/>
          <w:szCs w:val="24"/>
        </w:rPr>
        <w:t>res judicata</w:t>
      </w:r>
      <w:r>
        <w:rPr>
          <w:rFonts w:ascii="Times New Roman" w:hAnsi="Times New Roman" w:cs="Times New Roman"/>
          <w:sz w:val="24"/>
          <w:szCs w:val="24"/>
        </w:rPr>
        <w:t xml:space="preserve"> are that the prior action</w:t>
      </w:r>
      <w:r w:rsidR="00D874F4">
        <w:rPr>
          <w:rFonts w:ascii="Times New Roman" w:hAnsi="Times New Roman" w:cs="Times New Roman"/>
          <w:sz w:val="24"/>
          <w:szCs w:val="24"/>
        </w:rPr>
        <w:t>:</w:t>
      </w:r>
      <w:r>
        <w:rPr>
          <w:rFonts w:ascii="Times New Roman" w:hAnsi="Times New Roman" w:cs="Times New Roman"/>
          <w:sz w:val="24"/>
          <w:szCs w:val="24"/>
        </w:rPr>
        <w:t xml:space="preserve"> </w:t>
      </w:r>
    </w:p>
    <w:p w:rsidR="00C562E7" w:rsidRDefault="005042D6" w:rsidP="00C562E7">
      <w:pPr>
        <w:pStyle w:val="ListParagraph"/>
        <w:numPr>
          <w:ilvl w:val="0"/>
          <w:numId w:val="6"/>
        </w:numPr>
        <w:spacing w:after="0" w:line="360" w:lineRule="auto"/>
        <w:jc w:val="both"/>
        <w:rPr>
          <w:rFonts w:ascii="Times New Roman" w:hAnsi="Times New Roman" w:cs="Times New Roman"/>
          <w:sz w:val="24"/>
          <w:szCs w:val="24"/>
        </w:rPr>
      </w:pPr>
      <w:r w:rsidRPr="00C562E7">
        <w:rPr>
          <w:rFonts w:ascii="Times New Roman" w:hAnsi="Times New Roman" w:cs="Times New Roman"/>
          <w:sz w:val="24"/>
          <w:szCs w:val="24"/>
        </w:rPr>
        <w:t>must have been between the same parties or their privies</w:t>
      </w:r>
      <w:r w:rsidR="00C562E7" w:rsidRPr="00C562E7">
        <w:rPr>
          <w:rFonts w:ascii="Times New Roman" w:hAnsi="Times New Roman" w:cs="Times New Roman"/>
          <w:sz w:val="24"/>
          <w:szCs w:val="24"/>
        </w:rPr>
        <w:t>;</w:t>
      </w:r>
      <w:r w:rsidRPr="00C562E7">
        <w:rPr>
          <w:rFonts w:ascii="Times New Roman" w:hAnsi="Times New Roman" w:cs="Times New Roman"/>
          <w:sz w:val="24"/>
          <w:szCs w:val="24"/>
        </w:rPr>
        <w:t xml:space="preserve"> </w:t>
      </w:r>
    </w:p>
    <w:p w:rsidR="00C562E7" w:rsidRPr="00C562E7" w:rsidRDefault="00D874F4" w:rsidP="00C562E7">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must have concerned the same subject matter;</w:t>
      </w:r>
    </w:p>
    <w:p w:rsidR="00A51456" w:rsidRDefault="005042D6" w:rsidP="00C562E7">
      <w:pPr>
        <w:pStyle w:val="ListParagraph"/>
        <w:numPr>
          <w:ilvl w:val="0"/>
          <w:numId w:val="6"/>
        </w:numPr>
        <w:spacing w:after="0" w:line="360" w:lineRule="auto"/>
        <w:jc w:val="both"/>
        <w:rPr>
          <w:rFonts w:ascii="Times New Roman" w:hAnsi="Times New Roman" w:cs="Times New Roman"/>
          <w:sz w:val="24"/>
          <w:szCs w:val="24"/>
        </w:rPr>
      </w:pPr>
      <w:r w:rsidRPr="00C562E7">
        <w:rPr>
          <w:rFonts w:ascii="Times New Roman" w:hAnsi="Times New Roman" w:cs="Times New Roman"/>
          <w:sz w:val="24"/>
          <w:szCs w:val="24"/>
        </w:rPr>
        <w:t>must have been founded on the same ca</w:t>
      </w:r>
      <w:r w:rsidR="00D874F4">
        <w:rPr>
          <w:rFonts w:ascii="Times New Roman" w:hAnsi="Times New Roman" w:cs="Times New Roman"/>
          <w:sz w:val="24"/>
          <w:szCs w:val="24"/>
        </w:rPr>
        <w:t>u</w:t>
      </w:r>
      <w:r w:rsidRPr="00C562E7">
        <w:rPr>
          <w:rFonts w:ascii="Times New Roman" w:hAnsi="Times New Roman" w:cs="Times New Roman"/>
          <w:sz w:val="24"/>
          <w:szCs w:val="24"/>
        </w:rPr>
        <w:t xml:space="preserve">se of action. </w:t>
      </w:r>
    </w:p>
    <w:p w:rsidR="005042D6" w:rsidRPr="00A51456" w:rsidRDefault="005042D6" w:rsidP="00867114">
      <w:pPr>
        <w:spacing w:after="0" w:line="360" w:lineRule="auto"/>
        <w:ind w:firstLine="720"/>
        <w:jc w:val="both"/>
        <w:rPr>
          <w:rFonts w:ascii="Times New Roman" w:hAnsi="Times New Roman" w:cs="Times New Roman"/>
          <w:sz w:val="24"/>
          <w:szCs w:val="24"/>
        </w:rPr>
      </w:pPr>
      <w:r w:rsidRPr="00A51456">
        <w:rPr>
          <w:rFonts w:ascii="Times New Roman" w:hAnsi="Times New Roman" w:cs="Times New Roman"/>
          <w:sz w:val="24"/>
          <w:szCs w:val="24"/>
        </w:rPr>
        <w:t xml:space="preserve">Mr </w:t>
      </w:r>
      <w:r w:rsidRPr="00A51456">
        <w:rPr>
          <w:rFonts w:ascii="Times New Roman" w:hAnsi="Times New Roman" w:cs="Times New Roman"/>
          <w:i/>
          <w:sz w:val="24"/>
          <w:szCs w:val="24"/>
        </w:rPr>
        <w:t xml:space="preserve">Kawonde </w:t>
      </w:r>
      <w:r w:rsidRPr="00A51456">
        <w:rPr>
          <w:rFonts w:ascii="Times New Roman" w:hAnsi="Times New Roman" w:cs="Times New Roman"/>
          <w:sz w:val="24"/>
          <w:szCs w:val="24"/>
        </w:rPr>
        <w:t xml:space="preserve">also cited the case of </w:t>
      </w:r>
      <w:r w:rsidRPr="00A51456">
        <w:rPr>
          <w:rFonts w:ascii="Times New Roman" w:hAnsi="Times New Roman" w:cs="Times New Roman"/>
          <w:i/>
          <w:sz w:val="24"/>
          <w:szCs w:val="24"/>
        </w:rPr>
        <w:t xml:space="preserve">Towers </w:t>
      </w:r>
      <w:r w:rsidRPr="00A51456">
        <w:rPr>
          <w:rFonts w:ascii="Times New Roman" w:hAnsi="Times New Roman" w:cs="Times New Roman"/>
          <w:sz w:val="24"/>
          <w:szCs w:val="24"/>
        </w:rPr>
        <w:t xml:space="preserve">v </w:t>
      </w:r>
      <w:r w:rsidRPr="00A51456">
        <w:rPr>
          <w:rFonts w:ascii="Times New Roman" w:hAnsi="Times New Roman" w:cs="Times New Roman"/>
          <w:i/>
          <w:sz w:val="24"/>
          <w:szCs w:val="24"/>
        </w:rPr>
        <w:t>Chitapa</w:t>
      </w:r>
      <w:r w:rsidRPr="00A51456">
        <w:rPr>
          <w:rFonts w:ascii="Times New Roman" w:hAnsi="Times New Roman" w:cs="Times New Roman"/>
          <w:sz w:val="24"/>
          <w:szCs w:val="24"/>
        </w:rPr>
        <w:t xml:space="preserve"> 1996 (2) ZL 261 </w:t>
      </w:r>
      <w:r w:rsidR="0089152D">
        <w:rPr>
          <w:rFonts w:ascii="Times New Roman" w:hAnsi="Times New Roman" w:cs="Times New Roman"/>
          <w:sz w:val="24"/>
          <w:szCs w:val="24"/>
        </w:rPr>
        <w:t>submitting that in that case</w:t>
      </w:r>
      <w:r w:rsidRPr="00A51456">
        <w:rPr>
          <w:rFonts w:ascii="Times New Roman" w:hAnsi="Times New Roman" w:cs="Times New Roman"/>
          <w:sz w:val="24"/>
          <w:szCs w:val="24"/>
        </w:rPr>
        <w:t xml:space="preserve"> it was held that a default judgment previousl</w:t>
      </w:r>
      <w:r w:rsidR="005B29E5">
        <w:rPr>
          <w:rFonts w:ascii="Times New Roman" w:hAnsi="Times New Roman" w:cs="Times New Roman"/>
          <w:sz w:val="24"/>
          <w:szCs w:val="24"/>
        </w:rPr>
        <w:t xml:space="preserve">y handed down could pose </w:t>
      </w:r>
      <w:r w:rsidR="00F237CA">
        <w:rPr>
          <w:rFonts w:ascii="Times New Roman" w:hAnsi="Times New Roman" w:cs="Times New Roman"/>
          <w:sz w:val="24"/>
          <w:szCs w:val="24"/>
        </w:rPr>
        <w:t xml:space="preserve">as </w:t>
      </w:r>
      <w:r w:rsidR="005B29E5">
        <w:rPr>
          <w:rFonts w:ascii="Times New Roman" w:hAnsi="Times New Roman" w:cs="Times New Roman"/>
          <w:sz w:val="24"/>
          <w:szCs w:val="24"/>
        </w:rPr>
        <w:t xml:space="preserve">an </w:t>
      </w:r>
      <w:r w:rsidR="005B29E5" w:rsidRPr="00F237CA">
        <w:rPr>
          <w:rFonts w:ascii="Times New Roman" w:hAnsi="Times New Roman" w:cs="Times New Roman"/>
          <w:sz w:val="24"/>
          <w:szCs w:val="24"/>
        </w:rPr>
        <w:t>insupe</w:t>
      </w:r>
      <w:r w:rsidRPr="00F237CA">
        <w:rPr>
          <w:rFonts w:ascii="Times New Roman" w:hAnsi="Times New Roman" w:cs="Times New Roman"/>
          <w:sz w:val="24"/>
          <w:szCs w:val="24"/>
        </w:rPr>
        <w:t xml:space="preserve">rable </w:t>
      </w:r>
      <w:r w:rsidR="005B29E5">
        <w:rPr>
          <w:rFonts w:ascii="Times New Roman" w:hAnsi="Times New Roman" w:cs="Times New Roman"/>
          <w:sz w:val="24"/>
          <w:szCs w:val="24"/>
        </w:rPr>
        <w:t xml:space="preserve"> obstacle to a </w:t>
      </w:r>
      <w:r w:rsidRPr="00A51456">
        <w:rPr>
          <w:rFonts w:ascii="Times New Roman" w:hAnsi="Times New Roman" w:cs="Times New Roman"/>
          <w:sz w:val="24"/>
          <w:szCs w:val="24"/>
        </w:rPr>
        <w:t>claim in the fu</w:t>
      </w:r>
      <w:r w:rsidR="005B29E5">
        <w:rPr>
          <w:rFonts w:ascii="Times New Roman" w:hAnsi="Times New Roman" w:cs="Times New Roman"/>
          <w:sz w:val="24"/>
          <w:szCs w:val="24"/>
        </w:rPr>
        <w:t>ture based on the application of</w:t>
      </w:r>
      <w:r w:rsidRPr="00A51456">
        <w:rPr>
          <w:rFonts w:ascii="Times New Roman" w:hAnsi="Times New Roman" w:cs="Times New Roman"/>
          <w:sz w:val="24"/>
          <w:szCs w:val="24"/>
        </w:rPr>
        <w:t xml:space="preserve"> the principle of </w:t>
      </w:r>
      <w:r w:rsidRPr="00A51456">
        <w:rPr>
          <w:rFonts w:ascii="Times New Roman" w:hAnsi="Times New Roman" w:cs="Times New Roman"/>
          <w:i/>
          <w:sz w:val="24"/>
          <w:szCs w:val="24"/>
        </w:rPr>
        <w:t>res judicata</w:t>
      </w:r>
      <w:r w:rsidRPr="00A51456">
        <w:rPr>
          <w:rFonts w:ascii="Times New Roman" w:hAnsi="Times New Roman" w:cs="Times New Roman"/>
          <w:sz w:val="24"/>
          <w:szCs w:val="24"/>
        </w:rPr>
        <w:t xml:space="preserve">. Mr </w:t>
      </w:r>
      <w:r w:rsidRPr="00A51456">
        <w:rPr>
          <w:rFonts w:ascii="Times New Roman" w:hAnsi="Times New Roman" w:cs="Times New Roman"/>
          <w:i/>
          <w:sz w:val="24"/>
          <w:szCs w:val="24"/>
        </w:rPr>
        <w:t xml:space="preserve">Kawonde </w:t>
      </w:r>
      <w:r w:rsidRPr="00A51456">
        <w:rPr>
          <w:rFonts w:ascii="Times New Roman" w:hAnsi="Times New Roman" w:cs="Times New Roman"/>
          <w:sz w:val="24"/>
          <w:szCs w:val="24"/>
        </w:rPr>
        <w:t xml:space="preserve">argued that in light of the authorities he had cited the defendant’s claim is </w:t>
      </w:r>
      <w:r w:rsidRPr="00A51456">
        <w:rPr>
          <w:rFonts w:ascii="Times New Roman" w:hAnsi="Times New Roman" w:cs="Times New Roman"/>
          <w:i/>
          <w:sz w:val="24"/>
          <w:szCs w:val="24"/>
        </w:rPr>
        <w:t>res judicata</w:t>
      </w:r>
      <w:r w:rsidRPr="00A51456">
        <w:rPr>
          <w:rFonts w:ascii="Times New Roman" w:hAnsi="Times New Roman" w:cs="Times New Roman"/>
          <w:sz w:val="24"/>
          <w:szCs w:val="24"/>
        </w:rPr>
        <w:t xml:space="preserve"> and should therefore be dismissed. </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other ha</w:t>
      </w:r>
      <w:r w:rsidR="005B29E5">
        <w:rPr>
          <w:rFonts w:ascii="Times New Roman" w:hAnsi="Times New Roman" w:cs="Times New Roman"/>
          <w:sz w:val="24"/>
          <w:szCs w:val="24"/>
        </w:rPr>
        <w:t>n</w:t>
      </w:r>
      <w:r>
        <w:rPr>
          <w:rFonts w:ascii="Times New Roman" w:hAnsi="Times New Roman" w:cs="Times New Roman"/>
          <w:sz w:val="24"/>
          <w:szCs w:val="24"/>
        </w:rPr>
        <w:t>d</w:t>
      </w:r>
      <w:r w:rsidR="00F34680">
        <w:rPr>
          <w:rFonts w:ascii="Times New Roman" w:hAnsi="Times New Roman" w:cs="Times New Roman"/>
          <w:sz w:val="24"/>
          <w:szCs w:val="24"/>
        </w:rPr>
        <w:t>,</w:t>
      </w:r>
      <w:r>
        <w:rPr>
          <w:rFonts w:ascii="Times New Roman" w:hAnsi="Times New Roman" w:cs="Times New Roman"/>
          <w:sz w:val="24"/>
          <w:szCs w:val="24"/>
        </w:rPr>
        <w:t xml:space="preserve"> Mr </w:t>
      </w:r>
      <w:r w:rsidRPr="0033399E">
        <w:rPr>
          <w:rFonts w:ascii="Times New Roman" w:hAnsi="Times New Roman" w:cs="Times New Roman"/>
          <w:i/>
          <w:sz w:val="24"/>
          <w:szCs w:val="24"/>
        </w:rPr>
        <w:t>Nyamayaro</w:t>
      </w:r>
      <w:r>
        <w:rPr>
          <w:rFonts w:ascii="Times New Roman" w:hAnsi="Times New Roman" w:cs="Times New Roman"/>
          <w:sz w:val="24"/>
          <w:szCs w:val="24"/>
        </w:rPr>
        <w:t xml:space="preserve"> submitted that the defendant’s counter claim is not </w:t>
      </w:r>
      <w:r>
        <w:rPr>
          <w:rFonts w:ascii="Times New Roman" w:hAnsi="Times New Roman" w:cs="Times New Roman"/>
          <w:i/>
          <w:sz w:val="24"/>
          <w:szCs w:val="24"/>
        </w:rPr>
        <w:t xml:space="preserve">res judicata. </w:t>
      </w:r>
      <w:r>
        <w:rPr>
          <w:rFonts w:ascii="Times New Roman" w:hAnsi="Times New Roman" w:cs="Times New Roman"/>
          <w:sz w:val="24"/>
          <w:szCs w:val="24"/>
        </w:rPr>
        <w:t>He submitted that the requirements for</w:t>
      </w:r>
      <w:r w:rsidR="00F34680">
        <w:rPr>
          <w:rFonts w:ascii="Times New Roman" w:hAnsi="Times New Roman" w:cs="Times New Roman"/>
          <w:sz w:val="24"/>
          <w:szCs w:val="24"/>
        </w:rPr>
        <w:t xml:space="preserve"> a successful plea of</w:t>
      </w:r>
      <w:r>
        <w:rPr>
          <w:rFonts w:ascii="Times New Roman" w:hAnsi="Times New Roman" w:cs="Times New Roman"/>
          <w:sz w:val="24"/>
          <w:szCs w:val="24"/>
        </w:rPr>
        <w:t xml:space="preserve"> </w:t>
      </w:r>
      <w:r w:rsidRPr="0033399E">
        <w:rPr>
          <w:rFonts w:ascii="Times New Roman" w:hAnsi="Times New Roman" w:cs="Times New Roman"/>
          <w:i/>
          <w:sz w:val="24"/>
          <w:szCs w:val="24"/>
        </w:rPr>
        <w:t>res judicata</w:t>
      </w:r>
      <w:r>
        <w:rPr>
          <w:rFonts w:ascii="Times New Roman" w:hAnsi="Times New Roman" w:cs="Times New Roman"/>
          <w:sz w:val="24"/>
          <w:szCs w:val="24"/>
        </w:rPr>
        <w:t xml:space="preserve"> have been laid out in a number of cases such as </w:t>
      </w:r>
      <w:r w:rsidRPr="0033399E">
        <w:rPr>
          <w:rFonts w:ascii="Times New Roman" w:hAnsi="Times New Roman" w:cs="Times New Roman"/>
          <w:i/>
          <w:sz w:val="24"/>
          <w:szCs w:val="24"/>
        </w:rPr>
        <w:t xml:space="preserve">Tobacco sales (Pvt) Ltd </w:t>
      </w:r>
      <w:r w:rsidRPr="0033399E">
        <w:rPr>
          <w:rFonts w:ascii="Times New Roman" w:hAnsi="Times New Roman" w:cs="Times New Roman"/>
          <w:sz w:val="24"/>
          <w:szCs w:val="24"/>
        </w:rPr>
        <w:t>v</w:t>
      </w:r>
      <w:r w:rsidRPr="0033399E">
        <w:rPr>
          <w:rFonts w:ascii="Times New Roman" w:hAnsi="Times New Roman" w:cs="Times New Roman"/>
          <w:i/>
          <w:sz w:val="24"/>
          <w:szCs w:val="24"/>
        </w:rPr>
        <w:t xml:space="preserve"> Eternity Start Investments</w:t>
      </w:r>
      <w:r>
        <w:rPr>
          <w:rFonts w:ascii="Times New Roman" w:hAnsi="Times New Roman" w:cs="Times New Roman"/>
          <w:sz w:val="24"/>
          <w:szCs w:val="24"/>
        </w:rPr>
        <w:t xml:space="preserve"> 2006 (2) ZLR 293 (H); </w:t>
      </w:r>
      <w:r w:rsidRPr="0033399E">
        <w:rPr>
          <w:rFonts w:ascii="Times New Roman" w:hAnsi="Times New Roman" w:cs="Times New Roman"/>
          <w:i/>
          <w:sz w:val="24"/>
          <w:szCs w:val="24"/>
        </w:rPr>
        <w:t xml:space="preserve">Flowerdale Investments (Pvt) Ltd and Another </w:t>
      </w:r>
      <w:r w:rsidRPr="0033399E">
        <w:rPr>
          <w:rFonts w:ascii="Times New Roman" w:hAnsi="Times New Roman" w:cs="Times New Roman"/>
          <w:sz w:val="24"/>
          <w:szCs w:val="24"/>
        </w:rPr>
        <w:t>v</w:t>
      </w:r>
      <w:r w:rsidRPr="0033399E">
        <w:rPr>
          <w:rFonts w:ascii="Times New Roman" w:hAnsi="Times New Roman" w:cs="Times New Roman"/>
          <w:i/>
          <w:sz w:val="24"/>
          <w:szCs w:val="24"/>
        </w:rPr>
        <w:t xml:space="preserve"> Bernard Construction (Pvt) Ltd and Others</w:t>
      </w:r>
      <w:r>
        <w:rPr>
          <w:rFonts w:ascii="Times New Roman" w:hAnsi="Times New Roman" w:cs="Times New Roman"/>
          <w:sz w:val="24"/>
          <w:szCs w:val="24"/>
        </w:rPr>
        <w:t xml:space="preserve"> 2009 (1) ZLR 110 (S);</w:t>
      </w:r>
      <w:r w:rsidR="00F34680">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33399E">
        <w:rPr>
          <w:rFonts w:ascii="Times New Roman" w:hAnsi="Times New Roman" w:cs="Times New Roman"/>
          <w:i/>
          <w:sz w:val="24"/>
          <w:szCs w:val="24"/>
        </w:rPr>
        <w:t xml:space="preserve">Banda &amp; Ors </w:t>
      </w:r>
      <w:r w:rsidRPr="0033399E">
        <w:rPr>
          <w:rFonts w:ascii="Times New Roman" w:hAnsi="Times New Roman" w:cs="Times New Roman"/>
          <w:sz w:val="24"/>
          <w:szCs w:val="24"/>
        </w:rPr>
        <w:t>v</w:t>
      </w:r>
      <w:r w:rsidRPr="0033399E">
        <w:rPr>
          <w:rFonts w:ascii="Times New Roman" w:hAnsi="Times New Roman" w:cs="Times New Roman"/>
          <w:i/>
          <w:sz w:val="24"/>
          <w:szCs w:val="24"/>
        </w:rPr>
        <w:t xml:space="preserve"> Zisco</w:t>
      </w:r>
      <w:r>
        <w:rPr>
          <w:rFonts w:ascii="Times New Roman" w:hAnsi="Times New Roman" w:cs="Times New Roman"/>
          <w:sz w:val="24"/>
          <w:szCs w:val="24"/>
        </w:rPr>
        <w:t xml:space="preserve"> 1999 (1) ZLR 340 (SC). Mr</w:t>
      </w:r>
      <w:r w:rsidRPr="0033399E">
        <w:rPr>
          <w:rFonts w:ascii="Times New Roman" w:hAnsi="Times New Roman" w:cs="Times New Roman"/>
          <w:i/>
          <w:sz w:val="24"/>
          <w:szCs w:val="24"/>
        </w:rPr>
        <w:t xml:space="preserve"> Nyamayaro</w:t>
      </w:r>
      <w:r>
        <w:rPr>
          <w:rFonts w:ascii="Times New Roman" w:hAnsi="Times New Roman" w:cs="Times New Roman"/>
          <w:sz w:val="24"/>
          <w:szCs w:val="24"/>
        </w:rPr>
        <w:t xml:space="preserve"> went on to submit that the essential elements of </w:t>
      </w:r>
      <w:r w:rsidRPr="0033399E">
        <w:rPr>
          <w:rFonts w:ascii="Times New Roman" w:hAnsi="Times New Roman" w:cs="Times New Roman"/>
          <w:i/>
          <w:sz w:val="24"/>
          <w:szCs w:val="24"/>
        </w:rPr>
        <w:t>res judicata</w:t>
      </w:r>
      <w:r>
        <w:rPr>
          <w:rFonts w:ascii="Times New Roman" w:hAnsi="Times New Roman" w:cs="Times New Roman"/>
          <w:sz w:val="24"/>
          <w:szCs w:val="24"/>
        </w:rPr>
        <w:t xml:space="preserve"> are</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The action in respect of which judgment has been given must concern the same </w:t>
      </w:r>
      <w:r>
        <w:rPr>
          <w:rFonts w:ascii="Times New Roman" w:hAnsi="Times New Roman" w:cs="Times New Roman"/>
          <w:sz w:val="24"/>
          <w:szCs w:val="24"/>
        </w:rPr>
        <w:tab/>
        <w:t>parties.</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action or judgment must involve the same subject matter.</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The action in which judgment is given must be founded in the same cause of action or </w:t>
      </w:r>
      <w:r>
        <w:rPr>
          <w:rFonts w:ascii="Times New Roman" w:hAnsi="Times New Roman" w:cs="Times New Roman"/>
          <w:sz w:val="24"/>
          <w:szCs w:val="24"/>
        </w:rPr>
        <w:tab/>
        <w:t>complaint.</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(iv)</w:t>
      </w:r>
      <w:r>
        <w:rPr>
          <w:rFonts w:ascii="Times New Roman" w:hAnsi="Times New Roman" w:cs="Times New Roman"/>
          <w:sz w:val="24"/>
          <w:szCs w:val="24"/>
        </w:rPr>
        <w:tab/>
        <w:t>With respect to requirement of the judgment</w:t>
      </w:r>
      <w:r w:rsidR="00F34680">
        <w:rPr>
          <w:rFonts w:ascii="Times New Roman" w:hAnsi="Times New Roman" w:cs="Times New Roman"/>
          <w:sz w:val="24"/>
          <w:szCs w:val="24"/>
        </w:rPr>
        <w:t>,</w:t>
      </w:r>
      <w:r>
        <w:rPr>
          <w:rFonts w:ascii="Times New Roman" w:hAnsi="Times New Roman" w:cs="Times New Roman"/>
          <w:sz w:val="24"/>
          <w:szCs w:val="24"/>
        </w:rPr>
        <w:t xml:space="preserve"> it must be a final and definitive </w:t>
      </w:r>
      <w:r>
        <w:rPr>
          <w:rFonts w:ascii="Times New Roman" w:hAnsi="Times New Roman" w:cs="Times New Roman"/>
          <w:sz w:val="24"/>
          <w:szCs w:val="24"/>
        </w:rPr>
        <w:tab/>
        <w:t>judgment.</w:t>
      </w:r>
    </w:p>
    <w:p w:rsidR="005042D6" w:rsidRDefault="005042D6" w:rsidP="005042D6">
      <w:pPr>
        <w:spacing w:after="0" w:line="360" w:lineRule="auto"/>
        <w:jc w:val="both"/>
        <w:rPr>
          <w:rFonts w:ascii="Times New Roman" w:hAnsi="Times New Roman" w:cs="Times New Roman"/>
          <w:sz w:val="24"/>
          <w:szCs w:val="24"/>
        </w:rPr>
      </w:pP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Mr </w:t>
      </w:r>
      <w:r w:rsidRPr="0033399E">
        <w:rPr>
          <w:rFonts w:ascii="Times New Roman" w:hAnsi="Times New Roman" w:cs="Times New Roman"/>
          <w:i/>
          <w:sz w:val="24"/>
          <w:szCs w:val="24"/>
        </w:rPr>
        <w:t>Nyamayaro’s</w:t>
      </w:r>
      <w:r>
        <w:rPr>
          <w:rFonts w:ascii="Times New Roman" w:hAnsi="Times New Roman" w:cs="Times New Roman"/>
          <w:sz w:val="24"/>
          <w:szCs w:val="24"/>
        </w:rPr>
        <w:t xml:space="preserve"> argument that </w:t>
      </w:r>
      <w:r w:rsidRPr="008D16A5">
        <w:rPr>
          <w:rFonts w:ascii="Times New Roman" w:hAnsi="Times New Roman" w:cs="Times New Roman"/>
          <w:i/>
          <w:sz w:val="24"/>
          <w:szCs w:val="24"/>
        </w:rPr>
        <w:t xml:space="preserve">in </w:t>
      </w:r>
      <w:r w:rsidRPr="0033399E">
        <w:rPr>
          <w:rFonts w:ascii="Times New Roman" w:hAnsi="Times New Roman" w:cs="Times New Roman"/>
          <w:i/>
          <w:sz w:val="24"/>
          <w:szCs w:val="24"/>
        </w:rPr>
        <w:t>casu</w:t>
      </w:r>
      <w:r>
        <w:rPr>
          <w:rFonts w:ascii="Times New Roman" w:hAnsi="Times New Roman" w:cs="Times New Roman"/>
          <w:sz w:val="24"/>
          <w:szCs w:val="24"/>
        </w:rPr>
        <w:t xml:space="preserve"> whilst the parties are the same, the action involve</w:t>
      </w:r>
      <w:r w:rsidR="00F34680">
        <w:rPr>
          <w:rFonts w:ascii="Times New Roman" w:hAnsi="Times New Roman" w:cs="Times New Roman"/>
          <w:sz w:val="24"/>
          <w:szCs w:val="24"/>
        </w:rPr>
        <w:t>s</w:t>
      </w:r>
      <w:r>
        <w:rPr>
          <w:rFonts w:ascii="Times New Roman" w:hAnsi="Times New Roman" w:cs="Times New Roman"/>
          <w:sz w:val="24"/>
          <w:szCs w:val="24"/>
        </w:rPr>
        <w:t xml:space="preserve"> the same subject matter, and the cause of action is the same, the two judgments</w:t>
      </w:r>
      <w:r w:rsidR="00F34680">
        <w:rPr>
          <w:rFonts w:ascii="Times New Roman" w:hAnsi="Times New Roman" w:cs="Times New Roman"/>
          <w:sz w:val="24"/>
          <w:szCs w:val="24"/>
        </w:rPr>
        <w:t xml:space="preserve"> that were granted in HC</w:t>
      </w:r>
      <w:r>
        <w:rPr>
          <w:rFonts w:ascii="Times New Roman" w:hAnsi="Times New Roman" w:cs="Times New Roman"/>
          <w:sz w:val="24"/>
          <w:szCs w:val="24"/>
        </w:rPr>
        <w:t xml:space="preserve"> 9295/2010 are not final and definitive. He said that the plaintiffs obtained judgment by way of an application for dismissal for want of prosecution which is not a definitive and final judgment. He </w:t>
      </w:r>
      <w:r w:rsidRPr="0033399E">
        <w:rPr>
          <w:rFonts w:ascii="Times New Roman" w:hAnsi="Times New Roman" w:cs="Times New Roman"/>
          <w:sz w:val="24"/>
          <w:szCs w:val="24"/>
        </w:rPr>
        <w:t>also said that the defendant also obtained judgment in default of appearance by the plaintiff.</w:t>
      </w:r>
      <w:r>
        <w:rPr>
          <w:rFonts w:ascii="Times New Roman" w:hAnsi="Times New Roman" w:cs="Times New Roman"/>
          <w:sz w:val="24"/>
          <w:szCs w:val="24"/>
        </w:rPr>
        <w:t xml:space="preserve"> </w:t>
      </w:r>
      <w:r w:rsidRPr="0033399E">
        <w:rPr>
          <w:rFonts w:ascii="Times New Roman" w:hAnsi="Times New Roman" w:cs="Times New Roman"/>
          <w:sz w:val="24"/>
          <w:szCs w:val="24"/>
        </w:rPr>
        <w:t xml:space="preserve">Mr </w:t>
      </w:r>
      <w:r w:rsidRPr="0033399E">
        <w:rPr>
          <w:rFonts w:ascii="Times New Roman" w:hAnsi="Times New Roman" w:cs="Times New Roman"/>
          <w:i/>
          <w:sz w:val="24"/>
          <w:szCs w:val="24"/>
        </w:rPr>
        <w:t>Nyamayaro</w:t>
      </w:r>
      <w:r>
        <w:rPr>
          <w:rFonts w:ascii="Times New Roman" w:hAnsi="Times New Roman" w:cs="Times New Roman"/>
          <w:sz w:val="24"/>
          <w:szCs w:val="24"/>
        </w:rPr>
        <w:t xml:space="preserve"> submitted that as a result the requirements for </w:t>
      </w:r>
      <w:r w:rsidRPr="0033399E">
        <w:rPr>
          <w:rFonts w:ascii="Times New Roman" w:hAnsi="Times New Roman" w:cs="Times New Roman"/>
          <w:i/>
          <w:sz w:val="24"/>
          <w:szCs w:val="24"/>
        </w:rPr>
        <w:t xml:space="preserve">res judicata </w:t>
      </w:r>
      <w:r>
        <w:rPr>
          <w:rFonts w:ascii="Times New Roman" w:hAnsi="Times New Roman" w:cs="Times New Roman"/>
          <w:sz w:val="24"/>
          <w:szCs w:val="24"/>
        </w:rPr>
        <w:t>have not been met.</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special plea of </w:t>
      </w:r>
      <w:r w:rsidRPr="0033399E">
        <w:rPr>
          <w:rFonts w:ascii="Times New Roman" w:hAnsi="Times New Roman" w:cs="Times New Roman"/>
          <w:i/>
          <w:sz w:val="24"/>
          <w:szCs w:val="24"/>
        </w:rPr>
        <w:t>res judicata</w:t>
      </w:r>
      <w:r>
        <w:rPr>
          <w:rFonts w:ascii="Times New Roman" w:hAnsi="Times New Roman" w:cs="Times New Roman"/>
          <w:sz w:val="24"/>
          <w:szCs w:val="24"/>
        </w:rPr>
        <w:t xml:space="preserve"> means that the same matter has been decided in another court of competent jurisdiction and may not be pursued further by parties. </w:t>
      </w:r>
      <w:r w:rsidR="00F34680">
        <w:rPr>
          <w:rFonts w:ascii="Times New Roman" w:hAnsi="Times New Roman" w:cs="Times New Roman"/>
          <w:sz w:val="24"/>
          <w:szCs w:val="24"/>
        </w:rPr>
        <w:t xml:space="preserve">The matter would have been judged on the merits and as such it may not be relitigated. </w:t>
      </w:r>
      <w:r>
        <w:rPr>
          <w:rFonts w:ascii="Times New Roman" w:hAnsi="Times New Roman" w:cs="Times New Roman"/>
          <w:sz w:val="24"/>
          <w:szCs w:val="24"/>
        </w:rPr>
        <w:t xml:space="preserve">This plea is a declinatory plea meaning that it is meant to quash or put an end to the proceedings. I am in agreement with the essential elements of </w:t>
      </w:r>
      <w:r w:rsidRPr="002E2BCD">
        <w:rPr>
          <w:rFonts w:ascii="Times New Roman" w:hAnsi="Times New Roman" w:cs="Times New Roman"/>
          <w:i/>
          <w:sz w:val="24"/>
          <w:szCs w:val="24"/>
        </w:rPr>
        <w:t>res judicata</w:t>
      </w:r>
      <w:r>
        <w:rPr>
          <w:rFonts w:ascii="Times New Roman" w:hAnsi="Times New Roman" w:cs="Times New Roman"/>
          <w:sz w:val="24"/>
          <w:szCs w:val="24"/>
        </w:rPr>
        <w:t xml:space="preserve"> as enumerated or outlined by                   Mr </w:t>
      </w:r>
      <w:r w:rsidRPr="002E2BCD">
        <w:rPr>
          <w:rFonts w:ascii="Times New Roman" w:hAnsi="Times New Roman" w:cs="Times New Roman"/>
          <w:i/>
          <w:sz w:val="24"/>
          <w:szCs w:val="24"/>
        </w:rPr>
        <w:t>Nyamayaro</w:t>
      </w:r>
      <w:r>
        <w:rPr>
          <w:rFonts w:ascii="Times New Roman" w:hAnsi="Times New Roman" w:cs="Times New Roman"/>
          <w:sz w:val="24"/>
          <w:szCs w:val="24"/>
        </w:rPr>
        <w:t xml:space="preserve"> because he made mention that there should be judgment in the matter and the judgment must be a final and definitive judgment. The doctrine </w:t>
      </w:r>
      <w:r w:rsidR="00D837CA">
        <w:rPr>
          <w:rFonts w:ascii="Times New Roman" w:hAnsi="Times New Roman" w:cs="Times New Roman"/>
          <w:sz w:val="24"/>
          <w:szCs w:val="24"/>
        </w:rPr>
        <w:t xml:space="preserve">of </w:t>
      </w:r>
      <w:r w:rsidR="00D837CA" w:rsidRPr="00D837CA">
        <w:rPr>
          <w:rFonts w:ascii="Times New Roman" w:hAnsi="Times New Roman" w:cs="Times New Roman"/>
          <w:i/>
          <w:sz w:val="24"/>
          <w:szCs w:val="24"/>
        </w:rPr>
        <w:t>res judicata</w:t>
      </w:r>
      <w:r w:rsidR="00D837CA">
        <w:rPr>
          <w:rFonts w:ascii="Times New Roman" w:hAnsi="Times New Roman" w:cs="Times New Roman"/>
          <w:sz w:val="24"/>
          <w:szCs w:val="24"/>
        </w:rPr>
        <w:t xml:space="preserve"> </w:t>
      </w:r>
      <w:r>
        <w:rPr>
          <w:rFonts w:ascii="Times New Roman" w:hAnsi="Times New Roman" w:cs="Times New Roman"/>
          <w:sz w:val="24"/>
          <w:szCs w:val="24"/>
        </w:rPr>
        <w:t xml:space="preserve">is meant to bar or preclude continued litigation of a case on the same issues between the same parties. It means that the matter </w:t>
      </w:r>
      <w:r w:rsidR="00343AD8">
        <w:rPr>
          <w:rFonts w:ascii="Times New Roman" w:hAnsi="Times New Roman" w:cs="Times New Roman"/>
          <w:sz w:val="24"/>
          <w:szCs w:val="24"/>
        </w:rPr>
        <w:t xml:space="preserve">cannot be revised again either </w:t>
      </w:r>
      <w:r>
        <w:rPr>
          <w:rFonts w:ascii="Times New Roman" w:hAnsi="Times New Roman" w:cs="Times New Roman"/>
          <w:sz w:val="24"/>
          <w:szCs w:val="24"/>
        </w:rPr>
        <w:t xml:space="preserve">in the same court </w:t>
      </w:r>
      <w:r w:rsidR="00343AD8">
        <w:rPr>
          <w:rFonts w:ascii="Times New Roman" w:hAnsi="Times New Roman" w:cs="Times New Roman"/>
          <w:sz w:val="24"/>
          <w:szCs w:val="24"/>
        </w:rPr>
        <w:t xml:space="preserve">or </w:t>
      </w:r>
      <w:r>
        <w:rPr>
          <w:rFonts w:ascii="Times New Roman" w:hAnsi="Times New Roman" w:cs="Times New Roman"/>
          <w:sz w:val="24"/>
          <w:szCs w:val="24"/>
        </w:rPr>
        <w:t xml:space="preserve">in a different court. Put differently, the doctrine means that the same matter cannot be reconsidered by the same court or by a different court. </w:t>
      </w:r>
      <w:r w:rsidR="00343AD8">
        <w:rPr>
          <w:rFonts w:ascii="Times New Roman" w:hAnsi="Times New Roman" w:cs="Times New Roman"/>
          <w:sz w:val="24"/>
          <w:szCs w:val="24"/>
        </w:rPr>
        <w:t>I</w:t>
      </w:r>
      <w:r w:rsidR="00343AD8" w:rsidRPr="00343AD8">
        <w:rPr>
          <w:rFonts w:ascii="Times New Roman" w:hAnsi="Times New Roman" w:cs="Times New Roman"/>
          <w:sz w:val="24"/>
          <w:szCs w:val="24"/>
        </w:rPr>
        <w:t>t</w:t>
      </w:r>
      <w:r w:rsidR="00343AD8">
        <w:rPr>
          <w:rFonts w:ascii="Times New Roman" w:hAnsi="Times New Roman" w:cs="Times New Roman"/>
          <w:i/>
          <w:sz w:val="24"/>
          <w:szCs w:val="24"/>
        </w:rPr>
        <w:t xml:space="preserve"> </w:t>
      </w:r>
      <w:r>
        <w:rPr>
          <w:rFonts w:ascii="Times New Roman" w:hAnsi="Times New Roman" w:cs="Times New Roman"/>
          <w:sz w:val="24"/>
          <w:szCs w:val="24"/>
        </w:rPr>
        <w:t xml:space="preserve">is a legal concept that is meant to prevent </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injustice to the parties of a case supposedly finished</w:t>
      </w:r>
      <w:r w:rsidR="00343AD8">
        <w:rPr>
          <w:rFonts w:ascii="Times New Roman" w:hAnsi="Times New Roman" w:cs="Times New Roman"/>
          <w:sz w:val="24"/>
          <w:szCs w:val="24"/>
        </w:rPr>
        <w:t>.</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unnecessary wasting of resources in the courts</w:t>
      </w:r>
      <w:r w:rsidR="00343AD8">
        <w:rPr>
          <w:rFonts w:ascii="Times New Roman" w:hAnsi="Times New Roman" w:cs="Times New Roman"/>
          <w:sz w:val="24"/>
          <w:szCs w:val="24"/>
        </w:rPr>
        <w:t>.</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future judgments from contradicting earlier ones.</w:t>
      </w:r>
    </w:p>
    <w:p w:rsidR="005042D6" w:rsidRDefault="005042D6" w:rsidP="005042D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In </w:t>
      </w:r>
      <w:r w:rsidRPr="002E2BCD">
        <w:rPr>
          <w:rFonts w:ascii="Times New Roman" w:hAnsi="Times New Roman" w:cs="Times New Roman"/>
          <w:i/>
          <w:sz w:val="24"/>
          <w:szCs w:val="24"/>
        </w:rPr>
        <w:t>casu,</w:t>
      </w:r>
      <w:r>
        <w:rPr>
          <w:rFonts w:ascii="Times New Roman" w:hAnsi="Times New Roman" w:cs="Times New Roman"/>
          <w:sz w:val="24"/>
          <w:szCs w:val="24"/>
        </w:rPr>
        <w:t xml:space="preserve"> it has been stated in the statement of agreed fats that pursuant to a default judgment that the plaintiffs obtained, the defendant applied for its rescission and that application is still pending. To begin with, a default judgment is a court judgment that is granted in favour of either party when the opposing party fails to respond. It can spe</w:t>
      </w:r>
      <w:r w:rsidR="00591B1A">
        <w:rPr>
          <w:rFonts w:ascii="Times New Roman" w:hAnsi="Times New Roman" w:cs="Times New Roman"/>
          <w:sz w:val="24"/>
          <w:szCs w:val="24"/>
        </w:rPr>
        <w:t>ll the end of a lawsuit and beco</w:t>
      </w:r>
      <w:r>
        <w:rPr>
          <w:rFonts w:ascii="Times New Roman" w:hAnsi="Times New Roman" w:cs="Times New Roman"/>
          <w:sz w:val="24"/>
          <w:szCs w:val="24"/>
        </w:rPr>
        <w:t>me a final judgment if the opposing party does not seek to reverse it.</w:t>
      </w:r>
      <w:r w:rsidR="00591B1A">
        <w:rPr>
          <w:rFonts w:ascii="Times New Roman" w:hAnsi="Times New Roman" w:cs="Times New Roman"/>
          <w:sz w:val="24"/>
          <w:szCs w:val="24"/>
        </w:rPr>
        <w:t xml:space="preserve"> However, if the opposing party seeks to reverse it by making an application for its rescission, it does not become a final judgment.</w:t>
      </w:r>
      <w:r>
        <w:rPr>
          <w:rFonts w:ascii="Times New Roman" w:hAnsi="Times New Roman" w:cs="Times New Roman"/>
          <w:sz w:val="24"/>
          <w:szCs w:val="24"/>
        </w:rPr>
        <w:t xml:space="preserve"> In </w:t>
      </w:r>
      <w:r w:rsidR="00591B1A" w:rsidRPr="00591B1A">
        <w:rPr>
          <w:rFonts w:ascii="Times New Roman" w:hAnsi="Times New Roman" w:cs="Times New Roman"/>
          <w:sz w:val="24"/>
          <w:szCs w:val="24"/>
        </w:rPr>
        <w:t>HC 9295/10</w:t>
      </w:r>
      <w:r w:rsidR="00591B1A">
        <w:rPr>
          <w:rFonts w:ascii="Times New Roman" w:hAnsi="Times New Roman" w:cs="Times New Roman"/>
          <w:sz w:val="24"/>
          <w:szCs w:val="24"/>
        </w:rPr>
        <w:t xml:space="preserve">, </w:t>
      </w:r>
      <w:r>
        <w:rPr>
          <w:rFonts w:ascii="Times New Roman" w:hAnsi="Times New Roman" w:cs="Times New Roman"/>
          <w:sz w:val="24"/>
          <w:szCs w:val="24"/>
        </w:rPr>
        <w:t>the defendant has</w:t>
      </w:r>
      <w:r w:rsidR="00A060F4">
        <w:rPr>
          <w:rFonts w:ascii="Times New Roman" w:hAnsi="Times New Roman" w:cs="Times New Roman"/>
          <w:sz w:val="24"/>
          <w:szCs w:val="24"/>
        </w:rPr>
        <w:t xml:space="preserve"> since</w:t>
      </w:r>
      <w:r>
        <w:rPr>
          <w:rFonts w:ascii="Times New Roman" w:hAnsi="Times New Roman" w:cs="Times New Roman"/>
          <w:sz w:val="24"/>
          <w:szCs w:val="24"/>
        </w:rPr>
        <w:t xml:space="preserve"> made an app</w:t>
      </w:r>
      <w:r w:rsidR="00591B1A">
        <w:rPr>
          <w:rFonts w:ascii="Times New Roman" w:hAnsi="Times New Roman" w:cs="Times New Roman"/>
          <w:sz w:val="24"/>
          <w:szCs w:val="24"/>
        </w:rPr>
        <w:t>lication to have the</w:t>
      </w:r>
      <w:r>
        <w:rPr>
          <w:rFonts w:ascii="Times New Roman" w:hAnsi="Times New Roman" w:cs="Times New Roman"/>
          <w:sz w:val="24"/>
          <w:szCs w:val="24"/>
        </w:rPr>
        <w:t xml:space="preserve"> default judgment </w:t>
      </w:r>
      <w:r w:rsidR="00591B1A">
        <w:rPr>
          <w:rFonts w:ascii="Times New Roman" w:hAnsi="Times New Roman" w:cs="Times New Roman"/>
          <w:sz w:val="24"/>
          <w:szCs w:val="24"/>
        </w:rPr>
        <w:t xml:space="preserve">which was </w:t>
      </w:r>
      <w:r>
        <w:rPr>
          <w:rFonts w:ascii="Times New Roman" w:hAnsi="Times New Roman" w:cs="Times New Roman"/>
          <w:sz w:val="24"/>
          <w:szCs w:val="24"/>
        </w:rPr>
        <w:t>obtained by the plaintiffs</w:t>
      </w:r>
      <w:r w:rsidR="00591B1A">
        <w:rPr>
          <w:rFonts w:ascii="Times New Roman" w:hAnsi="Times New Roman" w:cs="Times New Roman"/>
          <w:sz w:val="24"/>
          <w:szCs w:val="24"/>
        </w:rPr>
        <w:t xml:space="preserve"> dismissing his claim</w:t>
      </w:r>
      <w:r>
        <w:rPr>
          <w:rFonts w:ascii="Times New Roman" w:hAnsi="Times New Roman" w:cs="Times New Roman"/>
          <w:sz w:val="24"/>
          <w:szCs w:val="24"/>
        </w:rPr>
        <w:t xml:space="preserve"> rescinded. This means that the default judgment that the plaintiffs obtained is not </w:t>
      </w:r>
      <w:r w:rsidR="00591B1A">
        <w:rPr>
          <w:rFonts w:ascii="Times New Roman" w:hAnsi="Times New Roman" w:cs="Times New Roman"/>
          <w:sz w:val="24"/>
          <w:szCs w:val="24"/>
        </w:rPr>
        <w:t xml:space="preserve">yet </w:t>
      </w:r>
      <w:r>
        <w:rPr>
          <w:rFonts w:ascii="Times New Roman" w:hAnsi="Times New Roman" w:cs="Times New Roman"/>
          <w:sz w:val="24"/>
          <w:szCs w:val="24"/>
        </w:rPr>
        <w:t xml:space="preserve">a </w:t>
      </w:r>
      <w:r>
        <w:rPr>
          <w:rFonts w:ascii="Times New Roman" w:hAnsi="Times New Roman" w:cs="Times New Roman"/>
          <w:sz w:val="24"/>
          <w:szCs w:val="24"/>
        </w:rPr>
        <w:lastRenderedPageBreak/>
        <w:t xml:space="preserve">final judgment. </w:t>
      </w:r>
      <w:r w:rsidR="00A060F4">
        <w:rPr>
          <w:rFonts w:ascii="Times New Roman" w:hAnsi="Times New Roman" w:cs="Times New Roman"/>
          <w:sz w:val="24"/>
          <w:szCs w:val="24"/>
        </w:rPr>
        <w:t xml:space="preserve">It will only become a final judgment if the defendant’s application for rescission fails or if the defendant withdraws the application for rescission. </w:t>
      </w:r>
      <w:r w:rsidR="00A35FA9">
        <w:rPr>
          <w:rFonts w:ascii="Times New Roman" w:hAnsi="Times New Roman" w:cs="Times New Roman"/>
          <w:sz w:val="24"/>
          <w:szCs w:val="24"/>
        </w:rPr>
        <w:t xml:space="preserve">Therefore, at this juncture the </w:t>
      </w:r>
      <w:r>
        <w:rPr>
          <w:rFonts w:ascii="Times New Roman" w:hAnsi="Times New Roman" w:cs="Times New Roman"/>
          <w:sz w:val="24"/>
          <w:szCs w:val="24"/>
        </w:rPr>
        <w:t xml:space="preserve">counter-claim cannot be said to be </w:t>
      </w:r>
      <w:r w:rsidR="00A35FA9">
        <w:rPr>
          <w:rFonts w:ascii="Times New Roman" w:hAnsi="Times New Roman" w:cs="Times New Roman"/>
          <w:i/>
          <w:sz w:val="24"/>
          <w:szCs w:val="24"/>
        </w:rPr>
        <w:t xml:space="preserve">res judicata. </w:t>
      </w:r>
      <w:r w:rsidR="00A35FA9">
        <w:rPr>
          <w:rFonts w:ascii="Times New Roman" w:hAnsi="Times New Roman" w:cs="Times New Roman"/>
          <w:sz w:val="24"/>
          <w:szCs w:val="24"/>
        </w:rPr>
        <w:t>One</w:t>
      </w:r>
      <w:r w:rsidR="00AE4F0C">
        <w:rPr>
          <w:rFonts w:ascii="Times New Roman" w:hAnsi="Times New Roman" w:cs="Times New Roman"/>
          <w:sz w:val="24"/>
          <w:szCs w:val="24"/>
        </w:rPr>
        <w:t xml:space="preserve"> of the requirements or elements of </w:t>
      </w:r>
      <w:r w:rsidR="00AE4F0C" w:rsidRPr="00AE4F0C">
        <w:rPr>
          <w:rFonts w:ascii="Times New Roman" w:hAnsi="Times New Roman" w:cs="Times New Roman"/>
          <w:i/>
          <w:sz w:val="24"/>
          <w:szCs w:val="24"/>
        </w:rPr>
        <w:t>res judicata</w:t>
      </w:r>
      <w:r w:rsidR="00AE4F0C">
        <w:rPr>
          <w:rFonts w:ascii="Times New Roman" w:hAnsi="Times New Roman" w:cs="Times New Roman"/>
          <w:sz w:val="24"/>
          <w:szCs w:val="24"/>
        </w:rPr>
        <w:t xml:space="preserve"> being the need for </w:t>
      </w:r>
      <w:r w:rsidR="00A35FA9">
        <w:rPr>
          <w:rFonts w:ascii="Times New Roman" w:hAnsi="Times New Roman" w:cs="Times New Roman"/>
          <w:sz w:val="24"/>
          <w:szCs w:val="24"/>
        </w:rPr>
        <w:t xml:space="preserve">there to be </w:t>
      </w:r>
      <w:r w:rsidR="00AE4F0C">
        <w:rPr>
          <w:rFonts w:ascii="Times New Roman" w:hAnsi="Times New Roman" w:cs="Times New Roman"/>
          <w:sz w:val="24"/>
          <w:szCs w:val="24"/>
        </w:rPr>
        <w:t>a final judgment has not yet been met.</w:t>
      </w:r>
    </w:p>
    <w:p w:rsidR="005042D6" w:rsidRDefault="005042D6" w:rsidP="005042D6">
      <w:pPr>
        <w:spacing w:after="0" w:line="360" w:lineRule="auto"/>
        <w:jc w:val="both"/>
        <w:rPr>
          <w:rFonts w:ascii="Times New Roman" w:hAnsi="Times New Roman" w:cs="Times New Roman"/>
          <w:i/>
          <w:sz w:val="24"/>
          <w:szCs w:val="24"/>
        </w:rPr>
      </w:pPr>
    </w:p>
    <w:p w:rsidR="005042D6" w:rsidRPr="00B6212E" w:rsidRDefault="005042D6" w:rsidP="00B6212E">
      <w:pPr>
        <w:pStyle w:val="ListParagraph"/>
        <w:numPr>
          <w:ilvl w:val="0"/>
          <w:numId w:val="5"/>
        </w:numPr>
        <w:spacing w:after="0" w:line="360" w:lineRule="auto"/>
        <w:jc w:val="both"/>
        <w:rPr>
          <w:rFonts w:ascii="Times New Roman" w:hAnsi="Times New Roman" w:cs="Times New Roman"/>
          <w:i/>
          <w:sz w:val="24"/>
          <w:szCs w:val="24"/>
        </w:rPr>
      </w:pPr>
      <w:r w:rsidRPr="00B6212E">
        <w:rPr>
          <w:rFonts w:ascii="Times New Roman" w:hAnsi="Times New Roman" w:cs="Times New Roman"/>
          <w:i/>
          <w:sz w:val="24"/>
          <w:szCs w:val="24"/>
        </w:rPr>
        <w:t>If the counter-claim is not res judicata whether or not the prayer should be granted</w:t>
      </w:r>
      <w:r w:rsidR="005D374B" w:rsidRPr="00B6212E">
        <w:rPr>
          <w:rFonts w:ascii="Times New Roman" w:hAnsi="Times New Roman" w:cs="Times New Roman"/>
          <w:i/>
          <w:sz w:val="24"/>
          <w:szCs w:val="24"/>
        </w:rPr>
        <w:t>?</w:t>
      </w:r>
    </w:p>
    <w:p w:rsidR="00B6212E" w:rsidRPr="00B6212E" w:rsidRDefault="00B6212E" w:rsidP="00B6212E">
      <w:pPr>
        <w:pStyle w:val="ListParagraph"/>
        <w:spacing w:after="0" w:line="360" w:lineRule="auto"/>
        <w:ind w:left="1080"/>
        <w:jc w:val="both"/>
        <w:rPr>
          <w:rFonts w:ascii="Times New Roman" w:hAnsi="Times New Roman" w:cs="Times New Roman"/>
          <w:sz w:val="24"/>
          <w:szCs w:val="24"/>
          <w:u w:val="single"/>
        </w:rPr>
      </w:pP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Although</w:t>
      </w:r>
      <w:r w:rsidR="002456C7">
        <w:rPr>
          <w:rFonts w:ascii="Times New Roman" w:hAnsi="Times New Roman" w:cs="Times New Roman"/>
          <w:sz w:val="24"/>
          <w:szCs w:val="24"/>
        </w:rPr>
        <w:t xml:space="preserve"> counsels put this as an issue for determination, none of them addressed it in their heads of argument.</w:t>
      </w:r>
      <w:r>
        <w:rPr>
          <w:rFonts w:ascii="Times New Roman" w:hAnsi="Times New Roman" w:cs="Times New Roman"/>
          <w:sz w:val="24"/>
          <w:szCs w:val="24"/>
        </w:rPr>
        <w:t xml:space="preserve"> </w:t>
      </w:r>
      <w:r w:rsidR="002456C7">
        <w:rPr>
          <w:rFonts w:ascii="Times New Roman" w:hAnsi="Times New Roman" w:cs="Times New Roman"/>
          <w:sz w:val="24"/>
          <w:szCs w:val="24"/>
        </w:rPr>
        <w:t>I would not know if the omission was an oversight or deliberate.</w:t>
      </w:r>
      <w:r w:rsidR="001F4BD4">
        <w:rPr>
          <w:rFonts w:ascii="Times New Roman" w:hAnsi="Times New Roman" w:cs="Times New Roman"/>
          <w:sz w:val="24"/>
          <w:szCs w:val="24"/>
        </w:rPr>
        <w:t xml:space="preserve"> Be that as it may, I realised that it was an issue that I could determine without recalling counsels to address me on. </w:t>
      </w:r>
      <w:r w:rsidR="004F7582">
        <w:rPr>
          <w:rFonts w:ascii="Times New Roman" w:hAnsi="Times New Roman" w:cs="Times New Roman"/>
          <w:sz w:val="24"/>
          <w:szCs w:val="24"/>
        </w:rPr>
        <w:t>After a research I</w:t>
      </w:r>
      <w:r w:rsidR="001F4BD4">
        <w:rPr>
          <w:rFonts w:ascii="Times New Roman" w:hAnsi="Times New Roman" w:cs="Times New Roman"/>
          <w:sz w:val="24"/>
          <w:szCs w:val="24"/>
        </w:rPr>
        <w:t xml:space="preserve"> came to the conclusion that although </w:t>
      </w:r>
      <w:r>
        <w:rPr>
          <w:rFonts w:ascii="Times New Roman" w:hAnsi="Times New Roman" w:cs="Times New Roman"/>
          <w:sz w:val="24"/>
          <w:szCs w:val="24"/>
        </w:rPr>
        <w:t xml:space="preserve">the counter-claim is not </w:t>
      </w:r>
      <w:r w:rsidRPr="00F84919">
        <w:rPr>
          <w:rFonts w:ascii="Times New Roman" w:hAnsi="Times New Roman" w:cs="Times New Roman"/>
          <w:i/>
          <w:sz w:val="24"/>
          <w:szCs w:val="24"/>
        </w:rPr>
        <w:t>res judicata</w:t>
      </w:r>
      <w:r w:rsidR="001F4BD4">
        <w:rPr>
          <w:rFonts w:ascii="Times New Roman" w:hAnsi="Times New Roman" w:cs="Times New Roman"/>
          <w:i/>
          <w:sz w:val="24"/>
          <w:szCs w:val="24"/>
        </w:rPr>
        <w:t>,</w:t>
      </w:r>
      <w:r>
        <w:rPr>
          <w:rFonts w:ascii="Times New Roman" w:hAnsi="Times New Roman" w:cs="Times New Roman"/>
          <w:sz w:val="24"/>
          <w:szCs w:val="24"/>
        </w:rPr>
        <w:t xml:space="preserve"> I cannot grant it for the reason that it is pending in this court under </w:t>
      </w:r>
      <w:r w:rsidR="001F4BD4">
        <w:rPr>
          <w:rFonts w:ascii="Times New Roman" w:hAnsi="Times New Roman" w:cs="Times New Roman"/>
          <w:sz w:val="24"/>
          <w:szCs w:val="24"/>
        </w:rPr>
        <w:t xml:space="preserve">case no. </w:t>
      </w:r>
      <w:r>
        <w:rPr>
          <w:rFonts w:ascii="Times New Roman" w:hAnsi="Times New Roman" w:cs="Times New Roman"/>
          <w:sz w:val="24"/>
          <w:szCs w:val="24"/>
        </w:rPr>
        <w:t>HC 9295/10 as I have already discussed above</w:t>
      </w:r>
      <w:r w:rsidR="001F4BD4">
        <w:rPr>
          <w:rFonts w:ascii="Times New Roman" w:hAnsi="Times New Roman" w:cs="Times New Roman"/>
          <w:sz w:val="24"/>
          <w:szCs w:val="24"/>
        </w:rPr>
        <w:t xml:space="preserve">. The matter is therefore </w:t>
      </w:r>
      <w:r w:rsidRPr="00F84919">
        <w:rPr>
          <w:rFonts w:ascii="Times New Roman" w:hAnsi="Times New Roman" w:cs="Times New Roman"/>
          <w:i/>
          <w:sz w:val="24"/>
          <w:szCs w:val="24"/>
        </w:rPr>
        <w:t>lis alibi pendens</w:t>
      </w:r>
      <w:r>
        <w:rPr>
          <w:rFonts w:ascii="Times New Roman" w:hAnsi="Times New Roman" w:cs="Times New Roman"/>
          <w:sz w:val="24"/>
          <w:szCs w:val="24"/>
        </w:rPr>
        <w:t xml:space="preserve">. </w:t>
      </w:r>
      <w:r w:rsidR="00546B5E">
        <w:rPr>
          <w:rFonts w:ascii="Times New Roman" w:hAnsi="Times New Roman" w:cs="Times New Roman"/>
          <w:sz w:val="24"/>
          <w:szCs w:val="24"/>
        </w:rPr>
        <w:t xml:space="preserve">Since it is already pending under a different case number, </w:t>
      </w:r>
      <w:r>
        <w:rPr>
          <w:rFonts w:ascii="Times New Roman" w:hAnsi="Times New Roman" w:cs="Times New Roman"/>
          <w:sz w:val="24"/>
          <w:szCs w:val="24"/>
        </w:rPr>
        <w:t xml:space="preserve">I cannot determine </w:t>
      </w:r>
      <w:r w:rsidR="00546B5E">
        <w:rPr>
          <w:rFonts w:ascii="Times New Roman" w:hAnsi="Times New Roman" w:cs="Times New Roman"/>
          <w:sz w:val="24"/>
          <w:szCs w:val="24"/>
        </w:rPr>
        <w:t xml:space="preserve">it in the present matter. The risk or danger is that </w:t>
      </w:r>
      <w:r>
        <w:rPr>
          <w:rFonts w:ascii="Times New Roman" w:hAnsi="Times New Roman" w:cs="Times New Roman"/>
          <w:sz w:val="24"/>
          <w:szCs w:val="24"/>
        </w:rPr>
        <w:t xml:space="preserve">I might reach an inconsistent decision from the one that will be reached in HC 9295/10. With </w:t>
      </w:r>
      <w:r w:rsidRPr="00F84919">
        <w:rPr>
          <w:rFonts w:ascii="Times New Roman" w:hAnsi="Times New Roman" w:cs="Times New Roman"/>
          <w:i/>
          <w:sz w:val="24"/>
          <w:szCs w:val="24"/>
        </w:rPr>
        <w:t>lis alibi pendens</w:t>
      </w:r>
      <w:r w:rsidR="00D678C9">
        <w:rPr>
          <w:rFonts w:ascii="Times New Roman" w:hAnsi="Times New Roman" w:cs="Times New Roman"/>
          <w:sz w:val="24"/>
          <w:szCs w:val="24"/>
        </w:rPr>
        <w:t xml:space="preserve"> the</w:t>
      </w:r>
      <w:r>
        <w:rPr>
          <w:rFonts w:ascii="Times New Roman" w:hAnsi="Times New Roman" w:cs="Times New Roman"/>
          <w:sz w:val="24"/>
          <w:szCs w:val="24"/>
        </w:rPr>
        <w:t xml:space="preserve"> factors</w:t>
      </w:r>
      <w:r w:rsidR="00D678C9">
        <w:rPr>
          <w:rFonts w:ascii="Times New Roman" w:hAnsi="Times New Roman" w:cs="Times New Roman"/>
          <w:sz w:val="24"/>
          <w:szCs w:val="24"/>
        </w:rPr>
        <w:t xml:space="preserve"> to be considered are as follows.</w:t>
      </w:r>
      <w:r>
        <w:rPr>
          <w:rFonts w:ascii="Times New Roman" w:hAnsi="Times New Roman" w:cs="Times New Roman"/>
          <w:sz w:val="24"/>
          <w:szCs w:val="24"/>
        </w:rPr>
        <w:t xml:space="preserve"> </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litigation is pending elsewhere;</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between the same parties or their privies;</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based on the same c</w:t>
      </w:r>
      <w:r w:rsidR="00816004">
        <w:rPr>
          <w:rFonts w:ascii="Times New Roman" w:hAnsi="Times New Roman" w:cs="Times New Roman"/>
          <w:sz w:val="24"/>
          <w:szCs w:val="24"/>
        </w:rPr>
        <w:t>au</w:t>
      </w:r>
      <w:r>
        <w:rPr>
          <w:rFonts w:ascii="Times New Roman" w:hAnsi="Times New Roman" w:cs="Times New Roman"/>
          <w:sz w:val="24"/>
          <w:szCs w:val="24"/>
        </w:rPr>
        <w:t>se of action;</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in res</w:t>
      </w:r>
      <w:r w:rsidR="004B59EA">
        <w:rPr>
          <w:rFonts w:ascii="Times New Roman" w:hAnsi="Times New Roman" w:cs="Times New Roman"/>
          <w:sz w:val="24"/>
          <w:szCs w:val="24"/>
        </w:rPr>
        <w:t>pect of the same subject matter. S</w:t>
      </w:r>
      <w:r>
        <w:rPr>
          <w:rFonts w:ascii="Times New Roman" w:hAnsi="Times New Roman" w:cs="Times New Roman"/>
          <w:sz w:val="24"/>
          <w:szCs w:val="24"/>
        </w:rPr>
        <w:t xml:space="preserve">ee </w:t>
      </w:r>
      <w:r w:rsidRPr="00F84919">
        <w:rPr>
          <w:rFonts w:ascii="Times New Roman" w:hAnsi="Times New Roman" w:cs="Times New Roman"/>
          <w:i/>
          <w:sz w:val="24"/>
          <w:szCs w:val="24"/>
        </w:rPr>
        <w:t xml:space="preserve">Eravin Construction CC </w:t>
      </w:r>
      <w:r w:rsidRPr="00F84919">
        <w:rPr>
          <w:rFonts w:ascii="Times New Roman" w:hAnsi="Times New Roman" w:cs="Times New Roman"/>
          <w:sz w:val="24"/>
          <w:szCs w:val="24"/>
        </w:rPr>
        <w:t xml:space="preserve">v </w:t>
      </w:r>
      <w:r w:rsidRPr="00F84919">
        <w:rPr>
          <w:rFonts w:ascii="Times New Roman" w:hAnsi="Times New Roman" w:cs="Times New Roman"/>
          <w:i/>
          <w:sz w:val="24"/>
          <w:szCs w:val="24"/>
        </w:rPr>
        <w:t xml:space="preserve">Twin Oaks Estate </w:t>
      </w:r>
      <w:r w:rsidRPr="00F84919">
        <w:rPr>
          <w:rFonts w:ascii="Times New Roman" w:hAnsi="Times New Roman" w:cs="Times New Roman"/>
          <w:i/>
          <w:sz w:val="24"/>
          <w:szCs w:val="24"/>
        </w:rPr>
        <w:tab/>
        <w:t xml:space="preserve">Developments (Pty) Ltd </w:t>
      </w:r>
      <w:r w:rsidR="00A57EF6">
        <w:rPr>
          <w:rFonts w:ascii="Times New Roman" w:hAnsi="Times New Roman" w:cs="Times New Roman"/>
          <w:sz w:val="24"/>
          <w:szCs w:val="24"/>
        </w:rPr>
        <w:t>(</w:t>
      </w:r>
      <w:r>
        <w:rPr>
          <w:rFonts w:ascii="Times New Roman" w:hAnsi="Times New Roman" w:cs="Times New Roman"/>
          <w:sz w:val="24"/>
          <w:szCs w:val="24"/>
        </w:rPr>
        <w:t>1573/10</w:t>
      </w:r>
      <w:r w:rsidR="00A57EF6">
        <w:rPr>
          <w:rFonts w:ascii="Times New Roman" w:hAnsi="Times New Roman" w:cs="Times New Roman"/>
          <w:sz w:val="24"/>
          <w:szCs w:val="24"/>
        </w:rPr>
        <w:t>)</w:t>
      </w:r>
      <w:r w:rsidR="008A38A4">
        <w:rPr>
          <w:rFonts w:ascii="Times New Roman" w:hAnsi="Times New Roman" w:cs="Times New Roman"/>
          <w:sz w:val="24"/>
          <w:szCs w:val="24"/>
        </w:rPr>
        <w:t xml:space="preserve"> </w:t>
      </w:r>
      <w:r w:rsidR="00A57EF6">
        <w:rPr>
          <w:rFonts w:ascii="Times New Roman" w:hAnsi="Times New Roman" w:cs="Times New Roman"/>
          <w:sz w:val="24"/>
          <w:szCs w:val="24"/>
        </w:rPr>
        <w:t>[2012] ZANWHC 27</w:t>
      </w:r>
      <w:r>
        <w:rPr>
          <w:rFonts w:ascii="Times New Roman" w:hAnsi="Times New Roman" w:cs="Times New Roman"/>
          <w:sz w:val="24"/>
          <w:szCs w:val="24"/>
        </w:rPr>
        <w:t>.</w:t>
      </w:r>
    </w:p>
    <w:p w:rsidR="005042D6" w:rsidRDefault="00CD2437" w:rsidP="00652798">
      <w:pPr>
        <w:spacing w:after="0" w:line="360" w:lineRule="auto"/>
        <w:ind w:firstLine="720"/>
        <w:jc w:val="both"/>
        <w:rPr>
          <w:rFonts w:ascii="Times New Roman" w:hAnsi="Times New Roman" w:cs="Times New Roman"/>
          <w:sz w:val="24"/>
          <w:szCs w:val="24"/>
        </w:rPr>
      </w:pPr>
      <w:r w:rsidRPr="00CD2437">
        <w:rPr>
          <w:rFonts w:ascii="Times New Roman" w:hAnsi="Times New Roman" w:cs="Times New Roman"/>
          <w:i/>
          <w:sz w:val="24"/>
          <w:szCs w:val="24"/>
        </w:rPr>
        <w:t>Lis alibi pendens</w:t>
      </w:r>
      <w:r>
        <w:rPr>
          <w:rFonts w:ascii="Times New Roman" w:hAnsi="Times New Roman" w:cs="Times New Roman"/>
          <w:sz w:val="24"/>
          <w:szCs w:val="24"/>
        </w:rPr>
        <w:t xml:space="preserve"> just like </w:t>
      </w:r>
      <w:r w:rsidRPr="00CD2437">
        <w:rPr>
          <w:rFonts w:ascii="Times New Roman" w:hAnsi="Times New Roman" w:cs="Times New Roman"/>
          <w:i/>
          <w:sz w:val="24"/>
          <w:szCs w:val="24"/>
        </w:rPr>
        <w:t>res judicata</w:t>
      </w:r>
      <w:r>
        <w:rPr>
          <w:rFonts w:ascii="Times New Roman" w:hAnsi="Times New Roman" w:cs="Times New Roman"/>
          <w:sz w:val="24"/>
          <w:szCs w:val="24"/>
        </w:rPr>
        <w:t xml:space="preserve"> is also a special plea that can be pleaded by the opposing party. Whilst </w:t>
      </w:r>
      <w:r w:rsidRPr="00CD2437">
        <w:rPr>
          <w:rFonts w:ascii="Times New Roman" w:hAnsi="Times New Roman" w:cs="Times New Roman"/>
          <w:i/>
          <w:sz w:val="24"/>
          <w:szCs w:val="24"/>
        </w:rPr>
        <w:t>res judicata</w:t>
      </w:r>
      <w:r>
        <w:rPr>
          <w:rFonts w:ascii="Times New Roman" w:hAnsi="Times New Roman" w:cs="Times New Roman"/>
          <w:sz w:val="24"/>
          <w:szCs w:val="24"/>
        </w:rPr>
        <w:t xml:space="preserve"> is a plea in bar, </w:t>
      </w:r>
      <w:r w:rsidRPr="00CD2437">
        <w:rPr>
          <w:rFonts w:ascii="Times New Roman" w:hAnsi="Times New Roman" w:cs="Times New Roman"/>
          <w:i/>
          <w:sz w:val="24"/>
          <w:szCs w:val="24"/>
        </w:rPr>
        <w:t>lis alibi pendens</w:t>
      </w:r>
      <w:r>
        <w:rPr>
          <w:rFonts w:ascii="Times New Roman" w:hAnsi="Times New Roman" w:cs="Times New Roman"/>
          <w:sz w:val="24"/>
          <w:szCs w:val="24"/>
        </w:rPr>
        <w:t xml:space="preserve"> is a plea in abatement.</w:t>
      </w:r>
      <w:r w:rsidR="00003C20">
        <w:rPr>
          <w:rFonts w:ascii="Times New Roman" w:hAnsi="Times New Roman" w:cs="Times New Roman"/>
          <w:sz w:val="24"/>
          <w:szCs w:val="24"/>
        </w:rPr>
        <w:t xml:space="preserve"> The difference in the two special pleas is that with </w:t>
      </w:r>
      <w:r w:rsidR="00003C20" w:rsidRPr="00003C20">
        <w:rPr>
          <w:rFonts w:ascii="Times New Roman" w:hAnsi="Times New Roman" w:cs="Times New Roman"/>
          <w:i/>
          <w:sz w:val="24"/>
          <w:szCs w:val="24"/>
        </w:rPr>
        <w:t>res judicata</w:t>
      </w:r>
      <w:r w:rsidR="00003C20">
        <w:rPr>
          <w:rFonts w:ascii="Times New Roman" w:hAnsi="Times New Roman" w:cs="Times New Roman"/>
          <w:i/>
          <w:sz w:val="24"/>
          <w:szCs w:val="24"/>
        </w:rPr>
        <w:t>,</w:t>
      </w:r>
      <w:r w:rsidR="00003C20">
        <w:rPr>
          <w:rFonts w:ascii="Times New Roman" w:hAnsi="Times New Roman" w:cs="Times New Roman"/>
          <w:sz w:val="24"/>
          <w:szCs w:val="24"/>
        </w:rPr>
        <w:t xml:space="preserve"> the matter would have been decided and there would be a final and definitive judgment, whereas with </w:t>
      </w:r>
      <w:r w:rsidR="00003C20" w:rsidRPr="00003C20">
        <w:rPr>
          <w:rFonts w:ascii="Times New Roman" w:hAnsi="Times New Roman" w:cs="Times New Roman"/>
          <w:i/>
          <w:sz w:val="24"/>
          <w:szCs w:val="24"/>
        </w:rPr>
        <w:t>lis alibi pendens</w:t>
      </w:r>
      <w:r w:rsidR="00003C20">
        <w:rPr>
          <w:rFonts w:ascii="Times New Roman" w:hAnsi="Times New Roman" w:cs="Times New Roman"/>
          <w:sz w:val="24"/>
          <w:szCs w:val="24"/>
        </w:rPr>
        <w:t>, the matter would still be pending, awaiting determination. In other words, there would not be a final and definitive judgment in existence yet.</w:t>
      </w:r>
    </w:p>
    <w:p w:rsidR="005042D6" w:rsidRPr="00296F3E" w:rsidRDefault="005042D6" w:rsidP="00296F3E">
      <w:pPr>
        <w:pStyle w:val="ListParagraph"/>
        <w:numPr>
          <w:ilvl w:val="0"/>
          <w:numId w:val="5"/>
        </w:numPr>
        <w:spacing w:after="0" w:line="360" w:lineRule="auto"/>
        <w:jc w:val="both"/>
        <w:rPr>
          <w:rFonts w:ascii="Times New Roman" w:hAnsi="Times New Roman" w:cs="Times New Roman"/>
          <w:i/>
          <w:sz w:val="24"/>
          <w:szCs w:val="24"/>
        </w:rPr>
      </w:pPr>
      <w:r w:rsidRPr="00296F3E">
        <w:rPr>
          <w:rFonts w:ascii="Times New Roman" w:hAnsi="Times New Roman" w:cs="Times New Roman"/>
          <w:i/>
          <w:sz w:val="24"/>
          <w:szCs w:val="24"/>
        </w:rPr>
        <w:t>Co</w:t>
      </w:r>
      <w:r w:rsidR="00E72645">
        <w:rPr>
          <w:rFonts w:ascii="Times New Roman" w:hAnsi="Times New Roman" w:cs="Times New Roman"/>
          <w:i/>
          <w:sz w:val="24"/>
          <w:szCs w:val="24"/>
        </w:rPr>
        <w:t>sts</w:t>
      </w:r>
    </w:p>
    <w:p w:rsidR="005042D6" w:rsidRDefault="005042D6" w:rsidP="00E726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both parties have lost </w:t>
      </w:r>
      <w:r w:rsidR="00E72645">
        <w:rPr>
          <w:rFonts w:ascii="Times New Roman" w:hAnsi="Times New Roman" w:cs="Times New Roman"/>
          <w:sz w:val="24"/>
          <w:szCs w:val="24"/>
        </w:rPr>
        <w:t xml:space="preserve">in their claims, </w:t>
      </w:r>
      <w:r>
        <w:rPr>
          <w:rFonts w:ascii="Times New Roman" w:hAnsi="Times New Roman" w:cs="Times New Roman"/>
          <w:sz w:val="24"/>
          <w:szCs w:val="24"/>
        </w:rPr>
        <w:t xml:space="preserve">I will order </w:t>
      </w:r>
      <w:r w:rsidR="00E72645">
        <w:rPr>
          <w:rFonts w:ascii="Times New Roman" w:hAnsi="Times New Roman" w:cs="Times New Roman"/>
          <w:sz w:val="24"/>
          <w:szCs w:val="24"/>
        </w:rPr>
        <w:t xml:space="preserve">that each party </w:t>
      </w:r>
      <w:r>
        <w:rPr>
          <w:rFonts w:ascii="Times New Roman" w:hAnsi="Times New Roman" w:cs="Times New Roman"/>
          <w:sz w:val="24"/>
          <w:szCs w:val="24"/>
        </w:rPr>
        <w:t>pay</w:t>
      </w:r>
      <w:r w:rsidR="00E72645">
        <w:rPr>
          <w:rFonts w:ascii="Times New Roman" w:hAnsi="Times New Roman" w:cs="Times New Roman"/>
          <w:sz w:val="24"/>
          <w:szCs w:val="24"/>
        </w:rPr>
        <w:t>s their own</w:t>
      </w:r>
      <w:r>
        <w:rPr>
          <w:rFonts w:ascii="Times New Roman" w:hAnsi="Times New Roman" w:cs="Times New Roman"/>
          <w:sz w:val="24"/>
          <w:szCs w:val="24"/>
        </w:rPr>
        <w:t xml:space="preserve"> costs.</w:t>
      </w:r>
    </w:p>
    <w:p w:rsidR="005042D6" w:rsidRDefault="006A04B2"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72645">
        <w:rPr>
          <w:rFonts w:ascii="Times New Roman" w:hAnsi="Times New Roman" w:cs="Times New Roman"/>
          <w:sz w:val="24"/>
          <w:szCs w:val="24"/>
        </w:rPr>
        <w:t>Therefore</w:t>
      </w:r>
      <w:r w:rsidR="005042D6">
        <w:rPr>
          <w:rFonts w:ascii="Times New Roman" w:hAnsi="Times New Roman" w:cs="Times New Roman"/>
          <w:sz w:val="24"/>
          <w:szCs w:val="24"/>
        </w:rPr>
        <w:t>, it be and is hereby ordered that</w:t>
      </w:r>
      <w:r w:rsidR="00A51C03">
        <w:rPr>
          <w:rFonts w:ascii="Times New Roman" w:hAnsi="Times New Roman" w:cs="Times New Roman"/>
          <w:sz w:val="24"/>
          <w:szCs w:val="24"/>
        </w:rPr>
        <w:t>:</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plaintiffs’ claim is dismissed.</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The defendant’s counter claim is dismissed.</w:t>
      </w:r>
    </w:p>
    <w:p w:rsidR="005042D6"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Each party is to bear its own costs.</w:t>
      </w:r>
    </w:p>
    <w:p w:rsidR="005042D6" w:rsidRDefault="005042D6" w:rsidP="005042D6">
      <w:pPr>
        <w:spacing w:after="0" w:line="360" w:lineRule="auto"/>
        <w:jc w:val="both"/>
        <w:rPr>
          <w:rFonts w:ascii="Times New Roman" w:hAnsi="Times New Roman" w:cs="Times New Roman"/>
          <w:sz w:val="24"/>
          <w:szCs w:val="24"/>
        </w:rPr>
      </w:pPr>
    </w:p>
    <w:p w:rsidR="005042D6" w:rsidRDefault="005042D6" w:rsidP="005042D6">
      <w:pPr>
        <w:spacing w:after="0" w:line="240" w:lineRule="auto"/>
        <w:jc w:val="both"/>
        <w:rPr>
          <w:rFonts w:ascii="Times New Roman" w:hAnsi="Times New Roman" w:cs="Times New Roman"/>
          <w:sz w:val="24"/>
          <w:szCs w:val="24"/>
        </w:rPr>
      </w:pPr>
    </w:p>
    <w:p w:rsidR="005042D6" w:rsidRDefault="005042D6" w:rsidP="005042D6">
      <w:pPr>
        <w:spacing w:after="0" w:line="240" w:lineRule="auto"/>
        <w:jc w:val="both"/>
        <w:rPr>
          <w:rFonts w:ascii="Times New Roman" w:hAnsi="Times New Roman" w:cs="Times New Roman"/>
          <w:sz w:val="24"/>
          <w:szCs w:val="24"/>
        </w:rPr>
      </w:pPr>
    </w:p>
    <w:p w:rsidR="005042D6" w:rsidRDefault="005042D6" w:rsidP="005042D6">
      <w:pPr>
        <w:spacing w:after="0" w:line="240" w:lineRule="auto"/>
        <w:jc w:val="both"/>
        <w:rPr>
          <w:rFonts w:ascii="Times New Roman" w:hAnsi="Times New Roman" w:cs="Times New Roman"/>
          <w:sz w:val="24"/>
          <w:szCs w:val="24"/>
        </w:rPr>
      </w:pPr>
    </w:p>
    <w:p w:rsidR="005042D6" w:rsidRDefault="005042D6" w:rsidP="005042D6">
      <w:pPr>
        <w:spacing w:after="0" w:line="240" w:lineRule="auto"/>
        <w:jc w:val="both"/>
        <w:rPr>
          <w:rFonts w:ascii="Times New Roman" w:hAnsi="Times New Roman" w:cs="Times New Roman"/>
          <w:sz w:val="24"/>
          <w:szCs w:val="24"/>
        </w:rPr>
      </w:pPr>
    </w:p>
    <w:p w:rsidR="005042D6" w:rsidRDefault="005042D6" w:rsidP="005042D6">
      <w:pPr>
        <w:spacing w:after="0" w:line="240" w:lineRule="auto"/>
        <w:jc w:val="both"/>
        <w:rPr>
          <w:rFonts w:ascii="Times New Roman" w:hAnsi="Times New Roman" w:cs="Times New Roman"/>
          <w:sz w:val="24"/>
          <w:szCs w:val="24"/>
        </w:rPr>
      </w:pPr>
    </w:p>
    <w:p w:rsidR="005042D6" w:rsidRDefault="005042D6" w:rsidP="005042D6">
      <w:pPr>
        <w:spacing w:after="0" w:line="240" w:lineRule="auto"/>
        <w:jc w:val="both"/>
        <w:rPr>
          <w:rFonts w:ascii="Times New Roman" w:hAnsi="Times New Roman" w:cs="Times New Roman"/>
          <w:sz w:val="24"/>
          <w:szCs w:val="24"/>
        </w:rPr>
      </w:pPr>
    </w:p>
    <w:p w:rsidR="005042D6" w:rsidRDefault="005042D6" w:rsidP="005042D6">
      <w:pPr>
        <w:spacing w:after="0" w:line="240" w:lineRule="auto"/>
        <w:jc w:val="both"/>
        <w:rPr>
          <w:rFonts w:ascii="Times New Roman" w:hAnsi="Times New Roman" w:cs="Times New Roman"/>
          <w:sz w:val="24"/>
          <w:szCs w:val="24"/>
        </w:rPr>
      </w:pPr>
      <w:r w:rsidRPr="00F84919">
        <w:rPr>
          <w:rFonts w:ascii="Times New Roman" w:hAnsi="Times New Roman" w:cs="Times New Roman"/>
          <w:i/>
          <w:sz w:val="24"/>
          <w:szCs w:val="24"/>
        </w:rPr>
        <w:t>Kawonde Legal Services</w:t>
      </w:r>
      <w:r>
        <w:rPr>
          <w:rFonts w:ascii="Times New Roman" w:hAnsi="Times New Roman" w:cs="Times New Roman"/>
          <w:sz w:val="24"/>
          <w:szCs w:val="24"/>
        </w:rPr>
        <w:t>, plaintiffs’ legal practitioners</w:t>
      </w:r>
    </w:p>
    <w:p w:rsidR="005042D6" w:rsidRPr="00F84919" w:rsidRDefault="005042D6" w:rsidP="005042D6">
      <w:pPr>
        <w:spacing w:after="0" w:line="240" w:lineRule="auto"/>
        <w:jc w:val="both"/>
        <w:rPr>
          <w:rFonts w:ascii="Times New Roman" w:hAnsi="Times New Roman" w:cs="Times New Roman"/>
          <w:sz w:val="24"/>
          <w:szCs w:val="24"/>
        </w:rPr>
      </w:pPr>
      <w:r w:rsidRPr="00F84919">
        <w:rPr>
          <w:rFonts w:ascii="Times New Roman" w:hAnsi="Times New Roman" w:cs="Times New Roman"/>
          <w:i/>
          <w:sz w:val="24"/>
          <w:szCs w:val="24"/>
        </w:rPr>
        <w:t xml:space="preserve">Nyamayaro, Makanza </w:t>
      </w:r>
      <w:r w:rsidR="007377FA">
        <w:rPr>
          <w:rFonts w:ascii="Times New Roman" w:hAnsi="Times New Roman" w:cs="Times New Roman"/>
          <w:i/>
          <w:sz w:val="24"/>
          <w:szCs w:val="24"/>
        </w:rPr>
        <w:t>&amp;</w:t>
      </w:r>
      <w:r w:rsidRPr="00F84919">
        <w:rPr>
          <w:rFonts w:ascii="Times New Roman" w:hAnsi="Times New Roman" w:cs="Times New Roman"/>
          <w:i/>
          <w:sz w:val="24"/>
          <w:szCs w:val="24"/>
        </w:rPr>
        <w:t xml:space="preserve"> Bakasa,</w:t>
      </w:r>
      <w:r>
        <w:rPr>
          <w:rFonts w:ascii="Times New Roman" w:hAnsi="Times New Roman" w:cs="Times New Roman"/>
          <w:sz w:val="24"/>
          <w:szCs w:val="24"/>
        </w:rPr>
        <w:t xml:space="preserve"> defendant’s legal practitioners </w:t>
      </w:r>
    </w:p>
    <w:p w:rsidR="005042D6" w:rsidRPr="00125A99" w:rsidRDefault="005042D6" w:rsidP="00504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5A99">
        <w:rPr>
          <w:rFonts w:ascii="Times New Roman" w:hAnsi="Times New Roman" w:cs="Times New Roman"/>
          <w:sz w:val="24"/>
          <w:szCs w:val="24"/>
        </w:rPr>
        <w:t xml:space="preserve"> </w:t>
      </w:r>
    </w:p>
    <w:p w:rsidR="00EF00D9" w:rsidRPr="00BC6DBA" w:rsidRDefault="00EF00D9" w:rsidP="00EF00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6D8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038BD" w:rsidRPr="005038BD" w:rsidRDefault="00EF00D9" w:rsidP="003E684D">
      <w:pPr>
        <w:spacing w:after="0" w:line="360" w:lineRule="auto"/>
        <w:jc w:val="both"/>
        <w:rPr>
          <w:rFonts w:ascii="Times New Roman" w:hAnsi="Times New Roman" w:cs="Times New Roman"/>
        </w:rPr>
      </w:pPr>
      <w:r w:rsidRPr="008D690C">
        <w:rPr>
          <w:rFonts w:ascii="Times New Roman" w:hAnsi="Times New Roman" w:cs="Times New Roman"/>
          <w:sz w:val="24"/>
          <w:szCs w:val="24"/>
        </w:rPr>
        <w:t xml:space="preserve">  </w:t>
      </w:r>
    </w:p>
    <w:sectPr w:rsidR="005038BD" w:rsidRPr="005038BD">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E0" w:rsidRDefault="003642E0" w:rsidP="00C809A2">
      <w:pPr>
        <w:spacing w:after="0" w:line="240" w:lineRule="auto"/>
      </w:pPr>
      <w:r>
        <w:separator/>
      </w:r>
    </w:p>
  </w:endnote>
  <w:endnote w:type="continuationSeparator" w:id="0">
    <w:p w:rsidR="003642E0" w:rsidRDefault="003642E0" w:rsidP="00C8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E0" w:rsidRDefault="003642E0" w:rsidP="00C809A2">
      <w:pPr>
        <w:spacing w:after="0" w:line="240" w:lineRule="auto"/>
      </w:pPr>
      <w:r>
        <w:separator/>
      </w:r>
    </w:p>
  </w:footnote>
  <w:footnote w:type="continuationSeparator" w:id="0">
    <w:p w:rsidR="003642E0" w:rsidRDefault="003642E0" w:rsidP="00C80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359914"/>
      <w:docPartObj>
        <w:docPartGallery w:val="Page Numbers (Top of Page)"/>
        <w:docPartUnique/>
      </w:docPartObj>
    </w:sdtPr>
    <w:sdtEndPr>
      <w:rPr>
        <w:noProof/>
      </w:rPr>
    </w:sdtEndPr>
    <w:sdtContent>
      <w:p w:rsidR="00C809A2" w:rsidRDefault="00C809A2">
        <w:pPr>
          <w:pStyle w:val="Header"/>
          <w:jc w:val="right"/>
          <w:rPr>
            <w:noProof/>
          </w:rPr>
        </w:pPr>
        <w:r>
          <w:fldChar w:fldCharType="begin"/>
        </w:r>
        <w:r>
          <w:instrText xml:space="preserve"> PAGE   \* MERGEFORMAT </w:instrText>
        </w:r>
        <w:r>
          <w:fldChar w:fldCharType="separate"/>
        </w:r>
        <w:r w:rsidR="007A1CD8">
          <w:rPr>
            <w:noProof/>
          </w:rPr>
          <w:t>1</w:t>
        </w:r>
        <w:r>
          <w:rPr>
            <w:noProof/>
          </w:rPr>
          <w:fldChar w:fldCharType="end"/>
        </w:r>
      </w:p>
      <w:p w:rsidR="00C809A2" w:rsidRDefault="00C809A2">
        <w:pPr>
          <w:pStyle w:val="Header"/>
          <w:jc w:val="right"/>
          <w:rPr>
            <w:noProof/>
          </w:rPr>
        </w:pPr>
        <w:r>
          <w:rPr>
            <w:noProof/>
          </w:rPr>
          <w:t>HH</w:t>
        </w:r>
        <w:r w:rsidR="00A23F38">
          <w:rPr>
            <w:noProof/>
          </w:rPr>
          <w:t xml:space="preserve"> 188-17</w:t>
        </w:r>
      </w:p>
      <w:p w:rsidR="00C809A2" w:rsidRDefault="00C809A2">
        <w:pPr>
          <w:pStyle w:val="Header"/>
          <w:jc w:val="right"/>
        </w:pPr>
        <w:r>
          <w:rPr>
            <w:noProof/>
          </w:rPr>
          <w:t>HC 3428/11</w:t>
        </w:r>
      </w:p>
    </w:sdtContent>
  </w:sdt>
  <w:p w:rsidR="00C809A2" w:rsidRDefault="00C80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A08BD"/>
    <w:multiLevelType w:val="hybridMultilevel"/>
    <w:tmpl w:val="1E54D4F0"/>
    <w:lvl w:ilvl="0" w:tplc="279CE1C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3C72566"/>
    <w:multiLevelType w:val="hybridMultilevel"/>
    <w:tmpl w:val="CD941F7A"/>
    <w:lvl w:ilvl="0" w:tplc="F294DA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E8E10E2"/>
    <w:multiLevelType w:val="hybridMultilevel"/>
    <w:tmpl w:val="6CFC76F0"/>
    <w:lvl w:ilvl="0" w:tplc="7E0E7FE8">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5C25701"/>
    <w:multiLevelType w:val="hybridMultilevel"/>
    <w:tmpl w:val="F0DE0BF6"/>
    <w:lvl w:ilvl="0" w:tplc="8AA449B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4632B2E"/>
    <w:multiLevelType w:val="hybridMultilevel"/>
    <w:tmpl w:val="F1C48F72"/>
    <w:lvl w:ilvl="0" w:tplc="2C2877C2">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73A5638E"/>
    <w:multiLevelType w:val="hybridMultilevel"/>
    <w:tmpl w:val="5582D676"/>
    <w:lvl w:ilvl="0" w:tplc="EAAC8484">
      <w:start w:val="3"/>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7B054CFA"/>
    <w:multiLevelType w:val="hybridMultilevel"/>
    <w:tmpl w:val="27B01998"/>
    <w:lvl w:ilvl="0" w:tplc="3CE0C3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A7"/>
    <w:rsid w:val="0000272E"/>
    <w:rsid w:val="00003C20"/>
    <w:rsid w:val="00012BA6"/>
    <w:rsid w:val="00035639"/>
    <w:rsid w:val="00065C3A"/>
    <w:rsid w:val="00083AB5"/>
    <w:rsid w:val="00133945"/>
    <w:rsid w:val="001553FF"/>
    <w:rsid w:val="001A3F1B"/>
    <w:rsid w:val="001C4AD1"/>
    <w:rsid w:val="001C65B7"/>
    <w:rsid w:val="001E24E9"/>
    <w:rsid w:val="001F08F1"/>
    <w:rsid w:val="001F4BD4"/>
    <w:rsid w:val="002456C7"/>
    <w:rsid w:val="00267CED"/>
    <w:rsid w:val="00277966"/>
    <w:rsid w:val="0028732D"/>
    <w:rsid w:val="00296F3E"/>
    <w:rsid w:val="002E1D5E"/>
    <w:rsid w:val="00343AD8"/>
    <w:rsid w:val="00355431"/>
    <w:rsid w:val="003642E0"/>
    <w:rsid w:val="0036614F"/>
    <w:rsid w:val="0039613E"/>
    <w:rsid w:val="003A78C1"/>
    <w:rsid w:val="003E684D"/>
    <w:rsid w:val="00412294"/>
    <w:rsid w:val="00422AF8"/>
    <w:rsid w:val="00444317"/>
    <w:rsid w:val="00451CF4"/>
    <w:rsid w:val="00464C3E"/>
    <w:rsid w:val="004B59EA"/>
    <w:rsid w:val="004C5102"/>
    <w:rsid w:val="004F7533"/>
    <w:rsid w:val="004F7582"/>
    <w:rsid w:val="005038BD"/>
    <w:rsid w:val="005042D6"/>
    <w:rsid w:val="00544A52"/>
    <w:rsid w:val="00546B5E"/>
    <w:rsid w:val="00573D7C"/>
    <w:rsid w:val="0058132C"/>
    <w:rsid w:val="00591B1A"/>
    <w:rsid w:val="005B29E5"/>
    <w:rsid w:val="005C2801"/>
    <w:rsid w:val="005D374B"/>
    <w:rsid w:val="005F23D1"/>
    <w:rsid w:val="00600463"/>
    <w:rsid w:val="006039E2"/>
    <w:rsid w:val="00611931"/>
    <w:rsid w:val="00636578"/>
    <w:rsid w:val="00652798"/>
    <w:rsid w:val="00666477"/>
    <w:rsid w:val="0069665C"/>
    <w:rsid w:val="0069778B"/>
    <w:rsid w:val="006A04B2"/>
    <w:rsid w:val="006B18E0"/>
    <w:rsid w:val="006B480F"/>
    <w:rsid w:val="006F20E9"/>
    <w:rsid w:val="006F561F"/>
    <w:rsid w:val="00717F98"/>
    <w:rsid w:val="007377FA"/>
    <w:rsid w:val="007A1CD8"/>
    <w:rsid w:val="007F2C20"/>
    <w:rsid w:val="00807DE3"/>
    <w:rsid w:val="00816004"/>
    <w:rsid w:val="00821136"/>
    <w:rsid w:val="00867114"/>
    <w:rsid w:val="0088763C"/>
    <w:rsid w:val="0089152D"/>
    <w:rsid w:val="008A0269"/>
    <w:rsid w:val="008A38A4"/>
    <w:rsid w:val="008D16A5"/>
    <w:rsid w:val="008D7C56"/>
    <w:rsid w:val="009B5E15"/>
    <w:rsid w:val="00A024B2"/>
    <w:rsid w:val="00A060F4"/>
    <w:rsid w:val="00A2002D"/>
    <w:rsid w:val="00A22B66"/>
    <w:rsid w:val="00A23F38"/>
    <w:rsid w:val="00A31057"/>
    <w:rsid w:val="00A35FA9"/>
    <w:rsid w:val="00A37C07"/>
    <w:rsid w:val="00A51456"/>
    <w:rsid w:val="00A51C03"/>
    <w:rsid w:val="00A57EF6"/>
    <w:rsid w:val="00A60385"/>
    <w:rsid w:val="00AB7A1D"/>
    <w:rsid w:val="00AE4F0C"/>
    <w:rsid w:val="00AF15A7"/>
    <w:rsid w:val="00B356A9"/>
    <w:rsid w:val="00B6212E"/>
    <w:rsid w:val="00C562E7"/>
    <w:rsid w:val="00C62B9E"/>
    <w:rsid w:val="00C727C1"/>
    <w:rsid w:val="00C73243"/>
    <w:rsid w:val="00C748CC"/>
    <w:rsid w:val="00C809A2"/>
    <w:rsid w:val="00C87253"/>
    <w:rsid w:val="00C87B3C"/>
    <w:rsid w:val="00CD2437"/>
    <w:rsid w:val="00CD684B"/>
    <w:rsid w:val="00D41C7B"/>
    <w:rsid w:val="00D42FED"/>
    <w:rsid w:val="00D61A6D"/>
    <w:rsid w:val="00D678C9"/>
    <w:rsid w:val="00D837CA"/>
    <w:rsid w:val="00D874F4"/>
    <w:rsid w:val="00D959A2"/>
    <w:rsid w:val="00DC165A"/>
    <w:rsid w:val="00E0509B"/>
    <w:rsid w:val="00E3145C"/>
    <w:rsid w:val="00E35AF4"/>
    <w:rsid w:val="00E72645"/>
    <w:rsid w:val="00E741B6"/>
    <w:rsid w:val="00E83524"/>
    <w:rsid w:val="00EF00D9"/>
    <w:rsid w:val="00F157C8"/>
    <w:rsid w:val="00F237CA"/>
    <w:rsid w:val="00F256EE"/>
    <w:rsid w:val="00F34680"/>
    <w:rsid w:val="00F427E9"/>
    <w:rsid w:val="00F55F8A"/>
    <w:rsid w:val="00F753BD"/>
    <w:rsid w:val="00F857B6"/>
    <w:rsid w:val="00F976FC"/>
    <w:rsid w:val="00FF1E0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A2"/>
  </w:style>
  <w:style w:type="paragraph" w:styleId="Footer">
    <w:name w:val="footer"/>
    <w:basedOn w:val="Normal"/>
    <w:link w:val="FooterChar"/>
    <w:uiPriority w:val="99"/>
    <w:unhideWhenUsed/>
    <w:rsid w:val="00C80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9A2"/>
  </w:style>
  <w:style w:type="paragraph" w:styleId="ListParagraph">
    <w:name w:val="List Paragraph"/>
    <w:basedOn w:val="Normal"/>
    <w:uiPriority w:val="34"/>
    <w:qFormat/>
    <w:rsid w:val="00EF00D9"/>
    <w:pPr>
      <w:ind w:left="720"/>
      <w:contextualSpacing/>
    </w:pPr>
  </w:style>
  <w:style w:type="paragraph" w:styleId="BalloonText">
    <w:name w:val="Balloon Text"/>
    <w:basedOn w:val="Normal"/>
    <w:link w:val="BalloonTextChar"/>
    <w:uiPriority w:val="99"/>
    <w:semiHidden/>
    <w:unhideWhenUsed/>
    <w:rsid w:val="00A60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A2"/>
  </w:style>
  <w:style w:type="paragraph" w:styleId="Footer">
    <w:name w:val="footer"/>
    <w:basedOn w:val="Normal"/>
    <w:link w:val="FooterChar"/>
    <w:uiPriority w:val="99"/>
    <w:unhideWhenUsed/>
    <w:rsid w:val="00C80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9A2"/>
  </w:style>
  <w:style w:type="paragraph" w:styleId="ListParagraph">
    <w:name w:val="List Paragraph"/>
    <w:basedOn w:val="Normal"/>
    <w:uiPriority w:val="34"/>
    <w:qFormat/>
    <w:rsid w:val="00EF00D9"/>
    <w:pPr>
      <w:ind w:left="720"/>
      <w:contextualSpacing/>
    </w:pPr>
  </w:style>
  <w:style w:type="paragraph" w:styleId="BalloonText">
    <w:name w:val="Balloon Text"/>
    <w:basedOn w:val="Normal"/>
    <w:link w:val="BalloonTextChar"/>
    <w:uiPriority w:val="99"/>
    <w:semiHidden/>
    <w:unhideWhenUsed/>
    <w:rsid w:val="00A60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A462-4867-4F93-B258-7B95BFDC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2017-03-21T08:42:00Z</cp:lastPrinted>
  <dcterms:created xsi:type="dcterms:W3CDTF">2017-03-24T14:30:00Z</dcterms:created>
  <dcterms:modified xsi:type="dcterms:W3CDTF">2017-03-24T14:30:00Z</dcterms:modified>
</cp:coreProperties>
</file>