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59" w:rsidRDefault="00EF0AB7" w:rsidP="00231F85">
      <w:pPr>
        <w:spacing w:after="0" w:line="240" w:lineRule="auto"/>
        <w:jc w:val="both"/>
        <w:rPr>
          <w:rFonts w:ascii="Times New Roman" w:hAnsi="Times New Roman" w:cs="Times New Roman"/>
          <w:sz w:val="24"/>
          <w:szCs w:val="24"/>
        </w:rPr>
      </w:pPr>
      <w:bookmarkStart w:id="0" w:name="_GoBack"/>
      <w:bookmarkEnd w:id="0"/>
      <w:r w:rsidRPr="00EF0AB7">
        <w:rPr>
          <w:rFonts w:ascii="Times New Roman" w:hAnsi="Times New Roman" w:cs="Times New Roman"/>
          <w:sz w:val="24"/>
          <w:szCs w:val="24"/>
        </w:rPr>
        <w:t xml:space="preserve">THE </w:t>
      </w:r>
      <w:r>
        <w:rPr>
          <w:rFonts w:ascii="Times New Roman" w:hAnsi="Times New Roman" w:cs="Times New Roman"/>
          <w:sz w:val="24"/>
          <w:szCs w:val="24"/>
        </w:rPr>
        <w:t>STATE</w:t>
      </w:r>
    </w:p>
    <w:p w:rsidR="00EF0AB7" w:rsidRDefault="00EF0AB7" w:rsidP="00231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F0AB7" w:rsidRDefault="00EF0AB7" w:rsidP="00231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ELSON MUTAMBU</w:t>
      </w:r>
    </w:p>
    <w:p w:rsidR="00231F85" w:rsidRDefault="00231F85" w:rsidP="00231F85">
      <w:pPr>
        <w:spacing w:after="0" w:line="240" w:lineRule="auto"/>
        <w:jc w:val="both"/>
        <w:rPr>
          <w:rFonts w:ascii="Times New Roman" w:hAnsi="Times New Roman" w:cs="Times New Roman"/>
          <w:sz w:val="24"/>
          <w:szCs w:val="24"/>
        </w:rPr>
      </w:pPr>
    </w:p>
    <w:p w:rsidR="00231F85" w:rsidRDefault="00231F85" w:rsidP="00231F85">
      <w:pPr>
        <w:spacing w:after="0" w:line="240" w:lineRule="auto"/>
        <w:jc w:val="both"/>
        <w:rPr>
          <w:rFonts w:ascii="Times New Roman" w:hAnsi="Times New Roman" w:cs="Times New Roman"/>
          <w:sz w:val="24"/>
          <w:szCs w:val="24"/>
        </w:rPr>
      </w:pPr>
    </w:p>
    <w:p w:rsidR="003C6CE8" w:rsidRDefault="003C6CE8" w:rsidP="00231F85">
      <w:pPr>
        <w:spacing w:after="0" w:line="240" w:lineRule="auto"/>
        <w:jc w:val="both"/>
        <w:rPr>
          <w:rFonts w:ascii="Times New Roman" w:hAnsi="Times New Roman" w:cs="Times New Roman"/>
          <w:sz w:val="24"/>
          <w:szCs w:val="24"/>
        </w:rPr>
      </w:pPr>
    </w:p>
    <w:p w:rsidR="00EF0AB7" w:rsidRDefault="00EF0AB7" w:rsidP="00231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F0AB7" w:rsidRDefault="00EF0AB7" w:rsidP="00231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w:t>
      </w:r>
      <w:r w:rsidR="000B39BE">
        <w:rPr>
          <w:rFonts w:ascii="Times New Roman" w:hAnsi="Times New Roman" w:cs="Times New Roman"/>
          <w:sz w:val="24"/>
          <w:szCs w:val="24"/>
        </w:rPr>
        <w:t xml:space="preserve"> &amp; CHATUKUTA JJ</w:t>
      </w:r>
    </w:p>
    <w:p w:rsidR="00EF0AB7" w:rsidRDefault="00EF0AB7" w:rsidP="00231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5689A">
        <w:rPr>
          <w:rFonts w:ascii="Times New Roman" w:hAnsi="Times New Roman" w:cs="Times New Roman"/>
          <w:sz w:val="24"/>
          <w:szCs w:val="24"/>
        </w:rPr>
        <w:t>, 21</w:t>
      </w:r>
      <w:r w:rsidR="00BE769E">
        <w:rPr>
          <w:rFonts w:ascii="Times New Roman" w:hAnsi="Times New Roman" w:cs="Times New Roman"/>
          <w:sz w:val="24"/>
          <w:szCs w:val="24"/>
        </w:rPr>
        <w:t xml:space="preserve"> May 2018</w:t>
      </w:r>
    </w:p>
    <w:p w:rsidR="00231F85" w:rsidRDefault="00231F85" w:rsidP="00231F85">
      <w:pPr>
        <w:spacing w:after="0" w:line="240" w:lineRule="auto"/>
        <w:jc w:val="both"/>
        <w:rPr>
          <w:rFonts w:ascii="Times New Roman" w:hAnsi="Times New Roman" w:cs="Times New Roman"/>
          <w:sz w:val="24"/>
          <w:szCs w:val="24"/>
        </w:rPr>
      </w:pPr>
    </w:p>
    <w:p w:rsidR="003C6CE8" w:rsidRDefault="003C6CE8" w:rsidP="00231F85">
      <w:pPr>
        <w:spacing w:after="0" w:line="240" w:lineRule="auto"/>
        <w:jc w:val="both"/>
        <w:rPr>
          <w:rFonts w:ascii="Times New Roman" w:hAnsi="Times New Roman" w:cs="Times New Roman"/>
          <w:sz w:val="24"/>
          <w:szCs w:val="24"/>
        </w:rPr>
      </w:pPr>
    </w:p>
    <w:p w:rsidR="00EF0AB7" w:rsidRPr="003C6CE8" w:rsidRDefault="00BA67EB" w:rsidP="00A53810">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Chamber Application</w:t>
      </w:r>
    </w:p>
    <w:p w:rsidR="00EF0AB7" w:rsidRDefault="00EF0AB7"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w:t>
      </w:r>
      <w:r w:rsidR="0050310D">
        <w:rPr>
          <w:rFonts w:ascii="Times New Roman" w:hAnsi="Times New Roman" w:cs="Times New Roman"/>
          <w:sz w:val="24"/>
          <w:szCs w:val="24"/>
        </w:rPr>
        <w:t xml:space="preserve"> In the course of considering the accused’s application for condonation of late noting of appeal it became apparent that the matter qualifies for review notwithstanding the relief that was being sought. The matter got compounded by the fact that the accused is a self-actor and he was out of his depth in respect of procedure.</w:t>
      </w:r>
    </w:p>
    <w:p w:rsidR="00EA3A9E" w:rsidRDefault="00BA67EB"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matter has a chequered history. </w:t>
      </w:r>
      <w:r w:rsidR="00C40F10">
        <w:rPr>
          <w:rFonts w:ascii="Times New Roman" w:hAnsi="Times New Roman" w:cs="Times New Roman"/>
          <w:sz w:val="24"/>
          <w:szCs w:val="24"/>
        </w:rPr>
        <w:t>In CON</w:t>
      </w:r>
      <w:r w:rsidR="00EA3A9E">
        <w:rPr>
          <w:rFonts w:ascii="Times New Roman" w:hAnsi="Times New Roman" w:cs="Times New Roman"/>
          <w:sz w:val="24"/>
          <w:szCs w:val="24"/>
        </w:rPr>
        <w:t xml:space="preserve"> 248/13 the accused person was granted condonation of late noting of appeal. This was on 9 January 2014.</w:t>
      </w:r>
      <w:r w:rsidR="00926718">
        <w:rPr>
          <w:rFonts w:ascii="Times New Roman" w:hAnsi="Times New Roman" w:cs="Times New Roman"/>
          <w:sz w:val="24"/>
          <w:szCs w:val="24"/>
        </w:rPr>
        <w:t xml:space="preserve"> The applicant was then rep</w:t>
      </w:r>
      <w:r>
        <w:rPr>
          <w:rFonts w:ascii="Times New Roman" w:hAnsi="Times New Roman" w:cs="Times New Roman"/>
          <w:sz w:val="24"/>
          <w:szCs w:val="24"/>
        </w:rPr>
        <w:t>resented by Mavhunga &amp; Sigauke Legal P</w:t>
      </w:r>
      <w:r w:rsidR="00926718">
        <w:rPr>
          <w:rFonts w:ascii="Times New Roman" w:hAnsi="Times New Roman" w:cs="Times New Roman"/>
          <w:sz w:val="24"/>
          <w:szCs w:val="24"/>
        </w:rPr>
        <w:t>r</w:t>
      </w:r>
      <w:r w:rsidR="00CC4871">
        <w:rPr>
          <w:rFonts w:ascii="Times New Roman" w:hAnsi="Times New Roman" w:cs="Times New Roman"/>
          <w:sz w:val="24"/>
          <w:szCs w:val="24"/>
        </w:rPr>
        <w:t xml:space="preserve">actitioners. It appears </w:t>
      </w:r>
      <w:r w:rsidR="00926718">
        <w:rPr>
          <w:rFonts w:ascii="Times New Roman" w:hAnsi="Times New Roman" w:cs="Times New Roman"/>
          <w:sz w:val="24"/>
          <w:szCs w:val="24"/>
        </w:rPr>
        <w:t xml:space="preserve">the appeal was </w:t>
      </w:r>
      <w:r w:rsidR="00CC4871">
        <w:rPr>
          <w:rFonts w:ascii="Times New Roman" w:hAnsi="Times New Roman" w:cs="Times New Roman"/>
          <w:sz w:val="24"/>
          <w:szCs w:val="24"/>
        </w:rPr>
        <w:t>n</w:t>
      </w:r>
      <w:r w:rsidR="00926718">
        <w:rPr>
          <w:rFonts w:ascii="Times New Roman" w:hAnsi="Times New Roman" w:cs="Times New Roman"/>
          <w:sz w:val="24"/>
          <w:szCs w:val="24"/>
        </w:rPr>
        <w:t>ever noted.</w:t>
      </w:r>
    </w:p>
    <w:p w:rsidR="00926718" w:rsidRDefault="00BA67EB"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application </w:t>
      </w:r>
      <w:r w:rsidR="00926718">
        <w:rPr>
          <w:rFonts w:ascii="Times New Roman" w:hAnsi="Times New Roman" w:cs="Times New Roman"/>
          <w:sz w:val="24"/>
          <w:szCs w:val="24"/>
        </w:rPr>
        <w:t>th</w:t>
      </w:r>
      <w:r w:rsidR="00CC4871">
        <w:rPr>
          <w:rFonts w:ascii="Times New Roman" w:hAnsi="Times New Roman" w:cs="Times New Roman"/>
          <w:sz w:val="24"/>
          <w:szCs w:val="24"/>
        </w:rPr>
        <w:t>e accused</w:t>
      </w:r>
      <w:r>
        <w:rPr>
          <w:rFonts w:ascii="Times New Roman" w:hAnsi="Times New Roman" w:cs="Times New Roman"/>
          <w:sz w:val="24"/>
          <w:szCs w:val="24"/>
        </w:rPr>
        <w:t xml:space="preserve"> again seeks</w:t>
      </w:r>
      <w:r w:rsidR="00926718">
        <w:rPr>
          <w:rFonts w:ascii="Times New Roman" w:hAnsi="Times New Roman" w:cs="Times New Roman"/>
          <w:sz w:val="24"/>
          <w:szCs w:val="24"/>
        </w:rPr>
        <w:t xml:space="preserve"> condonation of late noting of appeal. This time the accused was a self-actor</w:t>
      </w:r>
      <w:r w:rsidR="004E5970">
        <w:rPr>
          <w:rFonts w:ascii="Times New Roman" w:hAnsi="Times New Roman" w:cs="Times New Roman"/>
          <w:sz w:val="24"/>
          <w:szCs w:val="24"/>
        </w:rPr>
        <w:t>, presumably</w:t>
      </w:r>
      <w:r w:rsidR="003B2A05">
        <w:rPr>
          <w:rFonts w:ascii="Times New Roman" w:hAnsi="Times New Roman" w:cs="Times New Roman"/>
          <w:sz w:val="24"/>
          <w:szCs w:val="24"/>
        </w:rPr>
        <w:t xml:space="preserve"> having </w:t>
      </w:r>
      <w:r w:rsidR="00CF3E77">
        <w:rPr>
          <w:rFonts w:ascii="Times New Roman" w:hAnsi="Times New Roman" w:cs="Times New Roman"/>
          <w:sz w:val="24"/>
          <w:szCs w:val="24"/>
        </w:rPr>
        <w:t>been abandoned by his legal practitioners. Having noted the enormity of the sentence that was imposed against the accused person it was necessary that the original record of proceedings be availed. Such a simple task was not complied with from August 2017 until April 2018.</w:t>
      </w:r>
    </w:p>
    <w:p w:rsidR="00244BB8" w:rsidRDefault="001E70F9"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adorned with the ‘review case cover’ it is apparent t</w:t>
      </w:r>
      <w:r w:rsidR="000B39BE">
        <w:rPr>
          <w:rFonts w:ascii="Times New Roman" w:hAnsi="Times New Roman" w:cs="Times New Roman"/>
          <w:sz w:val="24"/>
          <w:szCs w:val="24"/>
        </w:rPr>
        <w:t xml:space="preserve">hat the proceedings in question </w:t>
      </w:r>
      <w:r>
        <w:rPr>
          <w:rFonts w:ascii="Times New Roman" w:hAnsi="Times New Roman" w:cs="Times New Roman"/>
          <w:sz w:val="24"/>
          <w:szCs w:val="24"/>
        </w:rPr>
        <w:t xml:space="preserve">were never subjected </w:t>
      </w:r>
      <w:r w:rsidR="00F9472C">
        <w:rPr>
          <w:rFonts w:ascii="Times New Roman" w:hAnsi="Times New Roman" w:cs="Times New Roman"/>
          <w:sz w:val="24"/>
          <w:szCs w:val="24"/>
        </w:rPr>
        <w:t>to automatic review.</w:t>
      </w:r>
      <w:r w:rsidR="00751F94">
        <w:rPr>
          <w:rFonts w:ascii="Times New Roman" w:hAnsi="Times New Roman" w:cs="Times New Roman"/>
          <w:sz w:val="24"/>
          <w:szCs w:val="24"/>
        </w:rPr>
        <w:t xml:space="preserve"> </w:t>
      </w:r>
      <w:r w:rsidR="00BA67EB">
        <w:rPr>
          <w:rFonts w:ascii="Times New Roman" w:hAnsi="Times New Roman" w:cs="Times New Roman"/>
          <w:sz w:val="24"/>
          <w:szCs w:val="24"/>
        </w:rPr>
        <w:t>D</w:t>
      </w:r>
      <w:r w:rsidR="00244BB8">
        <w:rPr>
          <w:rFonts w:ascii="Times New Roman" w:hAnsi="Times New Roman" w:cs="Times New Roman"/>
          <w:sz w:val="24"/>
          <w:szCs w:val="24"/>
        </w:rPr>
        <w:t>espite the fact that the record cover bears the Registrar’s stamp dated 19 August 2013</w:t>
      </w:r>
      <w:r w:rsidR="00BA67EB">
        <w:rPr>
          <w:rFonts w:ascii="Times New Roman" w:hAnsi="Times New Roman" w:cs="Times New Roman"/>
          <w:sz w:val="24"/>
          <w:szCs w:val="24"/>
        </w:rPr>
        <w:t xml:space="preserve"> the proceedings appear not to have been placed before a judge</w:t>
      </w:r>
      <w:r w:rsidR="00244BB8">
        <w:rPr>
          <w:rFonts w:ascii="Times New Roman" w:hAnsi="Times New Roman" w:cs="Times New Roman"/>
          <w:sz w:val="24"/>
          <w:szCs w:val="24"/>
        </w:rPr>
        <w:t>.</w:t>
      </w:r>
    </w:p>
    <w:p w:rsidR="001D6A1B" w:rsidRDefault="00751F94"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 who was jointly charged with three others pleaded guilty to two counts of stock theft. The offences took place in Mahusekwa. According to the facts</w:t>
      </w:r>
      <w:r w:rsidR="00EB1080">
        <w:rPr>
          <w:rFonts w:ascii="Times New Roman" w:hAnsi="Times New Roman" w:cs="Times New Roman"/>
          <w:sz w:val="24"/>
          <w:szCs w:val="24"/>
        </w:rPr>
        <w:t>,</w:t>
      </w:r>
      <w:r>
        <w:rPr>
          <w:rFonts w:ascii="Times New Roman" w:hAnsi="Times New Roman" w:cs="Times New Roman"/>
          <w:sz w:val="24"/>
          <w:szCs w:val="24"/>
        </w:rPr>
        <w:t xml:space="preserve"> on </w:t>
      </w:r>
    </w:p>
    <w:p w:rsidR="001E70F9" w:rsidRDefault="00751F94" w:rsidP="001D6A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February 2013 the accused and othe</w:t>
      </w:r>
      <w:r w:rsidR="00F34830">
        <w:rPr>
          <w:rFonts w:ascii="Times New Roman" w:hAnsi="Times New Roman" w:cs="Times New Roman"/>
          <w:sz w:val="24"/>
          <w:szCs w:val="24"/>
        </w:rPr>
        <w:t xml:space="preserve">rs connived to steal </w:t>
      </w:r>
      <w:r>
        <w:rPr>
          <w:rFonts w:ascii="Times New Roman" w:hAnsi="Times New Roman" w:cs="Times New Roman"/>
          <w:sz w:val="24"/>
          <w:szCs w:val="24"/>
        </w:rPr>
        <w:t>ca</w:t>
      </w:r>
      <w:r w:rsidR="00F34830">
        <w:rPr>
          <w:rFonts w:ascii="Times New Roman" w:hAnsi="Times New Roman" w:cs="Times New Roman"/>
          <w:sz w:val="24"/>
          <w:szCs w:val="24"/>
        </w:rPr>
        <w:t>ttle. Thus they proceeded to Pindura village where the complainant</w:t>
      </w:r>
      <w:r>
        <w:rPr>
          <w:rFonts w:ascii="Times New Roman" w:hAnsi="Times New Roman" w:cs="Times New Roman"/>
          <w:sz w:val="24"/>
          <w:szCs w:val="24"/>
        </w:rPr>
        <w:t>s</w:t>
      </w:r>
      <w:r w:rsidR="00F34830">
        <w:rPr>
          <w:rFonts w:ascii="Times New Roman" w:hAnsi="Times New Roman" w:cs="Times New Roman"/>
          <w:sz w:val="24"/>
          <w:szCs w:val="24"/>
        </w:rPr>
        <w:t xml:space="preserve"> resided. The accused person apparently hailed from the same village although he now resided in Chitungwiza. During the night of </w:t>
      </w:r>
      <w:r w:rsidR="001D6A1B">
        <w:rPr>
          <w:rFonts w:ascii="Times New Roman" w:hAnsi="Times New Roman" w:cs="Times New Roman"/>
          <w:sz w:val="24"/>
          <w:szCs w:val="24"/>
        </w:rPr>
        <w:t>13</w:t>
      </w:r>
      <w:r w:rsidR="00F34830">
        <w:rPr>
          <w:rFonts w:ascii="Times New Roman" w:hAnsi="Times New Roman" w:cs="Times New Roman"/>
          <w:sz w:val="24"/>
          <w:szCs w:val="24"/>
        </w:rPr>
        <w:t xml:space="preserve"> February</w:t>
      </w:r>
      <w:r w:rsidR="00EB1080">
        <w:rPr>
          <w:rFonts w:ascii="Times New Roman" w:hAnsi="Times New Roman" w:cs="Times New Roman"/>
          <w:sz w:val="24"/>
          <w:szCs w:val="24"/>
        </w:rPr>
        <w:t xml:space="preserve"> 2013</w:t>
      </w:r>
      <w:r w:rsidR="00F34830">
        <w:rPr>
          <w:rFonts w:ascii="Times New Roman" w:hAnsi="Times New Roman" w:cs="Times New Roman"/>
          <w:sz w:val="24"/>
          <w:szCs w:val="24"/>
        </w:rPr>
        <w:t xml:space="preserve"> the accused and company </w:t>
      </w:r>
      <w:r>
        <w:rPr>
          <w:rFonts w:ascii="Times New Roman" w:hAnsi="Times New Roman" w:cs="Times New Roman"/>
          <w:sz w:val="24"/>
          <w:szCs w:val="24"/>
        </w:rPr>
        <w:t xml:space="preserve">stole a black ox </w:t>
      </w:r>
      <w:r w:rsidR="00F34830">
        <w:rPr>
          <w:rFonts w:ascii="Times New Roman" w:hAnsi="Times New Roman" w:cs="Times New Roman"/>
          <w:sz w:val="24"/>
          <w:szCs w:val="24"/>
        </w:rPr>
        <w:t>from the first complainant’s pen. T</w:t>
      </w:r>
      <w:r>
        <w:rPr>
          <w:rFonts w:ascii="Times New Roman" w:hAnsi="Times New Roman" w:cs="Times New Roman"/>
          <w:sz w:val="24"/>
          <w:szCs w:val="24"/>
        </w:rPr>
        <w:t xml:space="preserve">hey drove </w:t>
      </w:r>
      <w:r w:rsidR="00F34830">
        <w:rPr>
          <w:rFonts w:ascii="Times New Roman" w:hAnsi="Times New Roman" w:cs="Times New Roman"/>
          <w:sz w:val="24"/>
          <w:szCs w:val="24"/>
        </w:rPr>
        <w:t xml:space="preserve">it to a secluded place where they </w:t>
      </w:r>
      <w:r>
        <w:rPr>
          <w:rFonts w:ascii="Times New Roman" w:hAnsi="Times New Roman" w:cs="Times New Roman"/>
          <w:sz w:val="24"/>
          <w:szCs w:val="24"/>
        </w:rPr>
        <w:t>slaug</w:t>
      </w:r>
      <w:r w:rsidR="00F34830">
        <w:rPr>
          <w:rFonts w:ascii="Times New Roman" w:hAnsi="Times New Roman" w:cs="Times New Roman"/>
          <w:sz w:val="24"/>
          <w:szCs w:val="24"/>
        </w:rPr>
        <w:t xml:space="preserve">htered it. They replicated the same </w:t>
      </w:r>
      <w:r w:rsidR="00F34830" w:rsidRPr="00B93B04">
        <w:rPr>
          <w:rFonts w:ascii="Times New Roman" w:hAnsi="Times New Roman" w:cs="Times New Roman"/>
          <w:i/>
          <w:sz w:val="24"/>
          <w:szCs w:val="24"/>
        </w:rPr>
        <w:t>modus</w:t>
      </w:r>
      <w:r w:rsidR="00F34830">
        <w:rPr>
          <w:rFonts w:ascii="Times New Roman" w:hAnsi="Times New Roman" w:cs="Times New Roman"/>
          <w:sz w:val="24"/>
          <w:szCs w:val="24"/>
        </w:rPr>
        <w:t xml:space="preserve"> in respect of </w:t>
      </w:r>
      <w:r w:rsidR="00F34830">
        <w:rPr>
          <w:rFonts w:ascii="Times New Roman" w:hAnsi="Times New Roman" w:cs="Times New Roman"/>
          <w:sz w:val="24"/>
          <w:szCs w:val="24"/>
        </w:rPr>
        <w:lastRenderedPageBreak/>
        <w:t>the second count save that t</w:t>
      </w:r>
      <w:r>
        <w:rPr>
          <w:rFonts w:ascii="Times New Roman" w:hAnsi="Times New Roman" w:cs="Times New Roman"/>
          <w:sz w:val="24"/>
          <w:szCs w:val="24"/>
        </w:rPr>
        <w:t xml:space="preserve">hey stole one </w:t>
      </w:r>
      <w:r w:rsidR="00B93B04">
        <w:rPr>
          <w:rFonts w:ascii="Times New Roman" w:hAnsi="Times New Roman" w:cs="Times New Roman"/>
          <w:sz w:val="24"/>
          <w:szCs w:val="24"/>
        </w:rPr>
        <w:t>black ox and one b</w:t>
      </w:r>
      <w:r w:rsidR="00F34830">
        <w:rPr>
          <w:rFonts w:ascii="Times New Roman" w:hAnsi="Times New Roman" w:cs="Times New Roman"/>
          <w:sz w:val="24"/>
          <w:szCs w:val="24"/>
        </w:rPr>
        <w:t>rown ox. Having butchered the cattle t</w:t>
      </w:r>
      <w:r>
        <w:rPr>
          <w:rFonts w:ascii="Times New Roman" w:hAnsi="Times New Roman" w:cs="Times New Roman"/>
          <w:sz w:val="24"/>
          <w:szCs w:val="24"/>
        </w:rPr>
        <w:t>hey loaded the meat onto their vehicle and took it to Harare</w:t>
      </w:r>
      <w:r w:rsidR="00415CD2">
        <w:rPr>
          <w:rFonts w:ascii="Times New Roman" w:hAnsi="Times New Roman" w:cs="Times New Roman"/>
          <w:sz w:val="24"/>
          <w:szCs w:val="24"/>
        </w:rPr>
        <w:t xml:space="preserve"> where they</w:t>
      </w:r>
      <w:r w:rsidR="00DF3E17">
        <w:rPr>
          <w:rFonts w:ascii="Times New Roman" w:hAnsi="Times New Roman" w:cs="Times New Roman"/>
          <w:sz w:val="24"/>
          <w:szCs w:val="24"/>
        </w:rPr>
        <w:t xml:space="preserve"> disposed of it</w:t>
      </w:r>
      <w:r>
        <w:rPr>
          <w:rFonts w:ascii="Times New Roman" w:hAnsi="Times New Roman" w:cs="Times New Roman"/>
          <w:sz w:val="24"/>
          <w:szCs w:val="24"/>
        </w:rPr>
        <w:t>.</w:t>
      </w:r>
      <w:r w:rsidR="00036CEE">
        <w:rPr>
          <w:rFonts w:ascii="Times New Roman" w:hAnsi="Times New Roman" w:cs="Times New Roman"/>
          <w:sz w:val="24"/>
          <w:szCs w:val="24"/>
        </w:rPr>
        <w:t xml:space="preserve"> The three cattle were valued at US</w:t>
      </w:r>
      <w:r w:rsidR="00327B06">
        <w:rPr>
          <w:rFonts w:ascii="Times New Roman" w:hAnsi="Times New Roman" w:cs="Times New Roman"/>
          <w:sz w:val="24"/>
          <w:szCs w:val="24"/>
        </w:rPr>
        <w:t>$</w:t>
      </w:r>
      <w:r w:rsidR="00036CEE">
        <w:rPr>
          <w:rFonts w:ascii="Times New Roman" w:hAnsi="Times New Roman" w:cs="Times New Roman"/>
          <w:sz w:val="24"/>
          <w:szCs w:val="24"/>
        </w:rPr>
        <w:t xml:space="preserve">1 800. </w:t>
      </w:r>
    </w:p>
    <w:p w:rsidR="00263A18" w:rsidRDefault="00263A18" w:rsidP="00231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found no special circumstances in favour of the accused person and imposed a globular sentence of 27 years’ imprisonment. Of this sentence</w:t>
      </w:r>
      <w:r w:rsidR="008951F9">
        <w:rPr>
          <w:rFonts w:ascii="Times New Roman" w:hAnsi="Times New Roman" w:cs="Times New Roman"/>
          <w:sz w:val="24"/>
          <w:szCs w:val="24"/>
        </w:rPr>
        <w:t xml:space="preserve"> 3 years were </w:t>
      </w:r>
      <w:r w:rsidR="009265D0">
        <w:rPr>
          <w:rFonts w:ascii="Times New Roman" w:hAnsi="Times New Roman" w:cs="Times New Roman"/>
          <w:sz w:val="24"/>
          <w:szCs w:val="24"/>
        </w:rPr>
        <w:t>suspended for 5 years on condition of good behaviour.</w:t>
      </w:r>
    </w:p>
    <w:p w:rsidR="009D1551" w:rsidRDefault="009D1551" w:rsidP="00A538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 that the trial court exceeded its sentencing jurisdiction.</w:t>
      </w:r>
      <w:r w:rsidR="00F306D3">
        <w:rPr>
          <w:rFonts w:ascii="Times New Roman" w:hAnsi="Times New Roman" w:cs="Times New Roman"/>
          <w:sz w:val="24"/>
          <w:szCs w:val="24"/>
        </w:rPr>
        <w:t xml:space="preserve"> Section 114 (2) of the Criminal Law (Codification and Reform) Act [</w:t>
      </w:r>
      <w:r w:rsidR="00F306D3" w:rsidRPr="00327B06">
        <w:rPr>
          <w:rFonts w:ascii="Times New Roman" w:hAnsi="Times New Roman" w:cs="Times New Roman"/>
          <w:i/>
          <w:sz w:val="24"/>
          <w:szCs w:val="24"/>
        </w:rPr>
        <w:t>Chapter 9:23</w:t>
      </w:r>
      <w:r w:rsidR="00F306D3">
        <w:rPr>
          <w:rFonts w:ascii="Times New Roman" w:hAnsi="Times New Roman" w:cs="Times New Roman"/>
          <w:sz w:val="24"/>
          <w:szCs w:val="24"/>
        </w:rPr>
        <w:t>] provides that:</w:t>
      </w:r>
    </w:p>
    <w:p w:rsidR="00F306D3" w:rsidRDefault="00F306D3" w:rsidP="00231F85">
      <w:pPr>
        <w:autoSpaceDE w:val="0"/>
        <w:autoSpaceDN w:val="0"/>
        <w:adjustRightInd w:val="0"/>
        <w:spacing w:after="0" w:line="240" w:lineRule="auto"/>
        <w:ind w:firstLine="720"/>
        <w:jc w:val="both"/>
        <w:rPr>
          <w:rFonts w:ascii="Symbol" w:hAnsi="Symbol" w:cs="Symbol"/>
          <w:color w:val="000000"/>
          <w:sz w:val="21"/>
          <w:szCs w:val="21"/>
        </w:rPr>
      </w:pPr>
      <w:r>
        <w:rPr>
          <w:rFonts w:ascii="Times New Roman" w:hAnsi="Times New Roman" w:cs="Times New Roman"/>
          <w:sz w:val="24"/>
          <w:szCs w:val="24"/>
        </w:rPr>
        <w:t>“</w:t>
      </w:r>
      <w:r>
        <w:rPr>
          <w:rFonts w:ascii="Times New Roman" w:hAnsi="Times New Roman" w:cs="Times New Roman"/>
          <w:color w:val="000000"/>
          <w:sz w:val="21"/>
          <w:szCs w:val="21"/>
        </w:rPr>
        <w:t>Any person who</w:t>
      </w:r>
      <w:r>
        <w:rPr>
          <w:rFonts w:ascii="Symbol" w:hAnsi="Symbol" w:cs="Symbol"/>
          <w:color w:val="000000"/>
          <w:sz w:val="21"/>
          <w:szCs w:val="21"/>
        </w:rPr>
        <w:t></w:t>
      </w:r>
    </w:p>
    <w:p w:rsidR="00F306D3" w:rsidRDefault="00F306D3" w:rsidP="00231F85">
      <w:pPr>
        <w:autoSpaceDE w:val="0"/>
        <w:autoSpaceDN w:val="0"/>
        <w:adjustRightInd w:val="0"/>
        <w:spacing w:after="0" w:line="240" w:lineRule="auto"/>
        <w:ind w:firstLine="720"/>
        <w:jc w:val="both"/>
        <w:rPr>
          <w:rFonts w:ascii="Symbol" w:hAnsi="Symbol" w:cs="Symbol"/>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a</w:t>
      </w:r>
      <w:r>
        <w:rPr>
          <w:rFonts w:ascii="Times New Roman" w:hAnsi="Times New Roman" w:cs="Times New Roman"/>
          <w:color w:val="000000"/>
          <w:sz w:val="21"/>
          <w:szCs w:val="21"/>
        </w:rPr>
        <w:t>) takes livestock or its produce</w:t>
      </w:r>
      <w:r>
        <w:rPr>
          <w:rFonts w:ascii="Symbol" w:hAnsi="Symbol" w:cs="Symbol"/>
          <w:color w:val="000000"/>
          <w:sz w:val="21"/>
          <w:szCs w:val="21"/>
        </w:rPr>
        <w:t></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(i) knowing that another person is entitled to own, possess or control the livestock or its produce or</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realising that there is a real risk or possibility that another person may be so entitled; and</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(ii) intending to deprive the other person permanently of his or her ownership, possession or control,</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or realising that there is a real risk or possibility that he or she may so deprive the other person</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of his or her ownership, possession or control;</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or</w:t>
      </w:r>
    </w:p>
    <w:p w:rsidR="00F306D3" w:rsidRDefault="00F306D3" w:rsidP="00231F85">
      <w:pPr>
        <w:autoSpaceDE w:val="0"/>
        <w:autoSpaceDN w:val="0"/>
        <w:adjustRightInd w:val="0"/>
        <w:spacing w:after="0" w:line="240" w:lineRule="auto"/>
        <w:ind w:firstLine="720"/>
        <w:jc w:val="both"/>
        <w:rPr>
          <w:rFonts w:ascii="Symbol" w:hAnsi="Symbol" w:cs="Symbol"/>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b</w:t>
      </w:r>
      <w:r>
        <w:rPr>
          <w:rFonts w:ascii="Times New Roman" w:hAnsi="Times New Roman" w:cs="Times New Roman"/>
          <w:color w:val="000000"/>
          <w:sz w:val="21"/>
          <w:szCs w:val="21"/>
        </w:rPr>
        <w:t>) takes possession of stolen livestock or its produce</w:t>
      </w:r>
      <w:r>
        <w:rPr>
          <w:rFonts w:ascii="Symbol" w:hAnsi="Symbol" w:cs="Symbol"/>
          <w:color w:val="000000"/>
          <w:sz w:val="21"/>
          <w:szCs w:val="21"/>
        </w:rPr>
        <w:t></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(i) knowing that it has been stolen; or</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(ii) realising that there is a real risk or possibility that it has been stolen;</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or</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c</w:t>
      </w:r>
      <w:r>
        <w:rPr>
          <w:rFonts w:ascii="Times New Roman" w:hAnsi="Times New Roman" w:cs="Times New Roman"/>
          <w:color w:val="000000"/>
          <w:sz w:val="21"/>
          <w:szCs w:val="21"/>
        </w:rPr>
        <w:t>) is found in possession of, or has been in possession of, livestock or its produce in circumstances which</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give rise, either at the time of the possession or at any time thereafter, to a reasonable suspicion that at</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the time of such possession the livestock or its produce was stolen, and who is unable at any time to give</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a satisfactory explanation of his or her possession; or</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d</w:t>
      </w:r>
      <w:r>
        <w:rPr>
          <w:rFonts w:ascii="Times New Roman" w:hAnsi="Times New Roman" w:cs="Times New Roman"/>
          <w:color w:val="000000"/>
          <w:sz w:val="21"/>
          <w:szCs w:val="21"/>
        </w:rPr>
        <w:t>) acquires or receives into his or her possession from any other person any stolen livestock or produce</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without reasonable cause (the proof whereof lies on him or her) for believing at the time of acquiring or</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receiving such livestock or produce that it was the property of the person from whom he or she acquired</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or received it or that such person was duly authorised by the owner thereof to deal with it or dispose of</w:t>
      </w:r>
      <w:r w:rsidR="00231F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it;</w:t>
      </w:r>
    </w:p>
    <w:p w:rsidR="00F306D3" w:rsidRDefault="00F306D3" w:rsidP="00231F85">
      <w:pPr>
        <w:autoSpaceDE w:val="0"/>
        <w:autoSpaceDN w:val="0"/>
        <w:adjustRightInd w:val="0"/>
        <w:spacing w:after="0" w:line="240" w:lineRule="auto"/>
        <w:ind w:firstLine="720"/>
        <w:jc w:val="both"/>
        <w:rPr>
          <w:rFonts w:ascii="Symbol" w:hAnsi="Symbol" w:cs="Symbol"/>
          <w:color w:val="000000"/>
          <w:sz w:val="21"/>
          <w:szCs w:val="21"/>
        </w:rPr>
      </w:pPr>
      <w:r>
        <w:rPr>
          <w:rFonts w:ascii="Times New Roman" w:hAnsi="Times New Roman" w:cs="Times New Roman"/>
          <w:color w:val="000000"/>
          <w:sz w:val="21"/>
          <w:szCs w:val="21"/>
        </w:rPr>
        <w:t>shall be guilty of stock theft and liable</w:t>
      </w:r>
      <w:r>
        <w:rPr>
          <w:rFonts w:ascii="Symbol" w:hAnsi="Symbol" w:cs="Symbol"/>
          <w:color w:val="000000"/>
          <w:sz w:val="21"/>
          <w:szCs w:val="21"/>
        </w:rPr>
        <w:t></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e</w:t>
      </w:r>
      <w:r>
        <w:rPr>
          <w:rFonts w:ascii="Times New Roman" w:hAnsi="Times New Roman" w:cs="Times New Roman"/>
          <w:color w:val="000000"/>
          <w:sz w:val="21"/>
          <w:szCs w:val="21"/>
        </w:rPr>
        <w:t>) if the stock theft involved any bovine or equine animal stolen in the circumstances described in paragraph</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a</w:t>
      </w:r>
      <w:r>
        <w:rPr>
          <w:rFonts w:ascii="Times New Roman" w:hAnsi="Times New Roman" w:cs="Times New Roman"/>
          <w:color w:val="000000"/>
          <w:sz w:val="21"/>
          <w:szCs w:val="21"/>
        </w:rPr>
        <w:t>) or (</w:t>
      </w:r>
      <w:r>
        <w:rPr>
          <w:rFonts w:ascii="Times New Roman" w:hAnsi="Times New Roman" w:cs="Times New Roman"/>
          <w:i/>
          <w:iCs/>
          <w:color w:val="000000"/>
          <w:sz w:val="21"/>
          <w:szCs w:val="21"/>
        </w:rPr>
        <w:t>b</w:t>
      </w:r>
      <w:r>
        <w:rPr>
          <w:rFonts w:ascii="Times New Roman" w:hAnsi="Times New Roman" w:cs="Times New Roman"/>
          <w:color w:val="000000"/>
          <w:sz w:val="21"/>
          <w:szCs w:val="21"/>
        </w:rPr>
        <w:t>), and there are no special circumstances in the particular case as provided in subsection</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(3), to imprisonment for a period of not less than nine years or more than twenty-five years; or</w:t>
      </w:r>
    </w:p>
    <w:p w:rsidR="00F306D3" w:rsidRDefault="00F306D3" w:rsidP="00231F85">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f</w:t>
      </w:r>
      <w:r>
        <w:rPr>
          <w:rFonts w:ascii="Times New Roman" w:hAnsi="Times New Roman" w:cs="Times New Roman"/>
          <w:color w:val="000000"/>
          <w:sz w:val="21"/>
          <w:szCs w:val="21"/>
        </w:rPr>
        <w:t>) if the stock theft was committed in the circumstances described in paragraph (</w:t>
      </w:r>
      <w:r>
        <w:rPr>
          <w:rFonts w:ascii="Times New Roman" w:hAnsi="Times New Roman" w:cs="Times New Roman"/>
          <w:i/>
          <w:iCs/>
          <w:color w:val="000000"/>
          <w:sz w:val="21"/>
          <w:szCs w:val="21"/>
        </w:rPr>
        <w:t>a</w:t>
      </w:r>
      <w:r>
        <w:rPr>
          <w:rFonts w:ascii="Times New Roman" w:hAnsi="Times New Roman" w:cs="Times New Roman"/>
          <w:color w:val="000000"/>
          <w:sz w:val="21"/>
          <w:szCs w:val="21"/>
        </w:rPr>
        <w:t>) or (</w:t>
      </w:r>
      <w:r>
        <w:rPr>
          <w:rFonts w:ascii="Times New Roman" w:hAnsi="Times New Roman" w:cs="Times New Roman"/>
          <w:i/>
          <w:iCs/>
          <w:color w:val="000000"/>
          <w:sz w:val="21"/>
          <w:szCs w:val="21"/>
        </w:rPr>
        <w:t>b</w:t>
      </w:r>
      <w:r w:rsidR="00325D9A">
        <w:rPr>
          <w:rFonts w:ascii="Times New Roman" w:hAnsi="Times New Roman" w:cs="Times New Roman"/>
          <w:color w:val="000000"/>
          <w:sz w:val="21"/>
          <w:szCs w:val="21"/>
        </w:rPr>
        <w:t xml:space="preserve">) but did not involve </w:t>
      </w:r>
      <w:r>
        <w:rPr>
          <w:rFonts w:ascii="Times New Roman" w:hAnsi="Times New Roman" w:cs="Times New Roman"/>
          <w:color w:val="000000"/>
          <w:sz w:val="21"/>
          <w:szCs w:val="21"/>
        </w:rPr>
        <w:t>any bovine or equine animal, or was committed in the circumstances described in paragraph (</w:t>
      </w:r>
      <w:r>
        <w:rPr>
          <w:rFonts w:ascii="Times New Roman" w:hAnsi="Times New Roman" w:cs="Times New Roman"/>
          <w:i/>
          <w:iCs/>
          <w:color w:val="000000"/>
          <w:sz w:val="21"/>
          <w:szCs w:val="21"/>
        </w:rPr>
        <w:t>c</w:t>
      </w:r>
      <w:r>
        <w:rPr>
          <w:rFonts w:ascii="Times New Roman" w:hAnsi="Times New Roman" w:cs="Times New Roman"/>
          <w:color w:val="000000"/>
          <w:sz w:val="21"/>
          <w:szCs w:val="21"/>
        </w:rPr>
        <w:t>) or</w:t>
      </w:r>
    </w:p>
    <w:p w:rsidR="00F306D3" w:rsidRDefault="00F306D3" w:rsidP="00231F85">
      <w:pPr>
        <w:autoSpaceDE w:val="0"/>
        <w:autoSpaceDN w:val="0"/>
        <w:adjustRightInd w:val="0"/>
        <w:spacing w:after="0" w:line="240" w:lineRule="auto"/>
        <w:ind w:firstLine="720"/>
        <w:jc w:val="both"/>
        <w:rPr>
          <w:rFonts w:ascii="Symbol" w:hAnsi="Symbol" w:cs="Symbol"/>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d</w:t>
      </w:r>
      <w:r>
        <w:rPr>
          <w:rFonts w:ascii="Times New Roman" w:hAnsi="Times New Roman" w:cs="Times New Roman"/>
          <w:color w:val="000000"/>
          <w:sz w:val="21"/>
          <w:szCs w:val="21"/>
        </w:rPr>
        <w:t>)</w:t>
      </w:r>
      <w:r>
        <w:rPr>
          <w:rFonts w:ascii="Symbol" w:hAnsi="Symbol" w:cs="Symbol"/>
          <w:color w:val="000000"/>
          <w:sz w:val="21"/>
          <w:szCs w:val="21"/>
        </w:rPr>
        <w:t></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(i) to a fine not exceeding level fourteen or twice the value of the stolen property, whichever is the</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greater; or</w:t>
      </w:r>
    </w:p>
    <w:p w:rsidR="00F306D3" w:rsidRDefault="00F306D3" w:rsidP="00231F85">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(ii) to imprisonment for a period not exceeding twenty-five years;</w:t>
      </w:r>
    </w:p>
    <w:p w:rsidR="00F306D3" w:rsidRDefault="00F306D3" w:rsidP="00231F85">
      <w:pPr>
        <w:spacing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or both.</w:t>
      </w:r>
      <w:r w:rsidR="00325D9A">
        <w:rPr>
          <w:rFonts w:ascii="Times New Roman" w:hAnsi="Times New Roman" w:cs="Times New Roman"/>
          <w:color w:val="000000"/>
          <w:sz w:val="21"/>
          <w:szCs w:val="21"/>
        </w:rPr>
        <w:t>”</w:t>
      </w:r>
    </w:p>
    <w:p w:rsidR="00325D9A" w:rsidRDefault="00325D9A" w:rsidP="00231F85">
      <w:pPr>
        <w:spacing w:after="0" w:line="360" w:lineRule="auto"/>
        <w:ind w:firstLine="720"/>
        <w:jc w:val="both"/>
        <w:rPr>
          <w:rFonts w:ascii="Times New Roman" w:hAnsi="Times New Roman" w:cs="Times New Roman"/>
          <w:color w:val="000000"/>
          <w:sz w:val="24"/>
          <w:szCs w:val="24"/>
        </w:rPr>
      </w:pPr>
      <w:r w:rsidRPr="00325D9A">
        <w:rPr>
          <w:rFonts w:ascii="Times New Roman" w:hAnsi="Times New Roman" w:cs="Times New Roman"/>
          <w:color w:val="000000"/>
          <w:sz w:val="24"/>
          <w:szCs w:val="24"/>
        </w:rPr>
        <w:t xml:space="preserve">It is </w:t>
      </w:r>
      <w:r>
        <w:rPr>
          <w:rFonts w:ascii="Times New Roman" w:hAnsi="Times New Roman" w:cs="Times New Roman"/>
          <w:color w:val="000000"/>
          <w:sz w:val="24"/>
          <w:szCs w:val="24"/>
        </w:rPr>
        <w:t xml:space="preserve">plainly clear from a reading of the above provision that the minimum mandatory punishment for theft of </w:t>
      </w:r>
      <w:r w:rsidR="0071057B">
        <w:rPr>
          <w:rFonts w:ascii="Times New Roman" w:hAnsi="Times New Roman" w:cs="Times New Roman"/>
          <w:color w:val="000000"/>
          <w:sz w:val="24"/>
          <w:szCs w:val="24"/>
        </w:rPr>
        <w:t>a bovine or equine animal in the absence of special circumstances is nine years’ imprisonment and the maximum punishment is twenty five years.</w:t>
      </w:r>
      <w:r w:rsidR="00D24F35">
        <w:rPr>
          <w:rFonts w:ascii="Times New Roman" w:hAnsi="Times New Roman" w:cs="Times New Roman"/>
          <w:color w:val="000000"/>
          <w:sz w:val="24"/>
          <w:szCs w:val="24"/>
        </w:rPr>
        <w:t xml:space="preserve"> The matter </w:t>
      </w:r>
      <w:r w:rsidR="005A745C">
        <w:rPr>
          <w:rFonts w:ascii="Times New Roman" w:hAnsi="Times New Roman" w:cs="Times New Roman"/>
          <w:color w:val="000000"/>
          <w:sz w:val="24"/>
          <w:szCs w:val="24"/>
        </w:rPr>
        <w:t xml:space="preserve">is not ameliorated by the purported suspension of a portion of the sentence. </w:t>
      </w:r>
    </w:p>
    <w:p w:rsidR="006E7A70" w:rsidRDefault="00DB61F6" w:rsidP="00231F8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00EB1080">
        <w:rPr>
          <w:rFonts w:ascii="Times New Roman" w:hAnsi="Times New Roman" w:cs="Times New Roman"/>
          <w:color w:val="000000"/>
          <w:sz w:val="24"/>
          <w:szCs w:val="24"/>
        </w:rPr>
        <w:t xml:space="preserve">second </w:t>
      </w:r>
      <w:r>
        <w:rPr>
          <w:rFonts w:ascii="Times New Roman" w:hAnsi="Times New Roman" w:cs="Times New Roman"/>
          <w:color w:val="000000"/>
          <w:sz w:val="24"/>
          <w:szCs w:val="24"/>
        </w:rPr>
        <w:t xml:space="preserve">issue is whether it is proper to pass a globular sentence in a case involving multiple counts of stock theft. </w:t>
      </w:r>
      <w:r w:rsidR="00A9156F">
        <w:rPr>
          <w:rFonts w:ascii="Times New Roman" w:hAnsi="Times New Roman" w:cs="Times New Roman"/>
          <w:color w:val="000000"/>
          <w:sz w:val="24"/>
          <w:szCs w:val="24"/>
        </w:rPr>
        <w:t>As a general rule a</w:t>
      </w:r>
      <w:r w:rsidR="00A46B4A">
        <w:rPr>
          <w:rFonts w:ascii="Times New Roman" w:hAnsi="Times New Roman" w:cs="Times New Roman"/>
          <w:color w:val="000000"/>
          <w:sz w:val="24"/>
          <w:szCs w:val="24"/>
        </w:rPr>
        <w:t xml:space="preserve"> globular sentence for multiple counts should only be imposed </w:t>
      </w:r>
      <w:r w:rsidR="00A9156F">
        <w:rPr>
          <w:rFonts w:ascii="Times New Roman" w:hAnsi="Times New Roman" w:cs="Times New Roman"/>
          <w:color w:val="000000"/>
          <w:sz w:val="24"/>
          <w:szCs w:val="24"/>
        </w:rPr>
        <w:t xml:space="preserve">in exceptional cases </w:t>
      </w:r>
      <w:r w:rsidR="00A46B4A">
        <w:rPr>
          <w:rFonts w:ascii="Times New Roman" w:hAnsi="Times New Roman" w:cs="Times New Roman"/>
          <w:color w:val="000000"/>
          <w:sz w:val="24"/>
          <w:szCs w:val="24"/>
        </w:rPr>
        <w:t>where the offences are of a similar nature and are closely linked in time.</w:t>
      </w:r>
      <w:r w:rsidR="00A9156F">
        <w:rPr>
          <w:rFonts w:ascii="Times New Roman" w:hAnsi="Times New Roman" w:cs="Times New Roman"/>
          <w:color w:val="000000"/>
          <w:sz w:val="24"/>
          <w:szCs w:val="24"/>
        </w:rPr>
        <w:t xml:space="preserve"> In this respect see S</w:t>
      </w:r>
      <w:r w:rsidR="00A9156F" w:rsidRPr="00327B06">
        <w:rPr>
          <w:rFonts w:ascii="Times New Roman" w:hAnsi="Times New Roman" w:cs="Times New Roman"/>
          <w:i/>
          <w:color w:val="000000"/>
          <w:sz w:val="24"/>
          <w:szCs w:val="24"/>
        </w:rPr>
        <w:t xml:space="preserve"> </w:t>
      </w:r>
      <w:r w:rsidR="00A9156F" w:rsidRPr="001E6550">
        <w:rPr>
          <w:rFonts w:ascii="Times New Roman" w:hAnsi="Times New Roman" w:cs="Times New Roman"/>
          <w:color w:val="000000"/>
          <w:sz w:val="24"/>
          <w:szCs w:val="24"/>
        </w:rPr>
        <w:t>v</w:t>
      </w:r>
      <w:r w:rsidR="00A9156F" w:rsidRPr="00327B06">
        <w:rPr>
          <w:rFonts w:ascii="Times New Roman" w:hAnsi="Times New Roman" w:cs="Times New Roman"/>
          <w:i/>
          <w:color w:val="000000"/>
          <w:sz w:val="24"/>
          <w:szCs w:val="24"/>
        </w:rPr>
        <w:t xml:space="preserve"> Chawasarira</w:t>
      </w:r>
      <w:r w:rsidR="00A9156F">
        <w:rPr>
          <w:rFonts w:ascii="Times New Roman" w:hAnsi="Times New Roman" w:cs="Times New Roman"/>
          <w:color w:val="000000"/>
          <w:sz w:val="24"/>
          <w:szCs w:val="24"/>
        </w:rPr>
        <w:t xml:space="preserve"> 1991 (1) ZLR 66 (H). I</w:t>
      </w:r>
      <w:r w:rsidR="00CB5856">
        <w:rPr>
          <w:rFonts w:ascii="Times New Roman" w:hAnsi="Times New Roman" w:cs="Times New Roman"/>
          <w:color w:val="000000"/>
          <w:sz w:val="24"/>
          <w:szCs w:val="24"/>
        </w:rPr>
        <w:t xml:space="preserve">n </w:t>
      </w:r>
      <w:r w:rsidR="00CB5856" w:rsidRPr="00327B06">
        <w:rPr>
          <w:rFonts w:ascii="Times New Roman" w:hAnsi="Times New Roman" w:cs="Times New Roman"/>
          <w:i/>
          <w:color w:val="000000"/>
          <w:sz w:val="24"/>
          <w:szCs w:val="24"/>
        </w:rPr>
        <w:t xml:space="preserve">S </w:t>
      </w:r>
      <w:r w:rsidR="00CB5856" w:rsidRPr="001E6550">
        <w:rPr>
          <w:rFonts w:ascii="Times New Roman" w:hAnsi="Times New Roman" w:cs="Times New Roman"/>
          <w:color w:val="000000"/>
          <w:sz w:val="24"/>
          <w:szCs w:val="24"/>
        </w:rPr>
        <w:t xml:space="preserve">v </w:t>
      </w:r>
      <w:r w:rsidR="00CB5856" w:rsidRPr="00327B06">
        <w:rPr>
          <w:rFonts w:ascii="Times New Roman" w:hAnsi="Times New Roman" w:cs="Times New Roman"/>
          <w:i/>
          <w:color w:val="000000"/>
          <w:sz w:val="24"/>
          <w:szCs w:val="24"/>
        </w:rPr>
        <w:t xml:space="preserve">Chirai </w:t>
      </w:r>
      <w:r w:rsidR="00A9156F">
        <w:rPr>
          <w:rFonts w:ascii="Times New Roman" w:hAnsi="Times New Roman" w:cs="Times New Roman"/>
          <w:color w:val="000000"/>
          <w:sz w:val="24"/>
          <w:szCs w:val="24"/>
        </w:rPr>
        <w:t xml:space="preserve">1992 it was </w:t>
      </w:r>
      <w:r w:rsidR="00CB5856">
        <w:rPr>
          <w:rFonts w:ascii="Times New Roman" w:hAnsi="Times New Roman" w:cs="Times New Roman"/>
          <w:color w:val="000000"/>
          <w:sz w:val="24"/>
          <w:szCs w:val="24"/>
        </w:rPr>
        <w:t>held that there are many reasons why separate punishment</w:t>
      </w:r>
      <w:r w:rsidR="00A9156F">
        <w:rPr>
          <w:rFonts w:ascii="Times New Roman" w:hAnsi="Times New Roman" w:cs="Times New Roman"/>
          <w:color w:val="000000"/>
          <w:sz w:val="24"/>
          <w:szCs w:val="24"/>
        </w:rPr>
        <w:t>s</w:t>
      </w:r>
      <w:r w:rsidR="00CB5856">
        <w:rPr>
          <w:rFonts w:ascii="Times New Roman" w:hAnsi="Times New Roman" w:cs="Times New Roman"/>
          <w:color w:val="000000"/>
          <w:sz w:val="24"/>
          <w:szCs w:val="24"/>
        </w:rPr>
        <w:t xml:space="preserve"> should be imposed for separate offences.</w:t>
      </w:r>
      <w:r w:rsidR="00A45EF9">
        <w:rPr>
          <w:rFonts w:ascii="Times New Roman" w:hAnsi="Times New Roman" w:cs="Times New Roman"/>
          <w:color w:val="000000"/>
          <w:sz w:val="24"/>
          <w:szCs w:val="24"/>
        </w:rPr>
        <w:t xml:space="preserve"> </w:t>
      </w:r>
      <w:r w:rsidR="00327B06">
        <w:rPr>
          <w:rFonts w:ascii="Times New Roman" w:hAnsi="Times New Roman" w:cs="Times New Roman"/>
          <w:color w:val="000000"/>
          <w:sz w:val="24"/>
          <w:szCs w:val="24"/>
        </w:rPr>
        <w:t>I</w:t>
      </w:r>
      <w:r w:rsidR="00A45EF9">
        <w:rPr>
          <w:rFonts w:ascii="Times New Roman" w:hAnsi="Times New Roman" w:cs="Times New Roman"/>
          <w:color w:val="000000"/>
          <w:sz w:val="24"/>
          <w:szCs w:val="24"/>
        </w:rPr>
        <w:t>n</w:t>
      </w:r>
      <w:r w:rsidR="00A45EF9" w:rsidRPr="00327B06">
        <w:rPr>
          <w:rFonts w:ascii="Times New Roman" w:hAnsi="Times New Roman" w:cs="Times New Roman"/>
          <w:i/>
          <w:color w:val="000000"/>
          <w:sz w:val="24"/>
          <w:szCs w:val="24"/>
        </w:rPr>
        <w:t xml:space="preserve"> S </w:t>
      </w:r>
      <w:r w:rsidR="00A45EF9" w:rsidRPr="001E6550">
        <w:rPr>
          <w:rFonts w:ascii="Times New Roman" w:hAnsi="Times New Roman" w:cs="Times New Roman"/>
          <w:color w:val="000000"/>
          <w:sz w:val="24"/>
          <w:szCs w:val="24"/>
        </w:rPr>
        <w:t>v</w:t>
      </w:r>
      <w:r w:rsidR="00A45EF9" w:rsidRPr="00327B06">
        <w:rPr>
          <w:rFonts w:ascii="Times New Roman" w:hAnsi="Times New Roman" w:cs="Times New Roman"/>
          <w:i/>
          <w:color w:val="000000"/>
          <w:sz w:val="24"/>
          <w:szCs w:val="24"/>
        </w:rPr>
        <w:t xml:space="preserve"> Huni and Others </w:t>
      </w:r>
      <w:r w:rsidR="00A45EF9">
        <w:rPr>
          <w:rFonts w:ascii="Times New Roman" w:hAnsi="Times New Roman" w:cs="Times New Roman"/>
          <w:color w:val="000000"/>
          <w:sz w:val="24"/>
          <w:szCs w:val="24"/>
        </w:rPr>
        <w:t xml:space="preserve">2009 (2) ZLR 432 (H) </w:t>
      </w:r>
      <w:r w:rsidR="00A45EF9" w:rsidRPr="001E6550">
        <w:rPr>
          <w:rFonts w:ascii="Times New Roman" w:hAnsi="Times New Roman" w:cs="Times New Roman"/>
          <w:color w:val="000000"/>
        </w:rPr>
        <w:t>KUDYA J</w:t>
      </w:r>
      <w:r w:rsidR="00A45EF9">
        <w:rPr>
          <w:rFonts w:ascii="Times New Roman" w:hAnsi="Times New Roman" w:cs="Times New Roman"/>
          <w:color w:val="000000"/>
          <w:sz w:val="24"/>
          <w:szCs w:val="24"/>
        </w:rPr>
        <w:t xml:space="preserve"> in a review judgment in similar matters of stock theft held that it is improper to pass a globular sentence in respect of multiple counts of stock theft as this defeats the purpose of</w:t>
      </w:r>
      <w:r w:rsidR="00EB1080">
        <w:rPr>
          <w:rFonts w:ascii="Times New Roman" w:hAnsi="Times New Roman" w:cs="Times New Roman"/>
          <w:color w:val="000000"/>
          <w:sz w:val="24"/>
          <w:szCs w:val="24"/>
        </w:rPr>
        <w:t xml:space="preserve"> </w:t>
      </w:r>
      <w:r w:rsidR="00A45EF9">
        <w:rPr>
          <w:rFonts w:ascii="Times New Roman" w:hAnsi="Times New Roman" w:cs="Times New Roman"/>
          <w:color w:val="000000"/>
          <w:sz w:val="24"/>
          <w:szCs w:val="24"/>
        </w:rPr>
        <w:t>s 114 (4) of the Code</w:t>
      </w:r>
      <w:r w:rsidR="00A57CAE">
        <w:rPr>
          <w:rFonts w:ascii="Times New Roman" w:hAnsi="Times New Roman" w:cs="Times New Roman"/>
          <w:color w:val="000000"/>
          <w:sz w:val="24"/>
          <w:szCs w:val="24"/>
        </w:rPr>
        <w:t xml:space="preserve"> which provides for</w:t>
      </w:r>
      <w:r w:rsidR="00A57CAE" w:rsidRPr="00A57CAE">
        <w:rPr>
          <w:rFonts w:ascii="Times New Roman" w:hAnsi="Times New Roman" w:cs="Times New Roman"/>
          <w:color w:val="000000"/>
          <w:sz w:val="24"/>
          <w:szCs w:val="24"/>
        </w:rPr>
        <w:t xml:space="preserve"> </w:t>
      </w:r>
      <w:r w:rsidR="00A57CAE">
        <w:rPr>
          <w:rFonts w:ascii="Times New Roman" w:hAnsi="Times New Roman" w:cs="Times New Roman"/>
          <w:color w:val="000000"/>
          <w:sz w:val="24"/>
          <w:szCs w:val="24"/>
        </w:rPr>
        <w:t>a minimum mandatory imprisonment term of nine years in the absence of special circumstances</w:t>
      </w:r>
      <w:r w:rsidR="00A45EF9">
        <w:rPr>
          <w:rFonts w:ascii="Times New Roman" w:hAnsi="Times New Roman" w:cs="Times New Roman"/>
          <w:color w:val="000000"/>
          <w:sz w:val="24"/>
          <w:szCs w:val="24"/>
        </w:rPr>
        <w:t xml:space="preserve">. The learned judge referred to the decision in </w:t>
      </w:r>
      <w:r w:rsidR="00A45EF9" w:rsidRPr="00327B06">
        <w:rPr>
          <w:rFonts w:ascii="Times New Roman" w:hAnsi="Times New Roman" w:cs="Times New Roman"/>
          <w:i/>
          <w:color w:val="000000"/>
          <w:sz w:val="24"/>
          <w:szCs w:val="24"/>
        </w:rPr>
        <w:t xml:space="preserve">S </w:t>
      </w:r>
      <w:r w:rsidR="00A45EF9" w:rsidRPr="001E6550">
        <w:rPr>
          <w:rFonts w:ascii="Times New Roman" w:hAnsi="Times New Roman" w:cs="Times New Roman"/>
          <w:color w:val="000000"/>
          <w:sz w:val="24"/>
          <w:szCs w:val="24"/>
        </w:rPr>
        <w:t>v</w:t>
      </w:r>
      <w:r w:rsidR="00A45EF9" w:rsidRPr="00327B06">
        <w:rPr>
          <w:rFonts w:ascii="Times New Roman" w:hAnsi="Times New Roman" w:cs="Times New Roman"/>
          <w:i/>
          <w:color w:val="000000"/>
          <w:sz w:val="24"/>
          <w:szCs w:val="24"/>
        </w:rPr>
        <w:t xml:space="preserve"> Tarwirei</w:t>
      </w:r>
      <w:r w:rsidR="00A45EF9">
        <w:rPr>
          <w:rFonts w:ascii="Times New Roman" w:hAnsi="Times New Roman" w:cs="Times New Roman"/>
          <w:color w:val="000000"/>
          <w:sz w:val="24"/>
          <w:szCs w:val="24"/>
        </w:rPr>
        <w:t xml:space="preserve"> GS-350-81. </w:t>
      </w:r>
    </w:p>
    <w:p w:rsidR="00A46B4A" w:rsidRDefault="00A45EF9" w:rsidP="00A53810">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my respectful view it is not proper to treat the two counts </w:t>
      </w:r>
      <w:r w:rsidR="00327B06">
        <w:rPr>
          <w:rFonts w:ascii="Times New Roman" w:hAnsi="Times New Roman" w:cs="Times New Roman"/>
          <w:color w:val="000000"/>
          <w:sz w:val="24"/>
          <w:szCs w:val="24"/>
        </w:rPr>
        <w:t>in the present matter as on</w:t>
      </w:r>
      <w:r>
        <w:rPr>
          <w:rFonts w:ascii="Times New Roman" w:hAnsi="Times New Roman" w:cs="Times New Roman"/>
          <w:color w:val="000000"/>
          <w:sz w:val="24"/>
          <w:szCs w:val="24"/>
        </w:rPr>
        <w:t>e. Although they were committed in the same village, the complainants are different. In addition, the second count should attract a more severe penalty because of a higher number of cattle involved. As is the practice in multiple counts, where the overall sentence becomes excessive the court can consider suspending a portion or order part of the sentence or the whole of it to run concurrently with the sentence in the other count.</w:t>
      </w:r>
      <w:r w:rsidR="00B17C9C">
        <w:rPr>
          <w:rFonts w:ascii="Times New Roman" w:hAnsi="Times New Roman" w:cs="Times New Roman"/>
          <w:color w:val="000000"/>
          <w:sz w:val="24"/>
          <w:szCs w:val="24"/>
        </w:rPr>
        <w:t xml:space="preserve"> S</w:t>
      </w:r>
      <w:r w:rsidR="002808F6">
        <w:rPr>
          <w:rFonts w:ascii="Times New Roman" w:hAnsi="Times New Roman" w:cs="Times New Roman"/>
          <w:color w:val="000000"/>
          <w:sz w:val="24"/>
          <w:szCs w:val="24"/>
        </w:rPr>
        <w:t xml:space="preserve">ection 114 (4) of the Code </w:t>
      </w:r>
      <w:r w:rsidR="00B17C9C">
        <w:rPr>
          <w:rFonts w:ascii="Times New Roman" w:hAnsi="Times New Roman" w:cs="Times New Roman"/>
          <w:color w:val="000000"/>
          <w:sz w:val="24"/>
          <w:szCs w:val="24"/>
        </w:rPr>
        <w:t xml:space="preserve">permits the suspension of </w:t>
      </w:r>
      <w:r w:rsidR="00A57924">
        <w:rPr>
          <w:rFonts w:ascii="Times New Roman" w:hAnsi="Times New Roman" w:cs="Times New Roman"/>
          <w:color w:val="000000"/>
          <w:sz w:val="24"/>
          <w:szCs w:val="24"/>
        </w:rPr>
        <w:t>the whole or</w:t>
      </w:r>
      <w:r w:rsidR="002808F6">
        <w:rPr>
          <w:rFonts w:ascii="Times New Roman" w:hAnsi="Times New Roman" w:cs="Times New Roman"/>
          <w:color w:val="000000"/>
          <w:sz w:val="24"/>
          <w:szCs w:val="24"/>
        </w:rPr>
        <w:t xml:space="preserve"> a</w:t>
      </w:r>
      <w:r w:rsidR="00A57924">
        <w:rPr>
          <w:rFonts w:ascii="Times New Roman" w:hAnsi="Times New Roman" w:cs="Times New Roman"/>
          <w:color w:val="000000"/>
          <w:sz w:val="24"/>
          <w:szCs w:val="24"/>
        </w:rPr>
        <w:t xml:space="preserve"> portion of a sentence that is in excess of nine years. The </w:t>
      </w:r>
      <w:r w:rsidR="00327B06">
        <w:rPr>
          <w:rFonts w:ascii="Times New Roman" w:hAnsi="Times New Roman" w:cs="Times New Roman"/>
          <w:color w:val="000000"/>
          <w:sz w:val="24"/>
          <w:szCs w:val="24"/>
        </w:rPr>
        <w:t>provision reads</w:t>
      </w:r>
      <w:r w:rsidR="004A15D1">
        <w:rPr>
          <w:rFonts w:ascii="Times New Roman" w:hAnsi="Times New Roman" w:cs="Times New Roman"/>
          <w:color w:val="000000"/>
          <w:sz w:val="24"/>
          <w:szCs w:val="24"/>
        </w:rPr>
        <w:t xml:space="preserve"> as follows:</w:t>
      </w:r>
    </w:p>
    <w:p w:rsidR="00E10BF9" w:rsidRDefault="004A15D1" w:rsidP="00231F85">
      <w:pPr>
        <w:autoSpaceDE w:val="0"/>
        <w:autoSpaceDN w:val="0"/>
        <w:adjustRightInd w:val="0"/>
        <w:spacing w:after="0" w:line="240" w:lineRule="auto"/>
        <w:ind w:firstLine="720"/>
        <w:jc w:val="both"/>
        <w:rPr>
          <w:rFonts w:ascii="Symbol" w:hAnsi="Symbol" w:cs="Symbol"/>
          <w:sz w:val="21"/>
          <w:szCs w:val="21"/>
        </w:rPr>
      </w:pPr>
      <w:r>
        <w:rPr>
          <w:rFonts w:ascii="Times New Roman" w:hAnsi="Times New Roman" w:cs="Times New Roman"/>
          <w:color w:val="000000"/>
          <w:sz w:val="24"/>
          <w:szCs w:val="24"/>
        </w:rPr>
        <w:t>“</w:t>
      </w:r>
      <w:r w:rsidR="00E10BF9">
        <w:rPr>
          <w:rFonts w:ascii="Times New Roman" w:hAnsi="Times New Roman" w:cs="Times New Roman"/>
          <w:sz w:val="21"/>
          <w:szCs w:val="21"/>
        </w:rPr>
        <w:t>A court sentencing a person under paragraph (</w:t>
      </w:r>
      <w:r w:rsidR="00E10BF9">
        <w:rPr>
          <w:rFonts w:ascii="Times New Roman" w:hAnsi="Times New Roman" w:cs="Times New Roman"/>
          <w:i/>
          <w:iCs/>
          <w:sz w:val="21"/>
          <w:szCs w:val="21"/>
        </w:rPr>
        <w:t>e</w:t>
      </w:r>
      <w:r w:rsidR="00E10BF9">
        <w:rPr>
          <w:rFonts w:ascii="Times New Roman" w:hAnsi="Times New Roman" w:cs="Times New Roman"/>
          <w:sz w:val="21"/>
          <w:szCs w:val="21"/>
        </w:rPr>
        <w:t>) of subsection (2)</w:t>
      </w:r>
      <w:r w:rsidR="00E10BF9">
        <w:rPr>
          <w:rFonts w:ascii="Symbol" w:hAnsi="Symbol" w:cs="Symbol"/>
          <w:sz w:val="21"/>
          <w:szCs w:val="21"/>
        </w:rPr>
        <w:t></w:t>
      </w:r>
    </w:p>
    <w:p w:rsidR="00E10BF9" w:rsidRDefault="00E10BF9" w:rsidP="00231F85">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to the minimum sentence of imprisonment of nine years, shall not order that the operation of the whole</w:t>
      </w:r>
      <w:r w:rsidR="00231F85">
        <w:rPr>
          <w:rFonts w:ascii="Times New Roman" w:hAnsi="Times New Roman" w:cs="Times New Roman"/>
          <w:sz w:val="21"/>
          <w:szCs w:val="21"/>
        </w:rPr>
        <w:t xml:space="preserve"> </w:t>
      </w:r>
      <w:r>
        <w:rPr>
          <w:rFonts w:ascii="Times New Roman" w:hAnsi="Times New Roman" w:cs="Times New Roman"/>
          <w:sz w:val="21"/>
          <w:szCs w:val="21"/>
        </w:rPr>
        <w:t>or any part of the sentence be suspended;</w:t>
      </w:r>
    </w:p>
    <w:p w:rsidR="004A15D1" w:rsidRDefault="00E10BF9" w:rsidP="00231F85">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to imprisonment in excess of the minimum sentence of imprisonment of nine years, may order that the</w:t>
      </w:r>
      <w:r w:rsidR="00231F85">
        <w:rPr>
          <w:rFonts w:ascii="Times New Roman" w:hAnsi="Times New Roman" w:cs="Times New Roman"/>
          <w:sz w:val="21"/>
          <w:szCs w:val="21"/>
        </w:rPr>
        <w:t xml:space="preserve"> </w:t>
      </w:r>
      <w:r>
        <w:rPr>
          <w:rFonts w:ascii="Times New Roman" w:hAnsi="Times New Roman" w:cs="Times New Roman"/>
          <w:sz w:val="21"/>
          <w:szCs w:val="21"/>
        </w:rPr>
        <w:t>operation of the whole or any part of the sentence exceeding nine years be suspended.”</w:t>
      </w:r>
    </w:p>
    <w:p w:rsidR="00231F85" w:rsidRPr="00231F85" w:rsidRDefault="00231F85" w:rsidP="00231F85">
      <w:pPr>
        <w:autoSpaceDE w:val="0"/>
        <w:autoSpaceDN w:val="0"/>
        <w:adjustRightInd w:val="0"/>
        <w:spacing w:after="0" w:line="240" w:lineRule="auto"/>
        <w:ind w:left="720"/>
        <w:jc w:val="both"/>
        <w:rPr>
          <w:rFonts w:ascii="Times New Roman" w:hAnsi="Times New Roman" w:cs="Times New Roman"/>
          <w:sz w:val="21"/>
          <w:szCs w:val="21"/>
        </w:rPr>
      </w:pPr>
    </w:p>
    <w:p w:rsidR="00327B06" w:rsidRDefault="00E10BF9" w:rsidP="00231F8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was the approach in </w:t>
      </w:r>
      <w:r w:rsidR="005447F5" w:rsidRPr="00327B06">
        <w:rPr>
          <w:rFonts w:ascii="Times New Roman" w:hAnsi="Times New Roman" w:cs="Times New Roman"/>
          <w:i/>
          <w:color w:val="000000"/>
          <w:sz w:val="24"/>
          <w:szCs w:val="24"/>
        </w:rPr>
        <w:t xml:space="preserve">S </w:t>
      </w:r>
      <w:r w:rsidR="005447F5" w:rsidRPr="001E6550">
        <w:rPr>
          <w:rFonts w:ascii="Times New Roman" w:hAnsi="Times New Roman" w:cs="Times New Roman"/>
          <w:color w:val="000000"/>
          <w:sz w:val="24"/>
          <w:szCs w:val="24"/>
        </w:rPr>
        <w:t>v</w:t>
      </w:r>
      <w:r w:rsidR="005447F5" w:rsidRPr="00327B06">
        <w:rPr>
          <w:rFonts w:ascii="Times New Roman" w:hAnsi="Times New Roman" w:cs="Times New Roman"/>
          <w:i/>
          <w:color w:val="000000"/>
          <w:sz w:val="24"/>
          <w:szCs w:val="24"/>
        </w:rPr>
        <w:t xml:space="preserve"> Huni and Others supra </w:t>
      </w:r>
      <w:r w:rsidR="005447F5">
        <w:rPr>
          <w:rFonts w:ascii="Times New Roman" w:hAnsi="Times New Roman" w:cs="Times New Roman"/>
          <w:color w:val="000000"/>
          <w:sz w:val="24"/>
          <w:szCs w:val="24"/>
        </w:rPr>
        <w:t>the whole of the sentence in the first count will be ordered to run concurrently with the sentence in the second count.</w:t>
      </w:r>
      <w:r w:rsidR="006666BF">
        <w:rPr>
          <w:rFonts w:ascii="Times New Roman" w:hAnsi="Times New Roman" w:cs="Times New Roman"/>
          <w:color w:val="000000"/>
          <w:sz w:val="24"/>
          <w:szCs w:val="24"/>
        </w:rPr>
        <w:t xml:space="preserve"> This is because of the interconnectedness of the two counts.</w:t>
      </w:r>
      <w:r w:rsidR="005447F5">
        <w:rPr>
          <w:rFonts w:ascii="Times New Roman" w:hAnsi="Times New Roman" w:cs="Times New Roman"/>
          <w:color w:val="000000"/>
          <w:sz w:val="24"/>
          <w:szCs w:val="24"/>
        </w:rPr>
        <w:t xml:space="preserve"> </w:t>
      </w:r>
    </w:p>
    <w:p w:rsidR="006D6EAA" w:rsidRDefault="006D6EAA" w:rsidP="00231F8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the result, the sentence that was imposed is set aside and in its place is substituted the following-</w:t>
      </w:r>
    </w:p>
    <w:p w:rsidR="006D6EAA" w:rsidRPr="00BD6536" w:rsidRDefault="006D6EAA" w:rsidP="00A53810">
      <w:pPr>
        <w:spacing w:line="360" w:lineRule="auto"/>
        <w:jc w:val="both"/>
        <w:rPr>
          <w:rFonts w:ascii="Times New Roman" w:hAnsi="Times New Roman" w:cs="Times New Roman"/>
          <w:b/>
          <w:color w:val="000000"/>
          <w:sz w:val="24"/>
          <w:szCs w:val="24"/>
        </w:rPr>
      </w:pPr>
      <w:r w:rsidRPr="00BD6536">
        <w:rPr>
          <w:rFonts w:ascii="Times New Roman" w:hAnsi="Times New Roman" w:cs="Times New Roman"/>
          <w:b/>
          <w:color w:val="000000"/>
          <w:sz w:val="24"/>
          <w:szCs w:val="24"/>
        </w:rPr>
        <w:t>Count 1</w:t>
      </w:r>
    </w:p>
    <w:p w:rsidR="006D6EAA" w:rsidRDefault="00327B06" w:rsidP="00231F85">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D6EAA">
        <w:rPr>
          <w:rFonts w:ascii="Times New Roman" w:hAnsi="Times New Roman" w:cs="Times New Roman"/>
          <w:color w:val="000000"/>
          <w:sz w:val="24"/>
          <w:szCs w:val="24"/>
        </w:rPr>
        <w:t>Nine years’ imprisonment.</w:t>
      </w:r>
    </w:p>
    <w:p w:rsidR="006D6EAA" w:rsidRPr="00BD6536" w:rsidRDefault="006D6EAA" w:rsidP="00A53810">
      <w:pPr>
        <w:spacing w:line="360" w:lineRule="auto"/>
        <w:jc w:val="both"/>
        <w:rPr>
          <w:rFonts w:ascii="Times New Roman" w:hAnsi="Times New Roman" w:cs="Times New Roman"/>
          <w:b/>
          <w:color w:val="000000"/>
          <w:sz w:val="24"/>
          <w:szCs w:val="24"/>
        </w:rPr>
      </w:pPr>
      <w:r w:rsidRPr="00BD6536">
        <w:rPr>
          <w:rFonts w:ascii="Times New Roman" w:hAnsi="Times New Roman" w:cs="Times New Roman"/>
          <w:b/>
          <w:color w:val="000000"/>
          <w:sz w:val="24"/>
          <w:szCs w:val="24"/>
        </w:rPr>
        <w:lastRenderedPageBreak/>
        <w:t>Count 2</w:t>
      </w:r>
    </w:p>
    <w:p w:rsidR="006D6EAA" w:rsidRDefault="006D6EAA" w:rsidP="00231F85">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Ten years’ imprisonment.</w:t>
      </w:r>
    </w:p>
    <w:p w:rsidR="00E10BF9" w:rsidRDefault="005447F5" w:rsidP="00231F8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whole of the sentence in the first count is</w:t>
      </w:r>
      <w:r w:rsidR="006D6EAA">
        <w:rPr>
          <w:rFonts w:ascii="Times New Roman" w:hAnsi="Times New Roman" w:cs="Times New Roman"/>
          <w:color w:val="000000"/>
          <w:sz w:val="24"/>
          <w:szCs w:val="24"/>
        </w:rPr>
        <w:t xml:space="preserve"> ordered to run concurrently with the sentence in count 2.</w:t>
      </w:r>
      <w:r w:rsidR="00327B06">
        <w:rPr>
          <w:rFonts w:ascii="Times New Roman" w:hAnsi="Times New Roman" w:cs="Times New Roman"/>
          <w:color w:val="000000"/>
          <w:sz w:val="24"/>
          <w:szCs w:val="24"/>
        </w:rPr>
        <w:t>”</w:t>
      </w:r>
      <w:r w:rsidR="006D6EAA">
        <w:rPr>
          <w:rFonts w:ascii="Times New Roman" w:hAnsi="Times New Roman" w:cs="Times New Roman"/>
          <w:color w:val="000000"/>
          <w:sz w:val="24"/>
          <w:szCs w:val="24"/>
        </w:rPr>
        <w:t xml:space="preserve"> </w:t>
      </w:r>
    </w:p>
    <w:p w:rsidR="005F2DF4" w:rsidRDefault="006D6EAA" w:rsidP="00231F8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trial court is directed to recall the accused person and explain the reduction in sentence.</w:t>
      </w:r>
    </w:p>
    <w:p w:rsidR="00A53810" w:rsidRDefault="00A53810" w:rsidP="00A53810">
      <w:pPr>
        <w:spacing w:line="360" w:lineRule="auto"/>
        <w:ind w:firstLine="720"/>
        <w:jc w:val="both"/>
        <w:rPr>
          <w:rFonts w:ascii="Times New Roman" w:hAnsi="Times New Roman" w:cs="Times New Roman"/>
          <w:sz w:val="24"/>
          <w:szCs w:val="24"/>
        </w:rPr>
      </w:pPr>
    </w:p>
    <w:p w:rsidR="006D6EAA" w:rsidRDefault="006D6EAA" w:rsidP="00A53810">
      <w:pPr>
        <w:spacing w:line="360" w:lineRule="auto"/>
        <w:jc w:val="both"/>
        <w:rPr>
          <w:rFonts w:ascii="Times New Roman" w:hAnsi="Times New Roman" w:cs="Times New Roman"/>
          <w:sz w:val="24"/>
          <w:szCs w:val="24"/>
        </w:rPr>
      </w:pPr>
    </w:p>
    <w:p w:rsidR="005F2DF4" w:rsidRPr="005F2DF4" w:rsidRDefault="005F2DF4" w:rsidP="00A53810">
      <w:pPr>
        <w:spacing w:line="360" w:lineRule="auto"/>
        <w:jc w:val="both"/>
        <w:rPr>
          <w:rFonts w:ascii="Times New Roman" w:hAnsi="Times New Roman" w:cs="Times New Roman"/>
          <w:sz w:val="24"/>
          <w:szCs w:val="24"/>
        </w:rPr>
      </w:pPr>
      <w:r>
        <w:rPr>
          <w:rFonts w:ascii="Times New Roman" w:hAnsi="Times New Roman" w:cs="Times New Roman"/>
          <w:sz w:val="24"/>
          <w:szCs w:val="24"/>
        </w:rPr>
        <w:t>CHATUKUTA J, agrees………………….</w:t>
      </w:r>
    </w:p>
    <w:sectPr w:rsidR="005F2DF4" w:rsidRPr="005F2DF4">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2B" w:rsidRDefault="00F21F2B" w:rsidP="009B117F">
      <w:pPr>
        <w:spacing w:after="0" w:line="240" w:lineRule="auto"/>
      </w:pPr>
      <w:r>
        <w:separator/>
      </w:r>
    </w:p>
  </w:endnote>
  <w:endnote w:type="continuationSeparator" w:id="0">
    <w:p w:rsidR="00F21F2B" w:rsidRDefault="00F21F2B" w:rsidP="009B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2B" w:rsidRDefault="00F21F2B" w:rsidP="009B117F">
      <w:pPr>
        <w:spacing w:after="0" w:line="240" w:lineRule="auto"/>
      </w:pPr>
      <w:r>
        <w:separator/>
      </w:r>
    </w:p>
  </w:footnote>
  <w:footnote w:type="continuationSeparator" w:id="0">
    <w:p w:rsidR="00F21F2B" w:rsidRDefault="00F21F2B" w:rsidP="009B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15029"/>
      <w:docPartObj>
        <w:docPartGallery w:val="Page Numbers (Top of Page)"/>
        <w:docPartUnique/>
      </w:docPartObj>
    </w:sdtPr>
    <w:sdtEndPr>
      <w:rPr>
        <w:noProof/>
      </w:rPr>
    </w:sdtEndPr>
    <w:sdtContent>
      <w:p w:rsidR="00082DE3" w:rsidRDefault="00082DE3">
        <w:pPr>
          <w:pStyle w:val="Header"/>
          <w:jc w:val="right"/>
          <w:rPr>
            <w:noProof/>
          </w:rPr>
        </w:pPr>
        <w:r>
          <w:fldChar w:fldCharType="begin"/>
        </w:r>
        <w:r>
          <w:instrText xml:space="preserve"> PAGE   \* MERGEFORMAT </w:instrText>
        </w:r>
        <w:r>
          <w:fldChar w:fldCharType="separate"/>
        </w:r>
        <w:r w:rsidR="00C47454">
          <w:rPr>
            <w:noProof/>
          </w:rPr>
          <w:t>1</w:t>
        </w:r>
        <w:r>
          <w:rPr>
            <w:noProof/>
          </w:rPr>
          <w:fldChar w:fldCharType="end"/>
        </w:r>
      </w:p>
      <w:p w:rsidR="00082DE3" w:rsidRDefault="00082DE3">
        <w:pPr>
          <w:pStyle w:val="Header"/>
          <w:jc w:val="right"/>
          <w:rPr>
            <w:noProof/>
          </w:rPr>
        </w:pPr>
        <w:r>
          <w:rPr>
            <w:noProof/>
          </w:rPr>
          <w:t>HH</w:t>
        </w:r>
        <w:r w:rsidR="00C40F10">
          <w:rPr>
            <w:noProof/>
          </w:rPr>
          <w:t xml:space="preserve"> 262-18</w:t>
        </w:r>
      </w:p>
      <w:p w:rsidR="00082DE3" w:rsidRDefault="00082DE3">
        <w:pPr>
          <w:pStyle w:val="Header"/>
          <w:jc w:val="right"/>
        </w:pPr>
        <w:r>
          <w:rPr>
            <w:noProof/>
          </w:rPr>
          <w:t>CON 127/17</w:t>
        </w:r>
      </w:p>
    </w:sdtContent>
  </w:sdt>
  <w:p w:rsidR="009B117F" w:rsidRDefault="009B1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7"/>
    <w:rsid w:val="00036CEE"/>
    <w:rsid w:val="00082DE3"/>
    <w:rsid w:val="000B39BE"/>
    <w:rsid w:val="00170E91"/>
    <w:rsid w:val="001D6A1B"/>
    <w:rsid w:val="001E6550"/>
    <w:rsid w:val="001E70F9"/>
    <w:rsid w:val="00231F85"/>
    <w:rsid w:val="00244BB8"/>
    <w:rsid w:val="00263A18"/>
    <w:rsid w:val="002808F6"/>
    <w:rsid w:val="00325D9A"/>
    <w:rsid w:val="00327B06"/>
    <w:rsid w:val="003B2A05"/>
    <w:rsid w:val="003C6ABD"/>
    <w:rsid w:val="003C6CE8"/>
    <w:rsid w:val="00415CD2"/>
    <w:rsid w:val="0042356A"/>
    <w:rsid w:val="0042649A"/>
    <w:rsid w:val="004A15D1"/>
    <w:rsid w:val="004E5970"/>
    <w:rsid w:val="0050310D"/>
    <w:rsid w:val="005447F5"/>
    <w:rsid w:val="005A745C"/>
    <w:rsid w:val="005F2DF4"/>
    <w:rsid w:val="006666BF"/>
    <w:rsid w:val="006C0659"/>
    <w:rsid w:val="006D6EAA"/>
    <w:rsid w:val="006E7A70"/>
    <w:rsid w:val="0071057B"/>
    <w:rsid w:val="00751F94"/>
    <w:rsid w:val="007F37AB"/>
    <w:rsid w:val="0085689A"/>
    <w:rsid w:val="008951F9"/>
    <w:rsid w:val="009265D0"/>
    <w:rsid w:val="00926718"/>
    <w:rsid w:val="00965CCF"/>
    <w:rsid w:val="0097110F"/>
    <w:rsid w:val="009B117F"/>
    <w:rsid w:val="009D1551"/>
    <w:rsid w:val="00A45EF9"/>
    <w:rsid w:val="00A46B4A"/>
    <w:rsid w:val="00A53810"/>
    <w:rsid w:val="00A57924"/>
    <w:rsid w:val="00A57CAE"/>
    <w:rsid w:val="00A82F4C"/>
    <w:rsid w:val="00A9156F"/>
    <w:rsid w:val="00AD1F09"/>
    <w:rsid w:val="00B17C9C"/>
    <w:rsid w:val="00B93B04"/>
    <w:rsid w:val="00BA67EB"/>
    <w:rsid w:val="00BD6536"/>
    <w:rsid w:val="00BE769E"/>
    <w:rsid w:val="00C40F10"/>
    <w:rsid w:val="00C47454"/>
    <w:rsid w:val="00CB5856"/>
    <w:rsid w:val="00CC4871"/>
    <w:rsid w:val="00CF3E77"/>
    <w:rsid w:val="00D24F35"/>
    <w:rsid w:val="00DB61F6"/>
    <w:rsid w:val="00DF3E17"/>
    <w:rsid w:val="00E10BF9"/>
    <w:rsid w:val="00EA3A9E"/>
    <w:rsid w:val="00EB1080"/>
    <w:rsid w:val="00EF0AB7"/>
    <w:rsid w:val="00EF3EA4"/>
    <w:rsid w:val="00F21F2B"/>
    <w:rsid w:val="00F306D3"/>
    <w:rsid w:val="00F34830"/>
    <w:rsid w:val="00F46C8F"/>
    <w:rsid w:val="00F9367B"/>
    <w:rsid w:val="00F9472C"/>
    <w:rsid w:val="00FA29D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D6190-EACB-4C62-925E-3C25842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7F"/>
  </w:style>
  <w:style w:type="paragraph" w:styleId="Footer">
    <w:name w:val="footer"/>
    <w:basedOn w:val="Normal"/>
    <w:link w:val="FooterChar"/>
    <w:uiPriority w:val="99"/>
    <w:unhideWhenUsed/>
    <w:rsid w:val="009B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7F"/>
  </w:style>
  <w:style w:type="paragraph" w:styleId="BalloonText">
    <w:name w:val="Balloon Text"/>
    <w:basedOn w:val="Normal"/>
    <w:link w:val="BalloonTextChar"/>
    <w:uiPriority w:val="99"/>
    <w:semiHidden/>
    <w:unhideWhenUsed/>
    <w:rsid w:val="004E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2018-05-21T14:00:00Z</cp:lastPrinted>
  <dcterms:created xsi:type="dcterms:W3CDTF">2018-05-24T14:29:00Z</dcterms:created>
  <dcterms:modified xsi:type="dcterms:W3CDTF">2018-05-24T14:29:00Z</dcterms:modified>
</cp:coreProperties>
</file>