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334" w:rsidRDefault="00DC098C" w:rsidP="00842D10">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CECILIA KASHUMBA</w:t>
      </w:r>
    </w:p>
    <w:p w:rsidR="00DC098C" w:rsidRDefault="00A852BC" w:rsidP="00842D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DC098C">
        <w:rPr>
          <w:rFonts w:ascii="Times New Roman" w:hAnsi="Times New Roman" w:cs="Times New Roman"/>
          <w:sz w:val="24"/>
          <w:szCs w:val="24"/>
        </w:rPr>
        <w:t>ersus</w:t>
      </w:r>
    </w:p>
    <w:p w:rsidR="00DC098C" w:rsidRDefault="00DC098C" w:rsidP="00842D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AAROLA TAKUDZWA TENDAYI IDEHEN</w:t>
      </w:r>
    </w:p>
    <w:p w:rsidR="00DC098C" w:rsidRDefault="00842D10" w:rsidP="00842D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DC098C" w:rsidRDefault="00DC098C" w:rsidP="00842D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AMOSORGE RUDO IDEHEN</w:t>
      </w:r>
    </w:p>
    <w:p w:rsidR="00DC098C" w:rsidRDefault="00842D10" w:rsidP="00842D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DC098C" w:rsidRDefault="00DC098C" w:rsidP="00842D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OSARETIN TANAKA DEMI IDEHEN</w:t>
      </w:r>
    </w:p>
    <w:p w:rsidR="00DC098C" w:rsidRDefault="00842D10" w:rsidP="00842D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DC098C" w:rsidRDefault="00DC098C" w:rsidP="00842D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SHORAI MAVIS NZARA</w:t>
      </w:r>
    </w:p>
    <w:p w:rsidR="00DC098C" w:rsidRDefault="00842D10" w:rsidP="00842D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DC098C" w:rsidRDefault="00DC098C" w:rsidP="00842D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THE SHERIFF OF ZIMBABWE</w:t>
      </w:r>
    </w:p>
    <w:p w:rsidR="00842D10" w:rsidRDefault="00842D10" w:rsidP="00842D10">
      <w:pPr>
        <w:spacing w:after="0" w:line="240" w:lineRule="auto"/>
        <w:jc w:val="both"/>
        <w:rPr>
          <w:rFonts w:ascii="Times New Roman" w:hAnsi="Times New Roman" w:cs="Times New Roman"/>
          <w:sz w:val="24"/>
          <w:szCs w:val="24"/>
        </w:rPr>
      </w:pPr>
    </w:p>
    <w:p w:rsidR="00A852BC" w:rsidRDefault="00A852BC" w:rsidP="00A852BC">
      <w:pPr>
        <w:spacing w:line="240" w:lineRule="auto"/>
        <w:jc w:val="both"/>
        <w:rPr>
          <w:rFonts w:ascii="Times New Roman" w:hAnsi="Times New Roman" w:cs="Times New Roman"/>
          <w:sz w:val="24"/>
          <w:szCs w:val="24"/>
        </w:rPr>
      </w:pPr>
    </w:p>
    <w:p w:rsidR="00DC098C" w:rsidRDefault="00DC098C" w:rsidP="00842D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DC098C" w:rsidRDefault="00DC098C" w:rsidP="00842D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MUSAKWA J</w:t>
      </w:r>
    </w:p>
    <w:p w:rsidR="00DC098C" w:rsidRDefault="00DC098C" w:rsidP="00842D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HARARE, 17 </w:t>
      </w:r>
      <w:r w:rsidR="00A852BC">
        <w:rPr>
          <w:rFonts w:ascii="Times New Roman" w:hAnsi="Times New Roman" w:cs="Times New Roman"/>
          <w:sz w:val="24"/>
          <w:szCs w:val="24"/>
        </w:rPr>
        <w:t xml:space="preserve">&amp; 24 </w:t>
      </w:r>
      <w:r>
        <w:rPr>
          <w:rFonts w:ascii="Times New Roman" w:hAnsi="Times New Roman" w:cs="Times New Roman"/>
          <w:sz w:val="24"/>
          <w:szCs w:val="24"/>
        </w:rPr>
        <w:t>May 2018</w:t>
      </w:r>
    </w:p>
    <w:p w:rsidR="00842D10" w:rsidRDefault="00842D10" w:rsidP="00842D10">
      <w:pPr>
        <w:spacing w:after="0" w:line="240" w:lineRule="auto"/>
        <w:jc w:val="both"/>
        <w:rPr>
          <w:rFonts w:ascii="Times New Roman" w:hAnsi="Times New Roman" w:cs="Times New Roman"/>
          <w:sz w:val="24"/>
          <w:szCs w:val="24"/>
        </w:rPr>
      </w:pPr>
    </w:p>
    <w:p w:rsidR="00842D10" w:rsidRDefault="00842D10" w:rsidP="00842D10">
      <w:pPr>
        <w:spacing w:after="0" w:line="240" w:lineRule="auto"/>
        <w:jc w:val="both"/>
        <w:rPr>
          <w:rFonts w:ascii="Times New Roman" w:hAnsi="Times New Roman" w:cs="Times New Roman"/>
          <w:sz w:val="24"/>
          <w:szCs w:val="24"/>
        </w:rPr>
      </w:pPr>
    </w:p>
    <w:p w:rsidR="00DC098C" w:rsidRPr="005B480F" w:rsidRDefault="00DC098C" w:rsidP="00375BD5">
      <w:pPr>
        <w:spacing w:line="480" w:lineRule="auto"/>
        <w:jc w:val="both"/>
        <w:rPr>
          <w:rFonts w:ascii="Times New Roman" w:hAnsi="Times New Roman" w:cs="Times New Roman"/>
          <w:b/>
          <w:sz w:val="24"/>
          <w:szCs w:val="24"/>
        </w:rPr>
      </w:pPr>
      <w:r w:rsidRPr="005B480F">
        <w:rPr>
          <w:rFonts w:ascii="Times New Roman" w:hAnsi="Times New Roman" w:cs="Times New Roman"/>
          <w:b/>
          <w:sz w:val="24"/>
          <w:szCs w:val="24"/>
        </w:rPr>
        <w:t>Urgent Chamber Application</w:t>
      </w:r>
    </w:p>
    <w:p w:rsidR="00DC098C" w:rsidRDefault="00DC098C" w:rsidP="00842D10">
      <w:pPr>
        <w:spacing w:after="0" w:line="240" w:lineRule="auto"/>
        <w:jc w:val="both"/>
        <w:rPr>
          <w:rFonts w:ascii="Times New Roman" w:hAnsi="Times New Roman" w:cs="Times New Roman"/>
          <w:sz w:val="24"/>
          <w:szCs w:val="24"/>
        </w:rPr>
      </w:pPr>
      <w:r w:rsidRPr="005B480F">
        <w:rPr>
          <w:rFonts w:ascii="Times New Roman" w:hAnsi="Times New Roman" w:cs="Times New Roman"/>
          <w:i/>
          <w:sz w:val="24"/>
          <w:szCs w:val="24"/>
        </w:rPr>
        <w:t>T. Zhuwarara</w:t>
      </w:r>
      <w:r>
        <w:rPr>
          <w:rFonts w:ascii="Times New Roman" w:hAnsi="Times New Roman" w:cs="Times New Roman"/>
          <w:sz w:val="24"/>
          <w:szCs w:val="24"/>
        </w:rPr>
        <w:t>, for the applicant</w:t>
      </w:r>
    </w:p>
    <w:p w:rsidR="00DC098C" w:rsidRDefault="00DC098C" w:rsidP="00842D10">
      <w:pPr>
        <w:spacing w:after="0" w:line="240" w:lineRule="auto"/>
        <w:jc w:val="both"/>
        <w:rPr>
          <w:rFonts w:ascii="Times New Roman" w:hAnsi="Times New Roman" w:cs="Times New Roman"/>
          <w:sz w:val="24"/>
          <w:szCs w:val="24"/>
        </w:rPr>
      </w:pPr>
      <w:r w:rsidRPr="005B480F">
        <w:rPr>
          <w:rFonts w:ascii="Times New Roman" w:hAnsi="Times New Roman" w:cs="Times New Roman"/>
          <w:i/>
          <w:sz w:val="24"/>
          <w:szCs w:val="24"/>
        </w:rPr>
        <w:t>P. Ch</w:t>
      </w:r>
      <w:r w:rsidR="00EC77B2">
        <w:rPr>
          <w:rFonts w:ascii="Times New Roman" w:hAnsi="Times New Roman" w:cs="Times New Roman"/>
          <w:i/>
          <w:sz w:val="24"/>
          <w:szCs w:val="24"/>
        </w:rPr>
        <w:t>i</w:t>
      </w:r>
      <w:r w:rsidRPr="005B480F">
        <w:rPr>
          <w:rFonts w:ascii="Times New Roman" w:hAnsi="Times New Roman" w:cs="Times New Roman"/>
          <w:i/>
          <w:sz w:val="24"/>
          <w:szCs w:val="24"/>
        </w:rPr>
        <w:t>utsi</w:t>
      </w:r>
      <w:r>
        <w:rPr>
          <w:rFonts w:ascii="Times New Roman" w:hAnsi="Times New Roman" w:cs="Times New Roman"/>
          <w:sz w:val="24"/>
          <w:szCs w:val="24"/>
        </w:rPr>
        <w:t xml:space="preserve">, for </w:t>
      </w:r>
      <w:r w:rsidR="00375BD5">
        <w:rPr>
          <w:rFonts w:ascii="Times New Roman" w:hAnsi="Times New Roman" w:cs="Times New Roman"/>
          <w:sz w:val="24"/>
          <w:szCs w:val="24"/>
        </w:rPr>
        <w:t>the 1</w:t>
      </w:r>
      <w:r w:rsidR="00375BD5" w:rsidRPr="00375BD5">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00375BD5">
        <w:rPr>
          <w:rFonts w:ascii="Times New Roman" w:hAnsi="Times New Roman" w:cs="Times New Roman"/>
          <w:sz w:val="24"/>
          <w:szCs w:val="24"/>
        </w:rPr>
        <w:t>2</w:t>
      </w:r>
      <w:r w:rsidR="00375BD5" w:rsidRPr="00375BD5">
        <w:rPr>
          <w:rFonts w:ascii="Times New Roman" w:hAnsi="Times New Roman" w:cs="Times New Roman"/>
          <w:sz w:val="24"/>
          <w:szCs w:val="24"/>
          <w:vertAlign w:val="superscript"/>
        </w:rPr>
        <w:t>nd</w:t>
      </w:r>
      <w:r w:rsidR="00375BD5">
        <w:rPr>
          <w:rFonts w:ascii="Times New Roman" w:hAnsi="Times New Roman" w:cs="Times New Roman"/>
          <w:sz w:val="24"/>
          <w:szCs w:val="24"/>
        </w:rPr>
        <w:t xml:space="preserve"> </w:t>
      </w:r>
      <w:r>
        <w:rPr>
          <w:rFonts w:ascii="Times New Roman" w:hAnsi="Times New Roman" w:cs="Times New Roman"/>
          <w:sz w:val="24"/>
          <w:szCs w:val="24"/>
        </w:rPr>
        <w:t xml:space="preserve"> </w:t>
      </w:r>
      <w:r w:rsidR="00375BD5">
        <w:rPr>
          <w:rFonts w:ascii="Times New Roman" w:hAnsi="Times New Roman" w:cs="Times New Roman"/>
          <w:sz w:val="24"/>
          <w:szCs w:val="24"/>
        </w:rPr>
        <w:t>3</w:t>
      </w:r>
      <w:r w:rsidR="00375BD5" w:rsidRPr="00375BD5">
        <w:rPr>
          <w:rFonts w:ascii="Times New Roman" w:hAnsi="Times New Roman" w:cs="Times New Roman"/>
          <w:sz w:val="24"/>
          <w:szCs w:val="24"/>
          <w:vertAlign w:val="superscript"/>
        </w:rPr>
        <w:t>rd</w:t>
      </w:r>
      <w:r w:rsidR="00375BD5">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375BD5">
        <w:rPr>
          <w:rFonts w:ascii="Times New Roman" w:hAnsi="Times New Roman" w:cs="Times New Roman"/>
          <w:sz w:val="24"/>
          <w:szCs w:val="24"/>
        </w:rPr>
        <w:t>4</w:t>
      </w:r>
      <w:r w:rsidR="00375BD5" w:rsidRPr="00375BD5">
        <w:rPr>
          <w:rFonts w:ascii="Times New Roman" w:hAnsi="Times New Roman" w:cs="Times New Roman"/>
          <w:sz w:val="24"/>
          <w:szCs w:val="24"/>
          <w:vertAlign w:val="superscript"/>
        </w:rPr>
        <w:t>th</w:t>
      </w:r>
      <w:r w:rsidR="00375BD5">
        <w:rPr>
          <w:rFonts w:ascii="Times New Roman" w:hAnsi="Times New Roman" w:cs="Times New Roman"/>
          <w:sz w:val="24"/>
          <w:szCs w:val="24"/>
        </w:rPr>
        <w:t xml:space="preserve"> </w:t>
      </w:r>
      <w:r>
        <w:rPr>
          <w:rFonts w:ascii="Times New Roman" w:hAnsi="Times New Roman" w:cs="Times New Roman"/>
          <w:sz w:val="24"/>
          <w:szCs w:val="24"/>
        </w:rPr>
        <w:t>respondents</w:t>
      </w:r>
    </w:p>
    <w:p w:rsidR="00842D10" w:rsidRDefault="00842D10" w:rsidP="00842D10">
      <w:pPr>
        <w:spacing w:after="0" w:line="240" w:lineRule="auto"/>
        <w:jc w:val="both"/>
        <w:rPr>
          <w:rFonts w:ascii="Times New Roman" w:hAnsi="Times New Roman" w:cs="Times New Roman"/>
          <w:sz w:val="24"/>
          <w:szCs w:val="24"/>
        </w:rPr>
      </w:pPr>
    </w:p>
    <w:p w:rsidR="00842D10" w:rsidRDefault="00842D10" w:rsidP="00842D10">
      <w:pPr>
        <w:spacing w:after="0" w:line="240" w:lineRule="auto"/>
        <w:jc w:val="both"/>
        <w:rPr>
          <w:rFonts w:ascii="Times New Roman" w:hAnsi="Times New Roman" w:cs="Times New Roman"/>
          <w:sz w:val="24"/>
          <w:szCs w:val="24"/>
        </w:rPr>
      </w:pPr>
    </w:p>
    <w:p w:rsidR="007974C3" w:rsidRDefault="007974C3" w:rsidP="00842D1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MUSAKWA J: This is an urgent chamber application for stay of execution pending the determination of action proceedings instituted by the applicant in case number HC 3331/18.</w:t>
      </w:r>
    </w:p>
    <w:p w:rsidR="00803D49" w:rsidRDefault="00803D49" w:rsidP="00842D1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common cause that in case number </w:t>
      </w:r>
      <w:r w:rsidR="00A02072">
        <w:rPr>
          <w:rFonts w:ascii="Times New Roman" w:hAnsi="Times New Roman" w:cs="Times New Roman"/>
          <w:sz w:val="24"/>
          <w:szCs w:val="24"/>
        </w:rPr>
        <w:t>SC 18/18</w:t>
      </w:r>
      <w:r w:rsidR="008A4715">
        <w:rPr>
          <w:rFonts w:ascii="Times New Roman" w:hAnsi="Times New Roman" w:cs="Times New Roman"/>
          <w:sz w:val="24"/>
          <w:szCs w:val="24"/>
        </w:rPr>
        <w:t xml:space="preserve"> the applicant lost in an appeal that </w:t>
      </w:r>
      <w:r>
        <w:rPr>
          <w:rFonts w:ascii="Times New Roman" w:hAnsi="Times New Roman" w:cs="Times New Roman"/>
          <w:sz w:val="24"/>
          <w:szCs w:val="24"/>
        </w:rPr>
        <w:t>had</w:t>
      </w:r>
      <w:r w:rsidR="008A4715">
        <w:rPr>
          <w:rFonts w:ascii="Times New Roman" w:hAnsi="Times New Roman" w:cs="Times New Roman"/>
          <w:sz w:val="24"/>
          <w:szCs w:val="24"/>
        </w:rPr>
        <w:t xml:space="preserve"> been</w:t>
      </w:r>
      <w:r>
        <w:rPr>
          <w:rFonts w:ascii="Times New Roman" w:hAnsi="Times New Roman" w:cs="Times New Roman"/>
          <w:sz w:val="24"/>
          <w:szCs w:val="24"/>
        </w:rPr>
        <w:t xml:space="preserve"> lodged with the Supreme Court</w:t>
      </w:r>
      <w:r w:rsidR="008A4715">
        <w:rPr>
          <w:rFonts w:ascii="Times New Roman" w:hAnsi="Times New Roman" w:cs="Times New Roman"/>
          <w:sz w:val="24"/>
          <w:szCs w:val="24"/>
        </w:rPr>
        <w:t xml:space="preserve"> by </w:t>
      </w:r>
      <w:r w:rsidR="00A02072">
        <w:rPr>
          <w:rFonts w:ascii="Times New Roman" w:hAnsi="Times New Roman" w:cs="Times New Roman"/>
          <w:sz w:val="24"/>
          <w:szCs w:val="24"/>
        </w:rPr>
        <w:t>the respondents</w:t>
      </w:r>
      <w:r>
        <w:rPr>
          <w:rFonts w:ascii="Times New Roman" w:hAnsi="Times New Roman" w:cs="Times New Roman"/>
          <w:sz w:val="24"/>
          <w:szCs w:val="24"/>
        </w:rPr>
        <w:t xml:space="preserve">. Judgment </w:t>
      </w:r>
      <w:r w:rsidR="00A02072">
        <w:rPr>
          <w:rFonts w:ascii="Times New Roman" w:hAnsi="Times New Roman" w:cs="Times New Roman"/>
          <w:sz w:val="24"/>
          <w:szCs w:val="24"/>
        </w:rPr>
        <w:t>in case number SC 18/18</w:t>
      </w:r>
      <w:r>
        <w:rPr>
          <w:rFonts w:ascii="Times New Roman" w:hAnsi="Times New Roman" w:cs="Times New Roman"/>
          <w:sz w:val="24"/>
          <w:szCs w:val="24"/>
        </w:rPr>
        <w:t xml:space="preserve"> was granted on 18 March 2018.</w:t>
      </w:r>
    </w:p>
    <w:p w:rsidR="000732CA" w:rsidRDefault="00E618EE" w:rsidP="00842D1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background</w:t>
      </w:r>
      <w:r w:rsidR="008A43A9">
        <w:rPr>
          <w:rFonts w:ascii="Times New Roman" w:hAnsi="Times New Roman" w:cs="Times New Roman"/>
          <w:sz w:val="24"/>
          <w:szCs w:val="24"/>
        </w:rPr>
        <w:t xml:space="preserve"> to the saga is that the applicant’s late husband </w:t>
      </w:r>
      <w:r w:rsidR="002430BA">
        <w:rPr>
          <w:rFonts w:ascii="Times New Roman" w:hAnsi="Times New Roman" w:cs="Times New Roman"/>
          <w:sz w:val="24"/>
          <w:szCs w:val="24"/>
        </w:rPr>
        <w:t xml:space="preserve">(Dzingai </w:t>
      </w:r>
      <w:r w:rsidR="001123A9">
        <w:rPr>
          <w:rFonts w:ascii="Times New Roman" w:hAnsi="Times New Roman" w:cs="Times New Roman"/>
          <w:sz w:val="24"/>
          <w:szCs w:val="24"/>
        </w:rPr>
        <w:t>Kashumba)</w:t>
      </w:r>
      <w:r w:rsidR="002430BA">
        <w:rPr>
          <w:rFonts w:ascii="Times New Roman" w:hAnsi="Times New Roman" w:cs="Times New Roman"/>
          <w:sz w:val="24"/>
          <w:szCs w:val="24"/>
        </w:rPr>
        <w:t xml:space="preserve"> </w:t>
      </w:r>
      <w:r w:rsidR="008A43A9">
        <w:rPr>
          <w:rFonts w:ascii="Times New Roman" w:hAnsi="Times New Roman" w:cs="Times New Roman"/>
          <w:sz w:val="24"/>
          <w:szCs w:val="24"/>
        </w:rPr>
        <w:t>and the fourth respondent entered into an agreement of sale in respect of stand number 552 of Quinnington Township of Subdivision A of Subdivision F of Quinnington Borrowdale Estate.</w:t>
      </w:r>
      <w:r w:rsidR="00FD1BAC">
        <w:rPr>
          <w:rFonts w:ascii="Times New Roman" w:hAnsi="Times New Roman" w:cs="Times New Roman"/>
          <w:sz w:val="24"/>
          <w:szCs w:val="24"/>
        </w:rPr>
        <w:t xml:space="preserve"> The fourth respondent instituted proceedings for confirmation of cancellation of the agreement on the basis that Dzingai Kashumba had not paid the purchase price in full.</w:t>
      </w:r>
      <w:r w:rsidR="002430BA">
        <w:rPr>
          <w:rFonts w:ascii="Times New Roman" w:hAnsi="Times New Roman" w:cs="Times New Roman"/>
          <w:sz w:val="24"/>
          <w:szCs w:val="24"/>
        </w:rPr>
        <w:t xml:space="preserve"> The applicant became a party to those proceedings upon substitution following the death of</w:t>
      </w:r>
      <w:r w:rsidR="002430BA" w:rsidRPr="002430BA">
        <w:rPr>
          <w:rFonts w:ascii="Times New Roman" w:hAnsi="Times New Roman" w:cs="Times New Roman"/>
          <w:sz w:val="24"/>
          <w:szCs w:val="24"/>
        </w:rPr>
        <w:t xml:space="preserve"> </w:t>
      </w:r>
      <w:r w:rsidR="002430BA">
        <w:rPr>
          <w:rFonts w:ascii="Times New Roman" w:hAnsi="Times New Roman" w:cs="Times New Roman"/>
          <w:sz w:val="24"/>
          <w:szCs w:val="24"/>
        </w:rPr>
        <w:t>Dzingai Kashumba.</w:t>
      </w:r>
      <w:r w:rsidR="00A90FB9">
        <w:rPr>
          <w:rFonts w:ascii="Times New Roman" w:hAnsi="Times New Roman" w:cs="Times New Roman"/>
          <w:sz w:val="24"/>
          <w:szCs w:val="24"/>
        </w:rPr>
        <w:t xml:space="preserve"> At some stage the applicant sold a portion of the land to </w:t>
      </w:r>
      <w:r w:rsidR="00D80695">
        <w:rPr>
          <w:rFonts w:ascii="Times New Roman" w:hAnsi="Times New Roman" w:cs="Times New Roman"/>
          <w:sz w:val="24"/>
          <w:szCs w:val="24"/>
        </w:rPr>
        <w:t>one Tafirenyika Kambarami.</w:t>
      </w:r>
    </w:p>
    <w:p w:rsidR="00E618EE" w:rsidRDefault="000732CA" w:rsidP="00842D1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SC 18/18 the Supreme Court held that title in the land had not lawfully passed to Dzingai Kashumba and consequently, to the applicant.</w:t>
      </w:r>
      <w:r w:rsidR="008A3181">
        <w:rPr>
          <w:rFonts w:ascii="Times New Roman" w:hAnsi="Times New Roman" w:cs="Times New Roman"/>
          <w:sz w:val="24"/>
          <w:szCs w:val="24"/>
        </w:rPr>
        <w:t xml:space="preserve"> As a result the applicant could not </w:t>
      </w:r>
      <w:r w:rsidR="008A3181">
        <w:rPr>
          <w:rFonts w:ascii="Times New Roman" w:hAnsi="Times New Roman" w:cs="Times New Roman"/>
          <w:sz w:val="24"/>
          <w:szCs w:val="24"/>
        </w:rPr>
        <w:lastRenderedPageBreak/>
        <w:t>lawfully alienate the property. It was also observed by the Supreme Court that when the applicant disposed of the land she had misrepresented that it was free of disputes.</w:t>
      </w:r>
      <w:r w:rsidR="002430BA">
        <w:rPr>
          <w:rFonts w:ascii="Times New Roman" w:hAnsi="Times New Roman" w:cs="Times New Roman"/>
          <w:sz w:val="24"/>
          <w:szCs w:val="24"/>
        </w:rPr>
        <w:t xml:space="preserve"> </w:t>
      </w:r>
    </w:p>
    <w:p w:rsidR="00FE7827" w:rsidRDefault="00FE7827" w:rsidP="00A852BC">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Ultimately, the Supreme Court made the following order:</w:t>
      </w:r>
    </w:p>
    <w:p w:rsidR="00FE7827" w:rsidRDefault="00FE7827" w:rsidP="00A852BC">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The Registrar was ordered to cancel the deed of transfers in favour of Tafirenyika Kambarami and the late Dzingai Kashumba.</w:t>
      </w:r>
    </w:p>
    <w:p w:rsidR="00FE7827" w:rsidRDefault="00FE7827" w:rsidP="00A852BC">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The first appellant was entitled to keep as rouwkoop payments made to her by</w:t>
      </w:r>
      <w:r w:rsidRPr="00FE7827">
        <w:rPr>
          <w:rFonts w:ascii="Times New Roman" w:hAnsi="Times New Roman" w:cs="Times New Roman"/>
          <w:sz w:val="24"/>
          <w:szCs w:val="24"/>
        </w:rPr>
        <w:t xml:space="preserve"> </w:t>
      </w:r>
      <w:r>
        <w:rPr>
          <w:rFonts w:ascii="Times New Roman" w:hAnsi="Times New Roman" w:cs="Times New Roman"/>
          <w:sz w:val="24"/>
          <w:szCs w:val="24"/>
        </w:rPr>
        <w:t>the late Dzingai Kashumba.</w:t>
      </w:r>
    </w:p>
    <w:p w:rsidR="00FE7827" w:rsidRDefault="00FE7827" w:rsidP="00A852BC">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911812">
        <w:rPr>
          <w:rFonts w:ascii="Times New Roman" w:hAnsi="Times New Roman" w:cs="Times New Roman"/>
          <w:sz w:val="24"/>
          <w:szCs w:val="24"/>
        </w:rPr>
        <w:t>first responde</w:t>
      </w:r>
      <w:r>
        <w:rPr>
          <w:rFonts w:ascii="Times New Roman" w:hAnsi="Times New Roman" w:cs="Times New Roman"/>
          <w:sz w:val="24"/>
          <w:szCs w:val="24"/>
        </w:rPr>
        <w:t xml:space="preserve">nt (the present </w:t>
      </w:r>
      <w:r w:rsidR="00911812">
        <w:rPr>
          <w:rFonts w:ascii="Times New Roman" w:hAnsi="Times New Roman" w:cs="Times New Roman"/>
          <w:sz w:val="24"/>
          <w:szCs w:val="24"/>
        </w:rPr>
        <w:t>applicant) and the fourth responde</w:t>
      </w:r>
      <w:r>
        <w:rPr>
          <w:rFonts w:ascii="Times New Roman" w:hAnsi="Times New Roman" w:cs="Times New Roman"/>
          <w:sz w:val="24"/>
          <w:szCs w:val="24"/>
        </w:rPr>
        <w:t>nt were ordered to vacate stands 552 and 553</w:t>
      </w:r>
      <w:r w:rsidRPr="00FE7827">
        <w:rPr>
          <w:rFonts w:ascii="Times New Roman" w:hAnsi="Times New Roman" w:cs="Times New Roman"/>
          <w:sz w:val="24"/>
          <w:szCs w:val="24"/>
        </w:rPr>
        <w:t xml:space="preserve"> </w:t>
      </w:r>
      <w:r>
        <w:rPr>
          <w:rFonts w:ascii="Times New Roman" w:hAnsi="Times New Roman" w:cs="Times New Roman"/>
          <w:sz w:val="24"/>
          <w:szCs w:val="24"/>
        </w:rPr>
        <w:t xml:space="preserve">Quinnington Township of Subdivision A of Subdivision F of Quinnington Borrowdale Estate within thirty days of the order, failing which the Sheriff or his lawful deputy or assistant deputies were authorised </w:t>
      </w:r>
      <w:r w:rsidR="00911812">
        <w:rPr>
          <w:rFonts w:ascii="Times New Roman" w:hAnsi="Times New Roman" w:cs="Times New Roman"/>
          <w:sz w:val="24"/>
          <w:szCs w:val="24"/>
        </w:rPr>
        <w:t>and directed to evict the respondents and all those claiming occupation through them.</w:t>
      </w:r>
      <w:r>
        <w:rPr>
          <w:rFonts w:ascii="Times New Roman" w:hAnsi="Times New Roman" w:cs="Times New Roman"/>
          <w:sz w:val="24"/>
          <w:szCs w:val="24"/>
        </w:rPr>
        <w:t xml:space="preserve"> </w:t>
      </w:r>
    </w:p>
    <w:p w:rsidR="000A0B70" w:rsidRPr="00FE7827" w:rsidRDefault="000A0B70" w:rsidP="00A852BC">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The Registrar was ordered to reinstate title to the second, third and fourth appellants (first, second and third respondents in the present application).</w:t>
      </w:r>
    </w:p>
    <w:p w:rsidR="00CC42CC" w:rsidRDefault="00CC42CC" w:rsidP="00842D1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opposing the application the respondents raised prelimin</w:t>
      </w:r>
      <w:r w:rsidR="00DD5A93">
        <w:rPr>
          <w:rFonts w:ascii="Times New Roman" w:hAnsi="Times New Roman" w:cs="Times New Roman"/>
          <w:sz w:val="24"/>
          <w:szCs w:val="24"/>
        </w:rPr>
        <w:t>ary points touching</w:t>
      </w:r>
      <w:r>
        <w:rPr>
          <w:rFonts w:ascii="Times New Roman" w:hAnsi="Times New Roman" w:cs="Times New Roman"/>
          <w:sz w:val="24"/>
          <w:szCs w:val="24"/>
        </w:rPr>
        <w:t xml:space="preserve"> on urgency, jurisdiction and </w:t>
      </w:r>
      <w:r w:rsidRPr="005B480F">
        <w:rPr>
          <w:rFonts w:ascii="Times New Roman" w:hAnsi="Times New Roman" w:cs="Times New Roman"/>
          <w:i/>
          <w:sz w:val="24"/>
          <w:szCs w:val="24"/>
        </w:rPr>
        <w:t>res judicata</w:t>
      </w:r>
      <w:r>
        <w:rPr>
          <w:rFonts w:ascii="Times New Roman" w:hAnsi="Times New Roman" w:cs="Times New Roman"/>
          <w:sz w:val="24"/>
          <w:szCs w:val="24"/>
        </w:rPr>
        <w:t>.</w:t>
      </w:r>
    </w:p>
    <w:p w:rsidR="00DE31CE" w:rsidRDefault="00DE31CE" w:rsidP="00842D1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respondents’ argument concerning jurisdiction is that this court has no authority to suspend an order of the Supreme Court. Mr </w:t>
      </w:r>
      <w:r w:rsidRPr="005B480F">
        <w:rPr>
          <w:rFonts w:ascii="Times New Roman" w:hAnsi="Times New Roman" w:cs="Times New Roman"/>
          <w:i/>
          <w:sz w:val="24"/>
          <w:szCs w:val="24"/>
        </w:rPr>
        <w:t>Zhuwarara</w:t>
      </w:r>
      <w:r>
        <w:rPr>
          <w:rFonts w:ascii="Times New Roman" w:hAnsi="Times New Roman" w:cs="Times New Roman"/>
          <w:sz w:val="24"/>
          <w:szCs w:val="24"/>
        </w:rPr>
        <w:t xml:space="preserve"> countered this argument in a two-fold manner. Firstly he submitted that the High Court has power to control execution of judgments emanating from it.</w:t>
      </w:r>
      <w:r w:rsidR="000A0DEC">
        <w:rPr>
          <w:rFonts w:ascii="Times New Roman" w:hAnsi="Times New Roman" w:cs="Times New Roman"/>
          <w:sz w:val="24"/>
          <w:szCs w:val="24"/>
        </w:rPr>
        <w:t xml:space="preserve"> In support thereof he cited the case of </w:t>
      </w:r>
      <w:r w:rsidR="000A0DEC" w:rsidRPr="005B480F">
        <w:rPr>
          <w:rFonts w:ascii="Times New Roman" w:hAnsi="Times New Roman" w:cs="Times New Roman"/>
          <w:i/>
          <w:sz w:val="24"/>
          <w:szCs w:val="24"/>
        </w:rPr>
        <w:t xml:space="preserve">The President of The Republic of Zimbabwe </w:t>
      </w:r>
      <w:r w:rsidR="000A0DEC" w:rsidRPr="00842D10">
        <w:rPr>
          <w:rFonts w:ascii="Times New Roman" w:hAnsi="Times New Roman" w:cs="Times New Roman"/>
          <w:sz w:val="24"/>
          <w:szCs w:val="24"/>
        </w:rPr>
        <w:t>v</w:t>
      </w:r>
      <w:r w:rsidR="000A0DEC" w:rsidRPr="005B480F">
        <w:rPr>
          <w:rFonts w:ascii="Times New Roman" w:hAnsi="Times New Roman" w:cs="Times New Roman"/>
          <w:i/>
          <w:sz w:val="24"/>
          <w:szCs w:val="24"/>
        </w:rPr>
        <w:t xml:space="preserve"> Abednico Bhebhe and </w:t>
      </w:r>
      <w:r w:rsidR="000A0DEC">
        <w:rPr>
          <w:rFonts w:ascii="Times New Roman" w:hAnsi="Times New Roman" w:cs="Times New Roman"/>
          <w:sz w:val="24"/>
          <w:szCs w:val="24"/>
        </w:rPr>
        <w:t xml:space="preserve">Others HH-400-12. </w:t>
      </w:r>
      <w:r w:rsidR="00840EEA">
        <w:rPr>
          <w:rFonts w:ascii="Times New Roman" w:hAnsi="Times New Roman" w:cs="Times New Roman"/>
          <w:sz w:val="24"/>
          <w:szCs w:val="24"/>
        </w:rPr>
        <w:t>His other submission was that s 74 of the Constitution should be respected.</w:t>
      </w:r>
    </w:p>
    <w:p w:rsidR="00A533BD" w:rsidRDefault="00A533BD" w:rsidP="00842D1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w:t>
      </w:r>
      <w:r w:rsidRPr="00A533BD">
        <w:rPr>
          <w:rFonts w:ascii="Times New Roman" w:hAnsi="Times New Roman" w:cs="Times New Roman"/>
          <w:sz w:val="24"/>
          <w:szCs w:val="24"/>
        </w:rPr>
        <w:t xml:space="preserve"> </w:t>
      </w:r>
      <w:r>
        <w:rPr>
          <w:rFonts w:ascii="Times New Roman" w:hAnsi="Times New Roman" w:cs="Times New Roman"/>
          <w:sz w:val="24"/>
          <w:szCs w:val="24"/>
        </w:rPr>
        <w:t xml:space="preserve">The President of </w:t>
      </w:r>
      <w:r w:rsidRPr="005B480F">
        <w:rPr>
          <w:rFonts w:ascii="Times New Roman" w:hAnsi="Times New Roman" w:cs="Times New Roman"/>
          <w:i/>
          <w:sz w:val="24"/>
          <w:szCs w:val="24"/>
        </w:rPr>
        <w:t xml:space="preserve">The Republic of Zimbabwe </w:t>
      </w:r>
      <w:r w:rsidRPr="00842D10">
        <w:rPr>
          <w:rFonts w:ascii="Times New Roman" w:hAnsi="Times New Roman" w:cs="Times New Roman"/>
          <w:sz w:val="24"/>
          <w:szCs w:val="24"/>
        </w:rPr>
        <w:t xml:space="preserve">v </w:t>
      </w:r>
      <w:r w:rsidRPr="005B480F">
        <w:rPr>
          <w:rFonts w:ascii="Times New Roman" w:hAnsi="Times New Roman" w:cs="Times New Roman"/>
          <w:i/>
          <w:sz w:val="24"/>
          <w:szCs w:val="24"/>
        </w:rPr>
        <w:t>Abednico Bhebhe and Others supra</w:t>
      </w:r>
      <w:r>
        <w:rPr>
          <w:rFonts w:ascii="Times New Roman" w:hAnsi="Times New Roman" w:cs="Times New Roman"/>
          <w:sz w:val="24"/>
          <w:szCs w:val="24"/>
        </w:rPr>
        <w:t xml:space="preserve"> </w:t>
      </w:r>
      <w:r w:rsidRPr="00842D10">
        <w:rPr>
          <w:rFonts w:ascii="Times New Roman" w:hAnsi="Times New Roman" w:cs="Times New Roman"/>
          <w:smallCaps/>
          <w:sz w:val="24"/>
          <w:szCs w:val="24"/>
        </w:rPr>
        <w:t>C</w:t>
      </w:r>
      <w:r w:rsidR="00842D10" w:rsidRPr="00842D10">
        <w:rPr>
          <w:rFonts w:ascii="Times New Roman" w:hAnsi="Times New Roman" w:cs="Times New Roman"/>
          <w:smallCaps/>
          <w:sz w:val="24"/>
          <w:szCs w:val="24"/>
        </w:rPr>
        <w:t>hiweshe</w:t>
      </w:r>
      <w:r>
        <w:rPr>
          <w:rFonts w:ascii="Times New Roman" w:hAnsi="Times New Roman" w:cs="Times New Roman"/>
          <w:sz w:val="24"/>
          <w:szCs w:val="24"/>
        </w:rPr>
        <w:t xml:space="preserve"> JP made a distinction between a Supreme Court</w:t>
      </w:r>
      <w:r w:rsidR="000A4D77">
        <w:rPr>
          <w:rFonts w:ascii="Times New Roman" w:hAnsi="Times New Roman" w:cs="Times New Roman"/>
          <w:sz w:val="24"/>
          <w:szCs w:val="24"/>
        </w:rPr>
        <w:t xml:space="preserve"> order which confirm</w:t>
      </w:r>
      <w:r>
        <w:rPr>
          <w:rFonts w:ascii="Times New Roman" w:hAnsi="Times New Roman" w:cs="Times New Roman"/>
          <w:sz w:val="24"/>
          <w:szCs w:val="24"/>
        </w:rPr>
        <w:t xml:space="preserve">s the order of the High Court and that which alters the order appealed against materially. </w:t>
      </w:r>
      <w:r w:rsidR="00CC35C8">
        <w:rPr>
          <w:rFonts w:ascii="Times New Roman" w:hAnsi="Times New Roman" w:cs="Times New Roman"/>
          <w:sz w:val="24"/>
          <w:szCs w:val="24"/>
        </w:rPr>
        <w:t>The Judge President further reasoned that where the High Court order is confirmed by the Supreme Court it essentially remains an order of the former court.</w:t>
      </w:r>
      <w:r w:rsidR="00220989">
        <w:rPr>
          <w:rFonts w:ascii="Times New Roman" w:hAnsi="Times New Roman" w:cs="Times New Roman"/>
          <w:sz w:val="24"/>
          <w:szCs w:val="24"/>
        </w:rPr>
        <w:t xml:space="preserve"> Since I am not going to grant the relief sought for other reasons I need not occupy myself with the question of whether or not I have jurisdiction to stay the order of the Supreme Court.</w:t>
      </w:r>
    </w:p>
    <w:p w:rsidR="00FD4CEC" w:rsidRDefault="005B480F" w:rsidP="00842D1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w:t>
      </w:r>
      <w:r w:rsidR="00FD4CEC">
        <w:rPr>
          <w:rFonts w:ascii="Times New Roman" w:hAnsi="Times New Roman" w:cs="Times New Roman"/>
          <w:sz w:val="24"/>
          <w:szCs w:val="24"/>
        </w:rPr>
        <w:t xml:space="preserve"> </w:t>
      </w:r>
      <w:r w:rsidR="00FD4CEC" w:rsidRPr="005B480F">
        <w:rPr>
          <w:rFonts w:ascii="Times New Roman" w:hAnsi="Times New Roman" w:cs="Times New Roman"/>
          <w:i/>
          <w:sz w:val="24"/>
          <w:szCs w:val="24"/>
        </w:rPr>
        <w:t>res judicata</w:t>
      </w:r>
      <w:r>
        <w:rPr>
          <w:rFonts w:ascii="Times New Roman" w:hAnsi="Times New Roman" w:cs="Times New Roman"/>
          <w:sz w:val="24"/>
          <w:szCs w:val="24"/>
        </w:rPr>
        <w:t xml:space="preserve"> </w:t>
      </w:r>
      <w:r w:rsidR="00FD4CEC">
        <w:rPr>
          <w:rFonts w:ascii="Times New Roman" w:hAnsi="Times New Roman" w:cs="Times New Roman"/>
          <w:sz w:val="24"/>
          <w:szCs w:val="24"/>
        </w:rPr>
        <w:t xml:space="preserve">Mr </w:t>
      </w:r>
      <w:r w:rsidR="00FD4CEC" w:rsidRPr="005B480F">
        <w:rPr>
          <w:rFonts w:ascii="Times New Roman" w:hAnsi="Times New Roman" w:cs="Times New Roman"/>
          <w:i/>
          <w:sz w:val="24"/>
          <w:szCs w:val="24"/>
        </w:rPr>
        <w:t>Ch</w:t>
      </w:r>
      <w:r w:rsidR="00EC77B2">
        <w:rPr>
          <w:rFonts w:ascii="Times New Roman" w:hAnsi="Times New Roman" w:cs="Times New Roman"/>
          <w:i/>
          <w:sz w:val="24"/>
          <w:szCs w:val="24"/>
        </w:rPr>
        <w:t>i</w:t>
      </w:r>
      <w:r w:rsidR="00FD4CEC" w:rsidRPr="005B480F">
        <w:rPr>
          <w:rFonts w:ascii="Times New Roman" w:hAnsi="Times New Roman" w:cs="Times New Roman"/>
          <w:i/>
          <w:sz w:val="24"/>
          <w:szCs w:val="24"/>
        </w:rPr>
        <w:t>utsi</w:t>
      </w:r>
      <w:r w:rsidR="00FD4CEC">
        <w:rPr>
          <w:rFonts w:ascii="Times New Roman" w:hAnsi="Times New Roman" w:cs="Times New Roman"/>
          <w:sz w:val="24"/>
          <w:szCs w:val="24"/>
        </w:rPr>
        <w:t xml:space="preserve"> submitted that the relief being pursued by the applicant was effectively disposed of by the Supreme Court when it held th</w:t>
      </w:r>
      <w:r>
        <w:rPr>
          <w:rFonts w:ascii="Times New Roman" w:hAnsi="Times New Roman" w:cs="Times New Roman"/>
          <w:sz w:val="24"/>
          <w:szCs w:val="24"/>
        </w:rPr>
        <w:t xml:space="preserve">at the relief of </w:t>
      </w:r>
      <w:r w:rsidRPr="005B480F">
        <w:rPr>
          <w:rFonts w:ascii="Times New Roman" w:hAnsi="Times New Roman" w:cs="Times New Roman"/>
          <w:i/>
          <w:sz w:val="24"/>
          <w:szCs w:val="24"/>
        </w:rPr>
        <w:t>rei vindicatio</w:t>
      </w:r>
      <w:r w:rsidR="00FD4CEC">
        <w:rPr>
          <w:rFonts w:ascii="Times New Roman" w:hAnsi="Times New Roman" w:cs="Times New Roman"/>
          <w:sz w:val="24"/>
          <w:szCs w:val="24"/>
        </w:rPr>
        <w:t xml:space="preserve"> </w:t>
      </w:r>
      <w:r w:rsidR="00FD4CEC">
        <w:rPr>
          <w:rFonts w:ascii="Times New Roman" w:hAnsi="Times New Roman" w:cs="Times New Roman"/>
          <w:sz w:val="24"/>
          <w:szCs w:val="24"/>
        </w:rPr>
        <w:lastRenderedPageBreak/>
        <w:t>overrides a plea for mercy.</w:t>
      </w:r>
      <w:r w:rsidR="00C41D57">
        <w:rPr>
          <w:rFonts w:ascii="Times New Roman" w:hAnsi="Times New Roman" w:cs="Times New Roman"/>
          <w:sz w:val="24"/>
          <w:szCs w:val="24"/>
        </w:rPr>
        <w:t xml:space="preserve"> Mr </w:t>
      </w:r>
      <w:r w:rsidR="00C41D57" w:rsidRPr="005B480F">
        <w:rPr>
          <w:rFonts w:ascii="Times New Roman" w:hAnsi="Times New Roman" w:cs="Times New Roman"/>
          <w:i/>
          <w:sz w:val="24"/>
          <w:szCs w:val="24"/>
        </w:rPr>
        <w:t>Ch</w:t>
      </w:r>
      <w:r w:rsidR="00EC77B2">
        <w:rPr>
          <w:rFonts w:ascii="Times New Roman" w:hAnsi="Times New Roman" w:cs="Times New Roman"/>
          <w:i/>
          <w:sz w:val="24"/>
          <w:szCs w:val="24"/>
        </w:rPr>
        <w:t>i</w:t>
      </w:r>
      <w:r w:rsidR="00C41D57" w:rsidRPr="005B480F">
        <w:rPr>
          <w:rFonts w:ascii="Times New Roman" w:hAnsi="Times New Roman" w:cs="Times New Roman"/>
          <w:i/>
          <w:sz w:val="24"/>
          <w:szCs w:val="24"/>
        </w:rPr>
        <w:t>utsi</w:t>
      </w:r>
      <w:r w:rsidR="00C41D57">
        <w:rPr>
          <w:rFonts w:ascii="Times New Roman" w:hAnsi="Times New Roman" w:cs="Times New Roman"/>
          <w:sz w:val="24"/>
          <w:szCs w:val="24"/>
        </w:rPr>
        <w:t xml:space="preserve"> was emphatic that once a case of </w:t>
      </w:r>
      <w:r w:rsidR="00C41D57" w:rsidRPr="005B480F">
        <w:rPr>
          <w:rFonts w:ascii="Times New Roman" w:hAnsi="Times New Roman" w:cs="Times New Roman"/>
          <w:i/>
          <w:sz w:val="24"/>
          <w:szCs w:val="24"/>
        </w:rPr>
        <w:t>rei vindicatio</w:t>
      </w:r>
      <w:r w:rsidR="00C41D57">
        <w:rPr>
          <w:rFonts w:ascii="Times New Roman" w:hAnsi="Times New Roman" w:cs="Times New Roman"/>
          <w:sz w:val="24"/>
          <w:szCs w:val="24"/>
        </w:rPr>
        <w:t xml:space="preserve"> was upheld in favour of the respondents, any occupier of the premises must vacate them.</w:t>
      </w:r>
    </w:p>
    <w:p w:rsidR="00C41D57" w:rsidRDefault="00C41D57" w:rsidP="00842D1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the other hand Mr </w:t>
      </w:r>
      <w:r w:rsidRPr="005B480F">
        <w:rPr>
          <w:rFonts w:ascii="Times New Roman" w:hAnsi="Times New Roman" w:cs="Times New Roman"/>
          <w:i/>
          <w:sz w:val="24"/>
          <w:szCs w:val="24"/>
        </w:rPr>
        <w:t>Zhuwarara</w:t>
      </w:r>
      <w:r>
        <w:rPr>
          <w:rFonts w:ascii="Times New Roman" w:hAnsi="Times New Roman" w:cs="Times New Roman"/>
          <w:sz w:val="24"/>
          <w:szCs w:val="24"/>
        </w:rPr>
        <w:t xml:space="preserve"> submitted that the defendants’ defence in the pending case is not known. The main concern is that the applicant will be rendered homeless if eviction is carried out. In addition to that, </w:t>
      </w:r>
      <w:r w:rsidR="00D850DE">
        <w:rPr>
          <w:rFonts w:ascii="Times New Roman" w:hAnsi="Times New Roman" w:cs="Times New Roman"/>
          <w:sz w:val="24"/>
          <w:szCs w:val="24"/>
        </w:rPr>
        <w:t xml:space="preserve">if the applicant is not protected from eviction </w:t>
      </w:r>
      <w:r>
        <w:rPr>
          <w:rFonts w:ascii="Times New Roman" w:hAnsi="Times New Roman" w:cs="Times New Roman"/>
          <w:sz w:val="24"/>
          <w:szCs w:val="24"/>
        </w:rPr>
        <w:t xml:space="preserve">the </w:t>
      </w:r>
      <w:r w:rsidR="00B84947">
        <w:rPr>
          <w:rFonts w:ascii="Times New Roman" w:hAnsi="Times New Roman" w:cs="Times New Roman"/>
          <w:sz w:val="24"/>
          <w:szCs w:val="24"/>
        </w:rPr>
        <w:t xml:space="preserve">pending case would be rendered </w:t>
      </w:r>
      <w:r w:rsidR="00B84947" w:rsidRPr="005B480F">
        <w:rPr>
          <w:rFonts w:ascii="Times New Roman" w:hAnsi="Times New Roman" w:cs="Times New Roman"/>
          <w:i/>
          <w:sz w:val="24"/>
          <w:szCs w:val="24"/>
        </w:rPr>
        <w:t>brutum fulmen</w:t>
      </w:r>
      <w:r w:rsidR="00B84947">
        <w:rPr>
          <w:rFonts w:ascii="Times New Roman" w:hAnsi="Times New Roman" w:cs="Times New Roman"/>
          <w:sz w:val="24"/>
          <w:szCs w:val="24"/>
        </w:rPr>
        <w:t>.</w:t>
      </w:r>
      <w:r w:rsidR="00AC44E6">
        <w:rPr>
          <w:rFonts w:ascii="Times New Roman" w:hAnsi="Times New Roman" w:cs="Times New Roman"/>
          <w:sz w:val="24"/>
          <w:szCs w:val="24"/>
        </w:rPr>
        <w:t xml:space="preserve"> Mr </w:t>
      </w:r>
      <w:r w:rsidR="00AC44E6" w:rsidRPr="005B480F">
        <w:rPr>
          <w:rFonts w:ascii="Times New Roman" w:hAnsi="Times New Roman" w:cs="Times New Roman"/>
          <w:i/>
          <w:sz w:val="24"/>
          <w:szCs w:val="24"/>
        </w:rPr>
        <w:t>Zhuwarar</w:t>
      </w:r>
      <w:r w:rsidR="005B480F" w:rsidRPr="005B480F">
        <w:rPr>
          <w:rFonts w:ascii="Times New Roman" w:hAnsi="Times New Roman" w:cs="Times New Roman"/>
          <w:i/>
          <w:sz w:val="24"/>
          <w:szCs w:val="24"/>
        </w:rPr>
        <w:t>a</w:t>
      </w:r>
      <w:r w:rsidR="00AC44E6">
        <w:rPr>
          <w:rFonts w:ascii="Times New Roman" w:hAnsi="Times New Roman" w:cs="Times New Roman"/>
          <w:sz w:val="24"/>
          <w:szCs w:val="24"/>
        </w:rPr>
        <w:t xml:space="preserve"> further submitted that even if the applicant’s late husband acted illegally the applicant is still entitled to sue for the improvements done to the property.</w:t>
      </w:r>
      <w:r w:rsidR="0093727D">
        <w:rPr>
          <w:rFonts w:ascii="Times New Roman" w:hAnsi="Times New Roman" w:cs="Times New Roman"/>
          <w:sz w:val="24"/>
          <w:szCs w:val="24"/>
        </w:rPr>
        <w:t xml:space="preserve"> As authority in support of this proposition Mr </w:t>
      </w:r>
      <w:r w:rsidR="0093727D" w:rsidRPr="005B480F">
        <w:rPr>
          <w:rFonts w:ascii="Times New Roman" w:hAnsi="Times New Roman" w:cs="Times New Roman"/>
          <w:i/>
          <w:sz w:val="24"/>
          <w:szCs w:val="24"/>
        </w:rPr>
        <w:t>Zhuwarara</w:t>
      </w:r>
      <w:r w:rsidR="0093727D">
        <w:rPr>
          <w:rFonts w:ascii="Times New Roman" w:hAnsi="Times New Roman" w:cs="Times New Roman"/>
          <w:sz w:val="24"/>
          <w:szCs w:val="24"/>
        </w:rPr>
        <w:t xml:space="preserve"> cited the case</w:t>
      </w:r>
      <w:r w:rsidR="005B480F">
        <w:rPr>
          <w:rFonts w:ascii="Times New Roman" w:hAnsi="Times New Roman" w:cs="Times New Roman"/>
          <w:sz w:val="24"/>
          <w:szCs w:val="24"/>
        </w:rPr>
        <w:t>s</w:t>
      </w:r>
      <w:r w:rsidR="0093727D">
        <w:rPr>
          <w:rFonts w:ascii="Times New Roman" w:hAnsi="Times New Roman" w:cs="Times New Roman"/>
          <w:sz w:val="24"/>
          <w:szCs w:val="24"/>
        </w:rPr>
        <w:t xml:space="preserve"> of </w:t>
      </w:r>
      <w:r w:rsidR="00924CFC" w:rsidRPr="005B480F">
        <w:rPr>
          <w:rFonts w:ascii="Times New Roman" w:hAnsi="Times New Roman" w:cs="Times New Roman"/>
          <w:i/>
          <w:sz w:val="24"/>
          <w:szCs w:val="24"/>
        </w:rPr>
        <w:t xml:space="preserve">Fantasie Farms (Pvt) Ltd and Others </w:t>
      </w:r>
      <w:r w:rsidR="00924CFC" w:rsidRPr="00842D10">
        <w:rPr>
          <w:rFonts w:ascii="Times New Roman" w:hAnsi="Times New Roman" w:cs="Times New Roman"/>
          <w:sz w:val="24"/>
          <w:szCs w:val="24"/>
        </w:rPr>
        <w:t>v</w:t>
      </w:r>
      <w:r w:rsidR="00924CFC" w:rsidRPr="005B480F">
        <w:rPr>
          <w:rFonts w:ascii="Times New Roman" w:hAnsi="Times New Roman" w:cs="Times New Roman"/>
          <w:i/>
          <w:sz w:val="24"/>
          <w:szCs w:val="24"/>
        </w:rPr>
        <w:t xml:space="preserve"> </w:t>
      </w:r>
      <w:r w:rsidR="00305647" w:rsidRPr="005B480F">
        <w:rPr>
          <w:rFonts w:ascii="Times New Roman" w:hAnsi="Times New Roman" w:cs="Times New Roman"/>
          <w:i/>
          <w:sz w:val="24"/>
          <w:szCs w:val="24"/>
        </w:rPr>
        <w:t xml:space="preserve">(A) F.T. Manyeruke </w:t>
      </w:r>
      <w:r w:rsidR="00A56CC6" w:rsidRPr="005B480F">
        <w:rPr>
          <w:rFonts w:ascii="Times New Roman" w:hAnsi="Times New Roman" w:cs="Times New Roman"/>
          <w:i/>
          <w:sz w:val="24"/>
          <w:szCs w:val="24"/>
        </w:rPr>
        <w:t>and Others (B) (1) Hippo Valley Estates Limited (2) Triangle Limited (Additional Respondents)</w:t>
      </w:r>
      <w:r w:rsidR="006A7AE2">
        <w:rPr>
          <w:rFonts w:ascii="Times New Roman" w:hAnsi="Times New Roman" w:cs="Times New Roman"/>
          <w:sz w:val="24"/>
          <w:szCs w:val="24"/>
        </w:rPr>
        <w:t xml:space="preserve"> SC-65-07 and </w:t>
      </w:r>
      <w:r w:rsidR="006A7AE2" w:rsidRPr="005B480F">
        <w:rPr>
          <w:rFonts w:ascii="Times New Roman" w:hAnsi="Times New Roman" w:cs="Times New Roman"/>
          <w:i/>
          <w:sz w:val="24"/>
          <w:szCs w:val="24"/>
        </w:rPr>
        <w:t xml:space="preserve">Quarry Enterprises (Pvt) Ltd </w:t>
      </w:r>
      <w:r w:rsidR="006A7AE2" w:rsidRPr="00842D10">
        <w:rPr>
          <w:rFonts w:ascii="Times New Roman" w:hAnsi="Times New Roman" w:cs="Times New Roman"/>
          <w:sz w:val="24"/>
          <w:szCs w:val="24"/>
        </w:rPr>
        <w:t>v</w:t>
      </w:r>
      <w:r w:rsidR="006A7AE2" w:rsidRPr="005B480F">
        <w:rPr>
          <w:rFonts w:ascii="Times New Roman" w:hAnsi="Times New Roman" w:cs="Times New Roman"/>
          <w:i/>
          <w:sz w:val="24"/>
          <w:szCs w:val="24"/>
        </w:rPr>
        <w:t xml:space="preserve"> John Viol (Pvt) Ltd and Others</w:t>
      </w:r>
      <w:r w:rsidR="006A7AE2">
        <w:rPr>
          <w:rFonts w:ascii="Times New Roman" w:hAnsi="Times New Roman" w:cs="Times New Roman"/>
          <w:sz w:val="24"/>
          <w:szCs w:val="24"/>
        </w:rPr>
        <w:t xml:space="preserve"> 1985 (1) ZLR 77 (HC).</w:t>
      </w:r>
      <w:r w:rsidR="00A56CC6">
        <w:rPr>
          <w:rFonts w:ascii="Times New Roman" w:hAnsi="Times New Roman" w:cs="Times New Roman"/>
          <w:sz w:val="24"/>
          <w:szCs w:val="24"/>
        </w:rPr>
        <w:t xml:space="preserve"> </w:t>
      </w:r>
      <w:r w:rsidR="00B84947">
        <w:rPr>
          <w:rFonts w:ascii="Times New Roman" w:hAnsi="Times New Roman" w:cs="Times New Roman"/>
          <w:sz w:val="24"/>
          <w:szCs w:val="24"/>
        </w:rPr>
        <w:t xml:space="preserve"> </w:t>
      </w:r>
    </w:p>
    <w:p w:rsidR="000D63B4" w:rsidRDefault="000D63B4" w:rsidP="00842D1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Even if the applicant is entitled to claim compensation for improvements, this is not a matter for determination before me. </w:t>
      </w:r>
      <w:r w:rsidR="00EC77B2">
        <w:rPr>
          <w:rFonts w:ascii="Times New Roman" w:hAnsi="Times New Roman" w:cs="Times New Roman"/>
          <w:sz w:val="24"/>
          <w:szCs w:val="24"/>
        </w:rPr>
        <w:t>W</w:t>
      </w:r>
      <w:r>
        <w:rPr>
          <w:rFonts w:ascii="Times New Roman" w:hAnsi="Times New Roman" w:cs="Times New Roman"/>
          <w:sz w:val="24"/>
          <w:szCs w:val="24"/>
        </w:rPr>
        <w:t>hether or not the applicant has a valid claim is irrelevant. This is because the Supreme Court ordered her eviction from the premises. That puts paid to the applicant’s claim of retention of the property pending determination of the claim for compensation for improvements.</w:t>
      </w:r>
    </w:p>
    <w:p w:rsidR="00FB02DB" w:rsidRPr="00A94485" w:rsidRDefault="00AF3E97" w:rsidP="00A852B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This brings me to the issue of whether the matter is urgent.</w:t>
      </w:r>
      <w:r w:rsidR="00A2307B">
        <w:rPr>
          <w:rFonts w:ascii="Times New Roman" w:hAnsi="Times New Roman" w:cs="Times New Roman"/>
          <w:sz w:val="24"/>
          <w:szCs w:val="24"/>
        </w:rPr>
        <w:t xml:space="preserve"> The applicant claims to have become aware of eviction when notice of removal was served her on 10 May 2018. Surely, that cannot be the time when the need to act on her part arose.</w:t>
      </w:r>
      <w:r w:rsidR="00A23886">
        <w:rPr>
          <w:rStyle w:val="FootnoteReference"/>
          <w:rFonts w:ascii="Times New Roman" w:hAnsi="Times New Roman" w:cs="Times New Roman"/>
          <w:sz w:val="24"/>
          <w:szCs w:val="24"/>
        </w:rPr>
        <w:footnoteReference w:id="1"/>
      </w:r>
      <w:r w:rsidR="00FB02DB">
        <w:rPr>
          <w:rFonts w:ascii="Times New Roman" w:hAnsi="Times New Roman" w:cs="Times New Roman"/>
          <w:sz w:val="24"/>
          <w:szCs w:val="24"/>
        </w:rPr>
        <w:t xml:space="preserve"> The impression given is that the applicant was not aware of when the Supreme Court handed down its judgment. She sought to sanitise the purported ignorance of the order of eviction by making the </w:t>
      </w:r>
      <w:r w:rsidR="00FB02DB" w:rsidRPr="00A94485">
        <w:rPr>
          <w:rFonts w:ascii="Times New Roman" w:hAnsi="Times New Roman" w:cs="Times New Roman"/>
          <w:sz w:val="24"/>
          <w:szCs w:val="24"/>
        </w:rPr>
        <w:t>following innocuous averment in the founding affidavit-</w:t>
      </w:r>
    </w:p>
    <w:p w:rsidR="00AF3E97" w:rsidRPr="00A94485" w:rsidRDefault="00FB02DB" w:rsidP="00842D10">
      <w:pPr>
        <w:spacing w:line="240" w:lineRule="auto"/>
        <w:ind w:left="720"/>
        <w:jc w:val="both"/>
        <w:rPr>
          <w:rFonts w:ascii="Times New Roman" w:hAnsi="Times New Roman" w:cs="Times New Roman"/>
          <w:sz w:val="24"/>
          <w:szCs w:val="24"/>
        </w:rPr>
      </w:pPr>
      <w:r w:rsidRPr="00A94485">
        <w:rPr>
          <w:rFonts w:ascii="Times New Roman" w:hAnsi="Times New Roman" w:cs="Times New Roman"/>
          <w:sz w:val="24"/>
          <w:szCs w:val="24"/>
        </w:rPr>
        <w:t>“</w:t>
      </w:r>
      <w:r w:rsidRPr="00842D10">
        <w:rPr>
          <w:rFonts w:ascii="Times New Roman" w:hAnsi="Times New Roman" w:cs="Times New Roman"/>
        </w:rPr>
        <w:t>On the 12</w:t>
      </w:r>
      <w:r w:rsidRPr="00842D10">
        <w:rPr>
          <w:rFonts w:ascii="Times New Roman" w:hAnsi="Times New Roman" w:cs="Times New Roman"/>
          <w:vertAlign w:val="superscript"/>
        </w:rPr>
        <w:t>th</w:t>
      </w:r>
      <w:r w:rsidRPr="00842D10">
        <w:rPr>
          <w:rFonts w:ascii="Times New Roman" w:hAnsi="Times New Roman" w:cs="Times New Roman"/>
        </w:rPr>
        <w:t xml:space="preserve"> March 2018 the Supreme Court in SC 18/18 issued out an order in terms of which the 1</w:t>
      </w:r>
      <w:r w:rsidRPr="00842D10">
        <w:rPr>
          <w:rFonts w:ascii="Times New Roman" w:hAnsi="Times New Roman" w:cs="Times New Roman"/>
          <w:vertAlign w:val="superscript"/>
        </w:rPr>
        <w:t>st</w:t>
      </w:r>
      <w:r w:rsidRPr="00842D10">
        <w:rPr>
          <w:rFonts w:ascii="Times New Roman" w:hAnsi="Times New Roman" w:cs="Times New Roman"/>
        </w:rPr>
        <w:t xml:space="preserve"> to 3</w:t>
      </w:r>
      <w:r w:rsidRPr="00842D10">
        <w:rPr>
          <w:rFonts w:ascii="Times New Roman" w:hAnsi="Times New Roman" w:cs="Times New Roman"/>
          <w:vertAlign w:val="superscript"/>
        </w:rPr>
        <w:t>rd</w:t>
      </w:r>
      <w:r w:rsidRPr="00842D10">
        <w:rPr>
          <w:rFonts w:ascii="Times New Roman" w:hAnsi="Times New Roman" w:cs="Times New Roman"/>
        </w:rPr>
        <w:t xml:space="preserve"> respondents were adjudged to be the lawful owners of a certain property being stand</w:t>
      </w:r>
      <w:r w:rsidR="004B00C6" w:rsidRPr="00842D10">
        <w:rPr>
          <w:rFonts w:ascii="Times New Roman" w:hAnsi="Times New Roman" w:cs="Times New Roman"/>
        </w:rPr>
        <w:t>552 of Quinnington Township of Subdivision A of Subdivision F of Quinnington Borrowdale Estate measuring 4002 square metres. Attached is a copy of the attendant determination</w:t>
      </w:r>
      <w:r w:rsidR="004B00C6" w:rsidRPr="00A94485">
        <w:rPr>
          <w:rFonts w:ascii="Times New Roman" w:hAnsi="Times New Roman" w:cs="Times New Roman"/>
          <w:sz w:val="24"/>
          <w:szCs w:val="24"/>
        </w:rPr>
        <w:t>.”</w:t>
      </w:r>
      <w:r w:rsidRPr="00A94485">
        <w:rPr>
          <w:rFonts w:ascii="Times New Roman" w:hAnsi="Times New Roman" w:cs="Times New Roman"/>
          <w:sz w:val="24"/>
          <w:szCs w:val="24"/>
        </w:rPr>
        <w:t xml:space="preserve"> </w:t>
      </w:r>
    </w:p>
    <w:p w:rsidR="006D243B" w:rsidRDefault="006D243B" w:rsidP="00A852B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And yet in the pending claim for compensation (HC 331/18) which was filed on 25 April 2018, the applicant made the following averment about the Supreme Court order in her declaration-</w:t>
      </w:r>
    </w:p>
    <w:p w:rsidR="006D243B" w:rsidRPr="00A94485" w:rsidRDefault="006D243B" w:rsidP="00375BD5">
      <w:pPr>
        <w:spacing w:line="240" w:lineRule="auto"/>
        <w:ind w:left="720"/>
        <w:jc w:val="both"/>
        <w:rPr>
          <w:rFonts w:ascii="Times New Roman" w:hAnsi="Times New Roman" w:cs="Times New Roman"/>
          <w:sz w:val="24"/>
          <w:szCs w:val="24"/>
        </w:rPr>
      </w:pPr>
      <w:r w:rsidRPr="00375BD5">
        <w:rPr>
          <w:rFonts w:ascii="Times New Roman" w:hAnsi="Times New Roman" w:cs="Times New Roman"/>
        </w:rPr>
        <w:lastRenderedPageBreak/>
        <w:t>“………….It altered the judgment of this court and ordered the plaintiff’s vacation of the property</w:t>
      </w:r>
      <w:r w:rsidRPr="00A94485">
        <w:rPr>
          <w:rFonts w:ascii="Times New Roman" w:hAnsi="Times New Roman" w:cs="Times New Roman"/>
          <w:sz w:val="24"/>
          <w:szCs w:val="24"/>
        </w:rPr>
        <w:t>.”</w:t>
      </w:r>
    </w:p>
    <w:p w:rsidR="006D243B" w:rsidRDefault="006D243B" w:rsidP="00375BD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Therefore, as of 25 April 2018 the applicant was aware of the order for her eviction. The order for eviction was made on 12 March 2018. Therefore, the applicant was sluggish in treating the matter as urgent. The matter did not become urgent on account of the service of the notice of removal on the applicant on 10 May 2018. This is a clear case of self-created urgency.</w:t>
      </w:r>
    </w:p>
    <w:p w:rsidR="00A35207" w:rsidRDefault="006D243B" w:rsidP="00375BD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result, the matter is adjudged not to be urgent. The Registrar is directed to remove the matter from the roll of urgent matters. The applicant is ordered to </w:t>
      </w:r>
      <w:r w:rsidR="00A35207">
        <w:rPr>
          <w:rFonts w:ascii="Times New Roman" w:hAnsi="Times New Roman" w:cs="Times New Roman"/>
          <w:sz w:val="24"/>
          <w:szCs w:val="24"/>
        </w:rPr>
        <w:t>pay the respondents’ costs.</w:t>
      </w:r>
    </w:p>
    <w:p w:rsidR="002F4C6B" w:rsidRDefault="002F4C6B" w:rsidP="00A852BC">
      <w:pPr>
        <w:spacing w:line="360" w:lineRule="auto"/>
        <w:ind w:firstLine="720"/>
        <w:jc w:val="both"/>
        <w:rPr>
          <w:rFonts w:ascii="Times New Roman" w:hAnsi="Times New Roman" w:cs="Times New Roman"/>
          <w:sz w:val="24"/>
          <w:szCs w:val="24"/>
        </w:rPr>
      </w:pPr>
    </w:p>
    <w:p w:rsidR="00A35207" w:rsidRDefault="00A35207" w:rsidP="00A852BC">
      <w:pPr>
        <w:spacing w:line="360" w:lineRule="auto"/>
        <w:jc w:val="both"/>
        <w:rPr>
          <w:rFonts w:ascii="Times New Roman" w:hAnsi="Times New Roman" w:cs="Times New Roman"/>
          <w:sz w:val="24"/>
          <w:szCs w:val="24"/>
        </w:rPr>
      </w:pPr>
    </w:p>
    <w:p w:rsidR="00A35207" w:rsidRDefault="00A35207" w:rsidP="00375BD5">
      <w:pPr>
        <w:spacing w:after="0" w:line="240" w:lineRule="auto"/>
        <w:jc w:val="both"/>
        <w:rPr>
          <w:rFonts w:ascii="Times New Roman" w:hAnsi="Times New Roman" w:cs="Times New Roman"/>
          <w:sz w:val="24"/>
          <w:szCs w:val="24"/>
        </w:rPr>
      </w:pPr>
      <w:r w:rsidRPr="00A852BC">
        <w:rPr>
          <w:rFonts w:ascii="Times New Roman" w:hAnsi="Times New Roman" w:cs="Times New Roman"/>
          <w:i/>
          <w:sz w:val="24"/>
          <w:szCs w:val="24"/>
        </w:rPr>
        <w:t>Kantor &amp; Immerman</w:t>
      </w:r>
      <w:r>
        <w:rPr>
          <w:rFonts w:ascii="Times New Roman" w:hAnsi="Times New Roman" w:cs="Times New Roman"/>
          <w:sz w:val="24"/>
          <w:szCs w:val="24"/>
        </w:rPr>
        <w:t>, applicant’s legal</w:t>
      </w:r>
      <w:r w:rsidR="005B480F">
        <w:rPr>
          <w:rFonts w:ascii="Times New Roman" w:hAnsi="Times New Roman" w:cs="Times New Roman"/>
          <w:sz w:val="24"/>
          <w:szCs w:val="24"/>
        </w:rPr>
        <w:t xml:space="preserve"> </w:t>
      </w:r>
      <w:r>
        <w:rPr>
          <w:rFonts w:ascii="Times New Roman" w:hAnsi="Times New Roman" w:cs="Times New Roman"/>
          <w:sz w:val="24"/>
          <w:szCs w:val="24"/>
        </w:rPr>
        <w:t>practitioners</w:t>
      </w:r>
    </w:p>
    <w:p w:rsidR="006D243B" w:rsidRPr="00DC098C" w:rsidRDefault="00A35207" w:rsidP="00375BD5">
      <w:pPr>
        <w:spacing w:after="0" w:line="240" w:lineRule="auto"/>
        <w:jc w:val="both"/>
        <w:rPr>
          <w:rFonts w:ascii="Times New Roman" w:hAnsi="Times New Roman" w:cs="Times New Roman"/>
          <w:sz w:val="24"/>
          <w:szCs w:val="24"/>
        </w:rPr>
      </w:pPr>
      <w:r w:rsidRPr="00A852BC">
        <w:rPr>
          <w:rFonts w:ascii="Times New Roman" w:hAnsi="Times New Roman" w:cs="Times New Roman"/>
          <w:i/>
          <w:sz w:val="24"/>
          <w:szCs w:val="24"/>
        </w:rPr>
        <w:t>P. Chiutsi Legal Practitioners</w:t>
      </w:r>
      <w:r>
        <w:rPr>
          <w:rFonts w:ascii="Times New Roman" w:hAnsi="Times New Roman" w:cs="Times New Roman"/>
          <w:sz w:val="24"/>
          <w:szCs w:val="24"/>
        </w:rPr>
        <w:t>, respondents’ legal practitioners</w:t>
      </w:r>
      <w:r w:rsidR="006D243B">
        <w:rPr>
          <w:rFonts w:ascii="Times New Roman" w:hAnsi="Times New Roman" w:cs="Times New Roman"/>
          <w:sz w:val="24"/>
          <w:szCs w:val="24"/>
        </w:rPr>
        <w:t xml:space="preserve"> </w:t>
      </w:r>
    </w:p>
    <w:sectPr w:rsidR="006D243B" w:rsidRPr="00DC098C">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FC9" w:rsidRDefault="00766FC9" w:rsidP="00A23886">
      <w:pPr>
        <w:spacing w:after="0" w:line="240" w:lineRule="auto"/>
      </w:pPr>
      <w:r>
        <w:separator/>
      </w:r>
    </w:p>
  </w:endnote>
  <w:endnote w:type="continuationSeparator" w:id="0">
    <w:p w:rsidR="00766FC9" w:rsidRDefault="00766FC9" w:rsidP="00A23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FC9" w:rsidRDefault="00766FC9" w:rsidP="00A23886">
      <w:pPr>
        <w:spacing w:after="0" w:line="240" w:lineRule="auto"/>
      </w:pPr>
      <w:r>
        <w:separator/>
      </w:r>
    </w:p>
  </w:footnote>
  <w:footnote w:type="continuationSeparator" w:id="0">
    <w:p w:rsidR="00766FC9" w:rsidRDefault="00766FC9" w:rsidP="00A23886">
      <w:pPr>
        <w:spacing w:after="0" w:line="240" w:lineRule="auto"/>
      </w:pPr>
      <w:r>
        <w:continuationSeparator/>
      </w:r>
    </w:p>
  </w:footnote>
  <w:footnote w:id="1">
    <w:p w:rsidR="00A23886" w:rsidRDefault="00A23886">
      <w:pPr>
        <w:pStyle w:val="FootnoteText"/>
      </w:pPr>
      <w:r>
        <w:rPr>
          <w:rStyle w:val="FootnoteReference"/>
        </w:rPr>
        <w:footnoteRef/>
      </w:r>
      <w:r>
        <w:t xml:space="preserve"> Kuvarega v Registrar General 1998 (1) ZLR 188</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4931760"/>
      <w:docPartObj>
        <w:docPartGallery w:val="Page Numbers (Top of Page)"/>
        <w:docPartUnique/>
      </w:docPartObj>
    </w:sdtPr>
    <w:sdtEndPr>
      <w:rPr>
        <w:noProof/>
      </w:rPr>
    </w:sdtEndPr>
    <w:sdtContent>
      <w:p w:rsidR="00380165" w:rsidRDefault="00380165">
        <w:pPr>
          <w:pStyle w:val="Header"/>
          <w:jc w:val="right"/>
          <w:rPr>
            <w:noProof/>
          </w:rPr>
        </w:pPr>
        <w:r>
          <w:fldChar w:fldCharType="begin"/>
        </w:r>
        <w:r>
          <w:instrText xml:space="preserve"> PAGE   \* MERGEFORMAT </w:instrText>
        </w:r>
        <w:r>
          <w:fldChar w:fldCharType="separate"/>
        </w:r>
        <w:r w:rsidR="00097C42">
          <w:rPr>
            <w:noProof/>
          </w:rPr>
          <w:t>1</w:t>
        </w:r>
        <w:r>
          <w:rPr>
            <w:noProof/>
          </w:rPr>
          <w:fldChar w:fldCharType="end"/>
        </w:r>
      </w:p>
      <w:p w:rsidR="00380165" w:rsidRDefault="00380165">
        <w:pPr>
          <w:pStyle w:val="Header"/>
          <w:jc w:val="right"/>
          <w:rPr>
            <w:noProof/>
          </w:rPr>
        </w:pPr>
        <w:r>
          <w:rPr>
            <w:noProof/>
          </w:rPr>
          <w:t>HH</w:t>
        </w:r>
        <w:r w:rsidR="00CF61A8">
          <w:rPr>
            <w:noProof/>
          </w:rPr>
          <w:t xml:space="preserve"> 279-18</w:t>
        </w:r>
      </w:p>
      <w:p w:rsidR="00380165" w:rsidRDefault="00380165">
        <w:pPr>
          <w:pStyle w:val="Header"/>
          <w:jc w:val="right"/>
        </w:pPr>
        <w:r>
          <w:rPr>
            <w:noProof/>
          </w:rPr>
          <w:t>HC 4388/18</w:t>
        </w:r>
      </w:p>
    </w:sdtContent>
  </w:sdt>
  <w:p w:rsidR="00380165" w:rsidRDefault="0038016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C4E67"/>
    <w:multiLevelType w:val="hybridMultilevel"/>
    <w:tmpl w:val="8C42226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98C"/>
    <w:rsid w:val="000732CA"/>
    <w:rsid w:val="00097C42"/>
    <w:rsid w:val="000A0B70"/>
    <w:rsid w:val="000A0DEC"/>
    <w:rsid w:val="000A4D77"/>
    <w:rsid w:val="000D63B4"/>
    <w:rsid w:val="001123A9"/>
    <w:rsid w:val="00220989"/>
    <w:rsid w:val="002430BA"/>
    <w:rsid w:val="002F4C6B"/>
    <w:rsid w:val="00305647"/>
    <w:rsid w:val="00375BD5"/>
    <w:rsid w:val="00380165"/>
    <w:rsid w:val="00433A50"/>
    <w:rsid w:val="004B00C6"/>
    <w:rsid w:val="00514731"/>
    <w:rsid w:val="005B480F"/>
    <w:rsid w:val="006A7AE2"/>
    <w:rsid w:val="006D243B"/>
    <w:rsid w:val="00766FC9"/>
    <w:rsid w:val="007717A7"/>
    <w:rsid w:val="007974C3"/>
    <w:rsid w:val="007F1DF0"/>
    <w:rsid w:val="00803D49"/>
    <w:rsid w:val="00840EEA"/>
    <w:rsid w:val="00842D10"/>
    <w:rsid w:val="008A3181"/>
    <w:rsid w:val="008A43A9"/>
    <w:rsid w:val="008A4715"/>
    <w:rsid w:val="00911812"/>
    <w:rsid w:val="00923CDA"/>
    <w:rsid w:val="00924CFC"/>
    <w:rsid w:val="0093727D"/>
    <w:rsid w:val="00997334"/>
    <w:rsid w:val="00A02072"/>
    <w:rsid w:val="00A2307B"/>
    <w:rsid w:val="00A23886"/>
    <w:rsid w:val="00A35207"/>
    <w:rsid w:val="00A533BD"/>
    <w:rsid w:val="00A56CC6"/>
    <w:rsid w:val="00A852BC"/>
    <w:rsid w:val="00A90FB9"/>
    <w:rsid w:val="00A94485"/>
    <w:rsid w:val="00AC44E6"/>
    <w:rsid w:val="00AF3E97"/>
    <w:rsid w:val="00B84947"/>
    <w:rsid w:val="00C27D8B"/>
    <w:rsid w:val="00C41D57"/>
    <w:rsid w:val="00CC35C8"/>
    <w:rsid w:val="00CC42CC"/>
    <w:rsid w:val="00CF61A8"/>
    <w:rsid w:val="00D80695"/>
    <w:rsid w:val="00D850DE"/>
    <w:rsid w:val="00DC098C"/>
    <w:rsid w:val="00DD5A93"/>
    <w:rsid w:val="00DE31CE"/>
    <w:rsid w:val="00E618EE"/>
    <w:rsid w:val="00EC77B2"/>
    <w:rsid w:val="00FB02DB"/>
    <w:rsid w:val="00FD1BAC"/>
    <w:rsid w:val="00FD4CEC"/>
    <w:rsid w:val="00FE7827"/>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F9702B-3A99-4DBB-9DAD-1FEDD736F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827"/>
    <w:pPr>
      <w:ind w:left="720"/>
      <w:contextualSpacing/>
    </w:pPr>
  </w:style>
  <w:style w:type="paragraph" w:styleId="FootnoteText">
    <w:name w:val="footnote text"/>
    <w:basedOn w:val="Normal"/>
    <w:link w:val="FootnoteTextChar"/>
    <w:uiPriority w:val="99"/>
    <w:semiHidden/>
    <w:unhideWhenUsed/>
    <w:rsid w:val="00A238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3886"/>
    <w:rPr>
      <w:sz w:val="20"/>
      <w:szCs w:val="20"/>
    </w:rPr>
  </w:style>
  <w:style w:type="character" w:styleId="FootnoteReference">
    <w:name w:val="footnote reference"/>
    <w:basedOn w:val="DefaultParagraphFont"/>
    <w:uiPriority w:val="99"/>
    <w:semiHidden/>
    <w:unhideWhenUsed/>
    <w:rsid w:val="00A23886"/>
    <w:rPr>
      <w:vertAlign w:val="superscript"/>
    </w:rPr>
  </w:style>
  <w:style w:type="paragraph" w:styleId="Header">
    <w:name w:val="header"/>
    <w:basedOn w:val="Normal"/>
    <w:link w:val="HeaderChar"/>
    <w:uiPriority w:val="99"/>
    <w:unhideWhenUsed/>
    <w:rsid w:val="003801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0165"/>
  </w:style>
  <w:style w:type="paragraph" w:styleId="Footer">
    <w:name w:val="footer"/>
    <w:basedOn w:val="Normal"/>
    <w:link w:val="FooterChar"/>
    <w:uiPriority w:val="99"/>
    <w:unhideWhenUsed/>
    <w:rsid w:val="003801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0165"/>
  </w:style>
  <w:style w:type="paragraph" w:styleId="BalloonText">
    <w:name w:val="Balloon Text"/>
    <w:basedOn w:val="Normal"/>
    <w:link w:val="BalloonTextChar"/>
    <w:uiPriority w:val="99"/>
    <w:semiHidden/>
    <w:unhideWhenUsed/>
    <w:rsid w:val="007F1D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D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B6516-3DCF-4E1D-AD6A-550B0EC96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1065</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JSC</cp:lastModifiedBy>
  <cp:revision>2</cp:revision>
  <cp:lastPrinted>2018-05-24T10:19:00Z</cp:lastPrinted>
  <dcterms:created xsi:type="dcterms:W3CDTF">2018-05-28T09:36:00Z</dcterms:created>
  <dcterms:modified xsi:type="dcterms:W3CDTF">2018-05-28T09:36:00Z</dcterms:modified>
</cp:coreProperties>
</file>