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C02F98" w:rsidP="003B431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CHAKUPA NYAMUPAGU</w:t>
      </w:r>
      <w:r w:rsidR="003B4312">
        <w:rPr>
          <w:rFonts w:ascii="Times New Roman" w:hAnsi="Times New Roman" w:cs="Times New Roman"/>
          <w:sz w:val="24"/>
          <w:szCs w:val="24"/>
        </w:rPr>
        <w:t>MA</w:t>
      </w:r>
    </w:p>
    <w:p w:rsidR="003B4312" w:rsidRDefault="003B4312" w:rsidP="003B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B4312" w:rsidRDefault="003B4312" w:rsidP="003B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CHAIRPERSON</w:t>
      </w:r>
    </w:p>
    <w:p w:rsidR="003B4312" w:rsidRDefault="003B4312" w:rsidP="003B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Disciplinary Committee of Nurses Council of Zimbabwe)</w:t>
      </w:r>
    </w:p>
    <w:p w:rsidR="003B4312" w:rsidRDefault="003B4312" w:rsidP="003B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B4312" w:rsidRDefault="003B4312" w:rsidP="003B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NURSES COUNCIL OF ZIMBABWE</w:t>
      </w:r>
    </w:p>
    <w:p w:rsidR="003B4312" w:rsidRDefault="003B4312" w:rsidP="003B4312">
      <w:pPr>
        <w:spacing w:after="0" w:line="360" w:lineRule="auto"/>
        <w:jc w:val="both"/>
        <w:rPr>
          <w:rFonts w:ascii="Times New Roman" w:hAnsi="Times New Roman" w:cs="Times New Roman"/>
          <w:sz w:val="24"/>
          <w:szCs w:val="24"/>
        </w:rPr>
      </w:pPr>
    </w:p>
    <w:p w:rsidR="003B4312" w:rsidRDefault="003B4312" w:rsidP="003B4312">
      <w:pPr>
        <w:spacing w:after="0" w:line="360" w:lineRule="auto"/>
        <w:jc w:val="both"/>
        <w:rPr>
          <w:rFonts w:ascii="Times New Roman" w:hAnsi="Times New Roman" w:cs="Times New Roman"/>
          <w:sz w:val="24"/>
          <w:szCs w:val="24"/>
        </w:rPr>
      </w:pPr>
    </w:p>
    <w:p w:rsidR="003B4312" w:rsidRDefault="003B4312" w:rsidP="003B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B4312" w:rsidRDefault="003B4312" w:rsidP="003B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ZHOU J</w:t>
      </w:r>
    </w:p>
    <w:p w:rsidR="003B4312" w:rsidRDefault="003B4312" w:rsidP="003B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4 June &amp; 3 July 2019</w:t>
      </w:r>
    </w:p>
    <w:p w:rsidR="003B4312" w:rsidRDefault="003B4312" w:rsidP="003B4312">
      <w:pPr>
        <w:spacing w:after="0" w:line="360" w:lineRule="auto"/>
        <w:jc w:val="both"/>
        <w:rPr>
          <w:rFonts w:ascii="Times New Roman" w:hAnsi="Times New Roman" w:cs="Times New Roman"/>
          <w:sz w:val="24"/>
          <w:szCs w:val="24"/>
        </w:rPr>
      </w:pPr>
    </w:p>
    <w:p w:rsidR="003B4312" w:rsidRDefault="003B4312" w:rsidP="003B4312">
      <w:pPr>
        <w:spacing w:after="0" w:line="360" w:lineRule="auto"/>
        <w:jc w:val="both"/>
        <w:rPr>
          <w:rFonts w:ascii="Times New Roman" w:hAnsi="Times New Roman" w:cs="Times New Roman"/>
          <w:sz w:val="24"/>
          <w:szCs w:val="24"/>
        </w:rPr>
      </w:pPr>
    </w:p>
    <w:p w:rsidR="003B4312" w:rsidRPr="003B4312" w:rsidRDefault="003B4312" w:rsidP="003B4312">
      <w:pPr>
        <w:spacing w:after="0" w:line="360" w:lineRule="auto"/>
        <w:jc w:val="both"/>
        <w:rPr>
          <w:rFonts w:ascii="Times New Roman" w:hAnsi="Times New Roman" w:cs="Times New Roman"/>
          <w:b/>
          <w:sz w:val="24"/>
          <w:szCs w:val="24"/>
        </w:rPr>
      </w:pPr>
      <w:r w:rsidRPr="003B4312">
        <w:rPr>
          <w:rFonts w:ascii="Times New Roman" w:hAnsi="Times New Roman" w:cs="Times New Roman"/>
          <w:b/>
          <w:sz w:val="24"/>
          <w:szCs w:val="24"/>
        </w:rPr>
        <w:t>Opposed application</w:t>
      </w:r>
    </w:p>
    <w:p w:rsidR="003B4312" w:rsidRDefault="003B4312" w:rsidP="003B4312">
      <w:pPr>
        <w:spacing w:after="0" w:line="360" w:lineRule="auto"/>
        <w:jc w:val="both"/>
        <w:rPr>
          <w:rFonts w:ascii="Times New Roman" w:hAnsi="Times New Roman" w:cs="Times New Roman"/>
          <w:sz w:val="24"/>
          <w:szCs w:val="24"/>
        </w:rPr>
      </w:pPr>
    </w:p>
    <w:p w:rsidR="003B4312" w:rsidRDefault="003B4312" w:rsidP="003B4312">
      <w:pPr>
        <w:spacing w:after="0" w:line="360" w:lineRule="auto"/>
        <w:jc w:val="both"/>
        <w:rPr>
          <w:rFonts w:ascii="Times New Roman" w:hAnsi="Times New Roman" w:cs="Times New Roman"/>
          <w:sz w:val="24"/>
          <w:szCs w:val="24"/>
        </w:rPr>
      </w:pPr>
    </w:p>
    <w:p w:rsidR="003B4312" w:rsidRDefault="003B4312" w:rsidP="003B4312">
      <w:pPr>
        <w:spacing w:after="0" w:line="240" w:lineRule="auto"/>
        <w:jc w:val="both"/>
        <w:rPr>
          <w:rFonts w:ascii="Times New Roman" w:hAnsi="Times New Roman" w:cs="Times New Roman"/>
          <w:sz w:val="24"/>
          <w:szCs w:val="24"/>
        </w:rPr>
      </w:pPr>
      <w:r w:rsidRPr="003B4312">
        <w:rPr>
          <w:rFonts w:ascii="Times New Roman" w:hAnsi="Times New Roman" w:cs="Times New Roman"/>
          <w:i/>
          <w:sz w:val="24"/>
          <w:szCs w:val="24"/>
        </w:rPr>
        <w:t>H. Mukonoweshuro</w:t>
      </w:r>
      <w:r>
        <w:rPr>
          <w:rFonts w:ascii="Times New Roman" w:hAnsi="Times New Roman" w:cs="Times New Roman"/>
          <w:sz w:val="24"/>
          <w:szCs w:val="24"/>
        </w:rPr>
        <w:t>, for the applicant</w:t>
      </w:r>
    </w:p>
    <w:p w:rsidR="003B4312" w:rsidRDefault="003B4312" w:rsidP="003B4312">
      <w:pPr>
        <w:spacing w:after="0" w:line="240" w:lineRule="auto"/>
        <w:jc w:val="both"/>
        <w:rPr>
          <w:rFonts w:ascii="Times New Roman" w:hAnsi="Times New Roman" w:cs="Times New Roman"/>
          <w:sz w:val="24"/>
          <w:szCs w:val="24"/>
        </w:rPr>
      </w:pPr>
      <w:r w:rsidRPr="003B4312">
        <w:rPr>
          <w:rFonts w:ascii="Times New Roman" w:hAnsi="Times New Roman" w:cs="Times New Roman"/>
          <w:i/>
          <w:sz w:val="24"/>
          <w:szCs w:val="24"/>
        </w:rPr>
        <w:t>R. Kunze</w:t>
      </w:r>
      <w:r>
        <w:rPr>
          <w:rFonts w:ascii="Times New Roman" w:hAnsi="Times New Roman" w:cs="Times New Roman"/>
          <w:sz w:val="24"/>
          <w:szCs w:val="24"/>
        </w:rPr>
        <w:t>, for the respondent</w:t>
      </w:r>
    </w:p>
    <w:p w:rsidR="003B4312" w:rsidRDefault="003B4312" w:rsidP="003B4312">
      <w:pPr>
        <w:spacing w:after="0" w:line="360" w:lineRule="auto"/>
        <w:jc w:val="both"/>
        <w:rPr>
          <w:rFonts w:ascii="Times New Roman" w:hAnsi="Times New Roman" w:cs="Times New Roman"/>
          <w:sz w:val="24"/>
          <w:szCs w:val="24"/>
        </w:rPr>
      </w:pPr>
    </w:p>
    <w:p w:rsidR="003B4312" w:rsidRDefault="003B4312" w:rsidP="003B43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ZHOU J:</w:t>
      </w:r>
      <w:r w:rsidR="00DE5539">
        <w:rPr>
          <w:rFonts w:ascii="Times New Roman" w:hAnsi="Times New Roman" w:cs="Times New Roman"/>
          <w:sz w:val="24"/>
          <w:szCs w:val="24"/>
        </w:rPr>
        <w:t xml:space="preserve"> This is an application for the setting aside of the proceedings which were instituted against the applicant by the respondents on 20 November 2018 and the decision in terms of which the applicant was found guilty of improper conduct as provided for in the Health Professions Act [</w:t>
      </w:r>
      <w:r w:rsidR="00DE5539" w:rsidRPr="001B403A">
        <w:rPr>
          <w:rFonts w:ascii="Times New Roman" w:hAnsi="Times New Roman" w:cs="Times New Roman"/>
          <w:i/>
          <w:sz w:val="24"/>
          <w:szCs w:val="24"/>
        </w:rPr>
        <w:t>Chapter 27:19</w:t>
      </w:r>
      <w:r w:rsidR="00DE5539">
        <w:rPr>
          <w:rFonts w:ascii="Times New Roman" w:hAnsi="Times New Roman" w:cs="Times New Roman"/>
          <w:sz w:val="24"/>
          <w:szCs w:val="24"/>
        </w:rPr>
        <w:t xml:space="preserve">]. The specific improper conduct which the applicant was found guilty of was of operating an unlicenced practice in contravention of s 107 of the same Act. </w:t>
      </w:r>
      <w:r w:rsidR="00583A53">
        <w:rPr>
          <w:rFonts w:ascii="Times New Roman" w:hAnsi="Times New Roman" w:cs="Times New Roman"/>
          <w:sz w:val="24"/>
          <w:szCs w:val="24"/>
        </w:rPr>
        <w:t>The</w:t>
      </w:r>
      <w:r w:rsidR="00DE5539">
        <w:rPr>
          <w:rFonts w:ascii="Times New Roman" w:hAnsi="Times New Roman" w:cs="Times New Roman"/>
          <w:sz w:val="24"/>
          <w:szCs w:val="24"/>
        </w:rPr>
        <w:t xml:space="preserve"> application is opposed by both respondents.</w:t>
      </w:r>
    </w:p>
    <w:p w:rsidR="00DE5539" w:rsidRDefault="00DE5539" w:rsidP="003B43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application is </w:t>
      </w:r>
      <w:r w:rsidR="008C4AB2">
        <w:rPr>
          <w:rFonts w:ascii="Times New Roman" w:hAnsi="Times New Roman" w:cs="Times New Roman"/>
          <w:sz w:val="24"/>
          <w:szCs w:val="24"/>
        </w:rPr>
        <w:t>clearly</w:t>
      </w:r>
      <w:r>
        <w:rPr>
          <w:rFonts w:ascii="Times New Roman" w:hAnsi="Times New Roman" w:cs="Times New Roman"/>
          <w:sz w:val="24"/>
          <w:szCs w:val="24"/>
        </w:rPr>
        <w:t xml:space="preserve"> one for review and says so in the notice thereof, the draft order seeks declaratory relief. Be that as it may the parties made submissions in support of their </w:t>
      </w:r>
      <w:r w:rsidR="008C4AB2">
        <w:rPr>
          <w:rFonts w:ascii="Times New Roman" w:hAnsi="Times New Roman" w:cs="Times New Roman"/>
          <w:sz w:val="24"/>
          <w:szCs w:val="24"/>
        </w:rPr>
        <w:t>respective</w:t>
      </w:r>
      <w:r>
        <w:rPr>
          <w:rFonts w:ascii="Times New Roman" w:hAnsi="Times New Roman" w:cs="Times New Roman"/>
          <w:sz w:val="24"/>
          <w:szCs w:val="24"/>
        </w:rPr>
        <w:t xml:space="preserve"> positions. Nothing turns on the specific formulation </w:t>
      </w:r>
      <w:r w:rsidR="00F46351">
        <w:rPr>
          <w:rFonts w:ascii="Times New Roman" w:hAnsi="Times New Roman" w:cs="Times New Roman"/>
          <w:sz w:val="24"/>
          <w:szCs w:val="24"/>
        </w:rPr>
        <w:t>of the o</w:t>
      </w:r>
      <w:r>
        <w:rPr>
          <w:rFonts w:ascii="Times New Roman" w:hAnsi="Times New Roman" w:cs="Times New Roman"/>
          <w:sz w:val="24"/>
          <w:szCs w:val="24"/>
        </w:rPr>
        <w:t xml:space="preserve">rder </w:t>
      </w:r>
      <w:r w:rsidRPr="008C4AB2">
        <w:rPr>
          <w:rFonts w:ascii="Times New Roman" w:hAnsi="Times New Roman" w:cs="Times New Roman"/>
          <w:i/>
          <w:sz w:val="24"/>
          <w:szCs w:val="24"/>
        </w:rPr>
        <w:t>in casu</w:t>
      </w:r>
      <w:r>
        <w:rPr>
          <w:rFonts w:ascii="Times New Roman" w:hAnsi="Times New Roman" w:cs="Times New Roman"/>
          <w:sz w:val="24"/>
          <w:szCs w:val="24"/>
        </w:rPr>
        <w:t xml:space="preserve"> as it is clear that the applicant is seeking to impeach the proceedings </w:t>
      </w:r>
      <w:r w:rsidR="002E6AA7">
        <w:rPr>
          <w:rFonts w:ascii="Times New Roman" w:hAnsi="Times New Roman" w:cs="Times New Roman"/>
          <w:sz w:val="24"/>
          <w:szCs w:val="24"/>
        </w:rPr>
        <w:t>which led to a decision that she was guilty of misconduct. The grounds upon which the application is based are set out in the court application and amplified in the applicant’s founding affidavit.</w:t>
      </w:r>
    </w:p>
    <w:p w:rsidR="002E6AA7" w:rsidRDefault="002E6AA7" w:rsidP="003B43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factual background to the matter are as follows. The applicant is a General Registered Nurse in terms of the Health Professions Act. The second respondent is a council established in terms of s 41 (1) of the Health Professions Act. Its functions and powers, as defined i</w:t>
      </w:r>
      <w:r w:rsidR="00745525">
        <w:rPr>
          <w:rFonts w:ascii="Times New Roman" w:hAnsi="Times New Roman" w:cs="Times New Roman"/>
          <w:sz w:val="24"/>
          <w:szCs w:val="24"/>
        </w:rPr>
        <w:t>n s 42 (1) of that Act, include “to define</w:t>
      </w:r>
      <w:r>
        <w:rPr>
          <w:rFonts w:ascii="Times New Roman" w:hAnsi="Times New Roman" w:cs="Times New Roman"/>
          <w:sz w:val="24"/>
          <w:szCs w:val="24"/>
        </w:rPr>
        <w:t xml:space="preserve"> and enforce ethical practice and discipline among nurses”. The first respondent is Chairperson of a Disciplinary Committee of the second</w:t>
      </w:r>
      <w:r w:rsidR="00EF2EB4">
        <w:rPr>
          <w:rFonts w:ascii="Times New Roman" w:hAnsi="Times New Roman" w:cs="Times New Roman"/>
          <w:sz w:val="24"/>
          <w:szCs w:val="24"/>
        </w:rPr>
        <w:t xml:space="preserve"> </w:t>
      </w:r>
      <w:r w:rsidR="00EF2EB4">
        <w:rPr>
          <w:rFonts w:ascii="Times New Roman" w:hAnsi="Times New Roman" w:cs="Times New Roman"/>
          <w:sz w:val="24"/>
          <w:szCs w:val="24"/>
        </w:rPr>
        <w:lastRenderedPageBreak/>
        <w:t xml:space="preserve">respondent. On 20 November 2018 the applicant appeared before the first respondent on charges of committing “an improper or disgraceful conduct or conduct which when regard is had to the Nursing Profession is improper or disgraceful”. The </w:t>
      </w:r>
      <w:r w:rsidR="003E659D">
        <w:rPr>
          <w:rFonts w:ascii="Times New Roman" w:hAnsi="Times New Roman" w:cs="Times New Roman"/>
          <w:sz w:val="24"/>
          <w:szCs w:val="24"/>
        </w:rPr>
        <w:t>particulars</w:t>
      </w:r>
      <w:r w:rsidR="00EF2EB4">
        <w:rPr>
          <w:rFonts w:ascii="Times New Roman" w:hAnsi="Times New Roman" w:cs="Times New Roman"/>
          <w:sz w:val="24"/>
          <w:szCs w:val="24"/>
        </w:rPr>
        <w:t xml:space="preserve"> of the charge, as set out in the letter dated 19 October 2018 by which the applicant was invited to atten</w:t>
      </w:r>
      <w:r w:rsidR="0017382C">
        <w:rPr>
          <w:rFonts w:ascii="Times New Roman" w:hAnsi="Times New Roman" w:cs="Times New Roman"/>
          <w:sz w:val="24"/>
          <w:szCs w:val="24"/>
        </w:rPr>
        <w:t>d</w:t>
      </w:r>
      <w:r w:rsidR="00EF2EB4">
        <w:rPr>
          <w:rFonts w:ascii="Times New Roman" w:hAnsi="Times New Roman" w:cs="Times New Roman"/>
          <w:sz w:val="24"/>
          <w:szCs w:val="24"/>
        </w:rPr>
        <w:t xml:space="preserve"> a preliminary inquiry were as follows:</w:t>
      </w:r>
      <w:r w:rsidR="003E659D">
        <w:rPr>
          <w:rFonts w:ascii="Times New Roman" w:hAnsi="Times New Roman" w:cs="Times New Roman"/>
          <w:sz w:val="24"/>
          <w:szCs w:val="24"/>
        </w:rPr>
        <w:t xml:space="preserve"> “</w:t>
      </w:r>
      <w:r w:rsidR="00EF2EB4">
        <w:rPr>
          <w:rFonts w:ascii="Times New Roman" w:hAnsi="Times New Roman" w:cs="Times New Roman"/>
          <w:sz w:val="24"/>
          <w:szCs w:val="24"/>
        </w:rPr>
        <w:t xml:space="preserve">Sometime in February 2018, </w:t>
      </w:r>
      <w:r w:rsidR="003E659D">
        <w:rPr>
          <w:rFonts w:ascii="Times New Roman" w:hAnsi="Times New Roman" w:cs="Times New Roman"/>
          <w:sz w:val="24"/>
          <w:szCs w:val="24"/>
        </w:rPr>
        <w:t>you</w:t>
      </w:r>
      <w:r w:rsidR="00EF2EB4">
        <w:rPr>
          <w:rFonts w:ascii="Times New Roman" w:hAnsi="Times New Roman" w:cs="Times New Roman"/>
          <w:sz w:val="24"/>
          <w:szCs w:val="24"/>
        </w:rPr>
        <w:t xml:space="preserve"> wrongfully</w:t>
      </w:r>
      <w:r w:rsidR="0021712E">
        <w:rPr>
          <w:rFonts w:ascii="Times New Roman" w:hAnsi="Times New Roman" w:cs="Times New Roman"/>
          <w:sz w:val="24"/>
          <w:szCs w:val="24"/>
        </w:rPr>
        <w:t>, unlawfully and/or intentionally operated an unregistered Health Practice at Pa</w:t>
      </w:r>
      <w:r w:rsidR="00745525">
        <w:rPr>
          <w:rFonts w:ascii="Times New Roman" w:hAnsi="Times New Roman" w:cs="Times New Roman"/>
          <w:sz w:val="24"/>
          <w:szCs w:val="24"/>
        </w:rPr>
        <w:t xml:space="preserve">rirenyatwa Group of Hospitals”. </w:t>
      </w:r>
      <w:r w:rsidR="0021712E">
        <w:rPr>
          <w:rFonts w:ascii="Times New Roman" w:hAnsi="Times New Roman" w:cs="Times New Roman"/>
          <w:sz w:val="24"/>
          <w:szCs w:val="24"/>
        </w:rPr>
        <w:t>The letter states that: “Details of the charge are stated in Annexure ‘A’ attached hereto”. The said annexure gives details of a visit to Parirenyatwa Group of Hospital by health inspectors from the second respondent and their discovery of the issues which gave rise to the charge. The applicant filed a statement of her defence in response to the allegations. In the response she objected to the jur</w:t>
      </w:r>
      <w:r w:rsidR="00745525">
        <w:rPr>
          <w:rFonts w:ascii="Times New Roman" w:hAnsi="Times New Roman" w:cs="Times New Roman"/>
          <w:sz w:val="24"/>
          <w:szCs w:val="24"/>
        </w:rPr>
        <w:t>isdiction of the second respondent</w:t>
      </w:r>
      <w:r w:rsidR="0021712E">
        <w:rPr>
          <w:rFonts w:ascii="Times New Roman" w:hAnsi="Times New Roman" w:cs="Times New Roman"/>
          <w:sz w:val="24"/>
          <w:szCs w:val="24"/>
        </w:rPr>
        <w:t xml:space="preserve"> to deal with the case against her. She also contested the allegations on the merits. On 5 December 2018 the first respondent rendered a decision in terms of which </w:t>
      </w:r>
      <w:r w:rsidR="00745525">
        <w:rPr>
          <w:rFonts w:ascii="Times New Roman" w:hAnsi="Times New Roman" w:cs="Times New Roman"/>
          <w:sz w:val="24"/>
          <w:szCs w:val="24"/>
        </w:rPr>
        <w:t>s</w:t>
      </w:r>
      <w:r w:rsidR="0021712E">
        <w:rPr>
          <w:rFonts w:ascii="Times New Roman" w:hAnsi="Times New Roman" w:cs="Times New Roman"/>
          <w:sz w:val="24"/>
          <w:szCs w:val="24"/>
        </w:rPr>
        <w:t xml:space="preserve">he found the applicant not guilty of contravening s 99 (a) and (b) of the Health Professions Act. </w:t>
      </w:r>
      <w:r w:rsidR="00D0553B">
        <w:rPr>
          <w:rFonts w:ascii="Times New Roman" w:hAnsi="Times New Roman" w:cs="Times New Roman"/>
          <w:sz w:val="24"/>
          <w:szCs w:val="24"/>
        </w:rPr>
        <w:t>The</w:t>
      </w:r>
      <w:r w:rsidR="0021712E">
        <w:rPr>
          <w:rFonts w:ascii="Times New Roman" w:hAnsi="Times New Roman" w:cs="Times New Roman"/>
          <w:sz w:val="24"/>
          <w:szCs w:val="24"/>
        </w:rPr>
        <w:t xml:space="preserve"> applicant was, however, found guilty of improper conduct as provided for in s 107 of the Health Professions Act for operating an unlicenced practice. This is the decision which the applicant seeks to impeach in the proceedings on the grounds that (a) the</w:t>
      </w:r>
      <w:r w:rsidR="009601A8">
        <w:rPr>
          <w:rFonts w:ascii="Times New Roman" w:hAnsi="Times New Roman" w:cs="Times New Roman"/>
          <w:sz w:val="24"/>
          <w:szCs w:val="24"/>
        </w:rPr>
        <w:t xml:space="preserve"> first  respondent had </w:t>
      </w:r>
      <w:r w:rsidR="001433EE">
        <w:rPr>
          <w:rFonts w:ascii="Times New Roman" w:hAnsi="Times New Roman" w:cs="Times New Roman"/>
          <w:sz w:val="24"/>
          <w:szCs w:val="24"/>
        </w:rPr>
        <w:t xml:space="preserve">no </w:t>
      </w:r>
      <w:r w:rsidR="009601A8">
        <w:rPr>
          <w:rFonts w:ascii="Times New Roman" w:hAnsi="Times New Roman" w:cs="Times New Roman"/>
          <w:sz w:val="24"/>
          <w:szCs w:val="24"/>
        </w:rPr>
        <w:t xml:space="preserve">jurisdiction to try her for the criminal offence </w:t>
      </w:r>
      <w:r w:rsidR="001433EE">
        <w:rPr>
          <w:rFonts w:ascii="Times New Roman" w:hAnsi="Times New Roman" w:cs="Times New Roman"/>
          <w:sz w:val="24"/>
          <w:szCs w:val="24"/>
        </w:rPr>
        <w:t xml:space="preserve">of </w:t>
      </w:r>
      <w:r w:rsidR="009601A8">
        <w:rPr>
          <w:rFonts w:ascii="Times New Roman" w:hAnsi="Times New Roman" w:cs="Times New Roman"/>
          <w:sz w:val="24"/>
          <w:szCs w:val="24"/>
        </w:rPr>
        <w:t xml:space="preserve">contravening s 99 (1) (a) and (b) </w:t>
      </w:r>
      <w:r w:rsidR="00CF3724">
        <w:rPr>
          <w:rFonts w:ascii="Times New Roman" w:hAnsi="Times New Roman" w:cs="Times New Roman"/>
          <w:sz w:val="24"/>
          <w:szCs w:val="24"/>
        </w:rPr>
        <w:t xml:space="preserve"> of the Health Professions Act; (b) </w:t>
      </w:r>
      <w:r w:rsidR="009601A8">
        <w:rPr>
          <w:rFonts w:ascii="Times New Roman" w:hAnsi="Times New Roman" w:cs="Times New Roman"/>
          <w:sz w:val="24"/>
          <w:szCs w:val="24"/>
        </w:rPr>
        <w:t xml:space="preserve">the finding of guilt based on “operating an unlicenced practice” was not based on any legal provision </w:t>
      </w:r>
      <w:r w:rsidR="003344BB">
        <w:rPr>
          <w:rFonts w:ascii="Times New Roman" w:hAnsi="Times New Roman" w:cs="Times New Roman"/>
          <w:sz w:val="24"/>
          <w:szCs w:val="24"/>
        </w:rPr>
        <w:t>requiring a</w:t>
      </w:r>
      <w:r w:rsidR="009601A8">
        <w:rPr>
          <w:rFonts w:ascii="Times New Roman" w:hAnsi="Times New Roman" w:cs="Times New Roman"/>
          <w:sz w:val="24"/>
          <w:szCs w:val="24"/>
        </w:rPr>
        <w:t xml:space="preserve">  practice to be licenced, (c) there was violation of the </w:t>
      </w:r>
      <w:r w:rsidR="009601A8" w:rsidRPr="003344BB">
        <w:rPr>
          <w:rFonts w:ascii="Times New Roman" w:hAnsi="Times New Roman" w:cs="Times New Roman"/>
          <w:i/>
          <w:sz w:val="24"/>
          <w:szCs w:val="24"/>
        </w:rPr>
        <w:t>audi alteram partem</w:t>
      </w:r>
      <w:r w:rsidR="009601A8">
        <w:rPr>
          <w:rFonts w:ascii="Times New Roman" w:hAnsi="Times New Roman" w:cs="Times New Roman"/>
          <w:sz w:val="24"/>
          <w:szCs w:val="24"/>
        </w:rPr>
        <w:t xml:space="preserve"> principle in so far as the charge of operating an unlicensed </w:t>
      </w:r>
      <w:r w:rsidR="003344BB">
        <w:rPr>
          <w:rFonts w:ascii="Times New Roman" w:hAnsi="Times New Roman" w:cs="Times New Roman"/>
          <w:sz w:val="24"/>
          <w:szCs w:val="24"/>
        </w:rPr>
        <w:t>practice</w:t>
      </w:r>
      <w:r w:rsidR="001433EE">
        <w:rPr>
          <w:rFonts w:ascii="Times New Roman" w:hAnsi="Times New Roman" w:cs="Times New Roman"/>
          <w:sz w:val="24"/>
          <w:szCs w:val="24"/>
        </w:rPr>
        <w:t>”</w:t>
      </w:r>
      <w:r w:rsidR="009601A8">
        <w:rPr>
          <w:rFonts w:ascii="Times New Roman" w:hAnsi="Times New Roman" w:cs="Times New Roman"/>
          <w:sz w:val="24"/>
          <w:szCs w:val="24"/>
        </w:rPr>
        <w:t xml:space="preserve"> was not put </w:t>
      </w:r>
      <w:r w:rsidR="003344BB">
        <w:rPr>
          <w:rFonts w:ascii="Times New Roman" w:hAnsi="Times New Roman" w:cs="Times New Roman"/>
          <w:sz w:val="24"/>
          <w:szCs w:val="24"/>
        </w:rPr>
        <w:t>into</w:t>
      </w:r>
      <w:r w:rsidR="009601A8">
        <w:rPr>
          <w:rFonts w:ascii="Times New Roman" w:hAnsi="Times New Roman" w:cs="Times New Roman"/>
          <w:sz w:val="24"/>
          <w:szCs w:val="24"/>
        </w:rPr>
        <w:t xml:space="preserve"> the applicant to enable her respond to it; and (d) the conclusion that the applicant was operating an unlicenced practice is irrational.</w:t>
      </w:r>
    </w:p>
    <w:p w:rsidR="00DF55EE" w:rsidRDefault="009601A8" w:rsidP="00DF5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objection to the jurisdiction of the first respondent is predicated upon the fact s 99 (1) and (2) criminalizes the conduct </w:t>
      </w:r>
      <w:r w:rsidR="001433EE">
        <w:rPr>
          <w:rFonts w:ascii="Times New Roman" w:hAnsi="Times New Roman" w:cs="Times New Roman"/>
          <w:sz w:val="24"/>
          <w:szCs w:val="24"/>
        </w:rPr>
        <w:t>stated</w:t>
      </w:r>
      <w:r>
        <w:rPr>
          <w:rFonts w:ascii="Times New Roman" w:hAnsi="Times New Roman" w:cs="Times New Roman"/>
          <w:sz w:val="24"/>
          <w:szCs w:val="24"/>
        </w:rPr>
        <w:t xml:space="preserve"> therein. The applicant’s contention is that only a Magistrates’ Court would be competent to determine the guilt or </w:t>
      </w:r>
      <w:r w:rsidR="003344BB">
        <w:rPr>
          <w:rFonts w:ascii="Times New Roman" w:hAnsi="Times New Roman" w:cs="Times New Roman"/>
          <w:sz w:val="24"/>
          <w:szCs w:val="24"/>
        </w:rPr>
        <w:t>otherwise</w:t>
      </w:r>
      <w:r>
        <w:rPr>
          <w:rFonts w:ascii="Times New Roman" w:hAnsi="Times New Roman" w:cs="Times New Roman"/>
          <w:sz w:val="24"/>
          <w:szCs w:val="24"/>
        </w:rPr>
        <w:t xml:space="preserve"> of the applicant for contravening that section. But the applicant was not facing criminal prosecution when she appeared before the </w:t>
      </w:r>
      <w:r w:rsidR="004E1F31">
        <w:rPr>
          <w:rFonts w:ascii="Times New Roman" w:hAnsi="Times New Roman" w:cs="Times New Roman"/>
          <w:sz w:val="24"/>
          <w:szCs w:val="24"/>
        </w:rPr>
        <w:t>first</w:t>
      </w:r>
      <w:r>
        <w:rPr>
          <w:rFonts w:ascii="Times New Roman" w:hAnsi="Times New Roman" w:cs="Times New Roman"/>
          <w:sz w:val="24"/>
          <w:szCs w:val="24"/>
        </w:rPr>
        <w:t xml:space="preserve"> respondent. The letter notifying the applicant of the disciplinary proceeding</w:t>
      </w:r>
      <w:r w:rsidR="00B62E02">
        <w:rPr>
          <w:rFonts w:ascii="Times New Roman" w:hAnsi="Times New Roman" w:cs="Times New Roman"/>
          <w:sz w:val="24"/>
          <w:szCs w:val="24"/>
        </w:rPr>
        <w:t>s</w:t>
      </w:r>
      <w:r>
        <w:rPr>
          <w:rFonts w:ascii="Times New Roman" w:hAnsi="Times New Roman" w:cs="Times New Roman"/>
          <w:sz w:val="24"/>
          <w:szCs w:val="24"/>
        </w:rPr>
        <w:t xml:space="preserve"> clearly stated that she was being charged in terms of s 107 (a) as read with s 108 and s 99 (1) (a)</w:t>
      </w:r>
      <w:r w:rsidR="00DF55EE">
        <w:rPr>
          <w:rFonts w:ascii="Times New Roman" w:hAnsi="Times New Roman" w:cs="Times New Roman"/>
          <w:sz w:val="24"/>
          <w:szCs w:val="24"/>
        </w:rPr>
        <w:t xml:space="preserve"> and</w:t>
      </w:r>
      <w:r w:rsidR="001D7FA8">
        <w:rPr>
          <w:rFonts w:ascii="Times New Roman" w:hAnsi="Times New Roman" w:cs="Times New Roman"/>
          <w:sz w:val="24"/>
          <w:szCs w:val="24"/>
        </w:rPr>
        <w:t xml:space="preserve"> (b) of the A</w:t>
      </w:r>
      <w:r w:rsidR="00DF55EE">
        <w:rPr>
          <w:rFonts w:ascii="Times New Roman" w:hAnsi="Times New Roman" w:cs="Times New Roman"/>
          <w:sz w:val="24"/>
          <w:szCs w:val="24"/>
        </w:rPr>
        <w:t>ct. The precise misconduct alleged was, as stated in that letter, of committing “an improper or disgraceful conduct or conduct which when regard is had to the Nursing Profession is improper</w:t>
      </w:r>
      <w:r w:rsidR="001433EE">
        <w:rPr>
          <w:rFonts w:ascii="Times New Roman" w:hAnsi="Times New Roman" w:cs="Times New Roman"/>
          <w:sz w:val="24"/>
          <w:szCs w:val="24"/>
        </w:rPr>
        <w:t>”</w:t>
      </w:r>
      <w:r w:rsidR="00DF55EE">
        <w:rPr>
          <w:rFonts w:ascii="Times New Roman" w:hAnsi="Times New Roman" w:cs="Times New Roman"/>
          <w:sz w:val="24"/>
          <w:szCs w:val="24"/>
        </w:rPr>
        <w:t xml:space="preserve">. This is the charge which was put to the applicant at the hearing. The wording of the charge is taken from s 107 (1) of the Act. The alleged breach of s 99 (1) (a) and (b) is the one which was being alleged to the constitutive of the misconduct. The </w:t>
      </w:r>
      <w:r w:rsidR="00DF55EE">
        <w:rPr>
          <w:rFonts w:ascii="Times New Roman" w:hAnsi="Times New Roman" w:cs="Times New Roman"/>
          <w:sz w:val="24"/>
          <w:szCs w:val="24"/>
        </w:rPr>
        <w:lastRenderedPageBreak/>
        <w:t xml:space="preserve">fact that the same breach would ground </w:t>
      </w:r>
      <w:r w:rsidR="001433EE">
        <w:rPr>
          <w:rFonts w:ascii="Times New Roman" w:hAnsi="Times New Roman" w:cs="Times New Roman"/>
          <w:sz w:val="24"/>
          <w:szCs w:val="24"/>
        </w:rPr>
        <w:t xml:space="preserve">a </w:t>
      </w:r>
      <w:r w:rsidR="00DF55EE">
        <w:rPr>
          <w:rFonts w:ascii="Times New Roman" w:hAnsi="Times New Roman" w:cs="Times New Roman"/>
          <w:sz w:val="24"/>
          <w:szCs w:val="24"/>
        </w:rPr>
        <w:t>criminal prosecution does not prevent the disciplinary committee from relying on it to charge the applicant for misconduct. The first respondent did not purport to sit as a criminal court when he dealt with the matter. For these reasons the objection to the jurisdiction of the first respondent is without merit</w:t>
      </w:r>
      <w:r w:rsidR="001433EE">
        <w:rPr>
          <w:rFonts w:ascii="Times New Roman" w:hAnsi="Times New Roman" w:cs="Times New Roman"/>
          <w:sz w:val="24"/>
          <w:szCs w:val="24"/>
        </w:rPr>
        <w:t xml:space="preserve"> and must fail</w:t>
      </w:r>
      <w:r w:rsidR="00DF55EE">
        <w:rPr>
          <w:rFonts w:ascii="Times New Roman" w:hAnsi="Times New Roman" w:cs="Times New Roman"/>
          <w:sz w:val="24"/>
          <w:szCs w:val="24"/>
        </w:rPr>
        <w:t>.</w:t>
      </w:r>
    </w:p>
    <w:p w:rsidR="001433EE" w:rsidRDefault="00DF55EE" w:rsidP="00DF5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ground for challenging the proceedings is that of irrationality. This complaint arises from the conclusion of the disciplinary tribunal that the applicant was operating an unlicensed practice. The tribunal came to this conclusion after finding that the allegation of operating an unregistered health practice could not be sustained because Parirenyatwa Group of Hospital from which the applicant operated is a registered institution. The Disciplinary Tribunal however found that what the applicant was operating was a practice and that such practice was not registered.</w:t>
      </w:r>
    </w:p>
    <w:p w:rsidR="00DF55EE" w:rsidRDefault="001433EE" w:rsidP="00DF5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F55EE">
        <w:rPr>
          <w:rFonts w:ascii="Times New Roman" w:hAnsi="Times New Roman" w:cs="Times New Roman"/>
          <w:sz w:val="24"/>
          <w:szCs w:val="24"/>
        </w:rPr>
        <w:t xml:space="preserve"> A decision is irrational if it is so outrageous in its defiance of logic or accepted moral standards, see </w:t>
      </w:r>
      <w:r w:rsidR="00DF55EE" w:rsidRPr="00665E65">
        <w:rPr>
          <w:rFonts w:ascii="Times New Roman" w:hAnsi="Times New Roman" w:cs="Times New Roman"/>
          <w:i/>
          <w:sz w:val="24"/>
          <w:szCs w:val="24"/>
        </w:rPr>
        <w:t>Silver Trucks (Pvt) Ltd</w:t>
      </w:r>
      <w:r w:rsidR="00DF55EE">
        <w:rPr>
          <w:rFonts w:ascii="Times New Roman" w:hAnsi="Times New Roman" w:cs="Times New Roman"/>
          <w:i/>
          <w:sz w:val="24"/>
          <w:szCs w:val="24"/>
        </w:rPr>
        <w:t xml:space="preserve"> </w:t>
      </w:r>
      <w:r w:rsidR="00DF55EE">
        <w:rPr>
          <w:rFonts w:ascii="Times New Roman" w:hAnsi="Times New Roman" w:cs="Times New Roman"/>
          <w:sz w:val="24"/>
          <w:szCs w:val="24"/>
        </w:rPr>
        <w:t xml:space="preserve">&amp; </w:t>
      </w:r>
      <w:r w:rsidR="00DF55EE" w:rsidRPr="00665E65">
        <w:rPr>
          <w:rFonts w:ascii="Times New Roman" w:hAnsi="Times New Roman" w:cs="Times New Roman"/>
          <w:i/>
          <w:sz w:val="24"/>
          <w:szCs w:val="24"/>
        </w:rPr>
        <w:t>Anor</w:t>
      </w:r>
      <w:r w:rsidR="00DF55EE">
        <w:rPr>
          <w:rFonts w:ascii="Times New Roman" w:hAnsi="Times New Roman" w:cs="Times New Roman"/>
          <w:sz w:val="24"/>
          <w:szCs w:val="24"/>
        </w:rPr>
        <w:t xml:space="preserve"> v </w:t>
      </w:r>
      <w:r w:rsidR="00DF55EE" w:rsidRPr="00665E65">
        <w:rPr>
          <w:rFonts w:ascii="Times New Roman" w:hAnsi="Times New Roman" w:cs="Times New Roman"/>
          <w:i/>
          <w:sz w:val="24"/>
          <w:szCs w:val="24"/>
        </w:rPr>
        <w:t>Director of Customs &amp; Excise</w:t>
      </w:r>
      <w:r w:rsidR="00DF55EE">
        <w:rPr>
          <w:rFonts w:ascii="Times New Roman" w:hAnsi="Times New Roman" w:cs="Times New Roman"/>
          <w:sz w:val="24"/>
          <w:szCs w:val="24"/>
        </w:rPr>
        <w:t xml:space="preserve"> (2) 1999 (2) ZLR 88 (H) at 92A; </w:t>
      </w:r>
      <w:r w:rsidR="00DF55EE" w:rsidRPr="00665E65">
        <w:rPr>
          <w:rFonts w:ascii="Times New Roman" w:hAnsi="Times New Roman" w:cs="Times New Roman"/>
          <w:i/>
          <w:sz w:val="24"/>
          <w:szCs w:val="24"/>
        </w:rPr>
        <w:t>Chiroodza</w:t>
      </w:r>
      <w:r w:rsidR="00DF55EE">
        <w:rPr>
          <w:rFonts w:ascii="Times New Roman" w:hAnsi="Times New Roman" w:cs="Times New Roman"/>
          <w:sz w:val="24"/>
          <w:szCs w:val="24"/>
        </w:rPr>
        <w:t xml:space="preserve"> v </w:t>
      </w:r>
      <w:r w:rsidR="00DF55EE" w:rsidRPr="00665E65">
        <w:rPr>
          <w:rFonts w:ascii="Times New Roman" w:hAnsi="Times New Roman" w:cs="Times New Roman"/>
          <w:i/>
          <w:sz w:val="24"/>
          <w:szCs w:val="24"/>
        </w:rPr>
        <w:t>Chitungwiza Town Council &amp; Anor</w:t>
      </w:r>
      <w:r w:rsidR="00DF55EE">
        <w:rPr>
          <w:rFonts w:ascii="Times New Roman" w:hAnsi="Times New Roman" w:cs="Times New Roman"/>
          <w:sz w:val="24"/>
          <w:szCs w:val="24"/>
        </w:rPr>
        <w:t xml:space="preserve"> 1992 (1) ZLR 77 (H). For it to be characterised as irrational the impugned decision must be so wrong that the decision-maker “must have taken leave of his or her senses” or something else must be inferred from it.</w:t>
      </w:r>
    </w:p>
    <w:p w:rsidR="00DF55EE" w:rsidRDefault="00DF55EE" w:rsidP="00DF5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 determination by the first respondent to show how the conclusion that the applicant was operating an unlicensed practice was reached. The evidence led shows that this was not a practice but a case study for training purposes. The applicant sought and was granted the authority to do the exercise as part of a course which she was studying. She even asked for and was granted the authority to engage a locum nurse to assist her run the project. Those facts do not show improper or disgraceful conduct on her part to justify the conclusion reached. The evidence of Kerith Mukumbi shows that the applicant was allowed to operate from the hospital. In her evidence the clinical director was the one responsible for granting the approval. Whether all the other offices in the institution were informed by the clinical director is not a matter for the applicant. From her evidence it seems that Kerith Mukumbi had issues with the fact that her own </w:t>
      </w:r>
      <w:r w:rsidR="001433EE">
        <w:rPr>
          <w:rFonts w:ascii="Times New Roman" w:hAnsi="Times New Roman" w:cs="Times New Roman"/>
          <w:sz w:val="24"/>
          <w:szCs w:val="24"/>
        </w:rPr>
        <w:t>superiors did not brief</w:t>
      </w:r>
      <w:r>
        <w:rPr>
          <w:rFonts w:ascii="Times New Roman" w:hAnsi="Times New Roman" w:cs="Times New Roman"/>
          <w:sz w:val="24"/>
          <w:szCs w:val="24"/>
        </w:rPr>
        <w:t xml:space="preserve"> her about the exact nature of the applicant’s operations at the hospital. Because of that she then sought to blame the applicant but in fact her case seems to be against her superiors rather than the applicant. These were clearly proceedings being instituted for the improper motive of sett</w:t>
      </w:r>
      <w:r w:rsidR="001433EE">
        <w:rPr>
          <w:rFonts w:ascii="Times New Roman" w:hAnsi="Times New Roman" w:cs="Times New Roman"/>
          <w:sz w:val="24"/>
          <w:szCs w:val="24"/>
        </w:rPr>
        <w:t>l</w:t>
      </w:r>
      <w:r>
        <w:rPr>
          <w:rFonts w:ascii="Times New Roman" w:hAnsi="Times New Roman" w:cs="Times New Roman"/>
          <w:sz w:val="24"/>
          <w:szCs w:val="24"/>
        </w:rPr>
        <w:t xml:space="preserve">ing issues with the </w:t>
      </w:r>
      <w:r>
        <w:rPr>
          <w:rFonts w:ascii="Times New Roman" w:hAnsi="Times New Roman" w:cs="Times New Roman"/>
          <w:sz w:val="24"/>
          <w:szCs w:val="24"/>
        </w:rPr>
        <w:lastRenderedPageBreak/>
        <w:t xml:space="preserve">clinical director by instituting disciplinary proceedings against the applicant. In </w:t>
      </w:r>
      <w:r w:rsidR="001433EE">
        <w:rPr>
          <w:rFonts w:ascii="Times New Roman" w:hAnsi="Times New Roman" w:cs="Times New Roman"/>
          <w:sz w:val="24"/>
          <w:szCs w:val="24"/>
        </w:rPr>
        <w:t xml:space="preserve">the </w:t>
      </w:r>
      <w:r>
        <w:rPr>
          <w:rFonts w:ascii="Times New Roman" w:hAnsi="Times New Roman" w:cs="Times New Roman"/>
          <w:sz w:val="24"/>
          <w:szCs w:val="24"/>
        </w:rPr>
        <w:t>face of written approval by the clinical director for the applicant to operate it is difficult to comprehend the basis upon which the proceedings even proceeded to a finding of guilt.</w:t>
      </w:r>
    </w:p>
    <w:p w:rsidR="00DF55EE" w:rsidRDefault="00DF55EE" w:rsidP="00DF5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above, I come to the conclusion that the finding that the applicant was guilty of misconduct was irrational. Apart from what has been said above, the irrationality also arises from the fact that the applicant was found guilty of misconduct</w:t>
      </w:r>
      <w:r w:rsidR="001433EE">
        <w:rPr>
          <w:rFonts w:ascii="Times New Roman" w:hAnsi="Times New Roman" w:cs="Times New Roman"/>
          <w:sz w:val="24"/>
          <w:szCs w:val="24"/>
        </w:rPr>
        <w:t xml:space="preserve"> based on factual allegations</w:t>
      </w:r>
      <w:r>
        <w:rPr>
          <w:rFonts w:ascii="Times New Roman" w:hAnsi="Times New Roman" w:cs="Times New Roman"/>
          <w:sz w:val="24"/>
          <w:szCs w:val="24"/>
        </w:rPr>
        <w:t xml:space="preserve"> which did not arise from the charge. She was found guilty of operating an unlicensed practice yet no such </w:t>
      </w:r>
      <w:r w:rsidR="001433EE">
        <w:rPr>
          <w:rFonts w:ascii="Times New Roman" w:hAnsi="Times New Roman" w:cs="Times New Roman"/>
          <w:sz w:val="24"/>
          <w:szCs w:val="24"/>
        </w:rPr>
        <w:t>allegation</w:t>
      </w:r>
      <w:r>
        <w:rPr>
          <w:rFonts w:ascii="Times New Roman" w:hAnsi="Times New Roman" w:cs="Times New Roman"/>
          <w:sz w:val="24"/>
          <w:szCs w:val="24"/>
        </w:rPr>
        <w:t xml:space="preserve"> was ever out to her. Even the evidence led did not speak to that allegation.</w:t>
      </w:r>
    </w:p>
    <w:p w:rsidR="00DF55EE" w:rsidRDefault="00DF55EE" w:rsidP="00DF5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approval adopted violated the principle of natural justice known as the </w:t>
      </w:r>
      <w:r w:rsidRPr="00334870">
        <w:rPr>
          <w:rFonts w:ascii="Times New Roman" w:hAnsi="Times New Roman" w:cs="Times New Roman"/>
          <w:i/>
          <w:sz w:val="24"/>
          <w:szCs w:val="24"/>
        </w:rPr>
        <w:t>audi alteram</w:t>
      </w:r>
      <w:r>
        <w:rPr>
          <w:rFonts w:ascii="Times New Roman" w:hAnsi="Times New Roman" w:cs="Times New Roman"/>
          <w:sz w:val="24"/>
          <w:szCs w:val="24"/>
        </w:rPr>
        <w:t xml:space="preserve"> </w:t>
      </w:r>
      <w:r w:rsidRPr="00334870">
        <w:rPr>
          <w:rFonts w:ascii="Times New Roman" w:hAnsi="Times New Roman" w:cs="Times New Roman"/>
          <w:i/>
          <w:sz w:val="24"/>
          <w:szCs w:val="24"/>
        </w:rPr>
        <w:t>partem</w:t>
      </w:r>
      <w:r>
        <w:rPr>
          <w:rFonts w:ascii="Times New Roman" w:hAnsi="Times New Roman" w:cs="Times New Roman"/>
          <w:sz w:val="24"/>
          <w:szCs w:val="24"/>
        </w:rPr>
        <w:t xml:space="preserve"> rule which enjoins a decision maker to give an affected party a chance to be heard before making a decision adverse to that party. </w:t>
      </w:r>
      <w:r w:rsidR="001433EE">
        <w:rPr>
          <w:rFonts w:ascii="Times New Roman" w:hAnsi="Times New Roman" w:cs="Times New Roman"/>
          <w:sz w:val="24"/>
          <w:szCs w:val="24"/>
        </w:rPr>
        <w:t xml:space="preserve">A breach of the </w:t>
      </w:r>
      <w:r w:rsidR="001433EE" w:rsidRPr="001433EE">
        <w:rPr>
          <w:rFonts w:ascii="Times New Roman" w:hAnsi="Times New Roman" w:cs="Times New Roman"/>
          <w:i/>
          <w:sz w:val="24"/>
          <w:szCs w:val="24"/>
        </w:rPr>
        <w:t>audi alteram partem</w:t>
      </w:r>
      <w:r w:rsidR="001433EE">
        <w:rPr>
          <w:rFonts w:ascii="Times New Roman" w:hAnsi="Times New Roman" w:cs="Times New Roman"/>
          <w:sz w:val="24"/>
          <w:szCs w:val="24"/>
        </w:rPr>
        <w:t xml:space="preserve"> rule is presumed to be prejudicial to the affected party, see </w:t>
      </w:r>
      <w:r w:rsidR="001433EE" w:rsidRPr="006F7E51">
        <w:rPr>
          <w:rFonts w:ascii="Times New Roman" w:hAnsi="Times New Roman" w:cs="Times New Roman"/>
          <w:i/>
          <w:sz w:val="24"/>
          <w:szCs w:val="24"/>
        </w:rPr>
        <w:t>Students Union UZ &amp; Ors</w:t>
      </w:r>
      <w:r w:rsidR="001433EE">
        <w:rPr>
          <w:rFonts w:ascii="Times New Roman" w:hAnsi="Times New Roman" w:cs="Times New Roman"/>
          <w:sz w:val="24"/>
          <w:szCs w:val="24"/>
        </w:rPr>
        <w:t xml:space="preserve"> v </w:t>
      </w:r>
      <w:r w:rsidR="001433EE" w:rsidRPr="006F7E51">
        <w:rPr>
          <w:rFonts w:ascii="Times New Roman" w:hAnsi="Times New Roman" w:cs="Times New Roman"/>
          <w:i/>
          <w:sz w:val="24"/>
          <w:szCs w:val="24"/>
        </w:rPr>
        <w:t>Vice Chancellor, UZ &amp; Ors</w:t>
      </w:r>
      <w:r w:rsidR="001433EE">
        <w:rPr>
          <w:rFonts w:ascii="Times New Roman" w:hAnsi="Times New Roman" w:cs="Times New Roman"/>
          <w:sz w:val="24"/>
          <w:szCs w:val="24"/>
        </w:rPr>
        <w:t xml:space="preserve"> 1998 (2) ZLR 454 (H). </w:t>
      </w:r>
      <w:r>
        <w:rPr>
          <w:rFonts w:ascii="Times New Roman" w:hAnsi="Times New Roman" w:cs="Times New Roman"/>
          <w:sz w:val="24"/>
          <w:szCs w:val="24"/>
        </w:rPr>
        <w:t xml:space="preserve">The applicant was not given the opportunity to respond to the charge of operating an unlicensed practice. It was therefore not open to the first respondent to find her guilty of that alleged misconduct. What is worrying about the conduct of the first respondent is that no reasons are given for coming to </w:t>
      </w:r>
      <w:r w:rsidR="001433EE">
        <w:rPr>
          <w:rFonts w:ascii="Times New Roman" w:hAnsi="Times New Roman" w:cs="Times New Roman"/>
          <w:sz w:val="24"/>
          <w:szCs w:val="24"/>
        </w:rPr>
        <w:t xml:space="preserve">the </w:t>
      </w:r>
      <w:r>
        <w:rPr>
          <w:rFonts w:ascii="Times New Roman" w:hAnsi="Times New Roman" w:cs="Times New Roman"/>
          <w:sz w:val="24"/>
          <w:szCs w:val="24"/>
        </w:rPr>
        <w:t>co</w:t>
      </w:r>
      <w:r w:rsidR="001433EE">
        <w:rPr>
          <w:rFonts w:ascii="Times New Roman" w:hAnsi="Times New Roman" w:cs="Times New Roman"/>
          <w:sz w:val="24"/>
          <w:szCs w:val="24"/>
        </w:rPr>
        <w:t>nclusion</w:t>
      </w:r>
      <w:r>
        <w:rPr>
          <w:rFonts w:ascii="Times New Roman" w:hAnsi="Times New Roman" w:cs="Times New Roman"/>
          <w:sz w:val="24"/>
          <w:szCs w:val="24"/>
        </w:rPr>
        <w:t xml:space="preserve"> that the applicant was “guilty of improper conduct… for operating an unlicensed practice.” The record of proceedings does not show that issue was ever discussed in the proceedings. Also, where it details the “Findings of the Committee</w:t>
      </w:r>
      <w:r w:rsidR="00B62E02">
        <w:rPr>
          <w:rFonts w:ascii="Times New Roman" w:hAnsi="Times New Roman" w:cs="Times New Roman"/>
          <w:sz w:val="24"/>
          <w:szCs w:val="24"/>
        </w:rPr>
        <w:t>”</w:t>
      </w:r>
      <w:r w:rsidR="001433EE">
        <w:rPr>
          <w:rFonts w:ascii="Times New Roman" w:hAnsi="Times New Roman" w:cs="Times New Roman"/>
          <w:sz w:val="24"/>
          <w:szCs w:val="24"/>
        </w:rPr>
        <w:t xml:space="preserve"> the record</w:t>
      </w:r>
      <w:r w:rsidR="00B62E02">
        <w:rPr>
          <w:rFonts w:ascii="Times New Roman" w:hAnsi="Times New Roman" w:cs="Times New Roman"/>
          <w:sz w:val="24"/>
          <w:szCs w:val="24"/>
        </w:rPr>
        <w:t xml:space="preserve"> </w:t>
      </w:r>
      <w:r>
        <w:rPr>
          <w:rFonts w:ascii="Times New Roman" w:hAnsi="Times New Roman" w:cs="Times New Roman"/>
          <w:sz w:val="24"/>
          <w:szCs w:val="24"/>
        </w:rPr>
        <w:t>does not refer to an unlicensed practice.</w:t>
      </w:r>
    </w:p>
    <w:p w:rsidR="00DF55EE" w:rsidRDefault="00DF55EE" w:rsidP="00DF5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question of costs, the draft order states that each party must bear its own costs. This matter would have justified a special order of costs against the respondents given their attitude in opposing the application in the face of evidence showing that the applicant was clearly authorised to operate in the manner that she did by the responsible authority. The clinical director who approved her practice was not even called to testify. Instead, subordinates of the clinical director came to testify. In the case of Kerith Mukumbi she was not even the PNO when the approval was given yet she sought to challenge the approval on the basis merely that her bosses did not report to her about it.</w:t>
      </w:r>
    </w:p>
    <w:p w:rsidR="00DF55EE" w:rsidRDefault="00DF55EE" w:rsidP="00DF5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DF55EE" w:rsidRPr="00EF7DB2" w:rsidRDefault="00DF55EE" w:rsidP="00DF55EE">
      <w:pPr>
        <w:pStyle w:val="ListParagraph"/>
        <w:numPr>
          <w:ilvl w:val="0"/>
          <w:numId w:val="1"/>
        </w:numPr>
        <w:spacing w:after="0" w:line="360" w:lineRule="auto"/>
        <w:jc w:val="both"/>
        <w:rPr>
          <w:rFonts w:ascii="Times New Roman" w:hAnsi="Times New Roman" w:cs="Times New Roman"/>
          <w:sz w:val="24"/>
          <w:szCs w:val="24"/>
        </w:rPr>
      </w:pPr>
      <w:r w:rsidRPr="00EF7DB2">
        <w:rPr>
          <w:rFonts w:ascii="Times New Roman" w:hAnsi="Times New Roman" w:cs="Times New Roman"/>
          <w:sz w:val="24"/>
          <w:szCs w:val="24"/>
        </w:rPr>
        <w:t xml:space="preserve">The disciplinary proceedings instituted against the applicant on 20 November 2018 and the subsequent determination handed down on 5 December 2018 be and </w:t>
      </w:r>
      <w:r w:rsidR="001433EE">
        <w:rPr>
          <w:rFonts w:ascii="Times New Roman" w:hAnsi="Times New Roman" w:cs="Times New Roman"/>
          <w:sz w:val="24"/>
          <w:szCs w:val="24"/>
        </w:rPr>
        <w:t>are</w:t>
      </w:r>
      <w:r w:rsidRPr="00EF7DB2">
        <w:rPr>
          <w:rFonts w:ascii="Times New Roman" w:hAnsi="Times New Roman" w:cs="Times New Roman"/>
          <w:sz w:val="24"/>
          <w:szCs w:val="24"/>
        </w:rPr>
        <w:t xml:space="preserve"> hereby set aside.</w:t>
      </w:r>
    </w:p>
    <w:p w:rsidR="00DF55EE" w:rsidRDefault="00DF55EE" w:rsidP="00DF55EE">
      <w:pPr>
        <w:pStyle w:val="ListParagraph"/>
        <w:numPr>
          <w:ilvl w:val="0"/>
          <w:numId w:val="1"/>
        </w:numPr>
        <w:spacing w:after="0" w:line="360" w:lineRule="auto"/>
        <w:jc w:val="both"/>
        <w:rPr>
          <w:rFonts w:ascii="Times New Roman" w:hAnsi="Times New Roman" w:cs="Times New Roman"/>
          <w:sz w:val="24"/>
          <w:szCs w:val="24"/>
        </w:rPr>
      </w:pPr>
      <w:r w:rsidRPr="00EF7DB2">
        <w:rPr>
          <w:rFonts w:ascii="Times New Roman" w:hAnsi="Times New Roman" w:cs="Times New Roman"/>
          <w:sz w:val="24"/>
          <w:szCs w:val="24"/>
        </w:rPr>
        <w:lastRenderedPageBreak/>
        <w:t>Each</w:t>
      </w:r>
      <w:r>
        <w:rPr>
          <w:rFonts w:ascii="Times New Roman" w:hAnsi="Times New Roman" w:cs="Times New Roman"/>
          <w:sz w:val="24"/>
          <w:szCs w:val="24"/>
        </w:rPr>
        <w:t xml:space="preserve"> </w:t>
      </w:r>
      <w:r w:rsidRPr="00EF7DB2">
        <w:rPr>
          <w:rFonts w:ascii="Times New Roman" w:hAnsi="Times New Roman" w:cs="Times New Roman"/>
          <w:sz w:val="24"/>
          <w:szCs w:val="24"/>
        </w:rPr>
        <w:t>par</w:t>
      </w:r>
      <w:r>
        <w:rPr>
          <w:rFonts w:ascii="Times New Roman" w:hAnsi="Times New Roman" w:cs="Times New Roman"/>
          <w:sz w:val="24"/>
          <w:szCs w:val="24"/>
        </w:rPr>
        <w:t>t</w:t>
      </w:r>
      <w:r w:rsidRPr="00EF7DB2">
        <w:rPr>
          <w:rFonts w:ascii="Times New Roman" w:hAnsi="Times New Roman" w:cs="Times New Roman"/>
          <w:sz w:val="24"/>
          <w:szCs w:val="24"/>
        </w:rPr>
        <w:t>y pays its own costs.</w:t>
      </w:r>
    </w:p>
    <w:p w:rsidR="00DF55EE" w:rsidRDefault="00DF55EE" w:rsidP="00DF55EE">
      <w:pPr>
        <w:spacing w:after="0" w:line="360" w:lineRule="auto"/>
        <w:jc w:val="both"/>
        <w:rPr>
          <w:rFonts w:ascii="Times New Roman" w:hAnsi="Times New Roman" w:cs="Times New Roman"/>
          <w:sz w:val="24"/>
          <w:szCs w:val="24"/>
        </w:rPr>
      </w:pPr>
    </w:p>
    <w:p w:rsidR="00DF55EE" w:rsidRDefault="00DF55EE" w:rsidP="00DF55EE">
      <w:pPr>
        <w:spacing w:after="0" w:line="360" w:lineRule="auto"/>
        <w:jc w:val="both"/>
        <w:rPr>
          <w:rFonts w:ascii="Times New Roman" w:hAnsi="Times New Roman" w:cs="Times New Roman"/>
          <w:sz w:val="24"/>
          <w:szCs w:val="24"/>
        </w:rPr>
      </w:pPr>
    </w:p>
    <w:p w:rsidR="00DF55EE" w:rsidRDefault="00DF55EE" w:rsidP="00DF55EE">
      <w:pPr>
        <w:spacing w:after="0" w:line="360" w:lineRule="auto"/>
        <w:jc w:val="both"/>
        <w:rPr>
          <w:rFonts w:ascii="Times New Roman" w:hAnsi="Times New Roman" w:cs="Times New Roman"/>
          <w:sz w:val="24"/>
          <w:szCs w:val="24"/>
        </w:rPr>
      </w:pPr>
    </w:p>
    <w:p w:rsidR="00DF55EE" w:rsidRDefault="00DF55EE" w:rsidP="00DF55EE">
      <w:pPr>
        <w:spacing w:after="0" w:line="240" w:lineRule="auto"/>
        <w:jc w:val="both"/>
        <w:rPr>
          <w:rFonts w:ascii="Times New Roman" w:hAnsi="Times New Roman" w:cs="Times New Roman"/>
          <w:sz w:val="24"/>
          <w:szCs w:val="24"/>
        </w:rPr>
      </w:pPr>
      <w:r w:rsidRPr="00EF7DB2">
        <w:rPr>
          <w:rFonts w:ascii="Times New Roman" w:hAnsi="Times New Roman" w:cs="Times New Roman"/>
          <w:i/>
          <w:sz w:val="24"/>
          <w:szCs w:val="24"/>
        </w:rPr>
        <w:t>H Mukonoweshuro &amp; Partners</w:t>
      </w:r>
      <w:r>
        <w:rPr>
          <w:rFonts w:ascii="Times New Roman" w:hAnsi="Times New Roman" w:cs="Times New Roman"/>
          <w:sz w:val="24"/>
          <w:szCs w:val="24"/>
        </w:rPr>
        <w:t>, applicant’s legal practitioners</w:t>
      </w:r>
    </w:p>
    <w:p w:rsidR="00DF55EE" w:rsidRPr="00EF7DB2" w:rsidRDefault="00DF55EE" w:rsidP="00DF55EE">
      <w:pPr>
        <w:spacing w:after="0" w:line="240" w:lineRule="auto"/>
        <w:jc w:val="both"/>
        <w:rPr>
          <w:rFonts w:ascii="Times New Roman" w:hAnsi="Times New Roman" w:cs="Times New Roman"/>
          <w:sz w:val="24"/>
          <w:szCs w:val="24"/>
        </w:rPr>
      </w:pPr>
      <w:r w:rsidRPr="00EF7DB2">
        <w:rPr>
          <w:rFonts w:ascii="Times New Roman" w:hAnsi="Times New Roman" w:cs="Times New Roman"/>
          <w:i/>
          <w:sz w:val="24"/>
          <w:szCs w:val="24"/>
        </w:rPr>
        <w:t>Chihambakwe Mutizwa &amp; Partners</w:t>
      </w:r>
      <w:r>
        <w:rPr>
          <w:rFonts w:ascii="Times New Roman" w:hAnsi="Times New Roman" w:cs="Times New Roman"/>
          <w:sz w:val="24"/>
          <w:szCs w:val="24"/>
        </w:rPr>
        <w:t>, respondents’ legal practitioners</w:t>
      </w:r>
    </w:p>
    <w:p w:rsidR="00DF55EE" w:rsidRPr="00665E65" w:rsidRDefault="00DF55EE" w:rsidP="00DF55EE">
      <w:pPr>
        <w:spacing w:after="0" w:line="360" w:lineRule="auto"/>
        <w:jc w:val="both"/>
        <w:rPr>
          <w:rFonts w:ascii="Times New Roman" w:hAnsi="Times New Roman" w:cs="Times New Roman"/>
          <w:sz w:val="24"/>
          <w:szCs w:val="24"/>
        </w:rPr>
      </w:pPr>
    </w:p>
    <w:p w:rsidR="00DF55EE" w:rsidRPr="00641FA0" w:rsidRDefault="00DF55EE" w:rsidP="00DF55EE">
      <w:pPr>
        <w:spacing w:line="360" w:lineRule="auto"/>
        <w:jc w:val="both"/>
        <w:rPr>
          <w:rFonts w:ascii="Times New Roman" w:hAnsi="Times New Roman" w:cs="Times New Roman"/>
          <w:sz w:val="24"/>
          <w:szCs w:val="24"/>
        </w:rPr>
      </w:pPr>
    </w:p>
    <w:p w:rsidR="00DF55EE" w:rsidRPr="003B4312" w:rsidRDefault="00DF55EE" w:rsidP="003B4312">
      <w:pPr>
        <w:spacing w:after="0" w:line="360" w:lineRule="auto"/>
        <w:jc w:val="both"/>
        <w:rPr>
          <w:rFonts w:ascii="Times New Roman" w:hAnsi="Times New Roman" w:cs="Times New Roman"/>
          <w:sz w:val="24"/>
          <w:szCs w:val="24"/>
        </w:rPr>
      </w:pPr>
    </w:p>
    <w:sectPr w:rsidR="00DF55EE" w:rsidRPr="003B431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5C" w:rsidRDefault="0000145C" w:rsidP="00E42700">
      <w:pPr>
        <w:spacing w:after="0" w:line="240" w:lineRule="auto"/>
      </w:pPr>
      <w:r>
        <w:separator/>
      </w:r>
    </w:p>
  </w:endnote>
  <w:endnote w:type="continuationSeparator" w:id="0">
    <w:p w:rsidR="0000145C" w:rsidRDefault="0000145C" w:rsidP="00E4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5C" w:rsidRDefault="0000145C" w:rsidP="00E42700">
      <w:pPr>
        <w:spacing w:after="0" w:line="240" w:lineRule="auto"/>
      </w:pPr>
      <w:r>
        <w:separator/>
      </w:r>
    </w:p>
  </w:footnote>
  <w:footnote w:type="continuationSeparator" w:id="0">
    <w:p w:rsidR="0000145C" w:rsidRDefault="0000145C" w:rsidP="00E4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808150"/>
      <w:docPartObj>
        <w:docPartGallery w:val="Page Numbers (Top of Page)"/>
        <w:docPartUnique/>
      </w:docPartObj>
    </w:sdtPr>
    <w:sdtEndPr>
      <w:rPr>
        <w:noProof/>
      </w:rPr>
    </w:sdtEndPr>
    <w:sdtContent>
      <w:p w:rsidR="00E42700" w:rsidRDefault="00E42700">
        <w:pPr>
          <w:pStyle w:val="Header"/>
          <w:jc w:val="right"/>
          <w:rPr>
            <w:noProof/>
          </w:rPr>
        </w:pPr>
        <w:r>
          <w:fldChar w:fldCharType="begin"/>
        </w:r>
        <w:r>
          <w:instrText xml:space="preserve"> PAGE   \* MERGEFORMAT </w:instrText>
        </w:r>
        <w:r>
          <w:fldChar w:fldCharType="separate"/>
        </w:r>
        <w:r w:rsidR="006E6405">
          <w:rPr>
            <w:noProof/>
          </w:rPr>
          <w:t>1</w:t>
        </w:r>
        <w:r>
          <w:rPr>
            <w:noProof/>
          </w:rPr>
          <w:fldChar w:fldCharType="end"/>
        </w:r>
      </w:p>
      <w:p w:rsidR="00E42700" w:rsidRDefault="00E42700">
        <w:pPr>
          <w:pStyle w:val="Header"/>
          <w:jc w:val="right"/>
          <w:rPr>
            <w:noProof/>
          </w:rPr>
        </w:pPr>
        <w:r>
          <w:rPr>
            <w:noProof/>
          </w:rPr>
          <w:t>HH</w:t>
        </w:r>
        <w:r w:rsidR="006F7E51">
          <w:rPr>
            <w:noProof/>
          </w:rPr>
          <w:t xml:space="preserve"> 453-19</w:t>
        </w:r>
      </w:p>
      <w:p w:rsidR="00E42700" w:rsidRDefault="00E42700">
        <w:pPr>
          <w:pStyle w:val="Header"/>
          <w:jc w:val="right"/>
        </w:pPr>
        <w:r>
          <w:rPr>
            <w:noProof/>
          </w:rPr>
          <w:t>HC 11727/18</w:t>
        </w:r>
      </w:p>
    </w:sdtContent>
  </w:sdt>
  <w:p w:rsidR="00E42700" w:rsidRDefault="00E42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591E"/>
    <w:multiLevelType w:val="hybridMultilevel"/>
    <w:tmpl w:val="6CAC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12"/>
    <w:rsid w:val="0000145C"/>
    <w:rsid w:val="000F71D2"/>
    <w:rsid w:val="001433EE"/>
    <w:rsid w:val="0017382C"/>
    <w:rsid w:val="001B403A"/>
    <w:rsid w:val="001D7FA8"/>
    <w:rsid w:val="00213F2E"/>
    <w:rsid w:val="0021712E"/>
    <w:rsid w:val="002E6AA7"/>
    <w:rsid w:val="003344BB"/>
    <w:rsid w:val="003A46CC"/>
    <w:rsid w:val="003B4312"/>
    <w:rsid w:val="003E659D"/>
    <w:rsid w:val="00451CF4"/>
    <w:rsid w:val="004E1F31"/>
    <w:rsid w:val="00545F15"/>
    <w:rsid w:val="00583A53"/>
    <w:rsid w:val="00623AE0"/>
    <w:rsid w:val="006E6405"/>
    <w:rsid w:val="006F7E51"/>
    <w:rsid w:val="00745525"/>
    <w:rsid w:val="00825762"/>
    <w:rsid w:val="008C4AB2"/>
    <w:rsid w:val="009601A8"/>
    <w:rsid w:val="009B5E15"/>
    <w:rsid w:val="009D7F8B"/>
    <w:rsid w:val="00B62E02"/>
    <w:rsid w:val="00C02F98"/>
    <w:rsid w:val="00C9245E"/>
    <w:rsid w:val="00CF3724"/>
    <w:rsid w:val="00D0553B"/>
    <w:rsid w:val="00DC03AB"/>
    <w:rsid w:val="00DE5539"/>
    <w:rsid w:val="00DF22F0"/>
    <w:rsid w:val="00DF55EE"/>
    <w:rsid w:val="00E42700"/>
    <w:rsid w:val="00EF2EB4"/>
    <w:rsid w:val="00F463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EFD05-C6B7-4B72-B233-203BD216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EE"/>
    <w:pPr>
      <w:ind w:left="720"/>
      <w:contextualSpacing/>
    </w:pPr>
    <w:rPr>
      <w:lang w:val="en-US"/>
    </w:rPr>
  </w:style>
  <w:style w:type="paragraph" w:styleId="Header">
    <w:name w:val="header"/>
    <w:basedOn w:val="Normal"/>
    <w:link w:val="HeaderChar"/>
    <w:uiPriority w:val="99"/>
    <w:unhideWhenUsed/>
    <w:rsid w:val="00E42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700"/>
  </w:style>
  <w:style w:type="paragraph" w:styleId="Footer">
    <w:name w:val="footer"/>
    <w:basedOn w:val="Normal"/>
    <w:link w:val="FooterChar"/>
    <w:uiPriority w:val="99"/>
    <w:unhideWhenUsed/>
    <w:rsid w:val="00E4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2019-06-28T13:57:00Z</cp:lastPrinted>
  <dcterms:created xsi:type="dcterms:W3CDTF">2019-07-08T08:32:00Z</dcterms:created>
  <dcterms:modified xsi:type="dcterms:W3CDTF">2019-07-08T08:32:00Z</dcterms:modified>
</cp:coreProperties>
</file>