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8E" w:rsidRPr="00DE37EC" w:rsidRDefault="007A5D8E" w:rsidP="00222DE1">
      <w:pPr>
        <w:jc w:val="both"/>
        <w:rPr>
          <w:rFonts w:ascii="Times New Roman" w:hAnsi="Times New Roman" w:cs="Times New Roman"/>
          <w:sz w:val="24"/>
          <w:szCs w:val="24"/>
        </w:rPr>
      </w:pPr>
      <w:bookmarkStart w:id="0" w:name="_GoBack"/>
      <w:bookmarkEnd w:id="0"/>
    </w:p>
    <w:p w:rsidR="007A5D8E" w:rsidRPr="00DE37EC" w:rsidRDefault="0018099C" w:rsidP="00DE37EC">
      <w:pPr>
        <w:spacing w:after="0" w:line="240" w:lineRule="auto"/>
        <w:jc w:val="both"/>
        <w:rPr>
          <w:rFonts w:ascii="Times New Roman" w:hAnsi="Times New Roman" w:cs="Times New Roman"/>
          <w:sz w:val="24"/>
          <w:szCs w:val="24"/>
        </w:rPr>
      </w:pPr>
      <w:r w:rsidRPr="00DE37EC">
        <w:rPr>
          <w:rFonts w:ascii="Times New Roman" w:hAnsi="Times New Roman" w:cs="Times New Roman"/>
          <w:sz w:val="24"/>
          <w:szCs w:val="24"/>
        </w:rPr>
        <w:t>GTO</w:t>
      </w:r>
      <w:r w:rsidR="007A5D8E" w:rsidRPr="00DE37EC">
        <w:rPr>
          <w:rFonts w:ascii="Times New Roman" w:hAnsi="Times New Roman" w:cs="Times New Roman"/>
          <w:sz w:val="24"/>
          <w:szCs w:val="24"/>
        </w:rPr>
        <w:t xml:space="preserve"> ASSOCIATION</w:t>
      </w:r>
    </w:p>
    <w:p w:rsidR="007A5D8E" w:rsidRPr="00DE37EC" w:rsidRDefault="00B870BA" w:rsidP="00DE37EC">
      <w:pPr>
        <w:spacing w:after="0" w:line="240" w:lineRule="auto"/>
        <w:jc w:val="both"/>
        <w:rPr>
          <w:rFonts w:ascii="Times New Roman" w:hAnsi="Times New Roman" w:cs="Times New Roman"/>
          <w:sz w:val="24"/>
          <w:szCs w:val="24"/>
        </w:rPr>
      </w:pPr>
      <w:r w:rsidRPr="00DE37EC">
        <w:rPr>
          <w:rFonts w:ascii="Times New Roman" w:hAnsi="Times New Roman" w:cs="Times New Roman"/>
          <w:sz w:val="24"/>
          <w:szCs w:val="24"/>
        </w:rPr>
        <w:t>v</w:t>
      </w:r>
      <w:r w:rsidR="00DE37EC">
        <w:rPr>
          <w:rFonts w:ascii="Times New Roman" w:hAnsi="Times New Roman" w:cs="Times New Roman"/>
          <w:sz w:val="24"/>
          <w:szCs w:val="24"/>
        </w:rPr>
        <w:t>ersus</w:t>
      </w:r>
    </w:p>
    <w:p w:rsidR="007A5D8E" w:rsidRDefault="007A5D8E" w:rsidP="00DE37EC">
      <w:pPr>
        <w:spacing w:after="0" w:line="240" w:lineRule="auto"/>
        <w:jc w:val="both"/>
        <w:rPr>
          <w:rFonts w:ascii="Times New Roman" w:hAnsi="Times New Roman" w:cs="Times New Roman"/>
          <w:sz w:val="24"/>
          <w:szCs w:val="24"/>
        </w:rPr>
      </w:pPr>
      <w:r w:rsidRPr="00DE37EC">
        <w:rPr>
          <w:rFonts w:ascii="Times New Roman" w:hAnsi="Times New Roman" w:cs="Times New Roman"/>
          <w:sz w:val="24"/>
          <w:szCs w:val="24"/>
        </w:rPr>
        <w:t>THE COMMISSIONER-GENERAL-ZIMRA</w:t>
      </w:r>
    </w:p>
    <w:p w:rsidR="00DE37EC" w:rsidRDefault="00DE37EC" w:rsidP="00DE37EC">
      <w:pPr>
        <w:spacing w:after="0" w:line="240" w:lineRule="auto"/>
        <w:jc w:val="both"/>
        <w:rPr>
          <w:rFonts w:ascii="Times New Roman" w:hAnsi="Times New Roman" w:cs="Times New Roman"/>
          <w:sz w:val="24"/>
          <w:szCs w:val="24"/>
        </w:rPr>
      </w:pPr>
    </w:p>
    <w:p w:rsidR="00DE37EC" w:rsidRPr="00DE37EC" w:rsidRDefault="00DE37EC" w:rsidP="00DE37EC">
      <w:pPr>
        <w:spacing w:after="0" w:line="240" w:lineRule="auto"/>
        <w:jc w:val="both"/>
        <w:rPr>
          <w:rFonts w:ascii="Times New Roman" w:hAnsi="Times New Roman" w:cs="Times New Roman"/>
          <w:sz w:val="24"/>
          <w:szCs w:val="24"/>
        </w:rPr>
      </w:pPr>
    </w:p>
    <w:p w:rsidR="007A5D8E" w:rsidRPr="00DE37EC" w:rsidRDefault="007A5D8E" w:rsidP="00DE37EC">
      <w:pPr>
        <w:spacing w:after="0" w:line="240" w:lineRule="auto"/>
        <w:jc w:val="both"/>
        <w:rPr>
          <w:rFonts w:ascii="Times New Roman" w:hAnsi="Times New Roman" w:cs="Times New Roman"/>
          <w:sz w:val="24"/>
          <w:szCs w:val="24"/>
        </w:rPr>
      </w:pPr>
      <w:r w:rsidRPr="00DE37EC">
        <w:rPr>
          <w:rFonts w:ascii="Times New Roman" w:hAnsi="Times New Roman" w:cs="Times New Roman"/>
          <w:sz w:val="24"/>
          <w:szCs w:val="24"/>
        </w:rPr>
        <w:t>FISCAL APPEAL COURT</w:t>
      </w:r>
    </w:p>
    <w:p w:rsidR="007A5D8E" w:rsidRPr="00DE37EC" w:rsidRDefault="007A5D8E" w:rsidP="00DE37EC">
      <w:pPr>
        <w:spacing w:after="0" w:line="240" w:lineRule="auto"/>
        <w:jc w:val="both"/>
        <w:rPr>
          <w:rFonts w:ascii="Times New Roman" w:hAnsi="Times New Roman" w:cs="Times New Roman"/>
          <w:sz w:val="24"/>
          <w:szCs w:val="24"/>
        </w:rPr>
      </w:pPr>
      <w:r w:rsidRPr="00DE37EC">
        <w:rPr>
          <w:rFonts w:ascii="Times New Roman" w:hAnsi="Times New Roman" w:cs="Times New Roman"/>
          <w:sz w:val="24"/>
          <w:szCs w:val="24"/>
        </w:rPr>
        <w:t>KUDYA J</w:t>
      </w:r>
    </w:p>
    <w:p w:rsidR="007A5D8E" w:rsidRPr="00DE37EC" w:rsidRDefault="00D944E3" w:rsidP="00DE37EC">
      <w:pPr>
        <w:spacing w:after="0" w:line="240" w:lineRule="auto"/>
        <w:jc w:val="both"/>
        <w:rPr>
          <w:rFonts w:ascii="Times New Roman" w:hAnsi="Times New Roman" w:cs="Times New Roman"/>
          <w:sz w:val="24"/>
          <w:szCs w:val="24"/>
        </w:rPr>
      </w:pPr>
      <w:r w:rsidRPr="00DE37EC">
        <w:rPr>
          <w:rFonts w:ascii="Times New Roman" w:hAnsi="Times New Roman" w:cs="Times New Roman"/>
          <w:sz w:val="24"/>
          <w:szCs w:val="24"/>
        </w:rPr>
        <w:t>HARARE, 14 June 2016 and 4 Jul</w:t>
      </w:r>
      <w:r w:rsidR="007A5D8E" w:rsidRPr="00DE37EC">
        <w:rPr>
          <w:rFonts w:ascii="Times New Roman" w:hAnsi="Times New Roman" w:cs="Times New Roman"/>
          <w:sz w:val="24"/>
          <w:szCs w:val="24"/>
        </w:rPr>
        <w:t xml:space="preserve">y 2019 </w:t>
      </w:r>
    </w:p>
    <w:p w:rsidR="007A5D8E" w:rsidRPr="00DE37EC" w:rsidRDefault="007A5D8E" w:rsidP="00222DE1">
      <w:pPr>
        <w:jc w:val="both"/>
        <w:rPr>
          <w:rFonts w:ascii="Times New Roman" w:hAnsi="Times New Roman" w:cs="Times New Roman"/>
          <w:b/>
          <w:sz w:val="24"/>
          <w:szCs w:val="24"/>
        </w:rPr>
      </w:pPr>
    </w:p>
    <w:p w:rsidR="007A5D8E" w:rsidRDefault="007A5D8E" w:rsidP="00222DE1">
      <w:pPr>
        <w:jc w:val="both"/>
        <w:rPr>
          <w:rFonts w:ascii="Times New Roman" w:hAnsi="Times New Roman" w:cs="Times New Roman"/>
          <w:b/>
          <w:sz w:val="24"/>
          <w:szCs w:val="24"/>
        </w:rPr>
      </w:pPr>
      <w:r w:rsidRPr="00DE37EC">
        <w:rPr>
          <w:rFonts w:ascii="Times New Roman" w:hAnsi="Times New Roman" w:cs="Times New Roman"/>
          <w:b/>
          <w:sz w:val="24"/>
          <w:szCs w:val="24"/>
        </w:rPr>
        <w:t>Value Added Tax appeal</w:t>
      </w:r>
    </w:p>
    <w:p w:rsidR="00DE37EC" w:rsidRPr="00DE37EC" w:rsidRDefault="00DE37EC" w:rsidP="00222DE1">
      <w:pPr>
        <w:jc w:val="both"/>
        <w:rPr>
          <w:rFonts w:ascii="Times New Roman" w:hAnsi="Times New Roman" w:cs="Times New Roman"/>
          <w:b/>
          <w:sz w:val="24"/>
          <w:szCs w:val="24"/>
        </w:rPr>
      </w:pPr>
    </w:p>
    <w:p w:rsidR="007A5D8E" w:rsidRPr="00DE37EC" w:rsidRDefault="007A5D8E" w:rsidP="00DE37EC">
      <w:pPr>
        <w:spacing w:after="0" w:line="240" w:lineRule="auto"/>
        <w:jc w:val="both"/>
        <w:rPr>
          <w:rFonts w:ascii="Times New Roman" w:hAnsi="Times New Roman" w:cs="Times New Roman"/>
          <w:sz w:val="24"/>
          <w:szCs w:val="24"/>
        </w:rPr>
      </w:pPr>
      <w:r w:rsidRPr="00DE37EC">
        <w:rPr>
          <w:rFonts w:ascii="Times New Roman" w:hAnsi="Times New Roman" w:cs="Times New Roman"/>
          <w:i/>
          <w:sz w:val="24"/>
          <w:szCs w:val="24"/>
        </w:rPr>
        <w:t xml:space="preserve">D Ochieng, </w:t>
      </w:r>
      <w:r w:rsidRPr="00DE37EC">
        <w:rPr>
          <w:rFonts w:ascii="Times New Roman" w:hAnsi="Times New Roman" w:cs="Times New Roman"/>
          <w:sz w:val="24"/>
          <w:szCs w:val="24"/>
        </w:rPr>
        <w:t>for the appellant</w:t>
      </w:r>
    </w:p>
    <w:p w:rsidR="007A5D8E" w:rsidRDefault="007A5D8E" w:rsidP="00DE37EC">
      <w:pPr>
        <w:spacing w:after="0" w:line="240" w:lineRule="auto"/>
        <w:jc w:val="both"/>
        <w:rPr>
          <w:rFonts w:ascii="Times New Roman" w:hAnsi="Times New Roman" w:cs="Times New Roman"/>
          <w:sz w:val="24"/>
          <w:szCs w:val="24"/>
        </w:rPr>
      </w:pPr>
      <w:r w:rsidRPr="00DE37EC">
        <w:rPr>
          <w:rFonts w:ascii="Times New Roman" w:hAnsi="Times New Roman" w:cs="Times New Roman"/>
          <w:i/>
          <w:sz w:val="24"/>
          <w:szCs w:val="24"/>
        </w:rPr>
        <w:t xml:space="preserve">T Magwaliba, </w:t>
      </w:r>
      <w:r w:rsidRPr="00DE37EC">
        <w:rPr>
          <w:rFonts w:ascii="Times New Roman" w:hAnsi="Times New Roman" w:cs="Times New Roman"/>
          <w:sz w:val="24"/>
          <w:szCs w:val="24"/>
        </w:rPr>
        <w:t>for the respondent</w:t>
      </w:r>
    </w:p>
    <w:p w:rsidR="00DE37EC" w:rsidRDefault="00DE37EC" w:rsidP="00DE37EC">
      <w:pPr>
        <w:spacing w:after="0" w:line="240" w:lineRule="auto"/>
        <w:jc w:val="both"/>
        <w:rPr>
          <w:rFonts w:ascii="Times New Roman" w:hAnsi="Times New Roman" w:cs="Times New Roman"/>
          <w:sz w:val="24"/>
          <w:szCs w:val="24"/>
        </w:rPr>
      </w:pPr>
    </w:p>
    <w:p w:rsidR="00DE37EC" w:rsidRPr="00DE37EC" w:rsidRDefault="00DE37EC" w:rsidP="00DE37EC">
      <w:pPr>
        <w:spacing w:after="0" w:line="240" w:lineRule="auto"/>
        <w:jc w:val="both"/>
        <w:rPr>
          <w:rFonts w:ascii="Times New Roman" w:hAnsi="Times New Roman" w:cs="Times New Roman"/>
          <w:sz w:val="24"/>
          <w:szCs w:val="24"/>
        </w:rPr>
      </w:pPr>
    </w:p>
    <w:p w:rsidR="00537CE7" w:rsidRPr="00DE37EC" w:rsidRDefault="007A5D8E" w:rsidP="00DE37EC">
      <w:pPr>
        <w:spacing w:line="360" w:lineRule="auto"/>
        <w:jc w:val="both"/>
        <w:rPr>
          <w:rFonts w:ascii="Times New Roman" w:hAnsi="Times New Roman" w:cs="Times New Roman"/>
          <w:sz w:val="24"/>
          <w:szCs w:val="24"/>
        </w:rPr>
      </w:pPr>
      <w:r w:rsidRPr="00DE37EC">
        <w:rPr>
          <w:rFonts w:ascii="Times New Roman" w:hAnsi="Times New Roman" w:cs="Times New Roman"/>
          <w:b/>
          <w:sz w:val="24"/>
          <w:szCs w:val="24"/>
        </w:rPr>
        <w:tab/>
      </w:r>
      <w:r w:rsidRPr="00DE37EC">
        <w:rPr>
          <w:rFonts w:ascii="Times New Roman" w:hAnsi="Times New Roman" w:cs="Times New Roman"/>
          <w:sz w:val="24"/>
          <w:szCs w:val="24"/>
        </w:rPr>
        <w:t>KUDYA J:</w:t>
      </w:r>
      <w:r w:rsidRPr="00DE37EC">
        <w:rPr>
          <w:rFonts w:ascii="Times New Roman" w:hAnsi="Times New Roman" w:cs="Times New Roman"/>
          <w:b/>
          <w:sz w:val="24"/>
          <w:szCs w:val="24"/>
        </w:rPr>
        <w:t xml:space="preserve"> </w:t>
      </w:r>
      <w:r w:rsidR="000E3C77" w:rsidRPr="00DE37EC">
        <w:rPr>
          <w:rFonts w:ascii="Times New Roman" w:hAnsi="Times New Roman" w:cs="Times New Roman"/>
          <w:sz w:val="24"/>
          <w:szCs w:val="24"/>
        </w:rPr>
        <w:t xml:space="preserve">This is a value added tax appeal to determine </w:t>
      </w:r>
      <w:r w:rsidR="00537CE7" w:rsidRPr="00DE37EC">
        <w:rPr>
          <w:rFonts w:ascii="Times New Roman" w:hAnsi="Times New Roman" w:cs="Times New Roman"/>
          <w:sz w:val="24"/>
          <w:szCs w:val="24"/>
        </w:rPr>
        <w:t xml:space="preserve">the </w:t>
      </w:r>
      <w:r w:rsidR="0022324B" w:rsidRPr="00DE37EC">
        <w:rPr>
          <w:rFonts w:ascii="Times New Roman" w:hAnsi="Times New Roman" w:cs="Times New Roman"/>
          <w:sz w:val="24"/>
          <w:szCs w:val="24"/>
        </w:rPr>
        <w:t>eligib</w:t>
      </w:r>
      <w:r w:rsidR="00537CE7" w:rsidRPr="00DE37EC">
        <w:rPr>
          <w:rFonts w:ascii="Times New Roman" w:hAnsi="Times New Roman" w:cs="Times New Roman"/>
          <w:sz w:val="24"/>
          <w:szCs w:val="24"/>
        </w:rPr>
        <w:t>ility of the appellant</w:t>
      </w:r>
      <w:r w:rsidR="002A6168" w:rsidRPr="00DE37EC">
        <w:rPr>
          <w:rFonts w:ascii="Times New Roman" w:hAnsi="Times New Roman" w:cs="Times New Roman"/>
          <w:sz w:val="24"/>
          <w:szCs w:val="24"/>
        </w:rPr>
        <w:t xml:space="preserve">, a </w:t>
      </w:r>
      <w:r w:rsidR="002A6168" w:rsidRPr="00DE37EC">
        <w:rPr>
          <w:rFonts w:ascii="Times New Roman" w:hAnsi="Times New Roman" w:cs="Times New Roman"/>
          <w:i/>
          <w:sz w:val="24"/>
          <w:szCs w:val="24"/>
        </w:rPr>
        <w:t>universitas</w:t>
      </w:r>
      <w:r w:rsidR="002A6168" w:rsidRPr="00DE37EC">
        <w:rPr>
          <w:rStyle w:val="FootnoteReference"/>
          <w:rFonts w:ascii="Times New Roman" w:hAnsi="Times New Roman" w:cs="Times New Roman"/>
          <w:sz w:val="24"/>
          <w:szCs w:val="24"/>
        </w:rPr>
        <w:footnoteReference w:id="1"/>
      </w:r>
      <w:r w:rsidR="002A6168" w:rsidRPr="00DE37EC">
        <w:rPr>
          <w:rFonts w:ascii="Times New Roman" w:hAnsi="Times New Roman" w:cs="Times New Roman"/>
          <w:sz w:val="24"/>
          <w:szCs w:val="24"/>
        </w:rPr>
        <w:t>,</w:t>
      </w:r>
      <w:r w:rsidR="00537CE7" w:rsidRPr="00DE37EC">
        <w:rPr>
          <w:rFonts w:ascii="Times New Roman" w:hAnsi="Times New Roman" w:cs="Times New Roman"/>
          <w:sz w:val="24"/>
          <w:szCs w:val="24"/>
        </w:rPr>
        <w:t xml:space="preserve"> for registration as a</w:t>
      </w:r>
      <w:r w:rsidR="000E3C77" w:rsidRPr="00DE37EC">
        <w:rPr>
          <w:rFonts w:ascii="Times New Roman" w:hAnsi="Times New Roman" w:cs="Times New Roman"/>
          <w:sz w:val="24"/>
          <w:szCs w:val="24"/>
        </w:rPr>
        <w:t xml:space="preserve"> registered operator in terms of s </w:t>
      </w:r>
      <w:r w:rsidR="009F05A3" w:rsidRPr="00DE37EC">
        <w:rPr>
          <w:rFonts w:ascii="Times New Roman" w:hAnsi="Times New Roman" w:cs="Times New Roman"/>
          <w:sz w:val="24"/>
          <w:szCs w:val="24"/>
        </w:rPr>
        <w:t xml:space="preserve">24 </w:t>
      </w:r>
      <w:r w:rsidR="000E3C77" w:rsidRPr="00DE37EC">
        <w:rPr>
          <w:rFonts w:ascii="Times New Roman" w:hAnsi="Times New Roman" w:cs="Times New Roman"/>
          <w:sz w:val="24"/>
          <w:szCs w:val="24"/>
        </w:rPr>
        <w:t xml:space="preserve">of the Value Added Tax Act </w:t>
      </w:r>
      <w:r w:rsidR="002A6168" w:rsidRPr="00DE37EC">
        <w:rPr>
          <w:rFonts w:ascii="Times New Roman" w:hAnsi="Times New Roman" w:cs="Times New Roman"/>
          <w:i/>
          <w:sz w:val="24"/>
          <w:szCs w:val="24"/>
        </w:rPr>
        <w:t>[Chapter</w:t>
      </w:r>
      <w:r w:rsidR="000E3C77" w:rsidRPr="00DE37EC">
        <w:rPr>
          <w:rFonts w:ascii="Times New Roman" w:hAnsi="Times New Roman" w:cs="Times New Roman"/>
          <w:i/>
          <w:sz w:val="24"/>
          <w:szCs w:val="24"/>
        </w:rPr>
        <w:t xml:space="preserve"> 23:12]</w:t>
      </w:r>
      <w:r w:rsidR="000E3C77" w:rsidRPr="00DE37EC">
        <w:rPr>
          <w:rFonts w:ascii="Times New Roman" w:hAnsi="Times New Roman" w:cs="Times New Roman"/>
          <w:sz w:val="24"/>
          <w:szCs w:val="24"/>
        </w:rPr>
        <w:t xml:space="preserve"> and</w:t>
      </w:r>
      <w:r w:rsidR="00537CE7" w:rsidRPr="00DE37EC">
        <w:rPr>
          <w:rFonts w:ascii="Times New Roman" w:hAnsi="Times New Roman" w:cs="Times New Roman"/>
          <w:sz w:val="24"/>
          <w:szCs w:val="24"/>
        </w:rPr>
        <w:t xml:space="preserve"> assessment to Val</w:t>
      </w:r>
      <w:r w:rsidR="003E5338" w:rsidRPr="00DE37EC">
        <w:rPr>
          <w:rFonts w:ascii="Times New Roman" w:hAnsi="Times New Roman" w:cs="Times New Roman"/>
          <w:sz w:val="24"/>
          <w:szCs w:val="24"/>
        </w:rPr>
        <w:t>ue Added Tax in the 2010, 2011 and 2012</w:t>
      </w:r>
      <w:r w:rsidR="00537CE7" w:rsidRPr="00DE37EC">
        <w:rPr>
          <w:rFonts w:ascii="Times New Roman" w:hAnsi="Times New Roman" w:cs="Times New Roman"/>
          <w:sz w:val="24"/>
          <w:szCs w:val="24"/>
        </w:rPr>
        <w:t xml:space="preserve"> tax years of assessment. </w:t>
      </w:r>
      <w:r w:rsidR="000E3C77" w:rsidRPr="00DE37EC">
        <w:rPr>
          <w:rFonts w:ascii="Times New Roman" w:hAnsi="Times New Roman" w:cs="Times New Roman"/>
          <w:sz w:val="24"/>
          <w:szCs w:val="24"/>
        </w:rPr>
        <w:t xml:space="preserve"> </w:t>
      </w:r>
    </w:p>
    <w:p w:rsidR="003E6110" w:rsidRPr="00DE37EC" w:rsidRDefault="003E6110" w:rsidP="003E6110">
      <w:pPr>
        <w:jc w:val="both"/>
        <w:rPr>
          <w:rFonts w:ascii="Times New Roman" w:hAnsi="Times New Roman" w:cs="Times New Roman"/>
          <w:b/>
          <w:i/>
          <w:sz w:val="24"/>
          <w:szCs w:val="24"/>
        </w:rPr>
      </w:pPr>
      <w:r w:rsidRPr="00DE37EC">
        <w:rPr>
          <w:rFonts w:ascii="Times New Roman" w:hAnsi="Times New Roman" w:cs="Times New Roman"/>
          <w:b/>
          <w:sz w:val="24"/>
          <w:szCs w:val="24"/>
        </w:rPr>
        <w:t>The background</w:t>
      </w:r>
      <w:r w:rsidRPr="00DE37EC">
        <w:rPr>
          <w:rFonts w:ascii="Times New Roman" w:hAnsi="Times New Roman" w:cs="Times New Roman"/>
          <w:b/>
          <w:i/>
          <w:sz w:val="24"/>
          <w:szCs w:val="24"/>
        </w:rPr>
        <w:t xml:space="preserve"> </w:t>
      </w:r>
    </w:p>
    <w:p w:rsidR="00B93D3F" w:rsidRPr="00DE37EC" w:rsidRDefault="003E6110" w:rsidP="00DE37EC">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GD (Pvt) Ltd</w:t>
      </w:r>
      <w:r w:rsidR="00FD430B" w:rsidRPr="00DE37EC">
        <w:rPr>
          <w:rFonts w:ascii="Times New Roman" w:hAnsi="Times New Roman" w:cs="Times New Roman"/>
          <w:sz w:val="24"/>
          <w:szCs w:val="24"/>
        </w:rPr>
        <w:t xml:space="preserve">, </w:t>
      </w:r>
      <w:r w:rsidRPr="00DE37EC">
        <w:rPr>
          <w:rFonts w:ascii="Times New Roman" w:hAnsi="Times New Roman" w:cs="Times New Roman"/>
          <w:sz w:val="24"/>
          <w:szCs w:val="24"/>
        </w:rPr>
        <w:t xml:space="preserve">the developer, took transfer of a certain piece of land situate in the district of Lomagundi, Annexure A, measuring 11,9950 hectares on 20 September 1979. The whole of Annexure A was registered in favour of LNW on 31 August 1962. </w:t>
      </w:r>
      <w:r w:rsidR="00B93D3F" w:rsidRPr="00DE37EC">
        <w:rPr>
          <w:rFonts w:ascii="Times New Roman" w:hAnsi="Times New Roman" w:cs="Times New Roman"/>
          <w:sz w:val="24"/>
          <w:szCs w:val="24"/>
        </w:rPr>
        <w:t>A dam was subsequently constructed on the land. The developer designed a township with various stands, roads and other infrastructure on the property and applied for a subdivision</w:t>
      </w:r>
      <w:r w:rsidR="00EF452E">
        <w:rPr>
          <w:rFonts w:ascii="Times New Roman" w:hAnsi="Times New Roman" w:cs="Times New Roman"/>
          <w:sz w:val="24"/>
          <w:szCs w:val="24"/>
        </w:rPr>
        <w:t>al</w:t>
      </w:r>
      <w:r w:rsidR="00B93D3F" w:rsidRPr="00DE37EC">
        <w:rPr>
          <w:rFonts w:ascii="Times New Roman" w:hAnsi="Times New Roman" w:cs="Times New Roman"/>
          <w:sz w:val="24"/>
          <w:szCs w:val="24"/>
        </w:rPr>
        <w:t xml:space="preserve"> permit in terms of the Regional Town and Country Planning Act </w:t>
      </w:r>
      <w:r w:rsidR="00B93D3F" w:rsidRPr="00DE37EC">
        <w:rPr>
          <w:rFonts w:ascii="Times New Roman" w:hAnsi="Times New Roman" w:cs="Times New Roman"/>
          <w:i/>
          <w:sz w:val="24"/>
          <w:szCs w:val="24"/>
        </w:rPr>
        <w:t xml:space="preserve">[Chapter </w:t>
      </w:r>
      <w:r w:rsidR="004A0D51" w:rsidRPr="00DE37EC">
        <w:rPr>
          <w:rFonts w:ascii="Times New Roman" w:hAnsi="Times New Roman" w:cs="Times New Roman"/>
          <w:i/>
          <w:sz w:val="24"/>
          <w:szCs w:val="24"/>
        </w:rPr>
        <w:t>29:12</w:t>
      </w:r>
      <w:r w:rsidR="00B93D3F" w:rsidRPr="00DE37EC">
        <w:rPr>
          <w:rFonts w:ascii="Times New Roman" w:hAnsi="Times New Roman" w:cs="Times New Roman"/>
          <w:sz w:val="24"/>
          <w:szCs w:val="24"/>
        </w:rPr>
        <w:t>]</w:t>
      </w:r>
      <w:r w:rsidR="005C0C27" w:rsidRPr="00DE37EC">
        <w:rPr>
          <w:rStyle w:val="FootnoteReference"/>
          <w:rFonts w:ascii="Times New Roman" w:hAnsi="Times New Roman" w:cs="Times New Roman"/>
          <w:sz w:val="24"/>
          <w:szCs w:val="24"/>
        </w:rPr>
        <w:footnoteReference w:id="2"/>
      </w:r>
      <w:r w:rsidR="00B93D3F" w:rsidRPr="00DE37EC">
        <w:rPr>
          <w:rFonts w:ascii="Times New Roman" w:hAnsi="Times New Roman" w:cs="Times New Roman"/>
          <w:sz w:val="24"/>
          <w:szCs w:val="24"/>
        </w:rPr>
        <w:t>to form the G D</w:t>
      </w:r>
      <w:r w:rsidR="004A0D51" w:rsidRPr="00DE37EC">
        <w:rPr>
          <w:rFonts w:ascii="Times New Roman" w:hAnsi="Times New Roman" w:cs="Times New Roman"/>
          <w:sz w:val="24"/>
          <w:szCs w:val="24"/>
        </w:rPr>
        <w:t xml:space="preserve"> Township on the shores of the d</w:t>
      </w:r>
      <w:r w:rsidR="00B93D3F" w:rsidRPr="00DE37EC">
        <w:rPr>
          <w:rFonts w:ascii="Times New Roman" w:hAnsi="Times New Roman" w:cs="Times New Roman"/>
          <w:sz w:val="24"/>
          <w:szCs w:val="24"/>
        </w:rPr>
        <w:t>am. The permit was duly granted on 3 October 1988 and subsequently amended on 25 July 1989</w:t>
      </w:r>
      <w:r w:rsidR="00B93D3F" w:rsidRPr="00DE37EC">
        <w:rPr>
          <w:rStyle w:val="FootnoteReference"/>
          <w:rFonts w:ascii="Times New Roman" w:hAnsi="Times New Roman" w:cs="Times New Roman"/>
          <w:sz w:val="24"/>
          <w:szCs w:val="24"/>
        </w:rPr>
        <w:footnoteReference w:id="3"/>
      </w:r>
      <w:r w:rsidR="00B93D3F" w:rsidRPr="00DE37EC">
        <w:rPr>
          <w:rFonts w:ascii="Times New Roman" w:hAnsi="Times New Roman" w:cs="Times New Roman"/>
          <w:sz w:val="24"/>
          <w:szCs w:val="24"/>
        </w:rPr>
        <w:t xml:space="preserve">. </w:t>
      </w:r>
      <w:r w:rsidR="009640A9" w:rsidRPr="00DE37EC">
        <w:rPr>
          <w:rFonts w:ascii="Times New Roman" w:hAnsi="Times New Roman" w:cs="Times New Roman"/>
          <w:sz w:val="24"/>
          <w:szCs w:val="24"/>
        </w:rPr>
        <w:t xml:space="preserve">The requisite General Plan of the Township was filed with the Surveyor-General on 6 September 1989. By resolution of 31 October 1989, the Directors donated </w:t>
      </w:r>
      <w:r w:rsidR="009640A9" w:rsidRPr="00DE37EC">
        <w:rPr>
          <w:rFonts w:ascii="Times New Roman" w:hAnsi="Times New Roman" w:cs="Times New Roman"/>
          <w:i/>
          <w:sz w:val="24"/>
          <w:szCs w:val="24"/>
        </w:rPr>
        <w:t>inter vivos</w:t>
      </w:r>
      <w:r w:rsidR="009640A9" w:rsidRPr="00DE37EC">
        <w:rPr>
          <w:rFonts w:ascii="Times New Roman" w:hAnsi="Times New Roman" w:cs="Times New Roman"/>
          <w:sz w:val="24"/>
          <w:szCs w:val="24"/>
        </w:rPr>
        <w:t xml:space="preserve"> the land to the “Trustees for the Time Being of the Appellant” who took transfer on 11 </w:t>
      </w:r>
      <w:r w:rsidR="009640A9" w:rsidRPr="00DE37EC">
        <w:rPr>
          <w:rFonts w:ascii="Times New Roman" w:hAnsi="Times New Roman" w:cs="Times New Roman"/>
          <w:sz w:val="24"/>
          <w:szCs w:val="24"/>
        </w:rPr>
        <w:lastRenderedPageBreak/>
        <w:t>October 1994</w:t>
      </w:r>
      <w:r w:rsidR="009640A9" w:rsidRPr="00DE37EC">
        <w:rPr>
          <w:rStyle w:val="FootnoteReference"/>
          <w:rFonts w:ascii="Times New Roman" w:hAnsi="Times New Roman" w:cs="Times New Roman"/>
          <w:sz w:val="24"/>
          <w:szCs w:val="24"/>
        </w:rPr>
        <w:footnoteReference w:id="4"/>
      </w:r>
      <w:r w:rsidR="009640A9" w:rsidRPr="00DE37EC">
        <w:rPr>
          <w:rFonts w:ascii="Times New Roman" w:hAnsi="Times New Roman" w:cs="Times New Roman"/>
          <w:sz w:val="24"/>
          <w:szCs w:val="24"/>
        </w:rPr>
        <w:t xml:space="preserve">. </w:t>
      </w:r>
      <w:r w:rsidR="00B93D3F" w:rsidRPr="00DE37EC">
        <w:rPr>
          <w:rFonts w:ascii="Times New Roman" w:hAnsi="Times New Roman" w:cs="Times New Roman"/>
          <w:sz w:val="24"/>
          <w:szCs w:val="24"/>
        </w:rPr>
        <w:t>The appellant took over the implementation of the design from the developer and undertook to develop the property in terms of its constitution and in accordance with the dictates of the permit. The change of land use from agricultural to residential and recreational use resulted in the creation of 217 stands consisting of 10 commercial, 195 residential, 3 water storage stands and 9 public open spaces</w:t>
      </w:r>
      <w:r w:rsidR="00B93D3F" w:rsidRPr="00DE37EC">
        <w:rPr>
          <w:rStyle w:val="FootnoteReference"/>
          <w:rFonts w:ascii="Times New Roman" w:hAnsi="Times New Roman" w:cs="Times New Roman"/>
          <w:sz w:val="24"/>
          <w:szCs w:val="24"/>
        </w:rPr>
        <w:footnoteReference w:id="5"/>
      </w:r>
      <w:r w:rsidR="00B93D3F" w:rsidRPr="00DE37EC">
        <w:rPr>
          <w:rFonts w:ascii="Times New Roman" w:hAnsi="Times New Roman" w:cs="Times New Roman"/>
          <w:sz w:val="24"/>
          <w:szCs w:val="24"/>
        </w:rPr>
        <w:t xml:space="preserve">. </w:t>
      </w:r>
    </w:p>
    <w:p w:rsidR="003E6110" w:rsidRPr="00DE37EC" w:rsidRDefault="003E6110" w:rsidP="00DE37EC">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In terms of clause 7</w:t>
      </w:r>
      <w:r w:rsidR="00AC6409" w:rsidRPr="00DE37EC">
        <w:rPr>
          <w:rFonts w:ascii="Times New Roman" w:hAnsi="Times New Roman" w:cs="Times New Roman"/>
          <w:sz w:val="24"/>
          <w:szCs w:val="24"/>
        </w:rPr>
        <w:t xml:space="preserve"> of the sub divisional permit</w:t>
      </w:r>
      <w:r w:rsidRPr="00DE37EC">
        <w:rPr>
          <w:rFonts w:ascii="Times New Roman" w:hAnsi="Times New Roman" w:cs="Times New Roman"/>
          <w:sz w:val="24"/>
          <w:szCs w:val="24"/>
        </w:rPr>
        <w:t>, an 18 m</w:t>
      </w:r>
      <w:r w:rsidR="00AC6409" w:rsidRPr="00DE37EC">
        <w:rPr>
          <w:rFonts w:ascii="Times New Roman" w:hAnsi="Times New Roman" w:cs="Times New Roman"/>
          <w:sz w:val="24"/>
          <w:szCs w:val="24"/>
        </w:rPr>
        <w:t xml:space="preserve"> </w:t>
      </w:r>
      <w:r w:rsidR="007E6264" w:rsidRPr="00DE37EC">
        <w:rPr>
          <w:rFonts w:ascii="Times New Roman" w:hAnsi="Times New Roman" w:cs="Times New Roman"/>
          <w:sz w:val="24"/>
          <w:szCs w:val="24"/>
        </w:rPr>
        <w:t>long Council</w:t>
      </w:r>
      <w:r w:rsidRPr="00DE37EC">
        <w:rPr>
          <w:rFonts w:ascii="Times New Roman" w:hAnsi="Times New Roman" w:cs="Times New Roman"/>
          <w:sz w:val="24"/>
          <w:szCs w:val="24"/>
        </w:rPr>
        <w:t xml:space="preserve"> road was to be constructed at the expense of the developer and vested in the Local Authority. However, clause 8 prescribed that </w:t>
      </w:r>
      <w:r w:rsidRPr="00DE37EC">
        <w:rPr>
          <w:rFonts w:ascii="Times New Roman" w:hAnsi="Times New Roman" w:cs="Times New Roman"/>
          <w:i/>
          <w:sz w:val="24"/>
          <w:szCs w:val="24"/>
        </w:rPr>
        <w:t>“all other roads shall remain in the ownership of the applicant and shall be constructed and maintained by the applicant company.”</w:t>
      </w:r>
      <w:r w:rsidRPr="00DE37EC">
        <w:rPr>
          <w:rFonts w:ascii="Times New Roman" w:hAnsi="Times New Roman" w:cs="Times New Roman"/>
          <w:sz w:val="24"/>
          <w:szCs w:val="24"/>
        </w:rPr>
        <w:t xml:space="preserve"> In terms of clause 9 a reticulated water supply </w:t>
      </w:r>
      <w:r w:rsidR="00647A17" w:rsidRPr="00DE37EC">
        <w:rPr>
          <w:rFonts w:ascii="Times New Roman" w:hAnsi="Times New Roman" w:cs="Times New Roman"/>
          <w:sz w:val="24"/>
          <w:szCs w:val="24"/>
        </w:rPr>
        <w:t xml:space="preserve">system </w:t>
      </w:r>
      <w:r w:rsidRPr="00DE37EC">
        <w:rPr>
          <w:rFonts w:ascii="Times New Roman" w:hAnsi="Times New Roman" w:cs="Times New Roman"/>
          <w:sz w:val="24"/>
          <w:szCs w:val="24"/>
        </w:rPr>
        <w:t xml:space="preserve">from a source and of a quantity acceptable to the Provincial Medical Director of Health was to be provided by the permit holder at its cost to all the 217 stands to a specification approved prior to installation by and to the satisfaction of the Provincial Water Engineer before the stands were transferred by the Registrar of Deeds and prior to occupation by individual stand holders.  Likewise in terms of clause 10, an approved sewerage system at the cost of the applicant had to be in place before transfer could be passed to each individual stand holder. </w:t>
      </w:r>
    </w:p>
    <w:p w:rsidR="00A17EE0" w:rsidRPr="00DE37EC" w:rsidRDefault="00EE6C64" w:rsidP="00DE37EC">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The </w:t>
      </w:r>
      <w:r w:rsidR="007F63AE" w:rsidRPr="00DE37EC">
        <w:rPr>
          <w:rFonts w:ascii="Times New Roman" w:hAnsi="Times New Roman" w:cs="Times New Roman"/>
          <w:sz w:val="24"/>
          <w:szCs w:val="24"/>
        </w:rPr>
        <w:t>respondent commenced a full scale tax investigation of the appellant in April</w:t>
      </w:r>
      <w:r w:rsidR="0005513D" w:rsidRPr="00DE37EC">
        <w:rPr>
          <w:rFonts w:ascii="Times New Roman" w:hAnsi="Times New Roman" w:cs="Times New Roman"/>
          <w:sz w:val="24"/>
          <w:szCs w:val="24"/>
        </w:rPr>
        <w:t xml:space="preserve"> 2014</w:t>
      </w:r>
      <w:r w:rsidR="0005513D" w:rsidRPr="00DE37EC">
        <w:rPr>
          <w:rStyle w:val="FootnoteReference"/>
          <w:rFonts w:ascii="Times New Roman" w:hAnsi="Times New Roman" w:cs="Times New Roman"/>
          <w:sz w:val="24"/>
          <w:szCs w:val="24"/>
        </w:rPr>
        <w:footnoteReference w:id="6"/>
      </w:r>
      <w:r w:rsidR="0005513D" w:rsidRPr="00DE37EC">
        <w:rPr>
          <w:rFonts w:ascii="Times New Roman" w:hAnsi="Times New Roman" w:cs="Times New Roman"/>
          <w:sz w:val="24"/>
          <w:szCs w:val="24"/>
        </w:rPr>
        <w:t xml:space="preserve">. </w:t>
      </w:r>
      <w:r w:rsidR="002E59D1" w:rsidRPr="00DE37EC">
        <w:rPr>
          <w:rFonts w:ascii="Times New Roman" w:hAnsi="Times New Roman" w:cs="Times New Roman"/>
          <w:sz w:val="24"/>
          <w:szCs w:val="24"/>
        </w:rPr>
        <w:t xml:space="preserve">In the course of the investigation and at the request of the respondent, </w:t>
      </w:r>
      <w:r w:rsidR="00616202" w:rsidRPr="00DE37EC">
        <w:rPr>
          <w:rFonts w:ascii="Times New Roman" w:hAnsi="Times New Roman" w:cs="Times New Roman"/>
          <w:sz w:val="24"/>
          <w:szCs w:val="24"/>
        </w:rPr>
        <w:t xml:space="preserve">on </w:t>
      </w:r>
      <w:r w:rsidR="0062646F" w:rsidRPr="00DE37EC">
        <w:rPr>
          <w:rFonts w:ascii="Times New Roman" w:hAnsi="Times New Roman" w:cs="Times New Roman"/>
          <w:sz w:val="24"/>
          <w:szCs w:val="24"/>
        </w:rPr>
        <w:t>15 May 2014</w:t>
      </w:r>
      <w:r w:rsidR="0062646F" w:rsidRPr="00DE37EC">
        <w:rPr>
          <w:rStyle w:val="FootnoteReference"/>
          <w:rFonts w:ascii="Times New Roman" w:hAnsi="Times New Roman" w:cs="Times New Roman"/>
          <w:sz w:val="24"/>
          <w:szCs w:val="24"/>
        </w:rPr>
        <w:footnoteReference w:id="7"/>
      </w:r>
      <w:r w:rsidR="0062646F" w:rsidRPr="00DE37EC">
        <w:rPr>
          <w:rFonts w:ascii="Times New Roman" w:hAnsi="Times New Roman" w:cs="Times New Roman"/>
          <w:sz w:val="24"/>
          <w:szCs w:val="24"/>
        </w:rPr>
        <w:t xml:space="preserve"> </w:t>
      </w:r>
      <w:r w:rsidR="002E59D1" w:rsidRPr="00DE37EC">
        <w:rPr>
          <w:rFonts w:ascii="Times New Roman" w:hAnsi="Times New Roman" w:cs="Times New Roman"/>
          <w:sz w:val="24"/>
          <w:szCs w:val="24"/>
        </w:rPr>
        <w:t xml:space="preserve">the Chairman of the appellant indicated the six services that the appellant provided to </w:t>
      </w:r>
      <w:r w:rsidR="0062646F" w:rsidRPr="00DE37EC">
        <w:rPr>
          <w:rFonts w:ascii="Times New Roman" w:hAnsi="Times New Roman" w:cs="Times New Roman"/>
          <w:sz w:val="24"/>
          <w:szCs w:val="24"/>
        </w:rPr>
        <w:t>the residents of the township</w:t>
      </w:r>
      <w:r w:rsidR="0005513D" w:rsidRPr="00DE37EC">
        <w:rPr>
          <w:rFonts w:ascii="Times New Roman" w:hAnsi="Times New Roman" w:cs="Times New Roman"/>
          <w:sz w:val="24"/>
          <w:szCs w:val="24"/>
        </w:rPr>
        <w:t xml:space="preserve">. </w:t>
      </w:r>
      <w:r w:rsidR="000F2CB4" w:rsidRPr="00DE37EC">
        <w:rPr>
          <w:rFonts w:ascii="Times New Roman" w:hAnsi="Times New Roman" w:cs="Times New Roman"/>
          <w:sz w:val="24"/>
          <w:szCs w:val="24"/>
        </w:rPr>
        <w:t xml:space="preserve">On 9 June 2014 </w:t>
      </w:r>
      <w:r w:rsidR="0062646F" w:rsidRPr="00DE37EC">
        <w:rPr>
          <w:rFonts w:ascii="Times New Roman" w:hAnsi="Times New Roman" w:cs="Times New Roman"/>
          <w:sz w:val="24"/>
          <w:szCs w:val="24"/>
        </w:rPr>
        <w:t>the respondent compulsorily registered the appellant for VAT before</w:t>
      </w:r>
      <w:r w:rsidR="00270188" w:rsidRPr="00DE37EC">
        <w:rPr>
          <w:rFonts w:ascii="Times New Roman" w:hAnsi="Times New Roman" w:cs="Times New Roman"/>
          <w:sz w:val="24"/>
          <w:szCs w:val="24"/>
        </w:rPr>
        <w:t xml:space="preserve"> issuing VAT schedules for the calendar years 2010 to 2013</w:t>
      </w:r>
      <w:r w:rsidR="00816CB5" w:rsidRPr="00DE37EC">
        <w:rPr>
          <w:rFonts w:ascii="Times New Roman" w:hAnsi="Times New Roman" w:cs="Times New Roman"/>
          <w:sz w:val="24"/>
          <w:szCs w:val="24"/>
        </w:rPr>
        <w:t xml:space="preserve"> on</w:t>
      </w:r>
      <w:r w:rsidR="00A17EE0" w:rsidRPr="00DE37EC">
        <w:rPr>
          <w:rFonts w:ascii="Times New Roman" w:hAnsi="Times New Roman" w:cs="Times New Roman"/>
          <w:sz w:val="24"/>
          <w:szCs w:val="24"/>
        </w:rPr>
        <w:t xml:space="preserve"> 12 June 2014</w:t>
      </w:r>
      <w:r w:rsidR="00A17EE0" w:rsidRPr="00DE37EC">
        <w:rPr>
          <w:rStyle w:val="FootnoteReference"/>
          <w:rFonts w:ascii="Times New Roman" w:hAnsi="Times New Roman" w:cs="Times New Roman"/>
          <w:sz w:val="24"/>
          <w:szCs w:val="24"/>
        </w:rPr>
        <w:footnoteReference w:id="8"/>
      </w:r>
      <w:r w:rsidR="00270188" w:rsidRPr="00DE37E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58"/>
        <w:gridCol w:w="2270"/>
        <w:gridCol w:w="1697"/>
        <w:gridCol w:w="1732"/>
        <w:gridCol w:w="1659"/>
      </w:tblGrid>
      <w:tr w:rsidR="00A17EE0" w:rsidRPr="00DE37EC" w:rsidTr="00A17EE0">
        <w:tc>
          <w:tcPr>
            <w:tcW w:w="1848" w:type="dxa"/>
          </w:tcPr>
          <w:p w:rsidR="00A17EE0" w:rsidRPr="00DE37EC" w:rsidRDefault="00376327" w:rsidP="00222DE1">
            <w:pPr>
              <w:jc w:val="both"/>
              <w:rPr>
                <w:rFonts w:ascii="Times New Roman" w:hAnsi="Times New Roman" w:cs="Times New Roman"/>
                <w:b/>
                <w:sz w:val="24"/>
                <w:szCs w:val="24"/>
              </w:rPr>
            </w:pPr>
            <w:r w:rsidRPr="00DE37EC">
              <w:rPr>
                <w:rFonts w:ascii="Times New Roman" w:hAnsi="Times New Roman" w:cs="Times New Roman"/>
                <w:b/>
                <w:sz w:val="24"/>
                <w:szCs w:val="24"/>
              </w:rPr>
              <w:t>YEAR</w:t>
            </w:r>
          </w:p>
        </w:tc>
        <w:tc>
          <w:tcPr>
            <w:tcW w:w="1848" w:type="dxa"/>
          </w:tcPr>
          <w:p w:rsidR="00A17EE0" w:rsidRPr="00DE37EC" w:rsidRDefault="00376327" w:rsidP="00222DE1">
            <w:pPr>
              <w:jc w:val="both"/>
              <w:rPr>
                <w:rFonts w:ascii="Times New Roman" w:hAnsi="Times New Roman" w:cs="Times New Roman"/>
                <w:b/>
                <w:sz w:val="24"/>
                <w:szCs w:val="24"/>
              </w:rPr>
            </w:pPr>
            <w:r w:rsidRPr="00DE37EC">
              <w:rPr>
                <w:rFonts w:ascii="Times New Roman" w:hAnsi="Times New Roman" w:cs="Times New Roman"/>
                <w:b/>
                <w:sz w:val="24"/>
                <w:szCs w:val="24"/>
              </w:rPr>
              <w:t>CONSIDERATION</w:t>
            </w:r>
          </w:p>
        </w:tc>
        <w:tc>
          <w:tcPr>
            <w:tcW w:w="1848" w:type="dxa"/>
          </w:tcPr>
          <w:p w:rsidR="00A17EE0" w:rsidRPr="00DE37EC" w:rsidRDefault="00376327" w:rsidP="00222DE1">
            <w:pPr>
              <w:jc w:val="both"/>
              <w:rPr>
                <w:rFonts w:ascii="Times New Roman" w:hAnsi="Times New Roman" w:cs="Times New Roman"/>
                <w:b/>
                <w:sz w:val="24"/>
                <w:szCs w:val="24"/>
              </w:rPr>
            </w:pPr>
            <w:r w:rsidRPr="00DE37EC">
              <w:rPr>
                <w:rFonts w:ascii="Times New Roman" w:hAnsi="Times New Roman" w:cs="Times New Roman"/>
                <w:b/>
                <w:sz w:val="24"/>
                <w:szCs w:val="24"/>
              </w:rPr>
              <w:t>OUTPUT TAX</w:t>
            </w:r>
          </w:p>
        </w:tc>
        <w:tc>
          <w:tcPr>
            <w:tcW w:w="1849" w:type="dxa"/>
          </w:tcPr>
          <w:p w:rsidR="00A17EE0" w:rsidRPr="00DE37EC" w:rsidRDefault="00376327" w:rsidP="00222DE1">
            <w:pPr>
              <w:jc w:val="both"/>
              <w:rPr>
                <w:rFonts w:ascii="Times New Roman" w:hAnsi="Times New Roman" w:cs="Times New Roman"/>
                <w:b/>
                <w:sz w:val="24"/>
                <w:szCs w:val="24"/>
              </w:rPr>
            </w:pPr>
            <w:r w:rsidRPr="00DE37EC">
              <w:rPr>
                <w:rFonts w:ascii="Times New Roman" w:hAnsi="Times New Roman" w:cs="Times New Roman"/>
                <w:b/>
                <w:sz w:val="24"/>
                <w:szCs w:val="24"/>
              </w:rPr>
              <w:t>PENALTY</w:t>
            </w:r>
          </w:p>
        </w:tc>
        <w:tc>
          <w:tcPr>
            <w:tcW w:w="1849" w:type="dxa"/>
          </w:tcPr>
          <w:p w:rsidR="00A17EE0" w:rsidRPr="00DE37EC" w:rsidRDefault="00376327" w:rsidP="00222DE1">
            <w:pPr>
              <w:jc w:val="both"/>
              <w:rPr>
                <w:rFonts w:ascii="Times New Roman" w:hAnsi="Times New Roman" w:cs="Times New Roman"/>
                <w:b/>
                <w:sz w:val="24"/>
                <w:szCs w:val="24"/>
              </w:rPr>
            </w:pPr>
            <w:r w:rsidRPr="00DE37EC">
              <w:rPr>
                <w:rFonts w:ascii="Times New Roman" w:hAnsi="Times New Roman" w:cs="Times New Roman"/>
                <w:b/>
                <w:sz w:val="24"/>
                <w:szCs w:val="24"/>
              </w:rPr>
              <w:t>TOTAL</w:t>
            </w:r>
            <w:r w:rsidR="00FE23A1" w:rsidRPr="00DE37EC">
              <w:rPr>
                <w:rFonts w:ascii="Times New Roman" w:hAnsi="Times New Roman" w:cs="Times New Roman"/>
                <w:b/>
                <w:sz w:val="24"/>
                <w:szCs w:val="24"/>
              </w:rPr>
              <w:t xml:space="preserve"> US$</w:t>
            </w:r>
          </w:p>
        </w:tc>
      </w:tr>
      <w:tr w:rsidR="00A17EE0" w:rsidRPr="00DE37EC" w:rsidTr="00A17EE0">
        <w:tc>
          <w:tcPr>
            <w:tcW w:w="1848" w:type="dxa"/>
          </w:tcPr>
          <w:p w:rsidR="00A17EE0" w:rsidRPr="00DE37EC" w:rsidRDefault="00376327" w:rsidP="00222DE1">
            <w:pPr>
              <w:jc w:val="both"/>
              <w:rPr>
                <w:rFonts w:ascii="Times New Roman" w:hAnsi="Times New Roman" w:cs="Times New Roman"/>
                <w:sz w:val="24"/>
                <w:szCs w:val="24"/>
              </w:rPr>
            </w:pPr>
            <w:r w:rsidRPr="00DE37EC">
              <w:rPr>
                <w:rFonts w:ascii="Times New Roman" w:hAnsi="Times New Roman" w:cs="Times New Roman"/>
                <w:sz w:val="24"/>
                <w:szCs w:val="24"/>
              </w:rPr>
              <w:t>2010</w:t>
            </w:r>
          </w:p>
        </w:tc>
        <w:tc>
          <w:tcPr>
            <w:tcW w:w="1848" w:type="dxa"/>
          </w:tcPr>
          <w:p w:rsidR="00A17EE0" w:rsidRPr="00DE37EC" w:rsidRDefault="00376327" w:rsidP="00222DE1">
            <w:pPr>
              <w:jc w:val="both"/>
              <w:rPr>
                <w:rFonts w:ascii="Times New Roman" w:hAnsi="Times New Roman" w:cs="Times New Roman"/>
                <w:sz w:val="24"/>
                <w:szCs w:val="24"/>
              </w:rPr>
            </w:pPr>
            <w:r w:rsidRPr="00DE37EC">
              <w:rPr>
                <w:rFonts w:ascii="Times New Roman" w:hAnsi="Times New Roman" w:cs="Times New Roman"/>
                <w:sz w:val="24"/>
                <w:szCs w:val="24"/>
              </w:rPr>
              <w:t>141 400</w:t>
            </w:r>
          </w:p>
        </w:tc>
        <w:tc>
          <w:tcPr>
            <w:tcW w:w="1848" w:type="dxa"/>
          </w:tcPr>
          <w:p w:rsidR="00A17EE0" w:rsidRPr="00DE37EC" w:rsidRDefault="00376327" w:rsidP="00222DE1">
            <w:pPr>
              <w:jc w:val="both"/>
              <w:rPr>
                <w:rFonts w:ascii="Times New Roman" w:hAnsi="Times New Roman" w:cs="Times New Roman"/>
                <w:sz w:val="24"/>
                <w:szCs w:val="24"/>
              </w:rPr>
            </w:pPr>
            <w:r w:rsidRPr="00DE37EC">
              <w:rPr>
                <w:rFonts w:ascii="Times New Roman" w:hAnsi="Times New Roman" w:cs="Times New Roman"/>
                <w:sz w:val="24"/>
                <w:szCs w:val="24"/>
              </w:rPr>
              <w:t>18 443.47</w:t>
            </w:r>
          </w:p>
        </w:tc>
        <w:tc>
          <w:tcPr>
            <w:tcW w:w="1849" w:type="dxa"/>
          </w:tcPr>
          <w:p w:rsidR="00A17EE0" w:rsidRPr="00DE37EC" w:rsidRDefault="00376327" w:rsidP="00222DE1">
            <w:pPr>
              <w:jc w:val="both"/>
              <w:rPr>
                <w:rFonts w:ascii="Times New Roman" w:hAnsi="Times New Roman" w:cs="Times New Roman"/>
                <w:sz w:val="24"/>
                <w:szCs w:val="24"/>
              </w:rPr>
            </w:pPr>
            <w:r w:rsidRPr="00DE37EC">
              <w:rPr>
                <w:rFonts w:ascii="Times New Roman" w:hAnsi="Times New Roman" w:cs="Times New Roman"/>
                <w:sz w:val="24"/>
                <w:szCs w:val="24"/>
              </w:rPr>
              <w:t>18 443.47</w:t>
            </w:r>
          </w:p>
        </w:tc>
        <w:tc>
          <w:tcPr>
            <w:tcW w:w="1849" w:type="dxa"/>
          </w:tcPr>
          <w:p w:rsidR="00A17EE0" w:rsidRPr="00DE37EC" w:rsidRDefault="00376327" w:rsidP="00222DE1">
            <w:pPr>
              <w:jc w:val="both"/>
              <w:rPr>
                <w:rFonts w:ascii="Times New Roman" w:hAnsi="Times New Roman" w:cs="Times New Roman"/>
                <w:sz w:val="24"/>
                <w:szCs w:val="24"/>
              </w:rPr>
            </w:pPr>
            <w:r w:rsidRPr="00DE37EC">
              <w:rPr>
                <w:rFonts w:ascii="Times New Roman" w:hAnsi="Times New Roman" w:cs="Times New Roman"/>
                <w:sz w:val="24"/>
                <w:szCs w:val="24"/>
              </w:rPr>
              <w:t>36 886.95</w:t>
            </w:r>
          </w:p>
        </w:tc>
      </w:tr>
      <w:tr w:rsidR="00376327" w:rsidRPr="00DE37EC" w:rsidTr="00A17EE0">
        <w:tc>
          <w:tcPr>
            <w:tcW w:w="1848" w:type="dxa"/>
          </w:tcPr>
          <w:p w:rsidR="00376327" w:rsidRPr="00DE37EC" w:rsidRDefault="00376327" w:rsidP="00222DE1">
            <w:pPr>
              <w:jc w:val="both"/>
              <w:rPr>
                <w:rFonts w:ascii="Times New Roman" w:hAnsi="Times New Roman" w:cs="Times New Roman"/>
                <w:sz w:val="24"/>
                <w:szCs w:val="24"/>
              </w:rPr>
            </w:pPr>
            <w:r w:rsidRPr="00DE37EC">
              <w:rPr>
                <w:rFonts w:ascii="Times New Roman" w:hAnsi="Times New Roman" w:cs="Times New Roman"/>
                <w:sz w:val="24"/>
                <w:szCs w:val="24"/>
              </w:rPr>
              <w:t>2011</w:t>
            </w:r>
          </w:p>
        </w:tc>
        <w:tc>
          <w:tcPr>
            <w:tcW w:w="1848" w:type="dxa"/>
          </w:tcPr>
          <w:p w:rsidR="00376327" w:rsidRPr="00DE37EC" w:rsidRDefault="00376327" w:rsidP="0005513D">
            <w:pPr>
              <w:jc w:val="both"/>
              <w:rPr>
                <w:rFonts w:ascii="Times New Roman" w:hAnsi="Times New Roman" w:cs="Times New Roman"/>
                <w:sz w:val="24"/>
                <w:szCs w:val="24"/>
              </w:rPr>
            </w:pPr>
            <w:r w:rsidRPr="00DE37EC">
              <w:rPr>
                <w:rFonts w:ascii="Times New Roman" w:hAnsi="Times New Roman" w:cs="Times New Roman"/>
                <w:sz w:val="24"/>
                <w:szCs w:val="24"/>
              </w:rPr>
              <w:t>162 735</w:t>
            </w:r>
          </w:p>
        </w:tc>
        <w:tc>
          <w:tcPr>
            <w:tcW w:w="1848" w:type="dxa"/>
          </w:tcPr>
          <w:p w:rsidR="00376327" w:rsidRPr="00DE37EC" w:rsidRDefault="00376327" w:rsidP="0005513D">
            <w:pPr>
              <w:jc w:val="both"/>
              <w:rPr>
                <w:rFonts w:ascii="Times New Roman" w:hAnsi="Times New Roman" w:cs="Times New Roman"/>
                <w:sz w:val="24"/>
                <w:szCs w:val="24"/>
              </w:rPr>
            </w:pPr>
            <w:r w:rsidRPr="00DE37EC">
              <w:rPr>
                <w:rFonts w:ascii="Times New Roman" w:hAnsi="Times New Roman" w:cs="Times New Roman"/>
                <w:sz w:val="24"/>
                <w:szCs w:val="24"/>
              </w:rPr>
              <w:t>21 226.30</w:t>
            </w:r>
          </w:p>
        </w:tc>
        <w:tc>
          <w:tcPr>
            <w:tcW w:w="1849" w:type="dxa"/>
          </w:tcPr>
          <w:p w:rsidR="00376327" w:rsidRPr="00DE37EC" w:rsidRDefault="00376327" w:rsidP="0005513D">
            <w:pPr>
              <w:jc w:val="both"/>
              <w:rPr>
                <w:rFonts w:ascii="Times New Roman" w:hAnsi="Times New Roman" w:cs="Times New Roman"/>
                <w:sz w:val="24"/>
                <w:szCs w:val="24"/>
              </w:rPr>
            </w:pPr>
            <w:r w:rsidRPr="00DE37EC">
              <w:rPr>
                <w:rFonts w:ascii="Times New Roman" w:hAnsi="Times New Roman" w:cs="Times New Roman"/>
                <w:sz w:val="24"/>
                <w:szCs w:val="24"/>
              </w:rPr>
              <w:t>21 226.30</w:t>
            </w:r>
          </w:p>
        </w:tc>
        <w:tc>
          <w:tcPr>
            <w:tcW w:w="1849" w:type="dxa"/>
          </w:tcPr>
          <w:p w:rsidR="00376327" w:rsidRPr="00DE37EC" w:rsidRDefault="00376327" w:rsidP="0005513D">
            <w:pPr>
              <w:jc w:val="both"/>
              <w:rPr>
                <w:rFonts w:ascii="Times New Roman" w:hAnsi="Times New Roman" w:cs="Times New Roman"/>
                <w:sz w:val="24"/>
                <w:szCs w:val="24"/>
              </w:rPr>
            </w:pPr>
            <w:r w:rsidRPr="00DE37EC">
              <w:rPr>
                <w:rFonts w:ascii="Times New Roman" w:hAnsi="Times New Roman" w:cs="Times New Roman"/>
                <w:sz w:val="24"/>
                <w:szCs w:val="24"/>
              </w:rPr>
              <w:t>42 452.61</w:t>
            </w:r>
          </w:p>
        </w:tc>
      </w:tr>
      <w:tr w:rsidR="00376327" w:rsidRPr="00DE37EC" w:rsidTr="00A17EE0">
        <w:tc>
          <w:tcPr>
            <w:tcW w:w="1848" w:type="dxa"/>
          </w:tcPr>
          <w:p w:rsidR="00376327" w:rsidRPr="00DE37EC" w:rsidRDefault="00376327" w:rsidP="00222DE1">
            <w:pPr>
              <w:jc w:val="both"/>
              <w:rPr>
                <w:rFonts w:ascii="Times New Roman" w:hAnsi="Times New Roman" w:cs="Times New Roman"/>
                <w:sz w:val="24"/>
                <w:szCs w:val="24"/>
              </w:rPr>
            </w:pPr>
            <w:r w:rsidRPr="00DE37EC">
              <w:rPr>
                <w:rFonts w:ascii="Times New Roman" w:hAnsi="Times New Roman" w:cs="Times New Roman"/>
                <w:sz w:val="24"/>
                <w:szCs w:val="24"/>
              </w:rPr>
              <w:t>2012</w:t>
            </w:r>
          </w:p>
        </w:tc>
        <w:tc>
          <w:tcPr>
            <w:tcW w:w="1848" w:type="dxa"/>
          </w:tcPr>
          <w:p w:rsidR="00376327" w:rsidRPr="00DE37EC" w:rsidRDefault="005A2324" w:rsidP="00222DE1">
            <w:pPr>
              <w:jc w:val="both"/>
              <w:rPr>
                <w:rFonts w:ascii="Times New Roman" w:hAnsi="Times New Roman" w:cs="Times New Roman"/>
                <w:sz w:val="24"/>
                <w:szCs w:val="24"/>
              </w:rPr>
            </w:pPr>
            <w:r w:rsidRPr="00DE37EC">
              <w:rPr>
                <w:rFonts w:ascii="Times New Roman" w:hAnsi="Times New Roman" w:cs="Times New Roman"/>
                <w:sz w:val="24"/>
                <w:szCs w:val="24"/>
              </w:rPr>
              <w:t>169 623.60</w:t>
            </w:r>
          </w:p>
        </w:tc>
        <w:tc>
          <w:tcPr>
            <w:tcW w:w="1848" w:type="dxa"/>
          </w:tcPr>
          <w:p w:rsidR="00376327" w:rsidRPr="00DE37EC" w:rsidRDefault="005A2324" w:rsidP="00222DE1">
            <w:pPr>
              <w:jc w:val="both"/>
              <w:rPr>
                <w:rFonts w:ascii="Times New Roman" w:hAnsi="Times New Roman" w:cs="Times New Roman"/>
                <w:sz w:val="24"/>
                <w:szCs w:val="24"/>
              </w:rPr>
            </w:pPr>
            <w:r w:rsidRPr="00DE37EC">
              <w:rPr>
                <w:rFonts w:ascii="Times New Roman" w:hAnsi="Times New Roman" w:cs="Times New Roman"/>
                <w:sz w:val="24"/>
                <w:szCs w:val="24"/>
              </w:rPr>
              <w:t>22 124.74</w:t>
            </w:r>
          </w:p>
        </w:tc>
        <w:tc>
          <w:tcPr>
            <w:tcW w:w="1849" w:type="dxa"/>
          </w:tcPr>
          <w:p w:rsidR="00376327" w:rsidRPr="00DE37EC" w:rsidRDefault="005A2324" w:rsidP="00222DE1">
            <w:pPr>
              <w:jc w:val="both"/>
              <w:rPr>
                <w:rFonts w:ascii="Times New Roman" w:hAnsi="Times New Roman" w:cs="Times New Roman"/>
                <w:sz w:val="24"/>
                <w:szCs w:val="24"/>
              </w:rPr>
            </w:pPr>
            <w:r w:rsidRPr="00DE37EC">
              <w:rPr>
                <w:rFonts w:ascii="Times New Roman" w:hAnsi="Times New Roman" w:cs="Times New Roman"/>
                <w:sz w:val="24"/>
                <w:szCs w:val="24"/>
              </w:rPr>
              <w:t>22 124.74</w:t>
            </w:r>
          </w:p>
        </w:tc>
        <w:tc>
          <w:tcPr>
            <w:tcW w:w="1849" w:type="dxa"/>
          </w:tcPr>
          <w:p w:rsidR="00376327" w:rsidRPr="00DE37EC" w:rsidRDefault="005A2324" w:rsidP="005A2324">
            <w:pPr>
              <w:jc w:val="both"/>
              <w:rPr>
                <w:rFonts w:ascii="Times New Roman" w:hAnsi="Times New Roman" w:cs="Times New Roman"/>
                <w:sz w:val="24"/>
                <w:szCs w:val="24"/>
              </w:rPr>
            </w:pPr>
            <w:r w:rsidRPr="00DE37EC">
              <w:rPr>
                <w:rFonts w:ascii="Times New Roman" w:hAnsi="Times New Roman" w:cs="Times New Roman"/>
                <w:sz w:val="24"/>
                <w:szCs w:val="24"/>
              </w:rPr>
              <w:t>44 249.48</w:t>
            </w:r>
          </w:p>
        </w:tc>
      </w:tr>
      <w:tr w:rsidR="00376327" w:rsidRPr="00DE37EC" w:rsidTr="00A17EE0">
        <w:tc>
          <w:tcPr>
            <w:tcW w:w="1848" w:type="dxa"/>
          </w:tcPr>
          <w:p w:rsidR="00376327" w:rsidRPr="00DE37EC" w:rsidRDefault="00376327" w:rsidP="00222DE1">
            <w:pPr>
              <w:jc w:val="both"/>
              <w:rPr>
                <w:rFonts w:ascii="Times New Roman" w:hAnsi="Times New Roman" w:cs="Times New Roman"/>
                <w:sz w:val="24"/>
                <w:szCs w:val="24"/>
              </w:rPr>
            </w:pPr>
            <w:r w:rsidRPr="00DE37EC">
              <w:rPr>
                <w:rFonts w:ascii="Times New Roman" w:hAnsi="Times New Roman" w:cs="Times New Roman"/>
                <w:sz w:val="24"/>
                <w:szCs w:val="24"/>
              </w:rPr>
              <w:t>2013</w:t>
            </w:r>
          </w:p>
        </w:tc>
        <w:tc>
          <w:tcPr>
            <w:tcW w:w="1848" w:type="dxa"/>
          </w:tcPr>
          <w:p w:rsidR="00376327" w:rsidRPr="00DE37EC" w:rsidRDefault="005A2324" w:rsidP="00222DE1">
            <w:pPr>
              <w:jc w:val="both"/>
              <w:rPr>
                <w:rFonts w:ascii="Times New Roman" w:hAnsi="Times New Roman" w:cs="Times New Roman"/>
                <w:sz w:val="24"/>
                <w:szCs w:val="24"/>
              </w:rPr>
            </w:pPr>
            <w:r w:rsidRPr="00DE37EC">
              <w:rPr>
                <w:rFonts w:ascii="Times New Roman" w:hAnsi="Times New Roman" w:cs="Times New Roman"/>
                <w:sz w:val="24"/>
                <w:szCs w:val="24"/>
              </w:rPr>
              <w:t>179 485</w:t>
            </w:r>
          </w:p>
        </w:tc>
        <w:tc>
          <w:tcPr>
            <w:tcW w:w="1848" w:type="dxa"/>
          </w:tcPr>
          <w:p w:rsidR="00376327" w:rsidRPr="00DE37EC" w:rsidRDefault="005A2324" w:rsidP="00222DE1">
            <w:pPr>
              <w:jc w:val="both"/>
              <w:rPr>
                <w:rFonts w:ascii="Times New Roman" w:hAnsi="Times New Roman" w:cs="Times New Roman"/>
                <w:sz w:val="24"/>
                <w:szCs w:val="24"/>
              </w:rPr>
            </w:pPr>
            <w:r w:rsidRPr="00DE37EC">
              <w:rPr>
                <w:rFonts w:ascii="Times New Roman" w:hAnsi="Times New Roman" w:cs="Times New Roman"/>
                <w:sz w:val="24"/>
                <w:szCs w:val="24"/>
              </w:rPr>
              <w:t>23 411.08</w:t>
            </w:r>
          </w:p>
        </w:tc>
        <w:tc>
          <w:tcPr>
            <w:tcW w:w="1849" w:type="dxa"/>
          </w:tcPr>
          <w:p w:rsidR="00376327" w:rsidRPr="00DE37EC" w:rsidRDefault="005A2324" w:rsidP="00222DE1">
            <w:pPr>
              <w:jc w:val="both"/>
              <w:rPr>
                <w:rFonts w:ascii="Times New Roman" w:hAnsi="Times New Roman" w:cs="Times New Roman"/>
                <w:sz w:val="24"/>
                <w:szCs w:val="24"/>
              </w:rPr>
            </w:pPr>
            <w:r w:rsidRPr="00DE37EC">
              <w:rPr>
                <w:rFonts w:ascii="Times New Roman" w:hAnsi="Times New Roman" w:cs="Times New Roman"/>
                <w:sz w:val="24"/>
                <w:szCs w:val="24"/>
              </w:rPr>
              <w:t>23 411.08</w:t>
            </w:r>
          </w:p>
        </w:tc>
        <w:tc>
          <w:tcPr>
            <w:tcW w:w="1849" w:type="dxa"/>
          </w:tcPr>
          <w:p w:rsidR="00376327" w:rsidRPr="00DE37EC" w:rsidRDefault="005A2324" w:rsidP="00222DE1">
            <w:pPr>
              <w:jc w:val="both"/>
              <w:rPr>
                <w:rFonts w:ascii="Times New Roman" w:hAnsi="Times New Roman" w:cs="Times New Roman"/>
                <w:sz w:val="24"/>
                <w:szCs w:val="24"/>
              </w:rPr>
            </w:pPr>
            <w:r w:rsidRPr="00DE37EC">
              <w:rPr>
                <w:rFonts w:ascii="Times New Roman" w:hAnsi="Times New Roman" w:cs="Times New Roman"/>
                <w:sz w:val="24"/>
                <w:szCs w:val="24"/>
              </w:rPr>
              <w:t>46 822.20</w:t>
            </w:r>
          </w:p>
        </w:tc>
      </w:tr>
      <w:tr w:rsidR="00376327" w:rsidRPr="00DE37EC" w:rsidTr="00A17EE0">
        <w:tc>
          <w:tcPr>
            <w:tcW w:w="1848" w:type="dxa"/>
          </w:tcPr>
          <w:p w:rsidR="00376327" w:rsidRPr="00DE37EC" w:rsidRDefault="00376327" w:rsidP="00222DE1">
            <w:pPr>
              <w:jc w:val="both"/>
              <w:rPr>
                <w:rFonts w:ascii="Times New Roman" w:hAnsi="Times New Roman" w:cs="Times New Roman"/>
                <w:b/>
                <w:sz w:val="24"/>
                <w:szCs w:val="24"/>
              </w:rPr>
            </w:pPr>
            <w:r w:rsidRPr="00DE37EC">
              <w:rPr>
                <w:rFonts w:ascii="Times New Roman" w:hAnsi="Times New Roman" w:cs="Times New Roman"/>
                <w:b/>
                <w:sz w:val="24"/>
                <w:szCs w:val="24"/>
              </w:rPr>
              <w:t>TOTAL</w:t>
            </w:r>
            <w:r w:rsidR="00FE23A1" w:rsidRPr="00DE37EC">
              <w:rPr>
                <w:rFonts w:ascii="Times New Roman" w:hAnsi="Times New Roman" w:cs="Times New Roman"/>
                <w:b/>
                <w:sz w:val="24"/>
                <w:szCs w:val="24"/>
              </w:rPr>
              <w:t xml:space="preserve"> US$</w:t>
            </w:r>
          </w:p>
        </w:tc>
        <w:tc>
          <w:tcPr>
            <w:tcW w:w="1848" w:type="dxa"/>
          </w:tcPr>
          <w:p w:rsidR="00376327" w:rsidRPr="00DE37EC" w:rsidRDefault="005A2324" w:rsidP="00222DE1">
            <w:pPr>
              <w:jc w:val="both"/>
              <w:rPr>
                <w:rFonts w:ascii="Times New Roman" w:hAnsi="Times New Roman" w:cs="Times New Roman"/>
                <w:b/>
                <w:sz w:val="24"/>
                <w:szCs w:val="24"/>
              </w:rPr>
            </w:pPr>
            <w:r w:rsidRPr="00DE37EC">
              <w:rPr>
                <w:rFonts w:ascii="Times New Roman" w:hAnsi="Times New Roman" w:cs="Times New Roman"/>
                <w:b/>
                <w:sz w:val="24"/>
                <w:szCs w:val="24"/>
              </w:rPr>
              <w:t>653 243.60</w:t>
            </w:r>
          </w:p>
        </w:tc>
        <w:tc>
          <w:tcPr>
            <w:tcW w:w="1848" w:type="dxa"/>
          </w:tcPr>
          <w:p w:rsidR="00376327" w:rsidRPr="00DE37EC" w:rsidRDefault="00CA1DD5" w:rsidP="00222DE1">
            <w:pPr>
              <w:jc w:val="both"/>
              <w:rPr>
                <w:rFonts w:ascii="Times New Roman" w:hAnsi="Times New Roman" w:cs="Times New Roman"/>
                <w:b/>
                <w:sz w:val="24"/>
                <w:szCs w:val="24"/>
              </w:rPr>
            </w:pPr>
            <w:r w:rsidRPr="00DE37EC">
              <w:rPr>
                <w:rFonts w:ascii="Times New Roman" w:hAnsi="Times New Roman" w:cs="Times New Roman"/>
                <w:b/>
                <w:sz w:val="24"/>
                <w:szCs w:val="24"/>
              </w:rPr>
              <w:t>85 205.59</w:t>
            </w:r>
          </w:p>
        </w:tc>
        <w:tc>
          <w:tcPr>
            <w:tcW w:w="1849" w:type="dxa"/>
          </w:tcPr>
          <w:p w:rsidR="00376327" w:rsidRPr="00DE37EC" w:rsidRDefault="00CA1DD5" w:rsidP="00222DE1">
            <w:pPr>
              <w:jc w:val="both"/>
              <w:rPr>
                <w:rFonts w:ascii="Times New Roman" w:hAnsi="Times New Roman" w:cs="Times New Roman"/>
                <w:b/>
                <w:sz w:val="24"/>
                <w:szCs w:val="24"/>
              </w:rPr>
            </w:pPr>
            <w:r w:rsidRPr="00DE37EC">
              <w:rPr>
                <w:rFonts w:ascii="Times New Roman" w:hAnsi="Times New Roman" w:cs="Times New Roman"/>
                <w:b/>
                <w:sz w:val="24"/>
                <w:szCs w:val="24"/>
              </w:rPr>
              <w:t>85 205.59</w:t>
            </w:r>
          </w:p>
        </w:tc>
        <w:tc>
          <w:tcPr>
            <w:tcW w:w="1849" w:type="dxa"/>
          </w:tcPr>
          <w:p w:rsidR="00376327" w:rsidRPr="00DE37EC" w:rsidRDefault="00CA1DD5" w:rsidP="00222DE1">
            <w:pPr>
              <w:jc w:val="both"/>
              <w:rPr>
                <w:rFonts w:ascii="Times New Roman" w:hAnsi="Times New Roman" w:cs="Times New Roman"/>
                <w:b/>
                <w:sz w:val="24"/>
                <w:szCs w:val="24"/>
              </w:rPr>
            </w:pPr>
            <w:r w:rsidRPr="00DE37EC">
              <w:rPr>
                <w:rFonts w:ascii="Times New Roman" w:hAnsi="Times New Roman" w:cs="Times New Roman"/>
                <w:b/>
                <w:sz w:val="24"/>
                <w:szCs w:val="24"/>
              </w:rPr>
              <w:t>170 411.24</w:t>
            </w:r>
          </w:p>
        </w:tc>
      </w:tr>
    </w:tbl>
    <w:p w:rsidR="00A46418" w:rsidRPr="00DE37EC" w:rsidRDefault="00A46418" w:rsidP="00222DE1">
      <w:pPr>
        <w:jc w:val="both"/>
        <w:rPr>
          <w:rFonts w:ascii="Times New Roman" w:hAnsi="Times New Roman" w:cs="Times New Roman"/>
          <w:sz w:val="24"/>
          <w:szCs w:val="24"/>
        </w:rPr>
      </w:pPr>
    </w:p>
    <w:p w:rsidR="003C739F" w:rsidRPr="00DE37EC" w:rsidRDefault="00A46418" w:rsidP="00DE37EC">
      <w:pPr>
        <w:spacing w:after="0" w:line="360" w:lineRule="auto"/>
        <w:jc w:val="both"/>
        <w:rPr>
          <w:rFonts w:ascii="Times New Roman" w:hAnsi="Times New Roman" w:cs="Times New Roman"/>
          <w:sz w:val="24"/>
          <w:szCs w:val="24"/>
        </w:rPr>
      </w:pPr>
      <w:r w:rsidRPr="00DE37EC">
        <w:rPr>
          <w:rFonts w:ascii="Times New Roman" w:hAnsi="Times New Roman" w:cs="Times New Roman"/>
          <w:sz w:val="24"/>
          <w:szCs w:val="24"/>
        </w:rPr>
        <w:lastRenderedPageBreak/>
        <w:t>In a letter dated 16 June 2014 the appellant disputed that it was eligible for both VAT registration and assessment</w:t>
      </w:r>
      <w:r w:rsidRPr="00DE37EC">
        <w:rPr>
          <w:rStyle w:val="FootnoteReference"/>
          <w:rFonts w:ascii="Times New Roman" w:hAnsi="Times New Roman" w:cs="Times New Roman"/>
          <w:sz w:val="24"/>
          <w:szCs w:val="24"/>
        </w:rPr>
        <w:footnoteReference w:id="9"/>
      </w:r>
      <w:r w:rsidRPr="00DE37EC">
        <w:rPr>
          <w:rFonts w:ascii="Times New Roman" w:hAnsi="Times New Roman" w:cs="Times New Roman"/>
          <w:sz w:val="24"/>
          <w:szCs w:val="24"/>
        </w:rPr>
        <w:t xml:space="preserve">. </w:t>
      </w:r>
      <w:r w:rsidR="00B6626A" w:rsidRPr="00DE37EC">
        <w:rPr>
          <w:rFonts w:ascii="Times New Roman" w:hAnsi="Times New Roman" w:cs="Times New Roman"/>
          <w:sz w:val="24"/>
          <w:szCs w:val="24"/>
        </w:rPr>
        <w:t xml:space="preserve">On </w:t>
      </w:r>
      <w:r w:rsidR="00700B18" w:rsidRPr="00DE37EC">
        <w:rPr>
          <w:rFonts w:ascii="Times New Roman" w:hAnsi="Times New Roman" w:cs="Times New Roman"/>
          <w:sz w:val="24"/>
          <w:szCs w:val="24"/>
        </w:rPr>
        <w:t>23 July 2014</w:t>
      </w:r>
      <w:r w:rsidR="00E64BF1" w:rsidRPr="00DE37EC">
        <w:rPr>
          <w:rStyle w:val="FootnoteReference"/>
          <w:rFonts w:ascii="Times New Roman" w:hAnsi="Times New Roman" w:cs="Times New Roman"/>
          <w:sz w:val="24"/>
          <w:szCs w:val="24"/>
        </w:rPr>
        <w:footnoteReference w:id="10"/>
      </w:r>
      <w:r w:rsidR="002B479E" w:rsidRPr="00DE37EC">
        <w:rPr>
          <w:rFonts w:ascii="Times New Roman" w:hAnsi="Times New Roman" w:cs="Times New Roman"/>
          <w:sz w:val="24"/>
          <w:szCs w:val="24"/>
        </w:rPr>
        <w:t xml:space="preserve">, the respondent </w:t>
      </w:r>
      <w:r w:rsidR="00A05CB6" w:rsidRPr="00DE37EC">
        <w:rPr>
          <w:rFonts w:ascii="Times New Roman" w:hAnsi="Times New Roman" w:cs="Times New Roman"/>
          <w:sz w:val="24"/>
          <w:szCs w:val="24"/>
        </w:rPr>
        <w:t>conceded that the supply of</w:t>
      </w:r>
      <w:r w:rsidR="00ED47CD" w:rsidRPr="00DE37EC">
        <w:rPr>
          <w:rFonts w:ascii="Times New Roman" w:hAnsi="Times New Roman" w:cs="Times New Roman"/>
          <w:sz w:val="24"/>
          <w:szCs w:val="24"/>
        </w:rPr>
        <w:t xml:space="preserve"> water from pipes for domestic purposes was exempt</w:t>
      </w:r>
      <w:r w:rsidR="00A05CB6" w:rsidRPr="00DE37EC">
        <w:rPr>
          <w:rFonts w:ascii="Times New Roman" w:hAnsi="Times New Roman" w:cs="Times New Roman"/>
          <w:sz w:val="24"/>
          <w:szCs w:val="24"/>
        </w:rPr>
        <w:t xml:space="preserve"> but maintained that the appellant remained eligible for both VAT </w:t>
      </w:r>
      <w:r w:rsidR="00ED47CD" w:rsidRPr="00DE37EC">
        <w:rPr>
          <w:rFonts w:ascii="Times New Roman" w:hAnsi="Times New Roman" w:cs="Times New Roman"/>
          <w:sz w:val="24"/>
          <w:szCs w:val="24"/>
        </w:rPr>
        <w:t>compulsory</w:t>
      </w:r>
      <w:r w:rsidR="00A05CB6" w:rsidRPr="00DE37EC">
        <w:rPr>
          <w:rFonts w:ascii="Times New Roman" w:hAnsi="Times New Roman" w:cs="Times New Roman"/>
          <w:sz w:val="24"/>
          <w:szCs w:val="24"/>
        </w:rPr>
        <w:t xml:space="preserve"> registration and assessment.</w:t>
      </w:r>
    </w:p>
    <w:p w:rsidR="0097235E" w:rsidRPr="00DE37EC" w:rsidRDefault="002B479E" w:rsidP="00DE37EC">
      <w:pPr>
        <w:spacing w:after="0" w:line="360" w:lineRule="auto"/>
        <w:jc w:val="both"/>
        <w:rPr>
          <w:rFonts w:ascii="Times New Roman" w:hAnsi="Times New Roman" w:cs="Times New Roman"/>
          <w:sz w:val="24"/>
          <w:szCs w:val="24"/>
        </w:rPr>
      </w:pPr>
      <w:r w:rsidRPr="00DE37EC">
        <w:rPr>
          <w:rFonts w:ascii="Times New Roman" w:hAnsi="Times New Roman" w:cs="Times New Roman"/>
          <w:sz w:val="24"/>
          <w:szCs w:val="24"/>
        </w:rPr>
        <w:t xml:space="preserve"> </w:t>
      </w:r>
      <w:r w:rsidR="00DE37EC">
        <w:rPr>
          <w:rFonts w:ascii="Times New Roman" w:hAnsi="Times New Roman" w:cs="Times New Roman"/>
          <w:sz w:val="24"/>
          <w:szCs w:val="24"/>
        </w:rPr>
        <w:tab/>
      </w:r>
      <w:r w:rsidR="00956AEF" w:rsidRPr="00DE37EC">
        <w:rPr>
          <w:rFonts w:ascii="Times New Roman" w:hAnsi="Times New Roman" w:cs="Times New Roman"/>
          <w:sz w:val="24"/>
          <w:szCs w:val="24"/>
        </w:rPr>
        <w:t>On 3 November 2014</w:t>
      </w:r>
      <w:r w:rsidR="003A5EC8" w:rsidRPr="00DE37EC">
        <w:rPr>
          <w:rStyle w:val="FootnoteReference"/>
          <w:rFonts w:ascii="Times New Roman" w:hAnsi="Times New Roman" w:cs="Times New Roman"/>
          <w:sz w:val="24"/>
          <w:szCs w:val="24"/>
        </w:rPr>
        <w:footnoteReference w:id="11"/>
      </w:r>
      <w:r w:rsidR="00956AEF" w:rsidRPr="00DE37EC">
        <w:rPr>
          <w:rFonts w:ascii="Times New Roman" w:hAnsi="Times New Roman" w:cs="Times New Roman"/>
          <w:sz w:val="24"/>
          <w:szCs w:val="24"/>
        </w:rPr>
        <w:t xml:space="preserve"> the respondent issued another set of schedules, summarised in the table below, which excluded the supply of water in each of the years in question. </w:t>
      </w:r>
    </w:p>
    <w:tbl>
      <w:tblPr>
        <w:tblStyle w:val="TableGrid"/>
        <w:tblW w:w="0" w:type="auto"/>
        <w:tblLook w:val="04A0" w:firstRow="1" w:lastRow="0" w:firstColumn="1" w:lastColumn="0" w:noHBand="0" w:noVBand="1"/>
      </w:tblPr>
      <w:tblGrid>
        <w:gridCol w:w="1658"/>
        <w:gridCol w:w="2270"/>
        <w:gridCol w:w="1697"/>
        <w:gridCol w:w="1732"/>
        <w:gridCol w:w="1659"/>
      </w:tblGrid>
      <w:tr w:rsidR="0097235E" w:rsidRPr="00DE37EC" w:rsidTr="00E27CFD">
        <w:tc>
          <w:tcPr>
            <w:tcW w:w="1848" w:type="dxa"/>
          </w:tcPr>
          <w:p w:rsidR="0097235E" w:rsidRPr="00DE37EC" w:rsidRDefault="0097235E" w:rsidP="00E27CFD">
            <w:pPr>
              <w:jc w:val="both"/>
              <w:rPr>
                <w:rFonts w:ascii="Times New Roman" w:hAnsi="Times New Roman" w:cs="Times New Roman"/>
                <w:b/>
                <w:sz w:val="24"/>
                <w:szCs w:val="24"/>
              </w:rPr>
            </w:pPr>
            <w:r w:rsidRPr="00DE37EC">
              <w:rPr>
                <w:rFonts w:ascii="Times New Roman" w:hAnsi="Times New Roman" w:cs="Times New Roman"/>
                <w:b/>
                <w:sz w:val="24"/>
                <w:szCs w:val="24"/>
              </w:rPr>
              <w:t>YEAR</w:t>
            </w:r>
          </w:p>
        </w:tc>
        <w:tc>
          <w:tcPr>
            <w:tcW w:w="1848" w:type="dxa"/>
          </w:tcPr>
          <w:p w:rsidR="0097235E" w:rsidRPr="00DE37EC" w:rsidRDefault="0097235E" w:rsidP="00E27CFD">
            <w:pPr>
              <w:jc w:val="both"/>
              <w:rPr>
                <w:rFonts w:ascii="Times New Roman" w:hAnsi="Times New Roman" w:cs="Times New Roman"/>
                <w:b/>
                <w:sz w:val="24"/>
                <w:szCs w:val="24"/>
              </w:rPr>
            </w:pPr>
            <w:r w:rsidRPr="00DE37EC">
              <w:rPr>
                <w:rFonts w:ascii="Times New Roman" w:hAnsi="Times New Roman" w:cs="Times New Roman"/>
                <w:b/>
                <w:sz w:val="24"/>
                <w:szCs w:val="24"/>
              </w:rPr>
              <w:t>CONSIDERATION</w:t>
            </w:r>
          </w:p>
        </w:tc>
        <w:tc>
          <w:tcPr>
            <w:tcW w:w="1848" w:type="dxa"/>
          </w:tcPr>
          <w:p w:rsidR="0097235E" w:rsidRPr="00DE37EC" w:rsidRDefault="0097235E" w:rsidP="00E27CFD">
            <w:pPr>
              <w:jc w:val="both"/>
              <w:rPr>
                <w:rFonts w:ascii="Times New Roman" w:hAnsi="Times New Roman" w:cs="Times New Roman"/>
                <w:b/>
                <w:sz w:val="24"/>
                <w:szCs w:val="24"/>
              </w:rPr>
            </w:pPr>
            <w:r w:rsidRPr="00DE37EC">
              <w:rPr>
                <w:rFonts w:ascii="Times New Roman" w:hAnsi="Times New Roman" w:cs="Times New Roman"/>
                <w:b/>
                <w:sz w:val="24"/>
                <w:szCs w:val="24"/>
              </w:rPr>
              <w:t>OUTPUT TAX</w:t>
            </w:r>
          </w:p>
        </w:tc>
        <w:tc>
          <w:tcPr>
            <w:tcW w:w="1849" w:type="dxa"/>
          </w:tcPr>
          <w:p w:rsidR="0097235E" w:rsidRPr="00DE37EC" w:rsidRDefault="0097235E" w:rsidP="00E27CFD">
            <w:pPr>
              <w:jc w:val="both"/>
              <w:rPr>
                <w:rFonts w:ascii="Times New Roman" w:hAnsi="Times New Roman" w:cs="Times New Roman"/>
                <w:b/>
                <w:sz w:val="24"/>
                <w:szCs w:val="24"/>
              </w:rPr>
            </w:pPr>
            <w:r w:rsidRPr="00DE37EC">
              <w:rPr>
                <w:rFonts w:ascii="Times New Roman" w:hAnsi="Times New Roman" w:cs="Times New Roman"/>
                <w:b/>
                <w:sz w:val="24"/>
                <w:szCs w:val="24"/>
              </w:rPr>
              <w:t>PENALTY</w:t>
            </w:r>
          </w:p>
        </w:tc>
        <w:tc>
          <w:tcPr>
            <w:tcW w:w="1849" w:type="dxa"/>
          </w:tcPr>
          <w:p w:rsidR="0097235E" w:rsidRPr="00DE37EC" w:rsidRDefault="0097235E" w:rsidP="00E27CFD">
            <w:pPr>
              <w:jc w:val="both"/>
              <w:rPr>
                <w:rFonts w:ascii="Times New Roman" w:hAnsi="Times New Roman" w:cs="Times New Roman"/>
                <w:b/>
                <w:sz w:val="24"/>
                <w:szCs w:val="24"/>
              </w:rPr>
            </w:pPr>
            <w:r w:rsidRPr="00DE37EC">
              <w:rPr>
                <w:rFonts w:ascii="Times New Roman" w:hAnsi="Times New Roman" w:cs="Times New Roman"/>
                <w:b/>
                <w:sz w:val="24"/>
                <w:szCs w:val="24"/>
              </w:rPr>
              <w:t>TOTAL US$</w:t>
            </w:r>
          </w:p>
        </w:tc>
      </w:tr>
      <w:tr w:rsidR="0097235E" w:rsidRPr="00DE37EC" w:rsidTr="00E27CFD">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2010</w:t>
            </w:r>
          </w:p>
        </w:tc>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113 369</w:t>
            </w:r>
          </w:p>
        </w:tc>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14 787.27</w:t>
            </w:r>
          </w:p>
        </w:tc>
        <w:tc>
          <w:tcPr>
            <w:tcW w:w="1849"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14 787.27</w:t>
            </w:r>
          </w:p>
        </w:tc>
        <w:tc>
          <w:tcPr>
            <w:tcW w:w="1849"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29 574.53</w:t>
            </w:r>
          </w:p>
        </w:tc>
      </w:tr>
      <w:tr w:rsidR="0097235E" w:rsidRPr="00DE37EC" w:rsidTr="00E27CFD">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2011</w:t>
            </w:r>
          </w:p>
        </w:tc>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132 364</w:t>
            </w:r>
          </w:p>
        </w:tc>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17 264.86</w:t>
            </w:r>
          </w:p>
        </w:tc>
        <w:tc>
          <w:tcPr>
            <w:tcW w:w="1849"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17 264.86</w:t>
            </w:r>
          </w:p>
        </w:tc>
        <w:tc>
          <w:tcPr>
            <w:tcW w:w="1849"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34 529.73</w:t>
            </w:r>
          </w:p>
        </w:tc>
      </w:tr>
      <w:tr w:rsidR="0097235E" w:rsidRPr="00DE37EC" w:rsidTr="00E27CFD">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2012</w:t>
            </w:r>
          </w:p>
        </w:tc>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142 641.60</w:t>
            </w:r>
          </w:p>
        </w:tc>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18 605.35</w:t>
            </w:r>
          </w:p>
        </w:tc>
        <w:tc>
          <w:tcPr>
            <w:tcW w:w="1849"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18 605.35</w:t>
            </w:r>
          </w:p>
        </w:tc>
        <w:tc>
          <w:tcPr>
            <w:tcW w:w="1849"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37 210.70</w:t>
            </w:r>
          </w:p>
        </w:tc>
      </w:tr>
      <w:tr w:rsidR="0097235E" w:rsidRPr="00DE37EC" w:rsidTr="00E27CFD">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2013</w:t>
            </w:r>
          </w:p>
        </w:tc>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148 862</w:t>
            </w:r>
          </w:p>
        </w:tc>
        <w:tc>
          <w:tcPr>
            <w:tcW w:w="1848"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19 416.79</w:t>
            </w:r>
          </w:p>
        </w:tc>
        <w:tc>
          <w:tcPr>
            <w:tcW w:w="1849"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19 416.79</w:t>
            </w:r>
          </w:p>
        </w:tc>
        <w:tc>
          <w:tcPr>
            <w:tcW w:w="1849" w:type="dxa"/>
          </w:tcPr>
          <w:p w:rsidR="0097235E" w:rsidRPr="00DE37EC" w:rsidRDefault="0097235E" w:rsidP="00E27CFD">
            <w:pPr>
              <w:jc w:val="both"/>
              <w:rPr>
                <w:rFonts w:ascii="Times New Roman" w:hAnsi="Times New Roman" w:cs="Times New Roman"/>
                <w:sz w:val="24"/>
                <w:szCs w:val="24"/>
              </w:rPr>
            </w:pPr>
            <w:r w:rsidRPr="00DE37EC">
              <w:rPr>
                <w:rFonts w:ascii="Times New Roman" w:hAnsi="Times New Roman" w:cs="Times New Roman"/>
                <w:sz w:val="24"/>
                <w:szCs w:val="24"/>
              </w:rPr>
              <w:t>38 833.60</w:t>
            </w:r>
          </w:p>
        </w:tc>
      </w:tr>
      <w:tr w:rsidR="0097235E" w:rsidRPr="00DE37EC" w:rsidTr="00E27CFD">
        <w:tc>
          <w:tcPr>
            <w:tcW w:w="1848" w:type="dxa"/>
          </w:tcPr>
          <w:p w:rsidR="0097235E" w:rsidRPr="00DE37EC" w:rsidRDefault="0097235E" w:rsidP="00E27CFD">
            <w:pPr>
              <w:jc w:val="both"/>
              <w:rPr>
                <w:rFonts w:ascii="Times New Roman" w:hAnsi="Times New Roman" w:cs="Times New Roman"/>
                <w:b/>
                <w:sz w:val="24"/>
                <w:szCs w:val="24"/>
              </w:rPr>
            </w:pPr>
            <w:r w:rsidRPr="00DE37EC">
              <w:rPr>
                <w:rFonts w:ascii="Times New Roman" w:hAnsi="Times New Roman" w:cs="Times New Roman"/>
                <w:b/>
                <w:sz w:val="24"/>
                <w:szCs w:val="24"/>
              </w:rPr>
              <w:t>TOTAL US$</w:t>
            </w:r>
          </w:p>
        </w:tc>
        <w:tc>
          <w:tcPr>
            <w:tcW w:w="1848" w:type="dxa"/>
          </w:tcPr>
          <w:p w:rsidR="0097235E" w:rsidRPr="00DE37EC" w:rsidRDefault="005C5D26" w:rsidP="00E27CFD">
            <w:pPr>
              <w:jc w:val="both"/>
              <w:rPr>
                <w:rFonts w:ascii="Times New Roman" w:hAnsi="Times New Roman" w:cs="Times New Roman"/>
                <w:b/>
                <w:sz w:val="24"/>
                <w:szCs w:val="24"/>
              </w:rPr>
            </w:pPr>
            <w:r w:rsidRPr="00DE37EC">
              <w:rPr>
                <w:rFonts w:ascii="Times New Roman" w:hAnsi="Times New Roman" w:cs="Times New Roman"/>
                <w:b/>
                <w:sz w:val="24"/>
                <w:szCs w:val="24"/>
              </w:rPr>
              <w:t>537 236</w:t>
            </w:r>
            <w:r w:rsidR="0097235E" w:rsidRPr="00DE37EC">
              <w:rPr>
                <w:rFonts w:ascii="Times New Roman" w:hAnsi="Times New Roman" w:cs="Times New Roman"/>
                <w:b/>
                <w:sz w:val="24"/>
                <w:szCs w:val="24"/>
              </w:rPr>
              <w:t>.60</w:t>
            </w:r>
          </w:p>
        </w:tc>
        <w:tc>
          <w:tcPr>
            <w:tcW w:w="1848" w:type="dxa"/>
          </w:tcPr>
          <w:p w:rsidR="0097235E" w:rsidRPr="00DE37EC" w:rsidRDefault="005C5D26" w:rsidP="00E27CFD">
            <w:pPr>
              <w:jc w:val="both"/>
              <w:rPr>
                <w:rFonts w:ascii="Times New Roman" w:hAnsi="Times New Roman" w:cs="Times New Roman"/>
                <w:b/>
                <w:sz w:val="24"/>
                <w:szCs w:val="24"/>
              </w:rPr>
            </w:pPr>
            <w:r w:rsidRPr="00DE37EC">
              <w:rPr>
                <w:rFonts w:ascii="Times New Roman" w:hAnsi="Times New Roman" w:cs="Times New Roman"/>
                <w:b/>
                <w:sz w:val="24"/>
                <w:szCs w:val="24"/>
              </w:rPr>
              <w:t>50 657.48</w:t>
            </w:r>
          </w:p>
        </w:tc>
        <w:tc>
          <w:tcPr>
            <w:tcW w:w="1849" w:type="dxa"/>
          </w:tcPr>
          <w:p w:rsidR="0097235E" w:rsidRPr="00DE37EC" w:rsidRDefault="005C5D26" w:rsidP="00E27CFD">
            <w:pPr>
              <w:jc w:val="both"/>
              <w:rPr>
                <w:rFonts w:ascii="Times New Roman" w:hAnsi="Times New Roman" w:cs="Times New Roman"/>
                <w:b/>
                <w:sz w:val="24"/>
                <w:szCs w:val="24"/>
              </w:rPr>
            </w:pPr>
            <w:r w:rsidRPr="00DE37EC">
              <w:rPr>
                <w:rFonts w:ascii="Times New Roman" w:hAnsi="Times New Roman" w:cs="Times New Roman"/>
                <w:b/>
                <w:sz w:val="24"/>
                <w:szCs w:val="24"/>
              </w:rPr>
              <w:t>50 657.48</w:t>
            </w:r>
          </w:p>
        </w:tc>
        <w:tc>
          <w:tcPr>
            <w:tcW w:w="1849" w:type="dxa"/>
          </w:tcPr>
          <w:p w:rsidR="0097235E" w:rsidRPr="00DE37EC" w:rsidRDefault="005C5D26" w:rsidP="00E27CFD">
            <w:pPr>
              <w:jc w:val="both"/>
              <w:rPr>
                <w:rFonts w:ascii="Times New Roman" w:hAnsi="Times New Roman" w:cs="Times New Roman"/>
                <w:b/>
                <w:sz w:val="24"/>
                <w:szCs w:val="24"/>
              </w:rPr>
            </w:pPr>
            <w:r w:rsidRPr="00DE37EC">
              <w:rPr>
                <w:rFonts w:ascii="Times New Roman" w:hAnsi="Times New Roman" w:cs="Times New Roman"/>
                <w:b/>
                <w:sz w:val="24"/>
                <w:szCs w:val="24"/>
              </w:rPr>
              <w:t>140 148.56</w:t>
            </w:r>
          </w:p>
        </w:tc>
      </w:tr>
    </w:tbl>
    <w:p w:rsidR="00912285" w:rsidRPr="00DE37EC" w:rsidRDefault="00700B18" w:rsidP="00222DE1">
      <w:pPr>
        <w:jc w:val="both"/>
        <w:rPr>
          <w:rFonts w:ascii="Times New Roman" w:hAnsi="Times New Roman" w:cs="Times New Roman"/>
          <w:sz w:val="24"/>
          <w:szCs w:val="24"/>
        </w:rPr>
      </w:pPr>
      <w:r w:rsidRPr="00DE37EC">
        <w:rPr>
          <w:rFonts w:ascii="Times New Roman" w:hAnsi="Times New Roman" w:cs="Times New Roman"/>
          <w:sz w:val="24"/>
          <w:szCs w:val="24"/>
        </w:rPr>
        <w:t xml:space="preserve"> </w:t>
      </w:r>
    </w:p>
    <w:p w:rsidR="002535B6" w:rsidRPr="00DE37EC" w:rsidRDefault="001719BC" w:rsidP="00DE37EC">
      <w:pPr>
        <w:spacing w:after="0" w:line="360" w:lineRule="auto"/>
        <w:jc w:val="both"/>
        <w:rPr>
          <w:rFonts w:ascii="Times New Roman" w:hAnsi="Times New Roman" w:cs="Times New Roman"/>
          <w:sz w:val="24"/>
          <w:szCs w:val="24"/>
        </w:rPr>
      </w:pPr>
      <w:r w:rsidRPr="00DE37EC">
        <w:rPr>
          <w:rFonts w:ascii="Times New Roman" w:hAnsi="Times New Roman" w:cs="Times New Roman"/>
          <w:sz w:val="24"/>
          <w:szCs w:val="24"/>
        </w:rPr>
        <w:t xml:space="preserve">  </w:t>
      </w:r>
      <w:r w:rsidR="00DE37EC">
        <w:rPr>
          <w:rFonts w:ascii="Times New Roman" w:hAnsi="Times New Roman" w:cs="Times New Roman"/>
          <w:sz w:val="24"/>
          <w:szCs w:val="24"/>
        </w:rPr>
        <w:tab/>
      </w:r>
      <w:r w:rsidR="00782842" w:rsidRPr="00DE37EC">
        <w:rPr>
          <w:rFonts w:ascii="Times New Roman" w:hAnsi="Times New Roman" w:cs="Times New Roman"/>
          <w:sz w:val="24"/>
          <w:szCs w:val="24"/>
        </w:rPr>
        <w:t>On 8 December 2014 the appellant engaged the se</w:t>
      </w:r>
      <w:r w:rsidR="005C2E6B" w:rsidRPr="00DE37EC">
        <w:rPr>
          <w:rFonts w:ascii="Times New Roman" w:hAnsi="Times New Roman" w:cs="Times New Roman"/>
          <w:sz w:val="24"/>
          <w:szCs w:val="24"/>
        </w:rPr>
        <w:t>rvices of a tax consultant</w:t>
      </w:r>
      <w:r w:rsidR="00782842" w:rsidRPr="00DE37EC">
        <w:rPr>
          <w:rStyle w:val="FootnoteReference"/>
          <w:rFonts w:ascii="Times New Roman" w:hAnsi="Times New Roman" w:cs="Times New Roman"/>
          <w:sz w:val="24"/>
          <w:szCs w:val="24"/>
        </w:rPr>
        <w:footnoteReference w:id="12"/>
      </w:r>
      <w:r w:rsidR="00782842" w:rsidRPr="00DE37EC">
        <w:rPr>
          <w:rFonts w:ascii="Times New Roman" w:hAnsi="Times New Roman" w:cs="Times New Roman"/>
          <w:sz w:val="24"/>
          <w:szCs w:val="24"/>
        </w:rPr>
        <w:t>.</w:t>
      </w:r>
      <w:r w:rsidR="007212CB" w:rsidRPr="00DE37EC">
        <w:rPr>
          <w:rFonts w:ascii="Times New Roman" w:hAnsi="Times New Roman" w:cs="Times New Roman"/>
          <w:sz w:val="24"/>
          <w:szCs w:val="24"/>
        </w:rPr>
        <w:t>The</w:t>
      </w:r>
      <w:r w:rsidR="00F12A8F" w:rsidRPr="00DE37EC">
        <w:rPr>
          <w:rFonts w:ascii="Times New Roman" w:hAnsi="Times New Roman" w:cs="Times New Roman"/>
          <w:sz w:val="24"/>
          <w:szCs w:val="24"/>
        </w:rPr>
        <w:t xml:space="preserve">reafter, on 18 December 2014, 12 and 13 January 2015 and 8 October 2015 the </w:t>
      </w:r>
      <w:r w:rsidR="007212CB" w:rsidRPr="00DE37EC">
        <w:rPr>
          <w:rFonts w:ascii="Times New Roman" w:hAnsi="Times New Roman" w:cs="Times New Roman"/>
          <w:sz w:val="24"/>
          <w:szCs w:val="24"/>
        </w:rPr>
        <w:t xml:space="preserve">respondent issued 17 </w:t>
      </w:r>
      <w:r w:rsidR="00D7412B" w:rsidRPr="00DE37EC">
        <w:rPr>
          <w:rFonts w:ascii="Times New Roman" w:hAnsi="Times New Roman" w:cs="Times New Roman"/>
          <w:sz w:val="24"/>
          <w:szCs w:val="24"/>
        </w:rPr>
        <w:t xml:space="preserve">monthly </w:t>
      </w:r>
      <w:r w:rsidR="007212CB" w:rsidRPr="00DE37EC">
        <w:rPr>
          <w:rFonts w:ascii="Times New Roman" w:hAnsi="Times New Roman" w:cs="Times New Roman"/>
          <w:sz w:val="24"/>
          <w:szCs w:val="24"/>
        </w:rPr>
        <w:t xml:space="preserve">value added tax </w:t>
      </w:r>
      <w:r w:rsidR="00F12A8F" w:rsidRPr="00DE37EC">
        <w:rPr>
          <w:rFonts w:ascii="Times New Roman" w:hAnsi="Times New Roman" w:cs="Times New Roman"/>
          <w:sz w:val="24"/>
          <w:szCs w:val="24"/>
        </w:rPr>
        <w:t xml:space="preserve">notices of </w:t>
      </w:r>
      <w:r w:rsidR="007212CB" w:rsidRPr="00DE37EC">
        <w:rPr>
          <w:rFonts w:ascii="Times New Roman" w:hAnsi="Times New Roman" w:cs="Times New Roman"/>
          <w:sz w:val="24"/>
          <w:szCs w:val="24"/>
        </w:rPr>
        <w:t>ass</w:t>
      </w:r>
      <w:r w:rsidR="00F12A8F" w:rsidRPr="00DE37EC">
        <w:rPr>
          <w:rFonts w:ascii="Times New Roman" w:hAnsi="Times New Roman" w:cs="Times New Roman"/>
          <w:sz w:val="24"/>
          <w:szCs w:val="24"/>
        </w:rPr>
        <w:t>essment</w:t>
      </w:r>
      <w:r w:rsidR="00AA3A1C" w:rsidRPr="00DE37EC">
        <w:rPr>
          <w:rFonts w:ascii="Times New Roman" w:hAnsi="Times New Roman" w:cs="Times New Roman"/>
          <w:sz w:val="24"/>
          <w:szCs w:val="24"/>
        </w:rPr>
        <w:t xml:space="preserve"> against the appellant </w:t>
      </w:r>
      <w:r w:rsidR="007212CB" w:rsidRPr="00DE37EC">
        <w:rPr>
          <w:rFonts w:ascii="Times New Roman" w:hAnsi="Times New Roman" w:cs="Times New Roman"/>
          <w:sz w:val="24"/>
          <w:szCs w:val="24"/>
        </w:rPr>
        <w:t>in the aggregate amount of US$100 543.30</w:t>
      </w:r>
      <w:r w:rsidR="000D53EC" w:rsidRPr="00DE37EC">
        <w:rPr>
          <w:rStyle w:val="FootnoteReference"/>
          <w:rFonts w:ascii="Times New Roman" w:hAnsi="Times New Roman" w:cs="Times New Roman"/>
          <w:sz w:val="24"/>
          <w:szCs w:val="24"/>
        </w:rPr>
        <w:footnoteReference w:id="13"/>
      </w:r>
      <w:r w:rsidR="00BA7EEC" w:rsidRPr="00DE37EC">
        <w:rPr>
          <w:rFonts w:ascii="Times New Roman" w:hAnsi="Times New Roman" w:cs="Times New Roman"/>
          <w:sz w:val="24"/>
          <w:szCs w:val="24"/>
        </w:rPr>
        <w:t xml:space="preserve"> inclusive of penalties at the rate of </w:t>
      </w:r>
      <w:r w:rsidR="008742C1" w:rsidRPr="00DE37EC">
        <w:rPr>
          <w:rFonts w:ascii="Times New Roman" w:hAnsi="Times New Roman" w:cs="Times New Roman"/>
          <w:sz w:val="24"/>
          <w:szCs w:val="24"/>
        </w:rPr>
        <w:t>10</w:t>
      </w:r>
      <w:r w:rsidR="00C0526A" w:rsidRPr="00DE37EC">
        <w:rPr>
          <w:rFonts w:ascii="Times New Roman" w:hAnsi="Times New Roman" w:cs="Times New Roman"/>
          <w:sz w:val="24"/>
          <w:szCs w:val="24"/>
        </w:rPr>
        <w:t xml:space="preserve">0 % </w:t>
      </w:r>
      <w:r w:rsidR="00D7412B" w:rsidRPr="00DE37EC">
        <w:rPr>
          <w:rFonts w:ascii="Times New Roman" w:hAnsi="Times New Roman" w:cs="Times New Roman"/>
          <w:sz w:val="24"/>
          <w:szCs w:val="24"/>
        </w:rPr>
        <w:t>for the months commencing from January</w:t>
      </w:r>
      <w:r w:rsidR="00664293" w:rsidRPr="00DE37EC">
        <w:rPr>
          <w:rFonts w:ascii="Times New Roman" w:hAnsi="Times New Roman" w:cs="Times New Roman"/>
          <w:sz w:val="24"/>
          <w:szCs w:val="24"/>
        </w:rPr>
        <w:t xml:space="preserve"> 2010 to December 2012 but excluding March and April 2011 </w:t>
      </w:r>
      <w:r w:rsidR="007419DF" w:rsidRPr="00DE37EC">
        <w:rPr>
          <w:rFonts w:ascii="Times New Roman" w:hAnsi="Times New Roman" w:cs="Times New Roman"/>
          <w:sz w:val="24"/>
          <w:szCs w:val="24"/>
        </w:rPr>
        <w:t xml:space="preserve">on the basis firstly that the levies paid by the stand holders to the appellant were in respect of vatable supplies and secondly that the levies collected in respect of its administration and management of the Township were collected in the furtherance of trade carried on by the appellant.  </w:t>
      </w:r>
      <w:r w:rsidR="007212CB" w:rsidRPr="00DE37EC">
        <w:rPr>
          <w:rFonts w:ascii="Times New Roman" w:hAnsi="Times New Roman" w:cs="Times New Roman"/>
          <w:sz w:val="24"/>
          <w:szCs w:val="24"/>
        </w:rPr>
        <w:t xml:space="preserve">On </w:t>
      </w:r>
      <w:r w:rsidR="008A3485" w:rsidRPr="00DE37EC">
        <w:rPr>
          <w:rFonts w:ascii="Times New Roman" w:hAnsi="Times New Roman" w:cs="Times New Roman"/>
          <w:sz w:val="24"/>
          <w:szCs w:val="24"/>
        </w:rPr>
        <w:t xml:space="preserve">23 January 2015 </w:t>
      </w:r>
      <w:r w:rsidR="007212CB" w:rsidRPr="00DE37EC">
        <w:rPr>
          <w:rFonts w:ascii="Times New Roman" w:hAnsi="Times New Roman" w:cs="Times New Roman"/>
          <w:sz w:val="24"/>
          <w:szCs w:val="24"/>
        </w:rPr>
        <w:t>the appellant</w:t>
      </w:r>
      <w:r w:rsidR="00205C16" w:rsidRPr="00DE37EC">
        <w:rPr>
          <w:rFonts w:ascii="Times New Roman" w:hAnsi="Times New Roman" w:cs="Times New Roman"/>
          <w:sz w:val="24"/>
          <w:szCs w:val="24"/>
        </w:rPr>
        <w:t>, through its tax consultant,</w:t>
      </w:r>
      <w:r w:rsidR="007212CB" w:rsidRPr="00DE37EC">
        <w:rPr>
          <w:rFonts w:ascii="Times New Roman" w:hAnsi="Times New Roman" w:cs="Times New Roman"/>
          <w:sz w:val="24"/>
          <w:szCs w:val="24"/>
        </w:rPr>
        <w:t xml:space="preserve"> lodged an objection</w:t>
      </w:r>
      <w:r w:rsidR="00FF37AA" w:rsidRPr="00DE37EC">
        <w:rPr>
          <w:rStyle w:val="FootnoteReference"/>
          <w:rFonts w:ascii="Times New Roman" w:hAnsi="Times New Roman" w:cs="Times New Roman"/>
          <w:sz w:val="24"/>
          <w:szCs w:val="24"/>
        </w:rPr>
        <w:footnoteReference w:id="14"/>
      </w:r>
      <w:r w:rsidR="008A3485" w:rsidRPr="00DE37EC">
        <w:rPr>
          <w:rFonts w:ascii="Times New Roman" w:hAnsi="Times New Roman" w:cs="Times New Roman"/>
          <w:sz w:val="24"/>
          <w:szCs w:val="24"/>
        </w:rPr>
        <w:t>. The respondent failed to make a determination to the objection with</w:t>
      </w:r>
      <w:r w:rsidR="004354A3" w:rsidRPr="00DE37EC">
        <w:rPr>
          <w:rFonts w:ascii="Times New Roman" w:hAnsi="Times New Roman" w:cs="Times New Roman"/>
          <w:sz w:val="24"/>
          <w:szCs w:val="24"/>
        </w:rPr>
        <w:t>in</w:t>
      </w:r>
      <w:r w:rsidR="008A3485" w:rsidRPr="00DE37EC">
        <w:rPr>
          <w:rFonts w:ascii="Times New Roman" w:hAnsi="Times New Roman" w:cs="Times New Roman"/>
          <w:sz w:val="24"/>
          <w:szCs w:val="24"/>
        </w:rPr>
        <w:t xml:space="preserve"> the statutory period of three months. In terms of s 32 (4) of the VAT Act, the objection was accordingly deemed disallowed.</w:t>
      </w:r>
      <w:r w:rsidR="007212CB" w:rsidRPr="00DE37EC">
        <w:rPr>
          <w:rFonts w:ascii="Times New Roman" w:hAnsi="Times New Roman" w:cs="Times New Roman"/>
          <w:sz w:val="24"/>
          <w:szCs w:val="24"/>
        </w:rPr>
        <w:t xml:space="preserve"> </w:t>
      </w:r>
      <w:r w:rsidR="00D2461A" w:rsidRPr="00DE37EC">
        <w:rPr>
          <w:rFonts w:ascii="Times New Roman" w:hAnsi="Times New Roman" w:cs="Times New Roman"/>
          <w:sz w:val="24"/>
          <w:szCs w:val="24"/>
        </w:rPr>
        <w:t>However</w:t>
      </w:r>
      <w:r w:rsidR="002535B6" w:rsidRPr="00DE37EC">
        <w:rPr>
          <w:rFonts w:ascii="Times New Roman" w:hAnsi="Times New Roman" w:cs="Times New Roman"/>
          <w:sz w:val="24"/>
          <w:szCs w:val="24"/>
        </w:rPr>
        <w:t>, on 2 September 2015</w:t>
      </w:r>
      <w:r w:rsidR="002535B6" w:rsidRPr="00DE37EC">
        <w:rPr>
          <w:rStyle w:val="FootnoteReference"/>
          <w:rFonts w:ascii="Times New Roman" w:hAnsi="Times New Roman" w:cs="Times New Roman"/>
          <w:sz w:val="24"/>
          <w:szCs w:val="24"/>
        </w:rPr>
        <w:footnoteReference w:id="15"/>
      </w:r>
      <w:r w:rsidR="002535B6" w:rsidRPr="00DE37EC">
        <w:rPr>
          <w:rFonts w:ascii="Times New Roman" w:hAnsi="Times New Roman" w:cs="Times New Roman"/>
          <w:sz w:val="24"/>
          <w:szCs w:val="24"/>
        </w:rPr>
        <w:t xml:space="preserve"> the respondent disallowed the substantive grounds in the objection of 23 January 2015 and confirmed the exclusion of the income derived from the supply of water and interest paid to the appellant from the VAT assessments. In addition, the respondent waived the penalty in full. </w:t>
      </w:r>
      <w:r w:rsidR="007212CB" w:rsidRPr="00DE37EC">
        <w:rPr>
          <w:rFonts w:ascii="Times New Roman" w:hAnsi="Times New Roman" w:cs="Times New Roman"/>
          <w:sz w:val="24"/>
          <w:szCs w:val="24"/>
        </w:rPr>
        <w:t xml:space="preserve">The appellant filed its </w:t>
      </w:r>
      <w:r w:rsidR="007212CB" w:rsidRPr="00DE37EC">
        <w:rPr>
          <w:rFonts w:ascii="Times New Roman" w:hAnsi="Times New Roman" w:cs="Times New Roman"/>
          <w:sz w:val="24"/>
          <w:szCs w:val="24"/>
        </w:rPr>
        <w:lastRenderedPageBreak/>
        <w:t>notice of appeal on 1 September 2015</w:t>
      </w:r>
      <w:r w:rsidR="002535B6" w:rsidRPr="00DE37EC">
        <w:rPr>
          <w:rFonts w:ascii="Times New Roman" w:hAnsi="Times New Roman" w:cs="Times New Roman"/>
          <w:sz w:val="24"/>
          <w:szCs w:val="24"/>
        </w:rPr>
        <w:t xml:space="preserve"> </w:t>
      </w:r>
      <w:r w:rsidR="000D1C95" w:rsidRPr="00DE37EC">
        <w:rPr>
          <w:rFonts w:ascii="Times New Roman" w:hAnsi="Times New Roman" w:cs="Times New Roman"/>
          <w:sz w:val="24"/>
          <w:szCs w:val="24"/>
        </w:rPr>
        <w:t>to which was attached the trial balance for 2010</w:t>
      </w:r>
      <w:r w:rsidR="00452D80" w:rsidRPr="00DE37EC">
        <w:rPr>
          <w:rStyle w:val="FootnoteReference"/>
          <w:rFonts w:ascii="Times New Roman" w:hAnsi="Times New Roman" w:cs="Times New Roman"/>
          <w:sz w:val="24"/>
          <w:szCs w:val="24"/>
        </w:rPr>
        <w:footnoteReference w:id="16"/>
      </w:r>
      <w:r w:rsidR="000D1C95" w:rsidRPr="00DE37EC">
        <w:rPr>
          <w:rFonts w:ascii="Times New Roman" w:hAnsi="Times New Roman" w:cs="Times New Roman"/>
          <w:sz w:val="24"/>
          <w:szCs w:val="24"/>
        </w:rPr>
        <w:t xml:space="preserve"> and the income statements for </w:t>
      </w:r>
      <w:r w:rsidR="00883DA5" w:rsidRPr="00DE37EC">
        <w:rPr>
          <w:rFonts w:ascii="Times New Roman" w:hAnsi="Times New Roman" w:cs="Times New Roman"/>
          <w:sz w:val="24"/>
          <w:szCs w:val="24"/>
        </w:rPr>
        <w:t>both 2011 and 2012</w:t>
      </w:r>
      <w:r w:rsidR="00283379" w:rsidRPr="00DE37EC">
        <w:rPr>
          <w:rStyle w:val="FootnoteReference"/>
          <w:rFonts w:ascii="Times New Roman" w:hAnsi="Times New Roman" w:cs="Times New Roman"/>
          <w:sz w:val="24"/>
          <w:szCs w:val="24"/>
        </w:rPr>
        <w:footnoteReference w:id="17"/>
      </w:r>
      <w:r w:rsidR="00883DA5" w:rsidRPr="00DE37EC">
        <w:rPr>
          <w:rFonts w:ascii="Times New Roman" w:hAnsi="Times New Roman" w:cs="Times New Roman"/>
          <w:sz w:val="24"/>
          <w:szCs w:val="24"/>
        </w:rPr>
        <w:t xml:space="preserve"> with comparative figures for the previous years. The comparative figures for 2010 on the 2011 income statement were revised by the incorporation of provisio</w:t>
      </w:r>
      <w:r w:rsidR="00765F3A" w:rsidRPr="00DE37EC">
        <w:rPr>
          <w:rFonts w:ascii="Times New Roman" w:hAnsi="Times New Roman" w:cs="Times New Roman"/>
          <w:sz w:val="24"/>
          <w:szCs w:val="24"/>
        </w:rPr>
        <w:t>ns and appropriations</w:t>
      </w:r>
      <w:r w:rsidR="00DD1A56" w:rsidRPr="00DE37EC">
        <w:rPr>
          <w:rStyle w:val="FootnoteReference"/>
          <w:rFonts w:ascii="Times New Roman" w:hAnsi="Times New Roman" w:cs="Times New Roman"/>
          <w:sz w:val="24"/>
          <w:szCs w:val="24"/>
        </w:rPr>
        <w:footnoteReference w:id="18"/>
      </w:r>
      <w:r w:rsidR="00883DA5" w:rsidRPr="00DE37EC">
        <w:rPr>
          <w:rFonts w:ascii="Times New Roman" w:hAnsi="Times New Roman" w:cs="Times New Roman"/>
          <w:sz w:val="24"/>
          <w:szCs w:val="24"/>
        </w:rPr>
        <w:t>. T</w:t>
      </w:r>
      <w:r w:rsidR="002535B6" w:rsidRPr="00DE37EC">
        <w:rPr>
          <w:rFonts w:ascii="Times New Roman" w:hAnsi="Times New Roman" w:cs="Times New Roman"/>
          <w:sz w:val="24"/>
          <w:szCs w:val="24"/>
        </w:rPr>
        <w:t xml:space="preserve">he respondent filed the Commissioner’s case on 8 October 2015. </w:t>
      </w:r>
    </w:p>
    <w:p w:rsidR="007872F5" w:rsidRPr="00DE37EC" w:rsidRDefault="007872F5" w:rsidP="00DE37EC">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At the appeal hearing, the appellant led evidence from its Honorary Treasure</w:t>
      </w:r>
      <w:r w:rsidR="00733E8D" w:rsidRPr="00DE37EC">
        <w:rPr>
          <w:rFonts w:ascii="Times New Roman" w:hAnsi="Times New Roman" w:cs="Times New Roman"/>
          <w:sz w:val="24"/>
          <w:szCs w:val="24"/>
        </w:rPr>
        <w:t>r, a retired chartered accountant of some 50 years’ experience who was self-empl</w:t>
      </w:r>
      <w:r w:rsidR="006C68BC" w:rsidRPr="00DE37EC">
        <w:rPr>
          <w:rFonts w:ascii="Times New Roman" w:hAnsi="Times New Roman" w:cs="Times New Roman"/>
          <w:sz w:val="24"/>
          <w:szCs w:val="24"/>
        </w:rPr>
        <w:t xml:space="preserve">oyed as a financial consultant and </w:t>
      </w:r>
      <w:r w:rsidR="00733E8D" w:rsidRPr="00DE37EC">
        <w:rPr>
          <w:rFonts w:ascii="Times New Roman" w:hAnsi="Times New Roman" w:cs="Times New Roman"/>
          <w:sz w:val="24"/>
          <w:szCs w:val="24"/>
        </w:rPr>
        <w:t>who produced exh 1.</w:t>
      </w:r>
      <w:r w:rsidRPr="00DE37EC">
        <w:rPr>
          <w:rFonts w:ascii="Times New Roman" w:hAnsi="Times New Roman" w:cs="Times New Roman"/>
          <w:sz w:val="24"/>
          <w:szCs w:val="24"/>
        </w:rPr>
        <w:t xml:space="preserve"> </w:t>
      </w:r>
      <w:r w:rsidR="00733E8D" w:rsidRPr="00DE37EC">
        <w:rPr>
          <w:rFonts w:ascii="Times New Roman" w:hAnsi="Times New Roman" w:cs="Times New Roman"/>
          <w:sz w:val="24"/>
          <w:szCs w:val="24"/>
        </w:rPr>
        <w:t>He became a member of the appellant in 2000 and was appointed its honorary accountant in 2012 before he was made the Honorary Treasurer in 2013.  In his capacity as the honorary accountant he reviewed the appellant’s 2011 financial affairs on 18 June 2012</w:t>
      </w:r>
      <w:r w:rsidR="00733E8D" w:rsidRPr="00DE37EC">
        <w:rPr>
          <w:rStyle w:val="FootnoteReference"/>
          <w:rFonts w:ascii="Times New Roman" w:hAnsi="Times New Roman" w:cs="Times New Roman"/>
          <w:sz w:val="24"/>
          <w:szCs w:val="24"/>
        </w:rPr>
        <w:footnoteReference w:id="19"/>
      </w:r>
      <w:r w:rsidR="00733E8D" w:rsidRPr="00DE37EC">
        <w:rPr>
          <w:rFonts w:ascii="Times New Roman" w:hAnsi="Times New Roman" w:cs="Times New Roman"/>
          <w:sz w:val="24"/>
          <w:szCs w:val="24"/>
        </w:rPr>
        <w:t xml:space="preserve">. The respondent did not call any oral evidence. </w:t>
      </w:r>
      <w:r w:rsidRPr="00DE37EC">
        <w:rPr>
          <w:rFonts w:ascii="Times New Roman" w:hAnsi="Times New Roman" w:cs="Times New Roman"/>
          <w:sz w:val="24"/>
          <w:szCs w:val="24"/>
        </w:rPr>
        <w:t xml:space="preserve">Both parties further relied on the facts agreed </w:t>
      </w:r>
      <w:r w:rsidR="00733E8D" w:rsidRPr="00DE37EC">
        <w:rPr>
          <w:rFonts w:ascii="Times New Roman" w:hAnsi="Times New Roman" w:cs="Times New Roman"/>
          <w:sz w:val="24"/>
          <w:szCs w:val="24"/>
        </w:rPr>
        <w:t>at the pre-trial hearing of</w:t>
      </w:r>
      <w:r w:rsidRPr="00DE37EC">
        <w:rPr>
          <w:rFonts w:ascii="Times New Roman" w:hAnsi="Times New Roman" w:cs="Times New Roman"/>
          <w:sz w:val="24"/>
          <w:szCs w:val="24"/>
        </w:rPr>
        <w:t xml:space="preserve"> 14 March </w:t>
      </w:r>
      <w:r w:rsidR="00733E8D" w:rsidRPr="00DE37EC">
        <w:rPr>
          <w:rFonts w:ascii="Times New Roman" w:hAnsi="Times New Roman" w:cs="Times New Roman"/>
          <w:sz w:val="24"/>
          <w:szCs w:val="24"/>
        </w:rPr>
        <w:t>2016,</w:t>
      </w:r>
      <w:r w:rsidRPr="00DE37EC">
        <w:rPr>
          <w:rFonts w:ascii="Times New Roman" w:hAnsi="Times New Roman" w:cs="Times New Roman"/>
          <w:sz w:val="24"/>
          <w:szCs w:val="24"/>
        </w:rPr>
        <w:t xml:space="preserve"> the documents attached to the pleadings and on </w:t>
      </w:r>
      <w:r w:rsidR="004354A3" w:rsidRPr="00DE37EC">
        <w:rPr>
          <w:rFonts w:ascii="Times New Roman" w:hAnsi="Times New Roman" w:cs="Times New Roman"/>
          <w:sz w:val="24"/>
          <w:szCs w:val="24"/>
        </w:rPr>
        <w:t xml:space="preserve">the </w:t>
      </w:r>
      <w:r w:rsidRPr="00DE37EC">
        <w:rPr>
          <w:rFonts w:ascii="Times New Roman" w:hAnsi="Times New Roman" w:cs="Times New Roman"/>
          <w:sz w:val="24"/>
          <w:szCs w:val="24"/>
        </w:rPr>
        <w:t xml:space="preserve">r 5 documents. </w:t>
      </w:r>
      <w:r w:rsidR="00D778E8" w:rsidRPr="00DE37EC">
        <w:rPr>
          <w:rFonts w:ascii="Times New Roman" w:hAnsi="Times New Roman" w:cs="Times New Roman"/>
          <w:sz w:val="24"/>
          <w:szCs w:val="24"/>
        </w:rPr>
        <w:t xml:space="preserve"> </w:t>
      </w:r>
      <w:r w:rsidR="00006565" w:rsidRPr="00DE37EC">
        <w:rPr>
          <w:rFonts w:ascii="Times New Roman" w:hAnsi="Times New Roman" w:cs="Times New Roman"/>
          <w:sz w:val="24"/>
          <w:szCs w:val="24"/>
        </w:rPr>
        <w:t xml:space="preserve"> </w:t>
      </w:r>
    </w:p>
    <w:p w:rsidR="00AC176C" w:rsidRPr="00DE37EC" w:rsidRDefault="00AC176C" w:rsidP="00222DE1">
      <w:pPr>
        <w:jc w:val="both"/>
        <w:rPr>
          <w:rFonts w:ascii="Times New Roman" w:hAnsi="Times New Roman" w:cs="Times New Roman"/>
          <w:b/>
          <w:sz w:val="24"/>
          <w:szCs w:val="24"/>
        </w:rPr>
      </w:pPr>
      <w:r w:rsidRPr="00DE37EC">
        <w:rPr>
          <w:rFonts w:ascii="Times New Roman" w:hAnsi="Times New Roman" w:cs="Times New Roman"/>
          <w:b/>
          <w:sz w:val="24"/>
          <w:szCs w:val="24"/>
        </w:rPr>
        <w:t>The statement of agreed facts</w:t>
      </w:r>
    </w:p>
    <w:p w:rsidR="00AC176C" w:rsidRPr="00DE37EC" w:rsidRDefault="00AC176C" w:rsidP="00222DE1">
      <w:pPr>
        <w:jc w:val="both"/>
        <w:rPr>
          <w:rFonts w:ascii="Times New Roman" w:hAnsi="Times New Roman" w:cs="Times New Roman"/>
          <w:sz w:val="24"/>
          <w:szCs w:val="24"/>
        </w:rPr>
      </w:pPr>
      <w:r w:rsidRPr="00DE37EC">
        <w:rPr>
          <w:rFonts w:ascii="Times New Roman" w:hAnsi="Times New Roman" w:cs="Times New Roman"/>
          <w:sz w:val="24"/>
          <w:szCs w:val="24"/>
        </w:rPr>
        <w:t>The parties agreed that:</w:t>
      </w:r>
    </w:p>
    <w:p w:rsidR="00AC176C" w:rsidRPr="00DE37EC" w:rsidRDefault="00AC176C"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 xml:space="preserve">The appellant is a </w:t>
      </w:r>
      <w:r w:rsidR="00BD45B6" w:rsidRPr="00DE37EC">
        <w:rPr>
          <w:rFonts w:ascii="Times New Roman" w:hAnsi="Times New Roman" w:cs="Times New Roman"/>
          <w:sz w:val="24"/>
          <w:szCs w:val="24"/>
        </w:rPr>
        <w:t xml:space="preserve">registered non-profit making </w:t>
      </w:r>
      <w:r w:rsidRPr="00DE37EC">
        <w:rPr>
          <w:rFonts w:ascii="Times New Roman" w:hAnsi="Times New Roman" w:cs="Times New Roman"/>
          <w:sz w:val="24"/>
          <w:szCs w:val="24"/>
        </w:rPr>
        <w:t xml:space="preserve">universitas separate from the </w:t>
      </w:r>
      <w:r w:rsidR="00255B2A" w:rsidRPr="00DE37EC">
        <w:rPr>
          <w:rFonts w:ascii="Times New Roman" w:hAnsi="Times New Roman" w:cs="Times New Roman"/>
          <w:sz w:val="24"/>
          <w:szCs w:val="24"/>
        </w:rPr>
        <w:t xml:space="preserve">freehold </w:t>
      </w:r>
      <w:r w:rsidRPr="00DE37EC">
        <w:rPr>
          <w:rFonts w:ascii="Times New Roman" w:hAnsi="Times New Roman" w:cs="Times New Roman"/>
          <w:sz w:val="24"/>
          <w:szCs w:val="24"/>
        </w:rPr>
        <w:t xml:space="preserve">stand holders who formed </w:t>
      </w:r>
      <w:r w:rsidR="00255B2A" w:rsidRPr="00DE37EC">
        <w:rPr>
          <w:rFonts w:ascii="Times New Roman" w:hAnsi="Times New Roman" w:cs="Times New Roman"/>
          <w:sz w:val="24"/>
          <w:szCs w:val="24"/>
        </w:rPr>
        <w:t xml:space="preserve">it </w:t>
      </w:r>
      <w:r w:rsidRPr="00DE37EC">
        <w:rPr>
          <w:rFonts w:ascii="Times New Roman" w:hAnsi="Times New Roman" w:cs="Times New Roman"/>
          <w:sz w:val="24"/>
          <w:szCs w:val="24"/>
        </w:rPr>
        <w:t>to administer and manage the affairs of the Township in accordance with a written constitution filed of record</w:t>
      </w:r>
      <w:r w:rsidRPr="00DE37EC">
        <w:rPr>
          <w:rStyle w:val="FootnoteReference"/>
          <w:rFonts w:ascii="Times New Roman" w:hAnsi="Times New Roman" w:cs="Times New Roman"/>
          <w:sz w:val="24"/>
          <w:szCs w:val="24"/>
        </w:rPr>
        <w:footnoteReference w:id="20"/>
      </w:r>
      <w:r w:rsidR="00255B2A" w:rsidRPr="00DE37EC">
        <w:rPr>
          <w:rFonts w:ascii="Times New Roman" w:hAnsi="Times New Roman" w:cs="Times New Roman"/>
          <w:sz w:val="24"/>
          <w:szCs w:val="24"/>
        </w:rPr>
        <w:t>.</w:t>
      </w:r>
    </w:p>
    <w:p w:rsidR="00255B2A" w:rsidRPr="00DE37EC" w:rsidRDefault="00DB115E"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appellant holds title thr</w:t>
      </w:r>
      <w:r w:rsidR="00EE57BE" w:rsidRPr="00DE37EC">
        <w:rPr>
          <w:rFonts w:ascii="Times New Roman" w:hAnsi="Times New Roman" w:cs="Times New Roman"/>
          <w:sz w:val="24"/>
          <w:szCs w:val="24"/>
        </w:rPr>
        <w:t xml:space="preserve">ough its trustees to 10 stands </w:t>
      </w:r>
      <w:r w:rsidRPr="00DE37EC">
        <w:rPr>
          <w:rFonts w:ascii="Times New Roman" w:hAnsi="Times New Roman" w:cs="Times New Roman"/>
          <w:sz w:val="24"/>
          <w:szCs w:val="24"/>
        </w:rPr>
        <w:t>within the Township</w:t>
      </w:r>
      <w:r w:rsidR="004127DE" w:rsidRPr="00DE37EC">
        <w:rPr>
          <w:rFonts w:ascii="Times New Roman" w:hAnsi="Times New Roman" w:cs="Times New Roman"/>
          <w:sz w:val="24"/>
          <w:szCs w:val="24"/>
        </w:rPr>
        <w:t xml:space="preserve"> and the rest of the properties within the township are owned by its members</w:t>
      </w:r>
      <w:r w:rsidR="004127DE" w:rsidRPr="00DE37EC">
        <w:rPr>
          <w:rStyle w:val="FootnoteReference"/>
          <w:rFonts w:ascii="Times New Roman" w:hAnsi="Times New Roman" w:cs="Times New Roman"/>
          <w:sz w:val="24"/>
          <w:szCs w:val="24"/>
        </w:rPr>
        <w:footnoteReference w:id="21"/>
      </w:r>
      <w:r w:rsidRPr="00DE37EC">
        <w:rPr>
          <w:rFonts w:ascii="Times New Roman" w:hAnsi="Times New Roman" w:cs="Times New Roman"/>
          <w:sz w:val="24"/>
          <w:szCs w:val="24"/>
        </w:rPr>
        <w:t>.</w:t>
      </w:r>
    </w:p>
    <w:p w:rsidR="00DB115E" w:rsidRPr="00DE37EC" w:rsidRDefault="00DB115E"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appel</w:t>
      </w:r>
      <w:r w:rsidR="00EE57BE" w:rsidRPr="00DE37EC">
        <w:rPr>
          <w:rFonts w:ascii="Times New Roman" w:hAnsi="Times New Roman" w:cs="Times New Roman"/>
          <w:sz w:val="24"/>
          <w:szCs w:val="24"/>
        </w:rPr>
        <w:t xml:space="preserve">lant is authorised at its Annual or Extraordinary General meeting </w:t>
      </w:r>
      <w:r w:rsidRPr="00DE37EC">
        <w:rPr>
          <w:rFonts w:ascii="Times New Roman" w:hAnsi="Times New Roman" w:cs="Times New Roman"/>
          <w:sz w:val="24"/>
          <w:szCs w:val="24"/>
        </w:rPr>
        <w:t xml:space="preserve">to set levies and other charges payable by the stand </w:t>
      </w:r>
      <w:r w:rsidR="00EE57BE" w:rsidRPr="00DE37EC">
        <w:rPr>
          <w:rFonts w:ascii="Times New Roman" w:hAnsi="Times New Roman" w:cs="Times New Roman"/>
          <w:sz w:val="24"/>
          <w:szCs w:val="24"/>
        </w:rPr>
        <w:t xml:space="preserve">holders in amounts sufficient to cover </w:t>
      </w:r>
      <w:r w:rsidRPr="00DE37EC">
        <w:rPr>
          <w:rFonts w:ascii="Times New Roman" w:hAnsi="Times New Roman" w:cs="Times New Roman"/>
          <w:sz w:val="24"/>
          <w:szCs w:val="24"/>
        </w:rPr>
        <w:t>the expenses for administering and managing the affairs of the Township.</w:t>
      </w:r>
    </w:p>
    <w:p w:rsidR="00DB115E" w:rsidRPr="00DE37EC" w:rsidRDefault="00DB115E"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appellant used to collect and remit rates due to Zvimba Rural District Council from stand holders prior to the tax years in dispute.</w:t>
      </w:r>
    </w:p>
    <w:p w:rsidR="00DB115E" w:rsidRPr="00DE37EC" w:rsidRDefault="00DB115E"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income received from levies, water and</w:t>
      </w:r>
      <w:r w:rsidR="004E13D2" w:rsidRPr="00DE37EC">
        <w:rPr>
          <w:rFonts w:ascii="Times New Roman" w:hAnsi="Times New Roman" w:cs="Times New Roman"/>
          <w:sz w:val="24"/>
          <w:szCs w:val="24"/>
        </w:rPr>
        <w:t xml:space="preserve"> other imposts and expenditure </w:t>
      </w:r>
      <w:r w:rsidRPr="00DE37EC">
        <w:rPr>
          <w:rFonts w:ascii="Times New Roman" w:hAnsi="Times New Roman" w:cs="Times New Roman"/>
          <w:sz w:val="24"/>
          <w:szCs w:val="24"/>
        </w:rPr>
        <w:t>incurred in th</w:t>
      </w:r>
      <w:r w:rsidR="004E13D2" w:rsidRPr="00DE37EC">
        <w:rPr>
          <w:rFonts w:ascii="Times New Roman" w:hAnsi="Times New Roman" w:cs="Times New Roman"/>
          <w:sz w:val="24"/>
          <w:szCs w:val="24"/>
        </w:rPr>
        <w:t xml:space="preserve">e tax years in dispute </w:t>
      </w:r>
      <w:r w:rsidRPr="00DE37EC">
        <w:rPr>
          <w:rFonts w:ascii="Times New Roman" w:hAnsi="Times New Roman" w:cs="Times New Roman"/>
          <w:sz w:val="24"/>
          <w:szCs w:val="24"/>
        </w:rPr>
        <w:t>appear in the financial statements filed of record.</w:t>
      </w:r>
      <w:r w:rsidRPr="00DE37EC">
        <w:rPr>
          <w:rStyle w:val="FootnoteReference"/>
          <w:rFonts w:ascii="Times New Roman" w:hAnsi="Times New Roman" w:cs="Times New Roman"/>
          <w:sz w:val="24"/>
          <w:szCs w:val="24"/>
        </w:rPr>
        <w:footnoteReference w:id="22"/>
      </w:r>
    </w:p>
    <w:p w:rsidR="004E13D2" w:rsidRPr="00DE37EC" w:rsidRDefault="007D04D1"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 xml:space="preserve">On 12 May 2014, the respondent’s Regional Manager requested </w:t>
      </w:r>
      <w:r w:rsidRPr="00DE37EC">
        <w:rPr>
          <w:rFonts w:ascii="Times New Roman" w:hAnsi="Times New Roman" w:cs="Times New Roman"/>
          <w:i/>
          <w:sz w:val="24"/>
          <w:szCs w:val="24"/>
        </w:rPr>
        <w:t>inter alia</w:t>
      </w:r>
      <w:r w:rsidRPr="00DE37EC">
        <w:rPr>
          <w:rFonts w:ascii="Times New Roman" w:hAnsi="Times New Roman" w:cs="Times New Roman"/>
          <w:sz w:val="24"/>
          <w:szCs w:val="24"/>
        </w:rPr>
        <w:t xml:space="preserve"> for information on the services the appellant offered its members. The information was availed on 15 May 2014 by the appellant’s chairperson</w:t>
      </w:r>
      <w:r w:rsidR="00315F62" w:rsidRPr="00DE37EC">
        <w:rPr>
          <w:rFonts w:ascii="Times New Roman" w:hAnsi="Times New Roman" w:cs="Times New Roman"/>
          <w:sz w:val="24"/>
          <w:szCs w:val="24"/>
        </w:rPr>
        <w:t xml:space="preserve"> who indicated that the  appellant provided potable water and </w:t>
      </w:r>
      <w:r w:rsidR="00EB5AD0" w:rsidRPr="00DE37EC">
        <w:rPr>
          <w:rFonts w:ascii="Times New Roman" w:hAnsi="Times New Roman" w:cs="Times New Roman"/>
          <w:sz w:val="24"/>
          <w:szCs w:val="24"/>
        </w:rPr>
        <w:t>storage</w:t>
      </w:r>
      <w:r w:rsidR="00315F62" w:rsidRPr="00DE37EC">
        <w:rPr>
          <w:rFonts w:ascii="Times New Roman" w:hAnsi="Times New Roman" w:cs="Times New Roman"/>
          <w:sz w:val="24"/>
          <w:szCs w:val="24"/>
        </w:rPr>
        <w:t xml:space="preserve"> of water in reservoirs, collection and </w:t>
      </w:r>
      <w:r w:rsidR="00315F62" w:rsidRPr="00DE37EC">
        <w:rPr>
          <w:rFonts w:ascii="Times New Roman" w:hAnsi="Times New Roman" w:cs="Times New Roman"/>
          <w:sz w:val="24"/>
          <w:szCs w:val="24"/>
        </w:rPr>
        <w:lastRenderedPageBreak/>
        <w:t>disposal of refuse and the provision of security and maintenance of both internal and access roads and cutting of verges services to its members.</w:t>
      </w:r>
      <w:r w:rsidR="00D76B1B" w:rsidRPr="00DE37EC">
        <w:rPr>
          <w:rStyle w:val="FootnoteReference"/>
          <w:rFonts w:ascii="Times New Roman" w:hAnsi="Times New Roman" w:cs="Times New Roman"/>
          <w:sz w:val="24"/>
          <w:szCs w:val="24"/>
        </w:rPr>
        <w:footnoteReference w:id="23"/>
      </w:r>
    </w:p>
    <w:p w:rsidR="00FB08A4" w:rsidRPr="00DE37EC" w:rsidRDefault="00FB08A4"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water supplied to the members was pumped i</w:t>
      </w:r>
      <w:r w:rsidR="005B3050" w:rsidRPr="00DE37EC">
        <w:rPr>
          <w:rFonts w:ascii="Times New Roman" w:hAnsi="Times New Roman" w:cs="Times New Roman"/>
          <w:sz w:val="24"/>
          <w:szCs w:val="24"/>
        </w:rPr>
        <w:t>nto two reservoirs from the dam</w:t>
      </w:r>
      <w:r w:rsidRPr="00DE37EC">
        <w:rPr>
          <w:rFonts w:ascii="Times New Roman" w:hAnsi="Times New Roman" w:cs="Times New Roman"/>
          <w:sz w:val="24"/>
          <w:szCs w:val="24"/>
        </w:rPr>
        <w:t xml:space="preserve"> and was treated and reticulated to the stand holders by both gravity and electricity and generators.</w:t>
      </w:r>
    </w:p>
    <w:p w:rsidR="00FB08A4" w:rsidRPr="00DE37EC" w:rsidRDefault="00FB08A4"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appellant provides security at the main boom gate and patrols the Township</w:t>
      </w:r>
      <w:r w:rsidR="00D819F8" w:rsidRPr="00DE37EC">
        <w:rPr>
          <w:rFonts w:ascii="Times New Roman" w:hAnsi="Times New Roman" w:cs="Times New Roman"/>
          <w:sz w:val="24"/>
          <w:szCs w:val="24"/>
        </w:rPr>
        <w:t xml:space="preserve"> and employs casual workers to cut grass on the verges of the roads and not on the individual stands.</w:t>
      </w:r>
    </w:p>
    <w:p w:rsidR="00D819F8" w:rsidRPr="00DE37EC" w:rsidRDefault="00D819F8"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appellant employs 7 people including the administrator who keeps its books of account and office equipment</w:t>
      </w:r>
    </w:p>
    <w:p w:rsidR="00D819F8" w:rsidRPr="00DE37EC" w:rsidRDefault="00D819F8"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It invests funds and earns interest</w:t>
      </w:r>
      <w:r w:rsidR="00855D4D" w:rsidRPr="00DE37EC">
        <w:rPr>
          <w:rFonts w:ascii="Times New Roman" w:hAnsi="Times New Roman" w:cs="Times New Roman"/>
          <w:sz w:val="24"/>
          <w:szCs w:val="24"/>
        </w:rPr>
        <w:t xml:space="preserve"> and receives income from transmission towers, mooring</w:t>
      </w:r>
      <w:r w:rsidR="009A49EF" w:rsidRPr="00DE37EC">
        <w:rPr>
          <w:rFonts w:ascii="Times New Roman" w:hAnsi="Times New Roman" w:cs="Times New Roman"/>
          <w:sz w:val="24"/>
          <w:szCs w:val="24"/>
        </w:rPr>
        <w:t xml:space="preserve"> and boat shed rentals and the M</w:t>
      </w:r>
      <w:r w:rsidR="00855D4D" w:rsidRPr="00DE37EC">
        <w:rPr>
          <w:rFonts w:ascii="Times New Roman" w:hAnsi="Times New Roman" w:cs="Times New Roman"/>
          <w:sz w:val="24"/>
          <w:szCs w:val="24"/>
        </w:rPr>
        <w:t>arina</w:t>
      </w:r>
      <w:r w:rsidRPr="00DE37EC">
        <w:rPr>
          <w:rFonts w:ascii="Times New Roman" w:hAnsi="Times New Roman" w:cs="Times New Roman"/>
          <w:sz w:val="24"/>
          <w:szCs w:val="24"/>
        </w:rPr>
        <w:t>.</w:t>
      </w:r>
    </w:p>
    <w:p w:rsidR="00D819F8" w:rsidRPr="00DE37EC" w:rsidRDefault="00D819F8"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appellant levies a fixed water charge separately from the actual metered consumption charge</w:t>
      </w:r>
      <w:r w:rsidR="00040482" w:rsidRPr="00DE37EC">
        <w:rPr>
          <w:rFonts w:ascii="Times New Roman" w:hAnsi="Times New Roman" w:cs="Times New Roman"/>
          <w:sz w:val="24"/>
          <w:szCs w:val="24"/>
        </w:rPr>
        <w:t xml:space="preserve"> and the general levy</w:t>
      </w:r>
      <w:r w:rsidR="00545138" w:rsidRPr="00DE37EC">
        <w:rPr>
          <w:rFonts w:ascii="Times New Roman" w:hAnsi="Times New Roman" w:cs="Times New Roman"/>
          <w:sz w:val="24"/>
          <w:szCs w:val="24"/>
        </w:rPr>
        <w:t>.</w:t>
      </w:r>
    </w:p>
    <w:p w:rsidR="00864497" w:rsidRPr="00DE37EC" w:rsidRDefault="00864497"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 xml:space="preserve">A sample of a tax invoice dispatched to </w:t>
      </w:r>
      <w:r w:rsidR="00545138" w:rsidRPr="00DE37EC">
        <w:rPr>
          <w:rFonts w:ascii="Times New Roman" w:hAnsi="Times New Roman" w:cs="Times New Roman"/>
          <w:sz w:val="24"/>
          <w:szCs w:val="24"/>
        </w:rPr>
        <w:t xml:space="preserve">members in arrears every month </w:t>
      </w:r>
      <w:r w:rsidRPr="00DE37EC">
        <w:rPr>
          <w:rFonts w:ascii="Times New Roman" w:hAnsi="Times New Roman" w:cs="Times New Roman"/>
          <w:sz w:val="24"/>
          <w:szCs w:val="24"/>
        </w:rPr>
        <w:t>was filed of record.</w:t>
      </w:r>
      <w:r w:rsidRPr="00DE37EC">
        <w:rPr>
          <w:rStyle w:val="FootnoteReference"/>
          <w:rFonts w:ascii="Times New Roman" w:hAnsi="Times New Roman" w:cs="Times New Roman"/>
          <w:sz w:val="24"/>
          <w:szCs w:val="24"/>
        </w:rPr>
        <w:footnoteReference w:id="24"/>
      </w:r>
    </w:p>
    <w:p w:rsidR="00C51269" w:rsidRPr="00DE37EC" w:rsidRDefault="00C51269"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Respondent regarded the activities of the appellant as taxable supplies made to the members in the course of trade for consideration, which exceeded the threshold for registration as a VAT operator of US$60 000.</w:t>
      </w:r>
    </w:p>
    <w:p w:rsidR="00620CFD" w:rsidRPr="00DE37EC" w:rsidRDefault="00620CFD"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 xml:space="preserve">The respondent compulsorily registered the appellant issued VAT schedules </w:t>
      </w:r>
      <w:r w:rsidR="00E5239A" w:rsidRPr="00DE37EC">
        <w:rPr>
          <w:rFonts w:ascii="Times New Roman" w:hAnsi="Times New Roman" w:cs="Times New Roman"/>
          <w:sz w:val="24"/>
          <w:szCs w:val="24"/>
        </w:rPr>
        <w:t xml:space="preserve">incorporating penalties of 100% </w:t>
      </w:r>
      <w:r w:rsidRPr="00DE37EC">
        <w:rPr>
          <w:rFonts w:ascii="Times New Roman" w:hAnsi="Times New Roman" w:cs="Times New Roman"/>
          <w:sz w:val="24"/>
          <w:szCs w:val="24"/>
        </w:rPr>
        <w:t>on 12 June 2014</w:t>
      </w:r>
      <w:r w:rsidRPr="00DE37EC">
        <w:rPr>
          <w:rStyle w:val="FootnoteReference"/>
          <w:rFonts w:ascii="Times New Roman" w:hAnsi="Times New Roman" w:cs="Times New Roman"/>
          <w:sz w:val="24"/>
          <w:szCs w:val="24"/>
        </w:rPr>
        <w:footnoteReference w:id="25"/>
      </w:r>
      <w:r w:rsidR="00CE6220" w:rsidRPr="00DE37EC">
        <w:rPr>
          <w:rFonts w:ascii="Times New Roman" w:hAnsi="Times New Roman" w:cs="Times New Roman"/>
          <w:sz w:val="24"/>
          <w:szCs w:val="24"/>
        </w:rPr>
        <w:t>. On 3 November 2014 the respondent issued amended value added tax schedules of US$29 574.53 for 2010, US$34 529.73 for 2011, US$37 210.70 for 2012 and US$ 38 833.60 for 2013 in the aggregate of US$140 148.54 inclusive of penalties of 100%.</w:t>
      </w:r>
      <w:r w:rsidR="004C0254" w:rsidRPr="00DE37EC">
        <w:rPr>
          <w:rStyle w:val="FootnoteReference"/>
          <w:rFonts w:ascii="Times New Roman" w:hAnsi="Times New Roman" w:cs="Times New Roman"/>
          <w:sz w:val="24"/>
          <w:szCs w:val="24"/>
        </w:rPr>
        <w:footnoteReference w:id="26"/>
      </w:r>
    </w:p>
    <w:p w:rsidR="00F23453" w:rsidRPr="00DE37EC" w:rsidRDefault="00F23453" w:rsidP="00222DE1">
      <w:pPr>
        <w:pStyle w:val="ListParagraph"/>
        <w:numPr>
          <w:ilvl w:val="0"/>
          <w:numId w:val="3"/>
        </w:numPr>
        <w:jc w:val="both"/>
        <w:rPr>
          <w:rFonts w:ascii="Times New Roman" w:hAnsi="Times New Roman" w:cs="Times New Roman"/>
          <w:sz w:val="24"/>
          <w:szCs w:val="24"/>
        </w:rPr>
      </w:pPr>
      <w:r w:rsidRPr="00DE37EC">
        <w:rPr>
          <w:rFonts w:ascii="Times New Roman" w:hAnsi="Times New Roman" w:cs="Times New Roman"/>
          <w:sz w:val="24"/>
          <w:szCs w:val="24"/>
        </w:rPr>
        <w:t>The respondent treated</w:t>
      </w:r>
      <w:r w:rsidR="001E0A36" w:rsidRPr="00DE37EC">
        <w:rPr>
          <w:rFonts w:ascii="Times New Roman" w:hAnsi="Times New Roman" w:cs="Times New Roman"/>
          <w:sz w:val="24"/>
          <w:szCs w:val="24"/>
        </w:rPr>
        <w:t xml:space="preserve"> income from </w:t>
      </w:r>
      <w:r w:rsidRPr="00DE37EC">
        <w:rPr>
          <w:rFonts w:ascii="Times New Roman" w:hAnsi="Times New Roman" w:cs="Times New Roman"/>
          <w:sz w:val="24"/>
          <w:szCs w:val="24"/>
        </w:rPr>
        <w:t>interest and fixed water and ac</w:t>
      </w:r>
      <w:r w:rsidR="00545138" w:rsidRPr="00DE37EC">
        <w:rPr>
          <w:rFonts w:ascii="Times New Roman" w:hAnsi="Times New Roman" w:cs="Times New Roman"/>
          <w:sz w:val="24"/>
          <w:szCs w:val="24"/>
        </w:rPr>
        <w:t>tual water consumption</w:t>
      </w:r>
      <w:r w:rsidRPr="00DE37EC">
        <w:rPr>
          <w:rFonts w:ascii="Times New Roman" w:hAnsi="Times New Roman" w:cs="Times New Roman"/>
          <w:sz w:val="24"/>
          <w:szCs w:val="24"/>
        </w:rPr>
        <w:t xml:space="preserve"> </w:t>
      </w:r>
      <w:r w:rsidR="001E0A36" w:rsidRPr="00DE37EC">
        <w:rPr>
          <w:rFonts w:ascii="Times New Roman" w:hAnsi="Times New Roman" w:cs="Times New Roman"/>
          <w:sz w:val="24"/>
          <w:szCs w:val="24"/>
        </w:rPr>
        <w:t>as exempt and excluded it from the VAT</w:t>
      </w:r>
      <w:r w:rsidRPr="00DE37EC">
        <w:rPr>
          <w:rFonts w:ascii="Times New Roman" w:hAnsi="Times New Roman" w:cs="Times New Roman"/>
          <w:sz w:val="24"/>
          <w:szCs w:val="24"/>
        </w:rPr>
        <w:t xml:space="preserve"> assessments</w:t>
      </w:r>
      <w:r w:rsidR="001E0A36" w:rsidRPr="00DE37EC">
        <w:rPr>
          <w:rFonts w:ascii="Times New Roman" w:hAnsi="Times New Roman" w:cs="Times New Roman"/>
          <w:sz w:val="24"/>
          <w:szCs w:val="24"/>
        </w:rPr>
        <w:t>.</w:t>
      </w:r>
      <w:r w:rsidRPr="00DE37EC">
        <w:rPr>
          <w:rFonts w:ascii="Times New Roman" w:hAnsi="Times New Roman" w:cs="Times New Roman"/>
          <w:sz w:val="24"/>
          <w:szCs w:val="24"/>
        </w:rPr>
        <w:t xml:space="preserve">  </w:t>
      </w:r>
    </w:p>
    <w:p w:rsidR="00892C88" w:rsidRPr="00DE37EC" w:rsidRDefault="00892C88" w:rsidP="00222DE1">
      <w:pPr>
        <w:jc w:val="both"/>
        <w:rPr>
          <w:rFonts w:ascii="Times New Roman" w:hAnsi="Times New Roman" w:cs="Times New Roman"/>
          <w:b/>
          <w:sz w:val="24"/>
          <w:szCs w:val="24"/>
        </w:rPr>
      </w:pPr>
      <w:r w:rsidRPr="00DE37EC">
        <w:rPr>
          <w:rFonts w:ascii="Times New Roman" w:hAnsi="Times New Roman" w:cs="Times New Roman"/>
          <w:b/>
          <w:sz w:val="24"/>
          <w:szCs w:val="24"/>
        </w:rPr>
        <w:t>The issues</w:t>
      </w:r>
    </w:p>
    <w:p w:rsidR="00D655B4" w:rsidRPr="00DE37EC" w:rsidRDefault="00D655B4" w:rsidP="00222DE1">
      <w:pPr>
        <w:jc w:val="both"/>
        <w:rPr>
          <w:rFonts w:ascii="Times New Roman" w:hAnsi="Times New Roman" w:cs="Times New Roman"/>
          <w:sz w:val="24"/>
          <w:szCs w:val="24"/>
        </w:rPr>
      </w:pPr>
      <w:r w:rsidRPr="00DE37EC">
        <w:rPr>
          <w:rFonts w:ascii="Times New Roman" w:hAnsi="Times New Roman" w:cs="Times New Roman"/>
          <w:sz w:val="24"/>
          <w:szCs w:val="24"/>
        </w:rPr>
        <w:t>At the pre-trial hearing of 14 March 2016 the following issues were referred on appeal:</w:t>
      </w:r>
    </w:p>
    <w:p w:rsidR="00C529DD" w:rsidRPr="00DE37EC" w:rsidRDefault="00C529DD" w:rsidP="00C529DD">
      <w:pPr>
        <w:pStyle w:val="ListParagraph"/>
        <w:numPr>
          <w:ilvl w:val="0"/>
          <w:numId w:val="4"/>
        </w:numPr>
        <w:jc w:val="both"/>
        <w:rPr>
          <w:rFonts w:ascii="Times New Roman" w:hAnsi="Times New Roman" w:cs="Times New Roman"/>
          <w:sz w:val="24"/>
          <w:szCs w:val="24"/>
        </w:rPr>
      </w:pPr>
      <w:r w:rsidRPr="00DE37EC">
        <w:rPr>
          <w:rFonts w:ascii="Times New Roman" w:hAnsi="Times New Roman" w:cs="Times New Roman"/>
          <w:sz w:val="24"/>
          <w:szCs w:val="24"/>
        </w:rPr>
        <w:t xml:space="preserve">What services does the appellant render to its members </w:t>
      </w:r>
    </w:p>
    <w:p w:rsidR="00C529DD" w:rsidRPr="00DE37EC" w:rsidRDefault="00C529DD" w:rsidP="00C529DD">
      <w:pPr>
        <w:pStyle w:val="ListParagraph"/>
        <w:numPr>
          <w:ilvl w:val="0"/>
          <w:numId w:val="4"/>
        </w:numPr>
        <w:jc w:val="both"/>
        <w:rPr>
          <w:rFonts w:ascii="Times New Roman" w:hAnsi="Times New Roman" w:cs="Times New Roman"/>
          <w:sz w:val="24"/>
          <w:szCs w:val="24"/>
        </w:rPr>
      </w:pPr>
      <w:r w:rsidRPr="00DE37EC">
        <w:rPr>
          <w:rFonts w:ascii="Times New Roman" w:hAnsi="Times New Roman" w:cs="Times New Roman"/>
          <w:sz w:val="24"/>
          <w:szCs w:val="24"/>
        </w:rPr>
        <w:t>What amount was the total expenditure incurred by the appellant in making available the supply of water to its members for the r</w:t>
      </w:r>
      <w:r w:rsidR="00662500" w:rsidRPr="00DE37EC">
        <w:rPr>
          <w:rFonts w:ascii="Times New Roman" w:hAnsi="Times New Roman" w:cs="Times New Roman"/>
          <w:sz w:val="24"/>
          <w:szCs w:val="24"/>
        </w:rPr>
        <w:t>espective tax years 2010, 2011 and 2012</w:t>
      </w:r>
    </w:p>
    <w:p w:rsidR="00892C88" w:rsidRPr="00DE37EC" w:rsidRDefault="00662500" w:rsidP="00E27CFD">
      <w:pPr>
        <w:pStyle w:val="ListParagraph"/>
        <w:numPr>
          <w:ilvl w:val="0"/>
          <w:numId w:val="4"/>
        </w:numPr>
        <w:jc w:val="both"/>
        <w:rPr>
          <w:rFonts w:ascii="Times New Roman" w:hAnsi="Times New Roman" w:cs="Times New Roman"/>
          <w:sz w:val="24"/>
          <w:szCs w:val="24"/>
        </w:rPr>
      </w:pPr>
      <w:r w:rsidRPr="00DE37EC">
        <w:rPr>
          <w:rFonts w:ascii="Times New Roman" w:hAnsi="Times New Roman" w:cs="Times New Roman"/>
          <w:sz w:val="24"/>
          <w:szCs w:val="24"/>
        </w:rPr>
        <w:t xml:space="preserve">Whether </w:t>
      </w:r>
      <w:r w:rsidR="00E27CFD" w:rsidRPr="00DE37EC">
        <w:rPr>
          <w:rFonts w:ascii="Times New Roman" w:hAnsi="Times New Roman" w:cs="Times New Roman"/>
          <w:sz w:val="24"/>
          <w:szCs w:val="24"/>
        </w:rPr>
        <w:t>or not the appellant was providing services to its members in the course of trade in exchange for a consideration during the tax</w:t>
      </w:r>
      <w:r w:rsidRPr="00DE37EC">
        <w:rPr>
          <w:rFonts w:ascii="Times New Roman" w:hAnsi="Times New Roman" w:cs="Times New Roman"/>
          <w:sz w:val="24"/>
          <w:szCs w:val="24"/>
        </w:rPr>
        <w:t xml:space="preserve"> years 2010, 2011 and 2012</w:t>
      </w:r>
    </w:p>
    <w:p w:rsidR="00E27CFD" w:rsidRPr="00DE37EC" w:rsidRDefault="00E27CFD" w:rsidP="00E27CFD">
      <w:pPr>
        <w:pStyle w:val="ListParagraph"/>
        <w:numPr>
          <w:ilvl w:val="0"/>
          <w:numId w:val="4"/>
        </w:numPr>
        <w:jc w:val="both"/>
        <w:rPr>
          <w:rFonts w:ascii="Times New Roman" w:hAnsi="Times New Roman" w:cs="Times New Roman"/>
          <w:sz w:val="24"/>
          <w:szCs w:val="24"/>
        </w:rPr>
      </w:pPr>
      <w:r w:rsidRPr="00DE37EC">
        <w:rPr>
          <w:rFonts w:ascii="Times New Roman" w:hAnsi="Times New Roman" w:cs="Times New Roman"/>
          <w:sz w:val="24"/>
          <w:szCs w:val="24"/>
        </w:rPr>
        <w:t>Whether or not the value of the taxable supplies of the appellant exceeded US$60 000 per year to warrant the appellant’s registration for VAT purposes</w:t>
      </w:r>
    </w:p>
    <w:p w:rsidR="00E27CFD" w:rsidRPr="00DE37EC" w:rsidRDefault="00E27CFD" w:rsidP="00E27CFD">
      <w:pPr>
        <w:pStyle w:val="ListParagraph"/>
        <w:numPr>
          <w:ilvl w:val="0"/>
          <w:numId w:val="4"/>
        </w:numPr>
        <w:jc w:val="both"/>
        <w:rPr>
          <w:rFonts w:ascii="Times New Roman" w:hAnsi="Times New Roman" w:cs="Times New Roman"/>
          <w:sz w:val="24"/>
          <w:szCs w:val="24"/>
        </w:rPr>
      </w:pPr>
      <w:r w:rsidRPr="00DE37EC">
        <w:rPr>
          <w:rFonts w:ascii="Times New Roman" w:hAnsi="Times New Roman" w:cs="Times New Roman"/>
          <w:sz w:val="24"/>
          <w:szCs w:val="24"/>
        </w:rPr>
        <w:lastRenderedPageBreak/>
        <w:t>Whether or not the appellant was liable to pay VAT in the amounts assessed by the respondent</w:t>
      </w:r>
    </w:p>
    <w:p w:rsidR="00615CA1" w:rsidRPr="00615CA1" w:rsidRDefault="00615CA1" w:rsidP="00D21391">
      <w:pPr>
        <w:jc w:val="both"/>
        <w:rPr>
          <w:rFonts w:ascii="Times New Roman" w:hAnsi="Times New Roman" w:cs="Times New Roman"/>
          <w:b/>
          <w:sz w:val="24"/>
          <w:szCs w:val="24"/>
        </w:rPr>
      </w:pPr>
      <w:r>
        <w:rPr>
          <w:rFonts w:ascii="Times New Roman" w:hAnsi="Times New Roman" w:cs="Times New Roman"/>
          <w:b/>
          <w:sz w:val="24"/>
          <w:szCs w:val="24"/>
        </w:rPr>
        <w:t>Resolution of the issues</w:t>
      </w:r>
    </w:p>
    <w:p w:rsidR="00D21391" w:rsidRPr="00DE37EC" w:rsidRDefault="00D21391" w:rsidP="00D21391">
      <w:pPr>
        <w:jc w:val="both"/>
        <w:rPr>
          <w:rFonts w:ascii="Times New Roman" w:hAnsi="Times New Roman" w:cs="Times New Roman"/>
          <w:sz w:val="24"/>
          <w:szCs w:val="24"/>
        </w:rPr>
      </w:pPr>
      <w:r w:rsidRPr="00DE37EC">
        <w:rPr>
          <w:rFonts w:ascii="Times New Roman" w:hAnsi="Times New Roman" w:cs="Times New Roman"/>
          <w:sz w:val="24"/>
          <w:szCs w:val="24"/>
        </w:rPr>
        <w:t xml:space="preserve">I proceed to determine the issues </w:t>
      </w:r>
      <w:r w:rsidRPr="00DE37EC">
        <w:rPr>
          <w:rFonts w:ascii="Times New Roman" w:hAnsi="Times New Roman" w:cs="Times New Roman"/>
          <w:i/>
          <w:sz w:val="24"/>
          <w:szCs w:val="24"/>
        </w:rPr>
        <w:t>seriatim</w:t>
      </w:r>
      <w:r w:rsidRPr="00DE37EC">
        <w:rPr>
          <w:rFonts w:ascii="Times New Roman" w:hAnsi="Times New Roman" w:cs="Times New Roman"/>
          <w:sz w:val="24"/>
          <w:szCs w:val="24"/>
        </w:rPr>
        <w:t>.</w:t>
      </w:r>
    </w:p>
    <w:p w:rsidR="00643E05" w:rsidRPr="00DE37EC" w:rsidRDefault="00643E05" w:rsidP="00643E05">
      <w:pPr>
        <w:ind w:firstLine="720"/>
        <w:jc w:val="both"/>
        <w:rPr>
          <w:rFonts w:ascii="Times New Roman" w:hAnsi="Times New Roman" w:cs="Times New Roman"/>
          <w:sz w:val="24"/>
          <w:szCs w:val="24"/>
        </w:rPr>
      </w:pPr>
      <w:r w:rsidRPr="00DE37EC">
        <w:rPr>
          <w:rFonts w:ascii="Times New Roman" w:hAnsi="Times New Roman" w:cs="Times New Roman"/>
          <w:i/>
          <w:sz w:val="24"/>
          <w:szCs w:val="24"/>
        </w:rPr>
        <w:t>What services does the appellant render to its members</w:t>
      </w:r>
      <w:r w:rsidRPr="00DE37EC">
        <w:rPr>
          <w:rFonts w:ascii="Times New Roman" w:hAnsi="Times New Roman" w:cs="Times New Roman"/>
          <w:sz w:val="24"/>
          <w:szCs w:val="24"/>
        </w:rPr>
        <w:t>?</w:t>
      </w:r>
      <w:r w:rsidR="009B2331" w:rsidRPr="00DE37EC">
        <w:rPr>
          <w:rFonts w:ascii="Times New Roman" w:hAnsi="Times New Roman" w:cs="Times New Roman"/>
          <w:sz w:val="24"/>
          <w:szCs w:val="24"/>
        </w:rPr>
        <w:t xml:space="preserve"> </w:t>
      </w:r>
    </w:p>
    <w:p w:rsidR="007D53CA" w:rsidRPr="00DE37EC" w:rsidRDefault="001810C2" w:rsidP="00DE37EC">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The appellant is a voluntary and non-profit organisation</w:t>
      </w:r>
      <w:r w:rsidR="006675D7" w:rsidRPr="00DE37EC">
        <w:rPr>
          <w:rFonts w:ascii="Times New Roman" w:hAnsi="Times New Roman" w:cs="Times New Roman"/>
          <w:sz w:val="24"/>
          <w:szCs w:val="24"/>
        </w:rPr>
        <w:t>,</w:t>
      </w:r>
      <w:r w:rsidR="00643E05" w:rsidRPr="00DE37EC">
        <w:rPr>
          <w:rFonts w:ascii="Times New Roman" w:hAnsi="Times New Roman" w:cs="Times New Roman"/>
          <w:sz w:val="24"/>
          <w:szCs w:val="24"/>
        </w:rPr>
        <w:t xml:space="preserve"> separate and distinct from its members</w:t>
      </w:r>
      <w:r w:rsidR="006675D7" w:rsidRPr="00DE37EC">
        <w:rPr>
          <w:rFonts w:ascii="Times New Roman" w:hAnsi="Times New Roman" w:cs="Times New Roman"/>
          <w:sz w:val="24"/>
          <w:szCs w:val="24"/>
        </w:rPr>
        <w:t>, which was formed to manage and control and regulate the Township for the benefit of its members, the registered stand holders.</w:t>
      </w:r>
      <w:r w:rsidR="00643E05" w:rsidRPr="00DE37EC">
        <w:rPr>
          <w:rFonts w:ascii="Times New Roman" w:hAnsi="Times New Roman" w:cs="Times New Roman"/>
          <w:sz w:val="24"/>
          <w:szCs w:val="24"/>
        </w:rPr>
        <w:t xml:space="preserve"> In terms of its constitution it is imbued with both perpetual succession and the right to sue or be sued</w:t>
      </w:r>
      <w:r w:rsidR="00844BE6" w:rsidRPr="00DE37EC">
        <w:rPr>
          <w:rFonts w:ascii="Times New Roman" w:hAnsi="Times New Roman" w:cs="Times New Roman"/>
          <w:sz w:val="24"/>
          <w:szCs w:val="24"/>
        </w:rPr>
        <w:t xml:space="preserve">. </w:t>
      </w:r>
      <w:r w:rsidR="007E5D9A" w:rsidRPr="00DE37EC">
        <w:rPr>
          <w:rFonts w:ascii="Times New Roman" w:hAnsi="Times New Roman" w:cs="Times New Roman"/>
          <w:sz w:val="24"/>
          <w:szCs w:val="24"/>
        </w:rPr>
        <w:t>According to para 2 of Part 1 to the Schedule of Document</w:t>
      </w:r>
      <w:r w:rsidR="002151F3">
        <w:rPr>
          <w:rFonts w:ascii="Times New Roman" w:hAnsi="Times New Roman" w:cs="Times New Roman"/>
          <w:sz w:val="24"/>
          <w:szCs w:val="24"/>
        </w:rPr>
        <w:t>s</w:t>
      </w:r>
      <w:r w:rsidR="007E5D9A" w:rsidRPr="00DE37EC">
        <w:rPr>
          <w:rFonts w:ascii="Times New Roman" w:hAnsi="Times New Roman" w:cs="Times New Roman"/>
          <w:sz w:val="24"/>
          <w:szCs w:val="24"/>
        </w:rPr>
        <w:t xml:space="preserve"> to the Discovery Affidavit filed of record on 11 April 201</w:t>
      </w:r>
      <w:r w:rsidR="00864B96" w:rsidRPr="00DE37EC">
        <w:rPr>
          <w:rFonts w:ascii="Times New Roman" w:hAnsi="Times New Roman" w:cs="Times New Roman"/>
          <w:sz w:val="24"/>
          <w:szCs w:val="24"/>
        </w:rPr>
        <w:t xml:space="preserve">6 by </w:t>
      </w:r>
      <w:r w:rsidR="007E5D9A" w:rsidRPr="00DE37EC">
        <w:rPr>
          <w:rFonts w:ascii="Times New Roman" w:hAnsi="Times New Roman" w:cs="Times New Roman"/>
          <w:sz w:val="24"/>
          <w:szCs w:val="24"/>
        </w:rPr>
        <w:t>the appellant</w:t>
      </w:r>
      <w:r w:rsidR="00864B96" w:rsidRPr="00DE37EC">
        <w:rPr>
          <w:rFonts w:ascii="Times New Roman" w:hAnsi="Times New Roman" w:cs="Times New Roman"/>
          <w:sz w:val="24"/>
          <w:szCs w:val="24"/>
        </w:rPr>
        <w:t>’s sole witness</w:t>
      </w:r>
      <w:r w:rsidR="007E5D9A" w:rsidRPr="00DE37EC">
        <w:rPr>
          <w:rFonts w:ascii="Times New Roman" w:hAnsi="Times New Roman" w:cs="Times New Roman"/>
          <w:sz w:val="24"/>
          <w:szCs w:val="24"/>
        </w:rPr>
        <w:t>, the appellant holds registered title through its Trustees to 11 properties</w:t>
      </w:r>
      <w:r w:rsidR="00864B96" w:rsidRPr="00DE37EC">
        <w:rPr>
          <w:rFonts w:ascii="Times New Roman" w:hAnsi="Times New Roman" w:cs="Times New Roman"/>
          <w:sz w:val="24"/>
          <w:szCs w:val="24"/>
        </w:rPr>
        <w:t xml:space="preserve"> 10 of which are in the Township. The power to own property accords with </w:t>
      </w:r>
      <w:r w:rsidRPr="00DE37EC">
        <w:rPr>
          <w:rFonts w:ascii="Times New Roman" w:hAnsi="Times New Roman" w:cs="Times New Roman"/>
          <w:sz w:val="24"/>
          <w:szCs w:val="24"/>
        </w:rPr>
        <w:t xml:space="preserve">clause </w:t>
      </w:r>
      <w:r w:rsidR="00864B96" w:rsidRPr="00DE37EC">
        <w:rPr>
          <w:rFonts w:ascii="Times New Roman" w:hAnsi="Times New Roman" w:cs="Times New Roman"/>
          <w:sz w:val="24"/>
          <w:szCs w:val="24"/>
        </w:rPr>
        <w:t>58 of the appellant’s constitution.</w:t>
      </w:r>
      <w:r w:rsidR="007E5D9A" w:rsidRPr="00DE37EC">
        <w:rPr>
          <w:rFonts w:ascii="Times New Roman" w:hAnsi="Times New Roman" w:cs="Times New Roman"/>
          <w:sz w:val="24"/>
          <w:szCs w:val="24"/>
        </w:rPr>
        <w:t xml:space="preserve">  </w:t>
      </w:r>
      <w:r w:rsidR="00682884" w:rsidRPr="00DE37EC">
        <w:rPr>
          <w:rFonts w:ascii="Times New Roman" w:hAnsi="Times New Roman" w:cs="Times New Roman"/>
          <w:sz w:val="24"/>
          <w:szCs w:val="24"/>
        </w:rPr>
        <w:t>Under cross examination, the so</w:t>
      </w:r>
      <w:r w:rsidR="00436C4E" w:rsidRPr="00DE37EC">
        <w:rPr>
          <w:rFonts w:ascii="Times New Roman" w:hAnsi="Times New Roman" w:cs="Times New Roman"/>
          <w:sz w:val="24"/>
          <w:szCs w:val="24"/>
        </w:rPr>
        <w:t>le witness reluctantly conceded</w:t>
      </w:r>
      <w:r w:rsidR="00682884" w:rsidRPr="00DE37EC">
        <w:rPr>
          <w:rFonts w:ascii="Times New Roman" w:hAnsi="Times New Roman" w:cs="Times New Roman"/>
          <w:sz w:val="24"/>
          <w:szCs w:val="24"/>
        </w:rPr>
        <w:t xml:space="preserve"> that the eleventh property was held outside the Township. </w:t>
      </w:r>
      <w:r w:rsidR="006E052D" w:rsidRPr="00DE37EC">
        <w:rPr>
          <w:rFonts w:ascii="Times New Roman" w:hAnsi="Times New Roman" w:cs="Times New Roman"/>
          <w:sz w:val="24"/>
          <w:szCs w:val="24"/>
        </w:rPr>
        <w:t>In terms of clause 5, the appellant was empowered to make rules and bye-laws for the general use and enjoyment of the stands, roads, facilities and amenities in the township</w:t>
      </w:r>
      <w:r w:rsidR="00A01CFC" w:rsidRPr="00DE37EC">
        <w:rPr>
          <w:rFonts w:ascii="Times New Roman" w:hAnsi="Times New Roman" w:cs="Times New Roman"/>
          <w:sz w:val="24"/>
          <w:szCs w:val="24"/>
        </w:rPr>
        <w:t xml:space="preserve">. It was at the annual or extraordinary general meetings that the appellant </w:t>
      </w:r>
      <w:r w:rsidR="00873503" w:rsidRPr="00DE37EC">
        <w:rPr>
          <w:rFonts w:ascii="Times New Roman" w:hAnsi="Times New Roman" w:cs="Times New Roman"/>
          <w:sz w:val="24"/>
          <w:szCs w:val="24"/>
        </w:rPr>
        <w:t xml:space="preserve">by ordinary resolution </w:t>
      </w:r>
      <w:r w:rsidR="00A01CFC" w:rsidRPr="00DE37EC">
        <w:rPr>
          <w:rFonts w:ascii="Times New Roman" w:hAnsi="Times New Roman" w:cs="Times New Roman"/>
          <w:sz w:val="24"/>
          <w:szCs w:val="24"/>
        </w:rPr>
        <w:t>fixed the estimated amounts payable</w:t>
      </w:r>
      <w:r w:rsidR="00873503" w:rsidRPr="00DE37EC">
        <w:rPr>
          <w:rFonts w:ascii="Times New Roman" w:hAnsi="Times New Roman" w:cs="Times New Roman"/>
          <w:sz w:val="24"/>
          <w:szCs w:val="24"/>
        </w:rPr>
        <w:t xml:space="preserve"> by members and their due dates. </w:t>
      </w:r>
      <w:r w:rsidR="00A01CFC" w:rsidRPr="00DE37EC">
        <w:rPr>
          <w:rFonts w:ascii="Times New Roman" w:hAnsi="Times New Roman" w:cs="Times New Roman"/>
          <w:sz w:val="24"/>
          <w:szCs w:val="24"/>
        </w:rPr>
        <w:t xml:space="preserve"> </w:t>
      </w:r>
      <w:r w:rsidR="00873503" w:rsidRPr="00DE37EC">
        <w:rPr>
          <w:rFonts w:ascii="Times New Roman" w:hAnsi="Times New Roman" w:cs="Times New Roman"/>
          <w:sz w:val="24"/>
          <w:szCs w:val="24"/>
        </w:rPr>
        <w:t>A defaulting member was liable to legal action, discontinuance of the customary service</w:t>
      </w:r>
      <w:r w:rsidR="00F16212">
        <w:rPr>
          <w:rFonts w:ascii="Times New Roman" w:hAnsi="Times New Roman" w:cs="Times New Roman"/>
          <w:sz w:val="24"/>
          <w:szCs w:val="24"/>
        </w:rPr>
        <w:t xml:space="preserve">s, cessation of road use </w:t>
      </w:r>
      <w:r w:rsidR="00873503" w:rsidRPr="00DE37EC">
        <w:rPr>
          <w:rFonts w:ascii="Times New Roman" w:hAnsi="Times New Roman" w:cs="Times New Roman"/>
          <w:sz w:val="24"/>
          <w:szCs w:val="24"/>
        </w:rPr>
        <w:t xml:space="preserve">and ejectment.  </w:t>
      </w:r>
      <w:r w:rsidRPr="00DE37EC">
        <w:rPr>
          <w:rFonts w:ascii="Times New Roman" w:hAnsi="Times New Roman" w:cs="Times New Roman"/>
          <w:sz w:val="24"/>
          <w:szCs w:val="24"/>
        </w:rPr>
        <w:t>In terms of clauses 7, 8, 10, 15, 16 and 59, the appellant</w:t>
      </w:r>
      <w:r w:rsidR="00C34C7D" w:rsidRPr="00DE37EC">
        <w:rPr>
          <w:rFonts w:ascii="Times New Roman" w:hAnsi="Times New Roman" w:cs="Times New Roman"/>
          <w:sz w:val="24"/>
          <w:szCs w:val="24"/>
        </w:rPr>
        <w:t xml:space="preserve"> kept its own books </w:t>
      </w:r>
      <w:r w:rsidRPr="00DE37EC">
        <w:rPr>
          <w:rFonts w:ascii="Times New Roman" w:hAnsi="Times New Roman" w:cs="Times New Roman"/>
          <w:sz w:val="24"/>
          <w:szCs w:val="24"/>
        </w:rPr>
        <w:t xml:space="preserve">of account </w:t>
      </w:r>
      <w:r w:rsidR="00C34C7D" w:rsidRPr="00DE37EC">
        <w:rPr>
          <w:rFonts w:ascii="Times New Roman" w:hAnsi="Times New Roman" w:cs="Times New Roman"/>
          <w:sz w:val="24"/>
          <w:szCs w:val="24"/>
        </w:rPr>
        <w:t>and records and held annual general meetings in each of th</w:t>
      </w:r>
      <w:r w:rsidR="00753B7E" w:rsidRPr="00DE37EC">
        <w:rPr>
          <w:rFonts w:ascii="Times New Roman" w:hAnsi="Times New Roman" w:cs="Times New Roman"/>
          <w:sz w:val="24"/>
          <w:szCs w:val="24"/>
        </w:rPr>
        <w:t>e tax years under consideration</w:t>
      </w:r>
      <w:r w:rsidR="00C34C7D" w:rsidRPr="00DE37EC">
        <w:rPr>
          <w:rStyle w:val="FootnoteReference"/>
          <w:rFonts w:ascii="Times New Roman" w:hAnsi="Times New Roman" w:cs="Times New Roman"/>
          <w:sz w:val="24"/>
          <w:szCs w:val="24"/>
        </w:rPr>
        <w:footnoteReference w:id="27"/>
      </w:r>
      <w:r w:rsidRPr="00DE37EC">
        <w:rPr>
          <w:rFonts w:ascii="Times New Roman" w:hAnsi="Times New Roman" w:cs="Times New Roman"/>
          <w:sz w:val="24"/>
          <w:szCs w:val="24"/>
        </w:rPr>
        <w:t>.</w:t>
      </w:r>
    </w:p>
    <w:p w:rsidR="008C3C53" w:rsidRPr="00DE37EC" w:rsidRDefault="008C3C53" w:rsidP="00DE37EC">
      <w:pPr>
        <w:spacing w:after="0" w:line="360" w:lineRule="auto"/>
        <w:jc w:val="both"/>
        <w:rPr>
          <w:rFonts w:ascii="Times New Roman" w:hAnsi="Times New Roman" w:cs="Times New Roman"/>
          <w:sz w:val="24"/>
          <w:szCs w:val="24"/>
        </w:rPr>
      </w:pPr>
      <w:r w:rsidRPr="00DE37EC">
        <w:rPr>
          <w:rFonts w:ascii="Times New Roman" w:hAnsi="Times New Roman" w:cs="Times New Roman"/>
          <w:sz w:val="24"/>
          <w:szCs w:val="24"/>
        </w:rPr>
        <w:t xml:space="preserve"> </w:t>
      </w:r>
      <w:r w:rsidR="00DE37EC">
        <w:rPr>
          <w:rFonts w:ascii="Times New Roman" w:hAnsi="Times New Roman" w:cs="Times New Roman"/>
          <w:sz w:val="24"/>
          <w:szCs w:val="24"/>
        </w:rPr>
        <w:tab/>
      </w:r>
      <w:r w:rsidRPr="00DE37EC">
        <w:rPr>
          <w:rFonts w:ascii="Times New Roman" w:hAnsi="Times New Roman" w:cs="Times New Roman"/>
          <w:sz w:val="24"/>
          <w:szCs w:val="24"/>
        </w:rPr>
        <w:t xml:space="preserve">In </w:t>
      </w:r>
      <w:r w:rsidRPr="00DE37EC">
        <w:rPr>
          <w:rFonts w:ascii="Times New Roman" w:hAnsi="Times New Roman" w:cs="Times New Roman"/>
          <w:i/>
          <w:sz w:val="24"/>
          <w:szCs w:val="24"/>
        </w:rPr>
        <w:t xml:space="preserve">Maseti </w:t>
      </w:r>
      <w:r w:rsidRPr="00DE37EC">
        <w:rPr>
          <w:rFonts w:ascii="Times New Roman" w:hAnsi="Times New Roman" w:cs="Times New Roman"/>
          <w:sz w:val="24"/>
          <w:szCs w:val="24"/>
        </w:rPr>
        <w:t>v</w:t>
      </w:r>
      <w:r w:rsidRPr="00DE37EC">
        <w:rPr>
          <w:rFonts w:ascii="Times New Roman" w:hAnsi="Times New Roman" w:cs="Times New Roman"/>
          <w:i/>
          <w:sz w:val="24"/>
          <w:szCs w:val="24"/>
        </w:rPr>
        <w:t xml:space="preserve"> Key NO &amp; Ors </w:t>
      </w:r>
      <w:r w:rsidRPr="00DE37EC">
        <w:rPr>
          <w:rFonts w:ascii="Times New Roman" w:hAnsi="Times New Roman" w:cs="Times New Roman"/>
          <w:sz w:val="24"/>
          <w:szCs w:val="24"/>
        </w:rPr>
        <w:t xml:space="preserve">1951 (2) SA 187 (C) </w:t>
      </w:r>
      <w:r w:rsidRPr="00DE37EC">
        <w:rPr>
          <w:rFonts w:ascii="Times New Roman" w:hAnsi="Times New Roman" w:cs="Times New Roman"/>
          <w:smallCaps/>
          <w:sz w:val="24"/>
          <w:szCs w:val="24"/>
        </w:rPr>
        <w:t>H</w:t>
      </w:r>
      <w:r w:rsidR="00DE37EC" w:rsidRPr="00DE37EC">
        <w:rPr>
          <w:rFonts w:ascii="Times New Roman" w:hAnsi="Times New Roman" w:cs="Times New Roman"/>
          <w:smallCaps/>
          <w:sz w:val="24"/>
          <w:szCs w:val="24"/>
        </w:rPr>
        <w:t xml:space="preserve">erbstein </w:t>
      </w:r>
      <w:r w:rsidRPr="00DE37EC">
        <w:rPr>
          <w:rFonts w:ascii="Times New Roman" w:hAnsi="Times New Roman" w:cs="Times New Roman"/>
          <w:sz w:val="24"/>
          <w:szCs w:val="24"/>
        </w:rPr>
        <w:t>J defined the phrase “for services rendered”</w:t>
      </w:r>
      <w:r w:rsidR="00476BDA" w:rsidRPr="00DE37EC">
        <w:rPr>
          <w:rFonts w:ascii="Times New Roman" w:hAnsi="Times New Roman" w:cs="Times New Roman"/>
          <w:sz w:val="24"/>
          <w:szCs w:val="24"/>
        </w:rPr>
        <w:t xml:space="preserve"> in s 8 (1) of the South </w:t>
      </w:r>
      <w:r w:rsidR="00D05A69" w:rsidRPr="00DE37EC">
        <w:rPr>
          <w:rFonts w:ascii="Times New Roman" w:hAnsi="Times New Roman" w:cs="Times New Roman"/>
          <w:sz w:val="24"/>
          <w:szCs w:val="24"/>
        </w:rPr>
        <w:t>African Act 23 of 1920.  That</w:t>
      </w:r>
      <w:r w:rsidR="00476BDA" w:rsidRPr="00DE37EC">
        <w:rPr>
          <w:rFonts w:ascii="Times New Roman" w:hAnsi="Times New Roman" w:cs="Times New Roman"/>
          <w:sz w:val="24"/>
          <w:szCs w:val="24"/>
        </w:rPr>
        <w:t xml:space="preserve"> subsection provided that:</w:t>
      </w:r>
    </w:p>
    <w:p w:rsidR="00476BDA" w:rsidRPr="00DE37EC" w:rsidRDefault="00476BDA" w:rsidP="00DE37EC">
      <w:pPr>
        <w:spacing w:line="240" w:lineRule="auto"/>
        <w:ind w:left="720"/>
        <w:jc w:val="both"/>
        <w:rPr>
          <w:rFonts w:ascii="Times New Roman" w:hAnsi="Times New Roman" w:cs="Times New Roman"/>
          <w:sz w:val="24"/>
          <w:szCs w:val="24"/>
        </w:rPr>
      </w:pPr>
      <w:r w:rsidRPr="00DE37EC">
        <w:rPr>
          <w:rFonts w:ascii="Times New Roman" w:hAnsi="Times New Roman" w:cs="Times New Roman"/>
          <w:sz w:val="24"/>
          <w:szCs w:val="24"/>
        </w:rPr>
        <w:t xml:space="preserve">“ </w:t>
      </w:r>
      <w:r w:rsidRPr="00DE37EC">
        <w:rPr>
          <w:rFonts w:ascii="Times New Roman" w:hAnsi="Times New Roman" w:cs="Times New Roman"/>
        </w:rPr>
        <w:t>Each local council may make bye laws in regard to any matter referred to in or committed to it under sec 6 and may prescribe the fees which shall be payable for any services rendered</w:t>
      </w:r>
      <w:r w:rsidRPr="00DE37EC">
        <w:rPr>
          <w:rFonts w:ascii="Times New Roman" w:hAnsi="Times New Roman" w:cs="Times New Roman"/>
          <w:sz w:val="24"/>
          <w:szCs w:val="24"/>
        </w:rPr>
        <w:t>.”</w:t>
      </w:r>
    </w:p>
    <w:p w:rsidR="00476BDA" w:rsidRPr="00DE37EC" w:rsidRDefault="00476BDA" w:rsidP="00476BDA">
      <w:pPr>
        <w:jc w:val="both"/>
        <w:rPr>
          <w:rFonts w:ascii="Times New Roman" w:hAnsi="Times New Roman" w:cs="Times New Roman"/>
          <w:sz w:val="24"/>
          <w:szCs w:val="24"/>
        </w:rPr>
      </w:pPr>
      <w:r w:rsidRPr="00DE37EC">
        <w:rPr>
          <w:rFonts w:ascii="Times New Roman" w:hAnsi="Times New Roman" w:cs="Times New Roman"/>
          <w:sz w:val="24"/>
          <w:szCs w:val="24"/>
        </w:rPr>
        <w:t>At p 192D the learned judge stated that:</w:t>
      </w:r>
    </w:p>
    <w:p w:rsidR="00234979" w:rsidRPr="00DE37EC" w:rsidRDefault="00476BDA" w:rsidP="00DE37EC">
      <w:pPr>
        <w:spacing w:line="240" w:lineRule="auto"/>
        <w:ind w:left="720"/>
        <w:jc w:val="both"/>
        <w:rPr>
          <w:rFonts w:ascii="Times New Roman" w:hAnsi="Times New Roman" w:cs="Times New Roman"/>
          <w:sz w:val="24"/>
          <w:szCs w:val="24"/>
        </w:rPr>
      </w:pPr>
      <w:r w:rsidRPr="00DE37EC">
        <w:rPr>
          <w:rFonts w:ascii="Times New Roman" w:hAnsi="Times New Roman" w:cs="Times New Roman"/>
          <w:sz w:val="24"/>
          <w:szCs w:val="24"/>
        </w:rPr>
        <w:t>“</w:t>
      </w:r>
      <w:r w:rsidRPr="00DE37EC">
        <w:rPr>
          <w:rFonts w:ascii="Times New Roman" w:hAnsi="Times New Roman" w:cs="Times New Roman"/>
        </w:rPr>
        <w:t xml:space="preserve">The phrase “for services rendered” is in common use and its ordinary meaning is that something has been done for the benefit of some person, e.g., supplying of a particular need. When one speaks of a fee for services rendered one means </w:t>
      </w:r>
      <w:r w:rsidR="00234979" w:rsidRPr="00DE37EC">
        <w:rPr>
          <w:rFonts w:ascii="Times New Roman" w:hAnsi="Times New Roman" w:cs="Times New Roman"/>
        </w:rPr>
        <w:t>payment of a sum of money as compensation for an act which has been performed or a need which has been provided</w:t>
      </w:r>
      <w:r w:rsidR="00234979" w:rsidRPr="00DE37EC">
        <w:rPr>
          <w:rFonts w:ascii="Times New Roman" w:hAnsi="Times New Roman" w:cs="Times New Roman"/>
          <w:sz w:val="24"/>
          <w:szCs w:val="24"/>
        </w:rPr>
        <w:t xml:space="preserve">.” </w:t>
      </w:r>
    </w:p>
    <w:p w:rsidR="00234979" w:rsidRPr="00DE37EC" w:rsidRDefault="00234979" w:rsidP="00DE37EC">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lastRenderedPageBreak/>
        <w:t xml:space="preserve">In </w:t>
      </w:r>
      <w:r w:rsidR="00410560" w:rsidRPr="00DE37EC">
        <w:rPr>
          <w:rFonts w:ascii="Times New Roman" w:hAnsi="Times New Roman" w:cs="Times New Roman"/>
          <w:sz w:val="24"/>
          <w:szCs w:val="24"/>
        </w:rPr>
        <w:t xml:space="preserve">s 2 of </w:t>
      </w:r>
      <w:r w:rsidRPr="00DE37EC">
        <w:rPr>
          <w:rFonts w:ascii="Times New Roman" w:hAnsi="Times New Roman" w:cs="Times New Roman"/>
          <w:sz w:val="24"/>
          <w:szCs w:val="24"/>
        </w:rPr>
        <w:t>our VAT Act</w:t>
      </w:r>
      <w:r w:rsidR="00410560" w:rsidRPr="00DE37EC">
        <w:rPr>
          <w:rFonts w:ascii="Times New Roman" w:hAnsi="Times New Roman" w:cs="Times New Roman"/>
          <w:sz w:val="24"/>
          <w:szCs w:val="24"/>
        </w:rPr>
        <w:t xml:space="preserve"> </w:t>
      </w:r>
      <w:r w:rsidR="00410560" w:rsidRPr="00DE37EC">
        <w:rPr>
          <w:rFonts w:ascii="Times New Roman" w:hAnsi="Times New Roman" w:cs="Times New Roman"/>
          <w:i/>
          <w:sz w:val="24"/>
          <w:szCs w:val="24"/>
        </w:rPr>
        <w:t>[Chapter 23:12</w:t>
      </w:r>
      <w:r w:rsidR="00410560" w:rsidRPr="00DE37EC">
        <w:rPr>
          <w:rFonts w:ascii="Times New Roman" w:hAnsi="Times New Roman" w:cs="Times New Roman"/>
          <w:sz w:val="24"/>
          <w:szCs w:val="24"/>
        </w:rPr>
        <w:t>]</w:t>
      </w:r>
      <w:r w:rsidRPr="00DE37EC">
        <w:rPr>
          <w:rFonts w:ascii="Times New Roman" w:hAnsi="Times New Roman" w:cs="Times New Roman"/>
          <w:sz w:val="24"/>
          <w:szCs w:val="24"/>
        </w:rPr>
        <w:t xml:space="preserve"> </w:t>
      </w:r>
      <w:r w:rsidR="00410560" w:rsidRPr="00DE37EC">
        <w:rPr>
          <w:rFonts w:ascii="Times New Roman" w:hAnsi="Times New Roman" w:cs="Times New Roman"/>
          <w:sz w:val="24"/>
          <w:szCs w:val="24"/>
        </w:rPr>
        <w:t>“</w:t>
      </w:r>
      <w:r w:rsidRPr="00DE37EC">
        <w:rPr>
          <w:rFonts w:ascii="Times New Roman" w:hAnsi="Times New Roman" w:cs="Times New Roman"/>
          <w:sz w:val="24"/>
          <w:szCs w:val="24"/>
        </w:rPr>
        <w:t>service</w:t>
      </w:r>
      <w:r w:rsidR="00E97F32" w:rsidRPr="00DE37EC">
        <w:rPr>
          <w:rFonts w:ascii="Times New Roman" w:hAnsi="Times New Roman" w:cs="Times New Roman"/>
          <w:sz w:val="24"/>
          <w:szCs w:val="24"/>
        </w:rPr>
        <w:t>s</w:t>
      </w:r>
      <w:r w:rsidR="003564E3" w:rsidRPr="00DE37EC">
        <w:rPr>
          <w:rFonts w:ascii="Times New Roman" w:hAnsi="Times New Roman" w:cs="Times New Roman"/>
          <w:sz w:val="24"/>
          <w:szCs w:val="24"/>
        </w:rPr>
        <w:t>”, “supplier”, “supply”,</w:t>
      </w:r>
      <w:r w:rsidR="00410560" w:rsidRPr="00DE37EC">
        <w:rPr>
          <w:rFonts w:ascii="Times New Roman" w:hAnsi="Times New Roman" w:cs="Times New Roman"/>
          <w:sz w:val="24"/>
          <w:szCs w:val="24"/>
        </w:rPr>
        <w:t xml:space="preserve"> “taxable supply”</w:t>
      </w:r>
      <w:r w:rsidRPr="00DE37EC">
        <w:rPr>
          <w:rFonts w:ascii="Times New Roman" w:hAnsi="Times New Roman" w:cs="Times New Roman"/>
          <w:sz w:val="24"/>
          <w:szCs w:val="24"/>
        </w:rPr>
        <w:t xml:space="preserve"> </w:t>
      </w:r>
      <w:r w:rsidR="003564E3" w:rsidRPr="00DE37EC">
        <w:rPr>
          <w:rFonts w:ascii="Times New Roman" w:hAnsi="Times New Roman" w:cs="Times New Roman"/>
          <w:sz w:val="24"/>
          <w:szCs w:val="24"/>
        </w:rPr>
        <w:t xml:space="preserve">and “invoice” and taxable invoice </w:t>
      </w:r>
      <w:r w:rsidR="00410560" w:rsidRPr="00DE37EC">
        <w:rPr>
          <w:rFonts w:ascii="Times New Roman" w:hAnsi="Times New Roman" w:cs="Times New Roman"/>
          <w:sz w:val="24"/>
          <w:szCs w:val="24"/>
        </w:rPr>
        <w:t>are</w:t>
      </w:r>
      <w:r w:rsidRPr="00DE37EC">
        <w:rPr>
          <w:rFonts w:ascii="Times New Roman" w:hAnsi="Times New Roman" w:cs="Times New Roman"/>
          <w:sz w:val="24"/>
          <w:szCs w:val="24"/>
        </w:rPr>
        <w:t xml:space="preserve"> defined as</w:t>
      </w:r>
      <w:r w:rsidR="003564E3" w:rsidRPr="00DE37EC">
        <w:rPr>
          <w:rFonts w:ascii="Times New Roman" w:hAnsi="Times New Roman" w:cs="Times New Roman"/>
          <w:sz w:val="24"/>
          <w:szCs w:val="24"/>
        </w:rPr>
        <w:t xml:space="preserve"> follows</w:t>
      </w:r>
      <w:r w:rsidRPr="00DE37EC">
        <w:rPr>
          <w:rFonts w:ascii="Times New Roman" w:hAnsi="Times New Roman" w:cs="Times New Roman"/>
          <w:sz w:val="24"/>
          <w:szCs w:val="24"/>
        </w:rPr>
        <w:t>:</w:t>
      </w:r>
    </w:p>
    <w:p w:rsidR="00A91100" w:rsidRPr="00CF1BB2" w:rsidRDefault="00A91100" w:rsidP="00A91100">
      <w:pPr>
        <w:autoSpaceDE w:val="0"/>
        <w:autoSpaceDN w:val="0"/>
        <w:adjustRightInd w:val="0"/>
        <w:spacing w:after="0" w:line="240" w:lineRule="auto"/>
        <w:ind w:left="720"/>
        <w:rPr>
          <w:rFonts w:ascii="Times New Roman" w:hAnsi="Times New Roman" w:cs="Times New Roman"/>
        </w:rPr>
      </w:pPr>
      <w:r w:rsidRPr="00DE37EC">
        <w:rPr>
          <w:rFonts w:ascii="Times New Roman" w:hAnsi="Times New Roman" w:cs="Times New Roman"/>
          <w:sz w:val="24"/>
          <w:szCs w:val="24"/>
        </w:rPr>
        <w:t>“</w:t>
      </w:r>
      <w:r w:rsidRPr="00CF1BB2">
        <w:rPr>
          <w:rFonts w:ascii="Times New Roman" w:hAnsi="Times New Roman" w:cs="Times New Roman"/>
        </w:rPr>
        <w:t xml:space="preserve">services” means anything done or to be </w:t>
      </w:r>
      <w:r w:rsidR="00474498" w:rsidRPr="00CF1BB2">
        <w:rPr>
          <w:rFonts w:ascii="Times New Roman" w:hAnsi="Times New Roman" w:cs="Times New Roman"/>
        </w:rPr>
        <w:t>done …or</w:t>
      </w:r>
      <w:r w:rsidRPr="00CF1BB2">
        <w:rPr>
          <w:rFonts w:ascii="Times New Roman" w:hAnsi="Times New Roman" w:cs="Times New Roman"/>
        </w:rPr>
        <w:t xml:space="preserve"> the making availabl</w:t>
      </w:r>
      <w:r w:rsidR="00410560" w:rsidRPr="00CF1BB2">
        <w:rPr>
          <w:rFonts w:ascii="Times New Roman" w:hAnsi="Times New Roman" w:cs="Times New Roman"/>
        </w:rPr>
        <w:t xml:space="preserve">e of any facility or advantage,” </w:t>
      </w:r>
    </w:p>
    <w:p w:rsidR="006A7E7E" w:rsidRPr="00CF1BB2" w:rsidRDefault="006A7E7E" w:rsidP="00410560">
      <w:pPr>
        <w:autoSpaceDE w:val="0"/>
        <w:autoSpaceDN w:val="0"/>
        <w:adjustRightInd w:val="0"/>
        <w:spacing w:after="0" w:line="240" w:lineRule="auto"/>
        <w:ind w:left="720"/>
        <w:rPr>
          <w:rFonts w:ascii="Times New Roman" w:hAnsi="Times New Roman" w:cs="Times New Roman"/>
        </w:rPr>
      </w:pPr>
      <w:r w:rsidRPr="00CF1BB2">
        <w:rPr>
          <w:rFonts w:ascii="Times New Roman" w:hAnsi="Times New Roman" w:cs="Times New Roman"/>
        </w:rPr>
        <w:t>“supplier”, in relation to any supply of goods or services, means the person supplying the goods or services;</w:t>
      </w:r>
    </w:p>
    <w:p w:rsidR="00A91100" w:rsidRPr="00CF1BB2" w:rsidRDefault="006A7E7E" w:rsidP="00410560">
      <w:pPr>
        <w:autoSpaceDE w:val="0"/>
        <w:autoSpaceDN w:val="0"/>
        <w:adjustRightInd w:val="0"/>
        <w:spacing w:after="0" w:line="240" w:lineRule="auto"/>
        <w:ind w:left="720"/>
        <w:rPr>
          <w:rFonts w:ascii="Times New Roman" w:hAnsi="Times New Roman" w:cs="Times New Roman"/>
        </w:rPr>
      </w:pPr>
      <w:r w:rsidRPr="00CF1BB2">
        <w:rPr>
          <w:rFonts w:ascii="Times New Roman" w:hAnsi="Times New Roman" w:cs="Times New Roman"/>
        </w:rPr>
        <w:t xml:space="preserve">“supply” includes all forms of supply, </w:t>
      </w:r>
      <w:r w:rsidRPr="00CF1BB2">
        <w:rPr>
          <w:rFonts w:ascii="Times New Roman" w:hAnsi="Times New Roman" w:cs="Times New Roman"/>
          <w:u w:val="single"/>
        </w:rPr>
        <w:t>irrespective of where the supply is effected</w:t>
      </w:r>
      <w:r w:rsidRPr="00CF1BB2">
        <w:rPr>
          <w:rFonts w:ascii="Times New Roman" w:hAnsi="Times New Roman" w:cs="Times New Roman"/>
        </w:rPr>
        <w:t>, and any derivative of</w:t>
      </w:r>
      <w:r w:rsidR="00410560" w:rsidRPr="00CF1BB2">
        <w:rPr>
          <w:rFonts w:ascii="Times New Roman" w:hAnsi="Times New Roman" w:cs="Times New Roman"/>
        </w:rPr>
        <w:t xml:space="preserve"> </w:t>
      </w:r>
      <w:r w:rsidRPr="00CF1BB2">
        <w:rPr>
          <w:rFonts w:ascii="Times New Roman" w:hAnsi="Times New Roman" w:cs="Times New Roman"/>
        </w:rPr>
        <w:t>“supply” shall be construed accordingly;</w:t>
      </w:r>
    </w:p>
    <w:p w:rsidR="00410560" w:rsidRPr="00CF1BB2" w:rsidRDefault="00C279D4" w:rsidP="00410560">
      <w:pPr>
        <w:autoSpaceDE w:val="0"/>
        <w:autoSpaceDN w:val="0"/>
        <w:adjustRightInd w:val="0"/>
        <w:spacing w:after="0" w:line="240" w:lineRule="auto"/>
        <w:ind w:left="720"/>
        <w:rPr>
          <w:rFonts w:ascii="Times New Roman" w:hAnsi="Times New Roman" w:cs="Times New Roman"/>
        </w:rPr>
      </w:pPr>
      <w:r w:rsidRPr="00CF1BB2">
        <w:rPr>
          <w:rFonts w:ascii="Times New Roman" w:hAnsi="Times New Roman" w:cs="Times New Roman"/>
        </w:rPr>
        <w:t>“taxable supply” means any supply of goods or services which is chargeable with tax under paragraph (</w:t>
      </w:r>
      <w:r w:rsidRPr="00CF1BB2">
        <w:rPr>
          <w:rFonts w:ascii="Times New Roman" w:hAnsi="Times New Roman" w:cs="Times New Roman"/>
          <w:i/>
          <w:iCs/>
        </w:rPr>
        <w:t>a</w:t>
      </w:r>
      <w:r w:rsidRPr="00CF1BB2">
        <w:rPr>
          <w:rFonts w:ascii="Times New Roman" w:hAnsi="Times New Roman" w:cs="Times New Roman"/>
        </w:rPr>
        <w:t>) of</w:t>
      </w:r>
      <w:r w:rsidR="00410560" w:rsidRPr="00CF1BB2">
        <w:rPr>
          <w:rFonts w:ascii="Times New Roman" w:hAnsi="Times New Roman" w:cs="Times New Roman"/>
        </w:rPr>
        <w:t xml:space="preserve"> </w:t>
      </w:r>
      <w:r w:rsidRPr="00CF1BB2">
        <w:rPr>
          <w:rFonts w:ascii="Times New Roman" w:hAnsi="Times New Roman" w:cs="Times New Roman"/>
        </w:rPr>
        <w:t xml:space="preserve">subsection (1) of section </w:t>
      </w:r>
      <w:r w:rsidRPr="00CF1BB2">
        <w:rPr>
          <w:rFonts w:ascii="Times New Roman" w:hAnsi="Times New Roman" w:cs="Times New Roman"/>
          <w:i/>
          <w:iCs/>
        </w:rPr>
        <w:t>six</w:t>
      </w:r>
      <w:r w:rsidRPr="00CF1BB2">
        <w:rPr>
          <w:rFonts w:ascii="Times New Roman" w:hAnsi="Times New Roman" w:cs="Times New Roman"/>
        </w:rPr>
        <w:t xml:space="preserve">, including tax chargeable at the rate of zero </w:t>
      </w:r>
      <w:r w:rsidRPr="00CF1BB2">
        <w:rPr>
          <w:rFonts w:ascii="Times New Roman" w:hAnsi="Times New Roman" w:cs="Times New Roman"/>
          <w:i/>
          <w:iCs/>
        </w:rPr>
        <w:t xml:space="preserve">per centum </w:t>
      </w:r>
      <w:r w:rsidRPr="00CF1BB2">
        <w:rPr>
          <w:rFonts w:ascii="Times New Roman" w:hAnsi="Times New Roman" w:cs="Times New Roman"/>
        </w:rPr>
        <w:t xml:space="preserve">under section </w:t>
      </w:r>
      <w:r w:rsidRPr="00CF1BB2">
        <w:rPr>
          <w:rFonts w:ascii="Times New Roman" w:hAnsi="Times New Roman" w:cs="Times New Roman"/>
          <w:i/>
          <w:iCs/>
        </w:rPr>
        <w:t>ten</w:t>
      </w:r>
      <w:r w:rsidRPr="00CF1BB2">
        <w:rPr>
          <w:rFonts w:ascii="Times New Roman" w:hAnsi="Times New Roman" w:cs="Times New Roman"/>
        </w:rPr>
        <w:t>;</w:t>
      </w:r>
      <w:r w:rsidR="00410560" w:rsidRPr="00CF1BB2">
        <w:rPr>
          <w:rFonts w:ascii="Times New Roman" w:hAnsi="Times New Roman" w:cs="Times New Roman"/>
        </w:rPr>
        <w:t xml:space="preserve">” </w:t>
      </w:r>
    </w:p>
    <w:p w:rsidR="003564E3" w:rsidRPr="00CF1BB2" w:rsidRDefault="006D4588" w:rsidP="003564E3">
      <w:pPr>
        <w:ind w:firstLine="720"/>
        <w:jc w:val="both"/>
        <w:rPr>
          <w:rFonts w:ascii="Times New Roman" w:hAnsi="Times New Roman" w:cs="Times New Roman"/>
        </w:rPr>
      </w:pPr>
      <w:r w:rsidRPr="00CF1BB2">
        <w:rPr>
          <w:rFonts w:ascii="Times New Roman" w:hAnsi="Times New Roman" w:cs="Times New Roman"/>
        </w:rPr>
        <w:t>“invoice” means a document notifying an obligation to make payment;</w:t>
      </w:r>
      <w:r w:rsidR="00A91100" w:rsidRPr="00CF1BB2">
        <w:rPr>
          <w:rFonts w:ascii="Times New Roman" w:hAnsi="Times New Roman" w:cs="Times New Roman"/>
        </w:rPr>
        <w:t xml:space="preserve"> </w:t>
      </w:r>
      <w:r w:rsidR="00476BDA" w:rsidRPr="00CF1BB2">
        <w:rPr>
          <w:rFonts w:ascii="Times New Roman" w:hAnsi="Times New Roman" w:cs="Times New Roman"/>
        </w:rPr>
        <w:t xml:space="preserve"> </w:t>
      </w:r>
    </w:p>
    <w:p w:rsidR="00653542" w:rsidRPr="00DE37EC" w:rsidRDefault="00653542" w:rsidP="003564E3">
      <w:pPr>
        <w:ind w:left="720"/>
        <w:jc w:val="both"/>
        <w:rPr>
          <w:rFonts w:ascii="Times New Roman" w:hAnsi="Times New Roman" w:cs="Times New Roman"/>
          <w:sz w:val="24"/>
          <w:szCs w:val="24"/>
        </w:rPr>
      </w:pPr>
      <w:r w:rsidRPr="00CF1BB2">
        <w:rPr>
          <w:rFonts w:ascii="Times New Roman" w:hAnsi="Times New Roman" w:cs="Times New Roman"/>
        </w:rPr>
        <w:t>“tax invoice” or “fiscal tax invoice” or other word or phrase denoting an invoice of tax for the making of ta</w:t>
      </w:r>
      <w:r w:rsidR="00410560" w:rsidRPr="00CF1BB2">
        <w:rPr>
          <w:rFonts w:ascii="Times New Roman" w:hAnsi="Times New Roman" w:cs="Times New Roman"/>
        </w:rPr>
        <w:t xml:space="preserve">xable </w:t>
      </w:r>
      <w:r w:rsidRPr="00CF1BB2">
        <w:rPr>
          <w:rFonts w:ascii="Times New Roman" w:hAnsi="Times New Roman" w:cs="Times New Roman"/>
        </w:rPr>
        <w:t>supplies, means a document provided by a registered operator, or pri</w:t>
      </w:r>
      <w:r w:rsidR="00410560" w:rsidRPr="00CF1BB2">
        <w:rPr>
          <w:rFonts w:ascii="Times New Roman" w:hAnsi="Times New Roman" w:cs="Times New Roman"/>
        </w:rPr>
        <w:t xml:space="preserve">nted by a fiscalised electronic </w:t>
      </w:r>
      <w:r w:rsidRPr="00CF1BB2">
        <w:rPr>
          <w:rFonts w:ascii="Times New Roman" w:hAnsi="Times New Roman" w:cs="Times New Roman"/>
        </w:rPr>
        <w:t>register or fiscal memory device used by a registered operator, for the purpose of section 20</w:t>
      </w:r>
      <w:r w:rsidRPr="00DE37EC">
        <w:rPr>
          <w:rFonts w:ascii="Times New Roman" w:hAnsi="Times New Roman" w:cs="Times New Roman"/>
          <w:sz w:val="24"/>
          <w:szCs w:val="24"/>
        </w:rPr>
        <w:t>;</w:t>
      </w:r>
      <w:r w:rsidR="00CF1BB2">
        <w:rPr>
          <w:rFonts w:ascii="Times New Roman" w:hAnsi="Times New Roman" w:cs="Times New Roman"/>
          <w:sz w:val="24"/>
          <w:szCs w:val="24"/>
        </w:rPr>
        <w:t>”</w:t>
      </w:r>
    </w:p>
    <w:p w:rsidR="00894306" w:rsidRPr="00DE37EC" w:rsidRDefault="00E8458B" w:rsidP="00CF1BB2">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The services that the appellant renders to its members are set out in clause 41 and 54 of its constitution.</w:t>
      </w:r>
      <w:r w:rsidR="00894306" w:rsidRPr="00DE37EC">
        <w:rPr>
          <w:rFonts w:ascii="Times New Roman" w:hAnsi="Times New Roman" w:cs="Times New Roman"/>
          <w:sz w:val="24"/>
          <w:szCs w:val="24"/>
        </w:rPr>
        <w:t xml:space="preserve"> Clause 44 stipulates that:</w:t>
      </w:r>
    </w:p>
    <w:p w:rsidR="00894306" w:rsidRPr="00DE37EC" w:rsidRDefault="00894306" w:rsidP="00CF1BB2">
      <w:pPr>
        <w:spacing w:line="240" w:lineRule="auto"/>
        <w:ind w:left="720"/>
        <w:jc w:val="both"/>
        <w:rPr>
          <w:rFonts w:ascii="Times New Roman" w:hAnsi="Times New Roman" w:cs="Times New Roman"/>
          <w:sz w:val="24"/>
          <w:szCs w:val="24"/>
        </w:rPr>
      </w:pPr>
      <w:r w:rsidRPr="00DE37EC">
        <w:rPr>
          <w:rFonts w:ascii="Times New Roman" w:hAnsi="Times New Roman" w:cs="Times New Roman"/>
          <w:sz w:val="24"/>
          <w:szCs w:val="24"/>
        </w:rPr>
        <w:t>“</w:t>
      </w:r>
      <w:r w:rsidRPr="00CF1BB2">
        <w:rPr>
          <w:rFonts w:ascii="Times New Roman" w:hAnsi="Times New Roman" w:cs="Times New Roman"/>
        </w:rPr>
        <w:t>The Association shall provide its customary services, including the supply of water, to all members who have duly completed, signed and submitted their Membership Acceptance Forms and whose levies are not in arrears for three months or more. If any Member does not submit a duly completed and signed form within twenty-one (21) days of the request or fails or refuses to pay any levy within three</w:t>
      </w:r>
      <w:r w:rsidR="00FC1207" w:rsidRPr="00CF1BB2">
        <w:rPr>
          <w:rFonts w:ascii="Times New Roman" w:hAnsi="Times New Roman" w:cs="Times New Roman"/>
        </w:rPr>
        <w:t xml:space="preserve"> (3) months</w:t>
      </w:r>
      <w:r w:rsidRPr="00CF1BB2">
        <w:rPr>
          <w:rFonts w:ascii="Times New Roman" w:hAnsi="Times New Roman" w:cs="Times New Roman"/>
        </w:rPr>
        <w:t xml:space="preserve"> of its due date, the Association acting through its  Management Committee, shall be entitled to discontinue providing some of its customary services to such Member and/or in respect of his stand, to deny the use of the road system to the Member and any occupants of or visitors to his stand, to obtain such other relief as is requisite in the circumstances and to recover all its legal costs on the legal practitioner and own client scale</w:t>
      </w:r>
      <w:r w:rsidRPr="00DE37EC">
        <w:rPr>
          <w:rFonts w:ascii="Times New Roman" w:hAnsi="Times New Roman" w:cs="Times New Roman"/>
          <w:sz w:val="24"/>
          <w:szCs w:val="24"/>
        </w:rPr>
        <w:t>.”</w:t>
      </w:r>
    </w:p>
    <w:p w:rsidR="00CA4665" w:rsidRPr="00DE37EC" w:rsidRDefault="009222BC" w:rsidP="00CF1BB2">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Clause 54 deals with two kinds of gross persistent misconduct. The first involves the intolerable or insupportable conduct or behaviour of a member or his visitor or occupant against a member, visitor or occupant of any other stand in the Township which disregards written notices from the Management Committee to desist. The second </w:t>
      </w:r>
      <w:r w:rsidR="00CA4665" w:rsidRPr="00DE37EC">
        <w:rPr>
          <w:rFonts w:ascii="Times New Roman" w:hAnsi="Times New Roman" w:cs="Times New Roman"/>
          <w:sz w:val="24"/>
          <w:szCs w:val="24"/>
        </w:rPr>
        <w:t>covers a member who fails or refuses for three months to pay levies from time to time imposed by the Association.  In both instances the Management Committee of the Association:</w:t>
      </w:r>
    </w:p>
    <w:p w:rsidR="00643E05" w:rsidRPr="00DE37EC" w:rsidRDefault="00CA4665" w:rsidP="00CF1BB2">
      <w:pPr>
        <w:spacing w:line="240" w:lineRule="auto"/>
        <w:ind w:left="720"/>
        <w:jc w:val="both"/>
        <w:rPr>
          <w:rFonts w:ascii="Times New Roman" w:hAnsi="Times New Roman" w:cs="Times New Roman"/>
          <w:sz w:val="24"/>
          <w:szCs w:val="24"/>
        </w:rPr>
      </w:pPr>
      <w:r w:rsidRPr="00DE37EC">
        <w:rPr>
          <w:rFonts w:ascii="Times New Roman" w:hAnsi="Times New Roman" w:cs="Times New Roman"/>
          <w:sz w:val="24"/>
          <w:szCs w:val="24"/>
        </w:rPr>
        <w:t>“</w:t>
      </w:r>
      <w:r w:rsidRPr="00CF1BB2">
        <w:rPr>
          <w:rFonts w:ascii="Times New Roman" w:hAnsi="Times New Roman" w:cs="Times New Roman"/>
        </w:rPr>
        <w:t xml:space="preserve">shall be entitled to discontinue providing some or all of the services which would normally be supplied to the Member and/ or in respect of his stand </w:t>
      </w:r>
      <w:r w:rsidR="009222BC" w:rsidRPr="00CF1BB2">
        <w:rPr>
          <w:rFonts w:ascii="Times New Roman" w:hAnsi="Times New Roman" w:cs="Times New Roman"/>
        </w:rPr>
        <w:t>to d</w:t>
      </w:r>
      <w:r w:rsidRPr="00CF1BB2">
        <w:rPr>
          <w:rFonts w:ascii="Times New Roman" w:hAnsi="Times New Roman" w:cs="Times New Roman"/>
        </w:rPr>
        <w:t>eny</w:t>
      </w:r>
      <w:r w:rsidR="009222BC" w:rsidRPr="00CF1BB2">
        <w:rPr>
          <w:rFonts w:ascii="Times New Roman" w:hAnsi="Times New Roman" w:cs="Times New Roman"/>
        </w:rPr>
        <w:t xml:space="preserve"> the </w:t>
      </w:r>
      <w:r w:rsidR="008A073F" w:rsidRPr="00CF1BB2">
        <w:rPr>
          <w:rFonts w:ascii="Times New Roman" w:hAnsi="Times New Roman" w:cs="Times New Roman"/>
        </w:rPr>
        <w:t xml:space="preserve">use </w:t>
      </w:r>
      <w:r w:rsidRPr="00CF1BB2">
        <w:rPr>
          <w:rFonts w:ascii="Times New Roman" w:hAnsi="Times New Roman" w:cs="Times New Roman"/>
        </w:rPr>
        <w:t xml:space="preserve">of the road system to the Member and any such occupants and visitors from his stand, and to obtain such other relief as is requisite in the circumstances, and to recover all its costs </w:t>
      </w:r>
      <w:r w:rsidR="00E95A42" w:rsidRPr="00CF1BB2">
        <w:rPr>
          <w:rFonts w:ascii="Times New Roman" w:hAnsi="Times New Roman" w:cs="Times New Roman"/>
        </w:rPr>
        <w:t>on the legal practitioner and o</w:t>
      </w:r>
      <w:r w:rsidRPr="00CF1BB2">
        <w:rPr>
          <w:rFonts w:ascii="Times New Roman" w:hAnsi="Times New Roman" w:cs="Times New Roman"/>
        </w:rPr>
        <w:t>n client scale</w:t>
      </w:r>
      <w:r w:rsidRPr="00DE37EC">
        <w:rPr>
          <w:rFonts w:ascii="Times New Roman" w:hAnsi="Times New Roman" w:cs="Times New Roman"/>
          <w:sz w:val="24"/>
          <w:szCs w:val="24"/>
        </w:rPr>
        <w:t xml:space="preserve">.” </w:t>
      </w:r>
    </w:p>
    <w:p w:rsidR="008A073F" w:rsidRPr="00DE37EC" w:rsidRDefault="008A073F" w:rsidP="002110F4">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lastRenderedPageBreak/>
        <w:t>In regards to the failure to pay levies on time is added to the principal amount interest at a rate set by the Association or the Management Committee and compounded on the first day of each month, legal costs at the scale of legal practitioner and client and any legitimate collection commission.</w:t>
      </w:r>
    </w:p>
    <w:p w:rsidR="00A81922" w:rsidRPr="00DE37EC" w:rsidRDefault="00E52E28" w:rsidP="002110F4">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These customary services were in my view independent of the rates,</w:t>
      </w:r>
      <w:r w:rsidR="007423CC" w:rsidRPr="00DE37EC">
        <w:rPr>
          <w:rFonts w:ascii="Times New Roman" w:hAnsi="Times New Roman" w:cs="Times New Roman"/>
          <w:sz w:val="24"/>
          <w:szCs w:val="24"/>
        </w:rPr>
        <w:t xml:space="preserve"> levies and/or other charges in </w:t>
      </w:r>
      <w:r w:rsidRPr="00DE37EC">
        <w:rPr>
          <w:rFonts w:ascii="Times New Roman" w:hAnsi="Times New Roman" w:cs="Times New Roman"/>
          <w:sz w:val="24"/>
          <w:szCs w:val="24"/>
        </w:rPr>
        <w:t xml:space="preserve">respect of </w:t>
      </w:r>
      <w:r w:rsidR="00080A9C" w:rsidRPr="00DE37EC">
        <w:rPr>
          <w:rFonts w:ascii="Times New Roman" w:hAnsi="Times New Roman" w:cs="Times New Roman"/>
          <w:sz w:val="24"/>
          <w:szCs w:val="24"/>
        </w:rPr>
        <w:t>members’</w:t>
      </w:r>
      <w:r w:rsidR="00E95A42" w:rsidRPr="00DE37EC">
        <w:rPr>
          <w:rFonts w:ascii="Times New Roman" w:hAnsi="Times New Roman" w:cs="Times New Roman"/>
          <w:sz w:val="24"/>
          <w:szCs w:val="24"/>
        </w:rPr>
        <w:t xml:space="preserve"> stands which we</w:t>
      </w:r>
      <w:r w:rsidRPr="00DE37EC">
        <w:rPr>
          <w:rFonts w:ascii="Times New Roman" w:hAnsi="Times New Roman" w:cs="Times New Roman"/>
          <w:sz w:val="24"/>
          <w:szCs w:val="24"/>
        </w:rPr>
        <w:t>re raised by the Zvimba Rural District Council and the Zimbabwe National Water Authority, ZINWA in respect of which the appellant acted as a collection and remittal</w:t>
      </w:r>
      <w:r w:rsidR="00080A9C" w:rsidRPr="00DE37EC">
        <w:rPr>
          <w:rFonts w:ascii="Times New Roman" w:hAnsi="Times New Roman" w:cs="Times New Roman"/>
          <w:sz w:val="24"/>
          <w:szCs w:val="24"/>
        </w:rPr>
        <w:t xml:space="preserve"> </w:t>
      </w:r>
      <w:r w:rsidRPr="00DE37EC">
        <w:rPr>
          <w:rFonts w:ascii="Times New Roman" w:hAnsi="Times New Roman" w:cs="Times New Roman"/>
          <w:sz w:val="24"/>
          <w:szCs w:val="24"/>
        </w:rPr>
        <w:t xml:space="preserve">agent of the members. </w:t>
      </w:r>
      <w:r w:rsidR="00A81922" w:rsidRPr="00DE37EC">
        <w:rPr>
          <w:rFonts w:ascii="Times New Roman" w:hAnsi="Times New Roman" w:cs="Times New Roman"/>
          <w:sz w:val="24"/>
          <w:szCs w:val="24"/>
        </w:rPr>
        <w:t>Some of the customary services appear in clause 33 of the constitution, where the</w:t>
      </w:r>
      <w:r w:rsidR="00E95A42" w:rsidRPr="00DE37EC">
        <w:rPr>
          <w:rFonts w:ascii="Times New Roman" w:hAnsi="Times New Roman" w:cs="Times New Roman"/>
          <w:sz w:val="24"/>
          <w:szCs w:val="24"/>
        </w:rPr>
        <w:t xml:space="preserve"> appellant is empowered to accumulate</w:t>
      </w:r>
      <w:r w:rsidR="00A81922" w:rsidRPr="00DE37EC">
        <w:rPr>
          <w:rFonts w:ascii="Times New Roman" w:hAnsi="Times New Roman" w:cs="Times New Roman"/>
          <w:sz w:val="24"/>
          <w:szCs w:val="24"/>
        </w:rPr>
        <w:t xml:space="preserve"> funds from members for its capital and recurrent expen</w:t>
      </w:r>
      <w:r w:rsidR="00E95A42" w:rsidRPr="00DE37EC">
        <w:rPr>
          <w:rFonts w:ascii="Times New Roman" w:hAnsi="Times New Roman" w:cs="Times New Roman"/>
          <w:sz w:val="24"/>
          <w:szCs w:val="24"/>
        </w:rPr>
        <w:t>diture</w:t>
      </w:r>
      <w:r w:rsidR="00A81922" w:rsidRPr="00DE37EC">
        <w:rPr>
          <w:rFonts w:ascii="Times New Roman" w:hAnsi="Times New Roman" w:cs="Times New Roman"/>
          <w:sz w:val="24"/>
          <w:szCs w:val="24"/>
        </w:rPr>
        <w:t>. These are specified as:</w:t>
      </w:r>
    </w:p>
    <w:p w:rsidR="00A81922" w:rsidRPr="00DE37EC" w:rsidRDefault="00A81922" w:rsidP="00CF1BB2">
      <w:pPr>
        <w:spacing w:line="240" w:lineRule="auto"/>
        <w:ind w:left="720"/>
        <w:jc w:val="both"/>
        <w:rPr>
          <w:rFonts w:ascii="Times New Roman" w:hAnsi="Times New Roman" w:cs="Times New Roman"/>
          <w:sz w:val="24"/>
          <w:szCs w:val="24"/>
        </w:rPr>
      </w:pPr>
      <w:r w:rsidRPr="00DE37EC">
        <w:rPr>
          <w:rFonts w:ascii="Times New Roman" w:hAnsi="Times New Roman" w:cs="Times New Roman"/>
          <w:sz w:val="24"/>
          <w:szCs w:val="24"/>
        </w:rPr>
        <w:t>“</w:t>
      </w:r>
      <w:r w:rsidR="00E95A42" w:rsidRPr="00CF1BB2">
        <w:rPr>
          <w:rFonts w:ascii="Times New Roman" w:hAnsi="Times New Roman" w:cs="Times New Roman"/>
        </w:rPr>
        <w:t>such</w:t>
      </w:r>
      <w:r w:rsidRPr="00CF1BB2">
        <w:rPr>
          <w:rFonts w:ascii="Times New Roman" w:hAnsi="Times New Roman" w:cs="Times New Roman"/>
        </w:rPr>
        <w:t xml:space="preserve"> as those arising in relation to the repair and maintenance of the roads in the Township, the provision of water, the removal of refuse and the r</w:t>
      </w:r>
      <w:r w:rsidR="00E95A42" w:rsidRPr="00CF1BB2">
        <w:rPr>
          <w:rFonts w:ascii="Times New Roman" w:hAnsi="Times New Roman" w:cs="Times New Roman"/>
        </w:rPr>
        <w:t>unning of the Township and the a</w:t>
      </w:r>
      <w:r w:rsidRPr="00CF1BB2">
        <w:rPr>
          <w:rFonts w:ascii="Times New Roman" w:hAnsi="Times New Roman" w:cs="Times New Roman"/>
        </w:rPr>
        <w:t>ffairs of the Association in general</w:t>
      </w:r>
      <w:r w:rsidRPr="00DE37EC">
        <w:rPr>
          <w:rFonts w:ascii="Times New Roman" w:hAnsi="Times New Roman" w:cs="Times New Roman"/>
          <w:sz w:val="24"/>
          <w:szCs w:val="24"/>
        </w:rPr>
        <w:t>.”</w:t>
      </w:r>
    </w:p>
    <w:p w:rsidR="001E46E3" w:rsidRPr="00DE37EC" w:rsidRDefault="001E46E3" w:rsidP="001E46E3">
      <w:pPr>
        <w:jc w:val="both"/>
        <w:rPr>
          <w:rFonts w:ascii="Times New Roman" w:hAnsi="Times New Roman" w:cs="Times New Roman"/>
          <w:sz w:val="24"/>
          <w:szCs w:val="24"/>
        </w:rPr>
      </w:pPr>
      <w:r w:rsidRPr="00DE37EC">
        <w:rPr>
          <w:rFonts w:ascii="Times New Roman" w:hAnsi="Times New Roman" w:cs="Times New Roman"/>
          <w:sz w:val="24"/>
          <w:szCs w:val="24"/>
        </w:rPr>
        <w:t>To similar effect is clause 37 which requires members to meet:</w:t>
      </w:r>
    </w:p>
    <w:p w:rsidR="001E46E3" w:rsidRPr="00DE37EC" w:rsidRDefault="001E46E3" w:rsidP="00CF1BB2">
      <w:pPr>
        <w:spacing w:line="240" w:lineRule="auto"/>
        <w:ind w:left="720"/>
        <w:jc w:val="both"/>
        <w:rPr>
          <w:rFonts w:ascii="Times New Roman" w:hAnsi="Times New Roman" w:cs="Times New Roman"/>
          <w:sz w:val="24"/>
          <w:szCs w:val="24"/>
        </w:rPr>
      </w:pPr>
      <w:r w:rsidRPr="00DE37EC">
        <w:rPr>
          <w:rFonts w:ascii="Times New Roman" w:hAnsi="Times New Roman" w:cs="Times New Roman"/>
          <w:sz w:val="24"/>
          <w:szCs w:val="24"/>
        </w:rPr>
        <w:t xml:space="preserve">“ </w:t>
      </w:r>
      <w:r w:rsidRPr="00CF1BB2">
        <w:rPr>
          <w:rFonts w:ascii="Times New Roman" w:hAnsi="Times New Roman" w:cs="Times New Roman"/>
        </w:rPr>
        <w:t>the cost of capital expenditure in the same proportion in which they are responsible for meeting the costs of the services provided by the Association and they may not decline to meet the cost of any communal services provided by the Association, even if they are able to provide any such services for themselves</w:t>
      </w:r>
      <w:r w:rsidRPr="00DE37EC">
        <w:rPr>
          <w:rFonts w:ascii="Times New Roman" w:hAnsi="Times New Roman" w:cs="Times New Roman"/>
          <w:sz w:val="24"/>
          <w:szCs w:val="24"/>
        </w:rPr>
        <w:t xml:space="preserve">.” </w:t>
      </w:r>
    </w:p>
    <w:p w:rsidR="00744E6F" w:rsidRPr="00DE37EC" w:rsidRDefault="00A81922" w:rsidP="002110F4">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It is noteworthy that the appellant conceded during the investigations and in oral evidence that the provision of water and removal of refuse were some of the supplies offered to members despite reference to capital and recurrent expenditure in clause 33.  In the analysis of costs over </w:t>
      </w:r>
      <w:r w:rsidR="0030447B" w:rsidRPr="00DE37EC">
        <w:rPr>
          <w:rFonts w:ascii="Times New Roman" w:hAnsi="Times New Roman" w:cs="Times New Roman"/>
          <w:sz w:val="24"/>
          <w:szCs w:val="24"/>
        </w:rPr>
        <w:t>activities and analysis of income ov</w:t>
      </w:r>
      <w:r w:rsidR="006E3A0C" w:rsidRPr="00DE37EC">
        <w:rPr>
          <w:rFonts w:ascii="Times New Roman" w:hAnsi="Times New Roman" w:cs="Times New Roman"/>
          <w:sz w:val="24"/>
          <w:szCs w:val="24"/>
        </w:rPr>
        <w:t>er activities the specific services provided by the appellant were identified as</w:t>
      </w:r>
      <w:r w:rsidR="0030447B" w:rsidRPr="00DE37EC">
        <w:rPr>
          <w:rFonts w:ascii="Times New Roman" w:hAnsi="Times New Roman" w:cs="Times New Roman"/>
          <w:sz w:val="24"/>
          <w:szCs w:val="24"/>
        </w:rPr>
        <w:t xml:space="preserve"> water, refuse, security of own property, own property and roads etcetera and others, in which was included cutting grass</w:t>
      </w:r>
      <w:r w:rsidR="006E3A0C" w:rsidRPr="00DE37EC">
        <w:rPr>
          <w:rFonts w:ascii="Times New Roman" w:hAnsi="Times New Roman" w:cs="Times New Roman"/>
          <w:sz w:val="24"/>
          <w:szCs w:val="24"/>
        </w:rPr>
        <w:t xml:space="preserve">, rentals of transmission tower and boat sheds and marina. </w:t>
      </w:r>
      <w:r w:rsidR="0030447B" w:rsidRPr="00DE37EC">
        <w:rPr>
          <w:rFonts w:ascii="Times New Roman" w:hAnsi="Times New Roman" w:cs="Times New Roman"/>
          <w:sz w:val="24"/>
          <w:szCs w:val="24"/>
        </w:rPr>
        <w:t xml:space="preserve"> </w:t>
      </w:r>
      <w:r w:rsidR="005E56B2" w:rsidRPr="00DE37EC">
        <w:rPr>
          <w:rFonts w:ascii="Times New Roman" w:hAnsi="Times New Roman" w:cs="Times New Roman"/>
          <w:sz w:val="24"/>
          <w:szCs w:val="24"/>
        </w:rPr>
        <w:t xml:space="preserve">Indeed in para 12 of the notice of appeal, the appellant averred that the services it provided the members for a fee  were reflected in the accounts as fees for leasing, mooring and shed rentals and other sundry income. </w:t>
      </w:r>
      <w:r w:rsidR="0030447B" w:rsidRPr="00DE37EC">
        <w:rPr>
          <w:rFonts w:ascii="Times New Roman" w:hAnsi="Times New Roman" w:cs="Times New Roman"/>
          <w:sz w:val="24"/>
          <w:szCs w:val="24"/>
        </w:rPr>
        <w:t>All these constituted the services provided by the appellant</w:t>
      </w:r>
      <w:r w:rsidR="00F20140" w:rsidRPr="00DE37EC">
        <w:rPr>
          <w:rFonts w:ascii="Times New Roman" w:hAnsi="Times New Roman" w:cs="Times New Roman"/>
          <w:sz w:val="24"/>
          <w:szCs w:val="24"/>
        </w:rPr>
        <w:t xml:space="preserve">. The appellant averred that the respondent was wrong in holding that the appellant provided security services and repair and maintenance of roads services to members. </w:t>
      </w:r>
      <w:r w:rsidR="00D707F4" w:rsidRPr="00DE37EC">
        <w:rPr>
          <w:rFonts w:ascii="Times New Roman" w:hAnsi="Times New Roman" w:cs="Times New Roman"/>
          <w:sz w:val="24"/>
          <w:szCs w:val="24"/>
        </w:rPr>
        <w:t xml:space="preserve">Mr </w:t>
      </w:r>
      <w:r w:rsidR="00D707F4" w:rsidRPr="00DE37EC">
        <w:rPr>
          <w:rFonts w:ascii="Times New Roman" w:hAnsi="Times New Roman" w:cs="Times New Roman"/>
          <w:i/>
          <w:sz w:val="24"/>
          <w:szCs w:val="24"/>
        </w:rPr>
        <w:t>Ochieng</w:t>
      </w:r>
      <w:r w:rsidR="00E7199F" w:rsidRPr="00DE37EC">
        <w:rPr>
          <w:rFonts w:ascii="Times New Roman" w:hAnsi="Times New Roman" w:cs="Times New Roman"/>
          <w:i/>
          <w:sz w:val="24"/>
          <w:szCs w:val="24"/>
        </w:rPr>
        <w:t xml:space="preserve"> </w:t>
      </w:r>
      <w:r w:rsidR="00E7199F" w:rsidRPr="00DE37EC">
        <w:rPr>
          <w:rFonts w:ascii="Times New Roman" w:hAnsi="Times New Roman" w:cs="Times New Roman"/>
          <w:sz w:val="24"/>
          <w:szCs w:val="24"/>
        </w:rPr>
        <w:t>for the appellant</w:t>
      </w:r>
      <w:r w:rsidR="00E7199F" w:rsidRPr="00DE37EC">
        <w:rPr>
          <w:rFonts w:ascii="Times New Roman" w:hAnsi="Times New Roman" w:cs="Times New Roman"/>
          <w:i/>
          <w:sz w:val="24"/>
          <w:szCs w:val="24"/>
        </w:rPr>
        <w:t xml:space="preserve">, </w:t>
      </w:r>
      <w:r w:rsidR="00CE17A8" w:rsidRPr="00DE37EC">
        <w:rPr>
          <w:rFonts w:ascii="Times New Roman" w:hAnsi="Times New Roman" w:cs="Times New Roman"/>
          <w:sz w:val="24"/>
          <w:szCs w:val="24"/>
        </w:rPr>
        <w:t xml:space="preserve"> equated the funds raised from the members for road repair and maintenance to a call on shares </w:t>
      </w:r>
      <w:r w:rsidR="00D707F4" w:rsidRPr="00DE37EC">
        <w:rPr>
          <w:rFonts w:ascii="Times New Roman" w:hAnsi="Times New Roman" w:cs="Times New Roman"/>
          <w:sz w:val="24"/>
          <w:szCs w:val="24"/>
        </w:rPr>
        <w:t>by a private company to its members and submitted that the payment under this head was not for services rendered to the members but for a statutory duty</w:t>
      </w:r>
      <w:r w:rsidR="00EE4F38" w:rsidRPr="00DE37EC">
        <w:rPr>
          <w:rFonts w:ascii="Times New Roman" w:hAnsi="Times New Roman" w:cs="Times New Roman"/>
          <w:sz w:val="24"/>
          <w:szCs w:val="24"/>
        </w:rPr>
        <w:t xml:space="preserve"> required of the appellant. The essence of his </w:t>
      </w:r>
      <w:r w:rsidR="00EE4F38" w:rsidRPr="00DE37EC">
        <w:rPr>
          <w:rFonts w:ascii="Times New Roman" w:hAnsi="Times New Roman" w:cs="Times New Roman"/>
          <w:sz w:val="24"/>
          <w:szCs w:val="24"/>
        </w:rPr>
        <w:lastRenderedPageBreak/>
        <w:t>submission was that the pa</w:t>
      </w:r>
      <w:r w:rsidR="00FC7476" w:rsidRPr="00DE37EC">
        <w:rPr>
          <w:rFonts w:ascii="Times New Roman" w:hAnsi="Times New Roman" w:cs="Times New Roman"/>
          <w:sz w:val="24"/>
          <w:szCs w:val="24"/>
        </w:rPr>
        <w:t>yments under this head</w:t>
      </w:r>
      <w:r w:rsidR="00D25FE0" w:rsidRPr="00DE37EC">
        <w:rPr>
          <w:rFonts w:ascii="Times New Roman" w:hAnsi="Times New Roman" w:cs="Times New Roman"/>
          <w:sz w:val="24"/>
          <w:szCs w:val="24"/>
        </w:rPr>
        <w:t xml:space="preserve"> were to fund the appellant’</w:t>
      </w:r>
      <w:r w:rsidR="005769AA" w:rsidRPr="00DE37EC">
        <w:rPr>
          <w:rFonts w:ascii="Times New Roman" w:hAnsi="Times New Roman" w:cs="Times New Roman"/>
          <w:sz w:val="24"/>
          <w:szCs w:val="24"/>
        </w:rPr>
        <w:t xml:space="preserve">s own activities and did not therefore constitute </w:t>
      </w:r>
      <w:r w:rsidR="00F32680" w:rsidRPr="00DE37EC">
        <w:rPr>
          <w:rFonts w:ascii="Times New Roman" w:hAnsi="Times New Roman" w:cs="Times New Roman"/>
          <w:sz w:val="24"/>
          <w:szCs w:val="24"/>
        </w:rPr>
        <w:t xml:space="preserve">the provision of </w:t>
      </w:r>
      <w:r w:rsidR="005769AA" w:rsidRPr="00DE37EC">
        <w:rPr>
          <w:rFonts w:ascii="Times New Roman" w:hAnsi="Times New Roman" w:cs="Times New Roman"/>
          <w:sz w:val="24"/>
          <w:szCs w:val="24"/>
        </w:rPr>
        <w:t xml:space="preserve">a service to any one nor </w:t>
      </w:r>
      <w:r w:rsidR="00F32680" w:rsidRPr="00DE37EC">
        <w:rPr>
          <w:rFonts w:ascii="Times New Roman" w:hAnsi="Times New Roman" w:cs="Times New Roman"/>
          <w:sz w:val="24"/>
          <w:szCs w:val="24"/>
        </w:rPr>
        <w:t xml:space="preserve">the engagement of </w:t>
      </w:r>
      <w:r w:rsidR="005769AA" w:rsidRPr="00DE37EC">
        <w:rPr>
          <w:rFonts w:ascii="Times New Roman" w:hAnsi="Times New Roman" w:cs="Times New Roman"/>
          <w:sz w:val="24"/>
          <w:szCs w:val="24"/>
        </w:rPr>
        <w:t xml:space="preserve">trade. </w:t>
      </w:r>
      <w:r w:rsidR="00D25FE0" w:rsidRPr="00DE37EC">
        <w:rPr>
          <w:rFonts w:ascii="Times New Roman" w:hAnsi="Times New Roman" w:cs="Times New Roman"/>
          <w:sz w:val="24"/>
          <w:szCs w:val="24"/>
        </w:rPr>
        <w:t xml:space="preserve"> </w:t>
      </w:r>
      <w:r w:rsidR="00D707F4" w:rsidRPr="00DE37EC">
        <w:rPr>
          <w:rFonts w:ascii="Times New Roman" w:hAnsi="Times New Roman" w:cs="Times New Roman"/>
          <w:sz w:val="24"/>
          <w:szCs w:val="24"/>
        </w:rPr>
        <w:t xml:space="preserve"> </w:t>
      </w:r>
    </w:p>
    <w:p w:rsidR="00A632A3" w:rsidRPr="00DE37EC" w:rsidRDefault="00744E6F" w:rsidP="002110F4">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The onus on appeal lies on the appellant in terms of s 37 of the VAT Act to show that the respondent’s decision in that respect was wrong. It failed to discharge that onus.  The letter from its chairman of 15 May 2014 proved to be an insurmountable hurdle. The chairman categorically stated and identified the number of serv</w:t>
      </w:r>
      <w:r w:rsidR="00160C01">
        <w:rPr>
          <w:rFonts w:ascii="Times New Roman" w:hAnsi="Times New Roman" w:cs="Times New Roman"/>
          <w:sz w:val="24"/>
          <w:szCs w:val="24"/>
        </w:rPr>
        <w:t>ices the appellant</w:t>
      </w:r>
      <w:r w:rsidR="005315FE" w:rsidRPr="00DE37EC">
        <w:rPr>
          <w:rFonts w:ascii="Times New Roman" w:hAnsi="Times New Roman" w:cs="Times New Roman"/>
          <w:sz w:val="24"/>
          <w:szCs w:val="24"/>
        </w:rPr>
        <w:t xml:space="preserve"> provided to its member</w:t>
      </w:r>
      <w:r w:rsidRPr="00DE37EC">
        <w:rPr>
          <w:rFonts w:ascii="Times New Roman" w:hAnsi="Times New Roman" w:cs="Times New Roman"/>
          <w:sz w:val="24"/>
          <w:szCs w:val="24"/>
        </w:rPr>
        <w:t xml:space="preserve">s.  He enumerated them as the provision of potable water, the storage of water in reservoirs, the collection of refuse, the disposal of refuse, the provision of security and the maintenance of roads, both internal and access roads, including the cutting of verges.  It is these self-same services that are set out in clauses 33, 41 and 54 of the constitution.  In the face of these indisputable facts, I find </w:t>
      </w:r>
      <w:r w:rsidR="005315FE" w:rsidRPr="00DE37EC">
        <w:rPr>
          <w:rFonts w:ascii="Times New Roman" w:hAnsi="Times New Roman" w:cs="Times New Roman"/>
          <w:sz w:val="24"/>
          <w:szCs w:val="24"/>
        </w:rPr>
        <w:t xml:space="preserve">the </w:t>
      </w:r>
      <w:r w:rsidRPr="00DE37EC">
        <w:rPr>
          <w:rFonts w:ascii="Times New Roman" w:hAnsi="Times New Roman" w:cs="Times New Roman"/>
          <w:sz w:val="24"/>
          <w:szCs w:val="24"/>
        </w:rPr>
        <w:t xml:space="preserve">evidence of the sole witness to the contrary </w:t>
      </w:r>
      <w:r w:rsidR="009A529C" w:rsidRPr="00DE37EC">
        <w:rPr>
          <w:rFonts w:ascii="Times New Roman" w:hAnsi="Times New Roman" w:cs="Times New Roman"/>
          <w:sz w:val="24"/>
          <w:szCs w:val="24"/>
        </w:rPr>
        <w:t xml:space="preserve">misconceived, disingenuous, </w:t>
      </w:r>
      <w:r w:rsidR="005315FE" w:rsidRPr="00DE37EC">
        <w:rPr>
          <w:rFonts w:ascii="Times New Roman" w:hAnsi="Times New Roman" w:cs="Times New Roman"/>
          <w:sz w:val="24"/>
          <w:szCs w:val="24"/>
        </w:rPr>
        <w:t>contrived and palpably fals</w:t>
      </w:r>
      <w:r w:rsidR="009A529C" w:rsidRPr="00DE37EC">
        <w:rPr>
          <w:rFonts w:ascii="Times New Roman" w:hAnsi="Times New Roman" w:cs="Times New Roman"/>
          <w:sz w:val="24"/>
          <w:szCs w:val="24"/>
        </w:rPr>
        <w:t xml:space="preserve">e. </w:t>
      </w:r>
    </w:p>
    <w:p w:rsidR="00566BAA" w:rsidRPr="00DE37EC" w:rsidRDefault="004D439E" w:rsidP="001248B0">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It is correct that in terms of condition 8</w:t>
      </w:r>
      <w:r w:rsidR="00DB4F24" w:rsidRPr="00DE37EC">
        <w:rPr>
          <w:rStyle w:val="FootnoteReference"/>
          <w:rFonts w:ascii="Times New Roman" w:hAnsi="Times New Roman" w:cs="Times New Roman"/>
          <w:sz w:val="24"/>
          <w:szCs w:val="24"/>
        </w:rPr>
        <w:footnoteReference w:id="28"/>
      </w:r>
      <w:r w:rsidR="00646F79" w:rsidRPr="00DE37EC">
        <w:rPr>
          <w:rFonts w:ascii="Times New Roman" w:hAnsi="Times New Roman" w:cs="Times New Roman"/>
          <w:sz w:val="24"/>
          <w:szCs w:val="24"/>
        </w:rPr>
        <w:t xml:space="preserve"> of the sub divisional permit</w:t>
      </w:r>
      <w:r w:rsidRPr="00DE37EC">
        <w:rPr>
          <w:rFonts w:ascii="Times New Roman" w:hAnsi="Times New Roman" w:cs="Times New Roman"/>
          <w:sz w:val="24"/>
          <w:szCs w:val="24"/>
        </w:rPr>
        <w:t xml:space="preserve"> the ownership, construction and maintenance of roads in the Township </w:t>
      </w:r>
      <w:r w:rsidR="00646F79" w:rsidRPr="00DE37EC">
        <w:rPr>
          <w:rFonts w:ascii="Times New Roman" w:hAnsi="Times New Roman" w:cs="Times New Roman"/>
          <w:sz w:val="24"/>
          <w:szCs w:val="24"/>
        </w:rPr>
        <w:t xml:space="preserve">was in the first instance reposed in the developer but as correctly submitted by Mr </w:t>
      </w:r>
      <w:r w:rsidR="00646F79" w:rsidRPr="00DE37EC">
        <w:rPr>
          <w:rFonts w:ascii="Times New Roman" w:hAnsi="Times New Roman" w:cs="Times New Roman"/>
          <w:i/>
          <w:sz w:val="24"/>
          <w:szCs w:val="24"/>
        </w:rPr>
        <w:t>Ochieng</w:t>
      </w:r>
      <w:r w:rsidR="00646F79" w:rsidRPr="00DE37EC">
        <w:rPr>
          <w:rFonts w:ascii="Times New Roman" w:hAnsi="Times New Roman" w:cs="Times New Roman"/>
          <w:sz w:val="24"/>
          <w:szCs w:val="24"/>
        </w:rPr>
        <w:t xml:space="preserve"> was by operation of law transferred </w:t>
      </w:r>
      <w:r w:rsidRPr="00DE37EC">
        <w:rPr>
          <w:rFonts w:ascii="Times New Roman" w:hAnsi="Times New Roman" w:cs="Times New Roman"/>
          <w:sz w:val="24"/>
          <w:szCs w:val="24"/>
        </w:rPr>
        <w:t>to the appellant</w:t>
      </w:r>
      <w:r w:rsidR="009C6001" w:rsidRPr="00DE37EC">
        <w:rPr>
          <w:rFonts w:ascii="Times New Roman" w:hAnsi="Times New Roman" w:cs="Times New Roman"/>
          <w:sz w:val="24"/>
          <w:szCs w:val="24"/>
        </w:rPr>
        <w:t xml:space="preserve"> lock, stock and barrel as a continuing obligation</w:t>
      </w:r>
      <w:r w:rsidR="00646F79" w:rsidRPr="00DE37EC">
        <w:rPr>
          <w:rFonts w:ascii="Times New Roman" w:hAnsi="Times New Roman" w:cs="Times New Roman"/>
          <w:sz w:val="24"/>
          <w:szCs w:val="24"/>
        </w:rPr>
        <w:t xml:space="preserve"> by registration of title on 11 October 1994</w:t>
      </w:r>
      <w:r w:rsidRPr="00DE37EC">
        <w:rPr>
          <w:rFonts w:ascii="Times New Roman" w:hAnsi="Times New Roman" w:cs="Times New Roman"/>
          <w:sz w:val="24"/>
          <w:szCs w:val="24"/>
        </w:rPr>
        <w:t xml:space="preserve">.  </w:t>
      </w:r>
      <w:r w:rsidR="00281903" w:rsidRPr="00DE37EC">
        <w:rPr>
          <w:rFonts w:ascii="Times New Roman" w:hAnsi="Times New Roman" w:cs="Times New Roman"/>
          <w:sz w:val="24"/>
          <w:szCs w:val="24"/>
        </w:rPr>
        <w:t xml:space="preserve">Mr </w:t>
      </w:r>
      <w:r w:rsidR="00281903" w:rsidRPr="00DE37EC">
        <w:rPr>
          <w:rFonts w:ascii="Times New Roman" w:hAnsi="Times New Roman" w:cs="Times New Roman"/>
          <w:i/>
          <w:sz w:val="24"/>
          <w:szCs w:val="24"/>
        </w:rPr>
        <w:t>Ochieng</w:t>
      </w:r>
      <w:r w:rsidR="00C547E9" w:rsidRPr="00DE37EC">
        <w:rPr>
          <w:rFonts w:ascii="Times New Roman" w:hAnsi="Times New Roman" w:cs="Times New Roman"/>
          <w:sz w:val="24"/>
          <w:szCs w:val="24"/>
        </w:rPr>
        <w:t xml:space="preserve"> </w:t>
      </w:r>
      <w:r w:rsidR="00281903" w:rsidRPr="00DE37EC">
        <w:rPr>
          <w:rFonts w:ascii="Times New Roman" w:hAnsi="Times New Roman" w:cs="Times New Roman"/>
          <w:sz w:val="24"/>
          <w:szCs w:val="24"/>
        </w:rPr>
        <w:t xml:space="preserve">contended on the authority of </w:t>
      </w:r>
      <w:r w:rsidR="00281903" w:rsidRPr="00DE37EC">
        <w:rPr>
          <w:rFonts w:ascii="Times New Roman" w:hAnsi="Times New Roman" w:cs="Times New Roman"/>
          <w:i/>
          <w:sz w:val="24"/>
          <w:szCs w:val="24"/>
        </w:rPr>
        <w:t>Liebenberg v Koster Village Council</w:t>
      </w:r>
      <w:r w:rsidR="00281903" w:rsidRPr="00DE37EC">
        <w:rPr>
          <w:rFonts w:ascii="Times New Roman" w:hAnsi="Times New Roman" w:cs="Times New Roman"/>
          <w:sz w:val="24"/>
          <w:szCs w:val="24"/>
        </w:rPr>
        <w:t xml:space="preserve"> 1935 TPD 413 at 416-417 that the fulfilment</w:t>
      </w:r>
      <w:r w:rsidR="006D4C71" w:rsidRPr="00DE37EC">
        <w:rPr>
          <w:rFonts w:ascii="Times New Roman" w:hAnsi="Times New Roman" w:cs="Times New Roman"/>
          <w:sz w:val="24"/>
          <w:szCs w:val="24"/>
        </w:rPr>
        <w:t xml:space="preserve"> of a statutory </w:t>
      </w:r>
      <w:r w:rsidR="00B0136E" w:rsidRPr="00DE37EC">
        <w:rPr>
          <w:rFonts w:ascii="Times New Roman" w:hAnsi="Times New Roman" w:cs="Times New Roman"/>
          <w:sz w:val="24"/>
          <w:szCs w:val="24"/>
        </w:rPr>
        <w:t xml:space="preserve">duty </w:t>
      </w:r>
      <w:r w:rsidR="0082675A" w:rsidRPr="00DE37EC">
        <w:rPr>
          <w:rFonts w:ascii="Times New Roman" w:hAnsi="Times New Roman" w:cs="Times New Roman"/>
          <w:sz w:val="24"/>
          <w:szCs w:val="24"/>
        </w:rPr>
        <w:t xml:space="preserve">for a fee </w:t>
      </w:r>
      <w:r w:rsidR="00281903" w:rsidRPr="00DE37EC">
        <w:rPr>
          <w:rFonts w:ascii="Times New Roman" w:hAnsi="Times New Roman" w:cs="Times New Roman"/>
          <w:sz w:val="24"/>
          <w:szCs w:val="24"/>
        </w:rPr>
        <w:t xml:space="preserve">fell outside the ambit of </w:t>
      </w:r>
      <w:r w:rsidR="00B0136E" w:rsidRPr="00DE37EC">
        <w:rPr>
          <w:rFonts w:ascii="Times New Roman" w:hAnsi="Times New Roman" w:cs="Times New Roman"/>
          <w:sz w:val="24"/>
          <w:szCs w:val="24"/>
        </w:rPr>
        <w:t>trade</w:t>
      </w:r>
      <w:r w:rsidR="0082675A" w:rsidRPr="00DE37EC">
        <w:rPr>
          <w:rFonts w:ascii="Times New Roman" w:hAnsi="Times New Roman" w:cs="Times New Roman"/>
          <w:sz w:val="24"/>
          <w:szCs w:val="24"/>
        </w:rPr>
        <w:t xml:space="preserve">.  The basis of that finding was that a local authority did not supply services for a fee for gain but did so in fulfilment of a social service. </w:t>
      </w:r>
      <w:r w:rsidR="00C547E9" w:rsidRPr="00DE37EC">
        <w:rPr>
          <w:rFonts w:ascii="Times New Roman" w:hAnsi="Times New Roman" w:cs="Times New Roman"/>
          <w:sz w:val="24"/>
          <w:szCs w:val="24"/>
        </w:rPr>
        <w:t xml:space="preserve">He further contended in the alternative that the appellant was supplying the service to itself and not to its members. </w:t>
      </w:r>
      <w:r w:rsidR="00281903" w:rsidRPr="00DE37EC">
        <w:rPr>
          <w:rFonts w:ascii="Times New Roman" w:hAnsi="Times New Roman" w:cs="Times New Roman"/>
          <w:sz w:val="24"/>
          <w:szCs w:val="24"/>
        </w:rPr>
        <w:t xml:space="preserve">Contrary to Mr </w:t>
      </w:r>
      <w:r w:rsidR="00281903" w:rsidRPr="00DE37EC">
        <w:rPr>
          <w:rFonts w:ascii="Times New Roman" w:hAnsi="Times New Roman" w:cs="Times New Roman"/>
          <w:i/>
          <w:sz w:val="24"/>
          <w:szCs w:val="24"/>
        </w:rPr>
        <w:t>Magwaliba’s</w:t>
      </w:r>
      <w:r w:rsidR="00281903" w:rsidRPr="00DE37EC">
        <w:rPr>
          <w:rFonts w:ascii="Times New Roman" w:hAnsi="Times New Roman" w:cs="Times New Roman"/>
          <w:sz w:val="24"/>
          <w:szCs w:val="24"/>
        </w:rPr>
        <w:t xml:space="preserve"> argument, I am satisfied that the requirement to construct and maintain</w:t>
      </w:r>
      <w:r w:rsidR="006D4C71" w:rsidRPr="00DE37EC">
        <w:rPr>
          <w:rFonts w:ascii="Times New Roman" w:hAnsi="Times New Roman" w:cs="Times New Roman"/>
          <w:sz w:val="24"/>
          <w:szCs w:val="24"/>
        </w:rPr>
        <w:t xml:space="preserve"> and repair </w:t>
      </w:r>
      <w:r w:rsidR="00281903" w:rsidRPr="00DE37EC">
        <w:rPr>
          <w:rFonts w:ascii="Times New Roman" w:hAnsi="Times New Roman" w:cs="Times New Roman"/>
          <w:sz w:val="24"/>
          <w:szCs w:val="24"/>
        </w:rPr>
        <w:t>roads in the township was a statutory duty imposed on the appellant by clause 8 of the sub divisional permit</w:t>
      </w:r>
      <w:r w:rsidR="006D4C71" w:rsidRPr="00DE37EC">
        <w:rPr>
          <w:rFonts w:ascii="Times New Roman" w:hAnsi="Times New Roman" w:cs="Times New Roman"/>
          <w:sz w:val="24"/>
          <w:szCs w:val="24"/>
        </w:rPr>
        <w:t>, which it inherited from the initial developer.</w:t>
      </w:r>
      <w:r w:rsidR="00281903" w:rsidRPr="00DE37EC">
        <w:rPr>
          <w:rFonts w:ascii="Times New Roman" w:hAnsi="Times New Roman" w:cs="Times New Roman"/>
          <w:sz w:val="24"/>
          <w:szCs w:val="24"/>
        </w:rPr>
        <w:t xml:space="preserve"> In my view, that clause </w:t>
      </w:r>
      <w:r w:rsidR="00C547E9" w:rsidRPr="00DE37EC">
        <w:rPr>
          <w:rFonts w:ascii="Times New Roman" w:hAnsi="Times New Roman" w:cs="Times New Roman"/>
          <w:sz w:val="24"/>
          <w:szCs w:val="24"/>
        </w:rPr>
        <w:t>did</w:t>
      </w:r>
      <w:r w:rsidRPr="00DE37EC">
        <w:rPr>
          <w:rFonts w:ascii="Times New Roman" w:hAnsi="Times New Roman" w:cs="Times New Roman"/>
          <w:sz w:val="24"/>
          <w:szCs w:val="24"/>
        </w:rPr>
        <w:t xml:space="preserve"> not preclude the appellant from levy</w:t>
      </w:r>
      <w:r w:rsidR="00646F79" w:rsidRPr="00DE37EC">
        <w:rPr>
          <w:rFonts w:ascii="Times New Roman" w:hAnsi="Times New Roman" w:cs="Times New Roman"/>
          <w:sz w:val="24"/>
          <w:szCs w:val="24"/>
        </w:rPr>
        <w:t>ing service</w:t>
      </w:r>
      <w:r w:rsidRPr="00DE37EC">
        <w:rPr>
          <w:rFonts w:ascii="Times New Roman" w:hAnsi="Times New Roman" w:cs="Times New Roman"/>
          <w:sz w:val="24"/>
          <w:szCs w:val="24"/>
        </w:rPr>
        <w:t xml:space="preserve"> charges from </w:t>
      </w:r>
      <w:r w:rsidR="00646F79" w:rsidRPr="00DE37EC">
        <w:rPr>
          <w:rFonts w:ascii="Times New Roman" w:hAnsi="Times New Roman" w:cs="Times New Roman"/>
          <w:sz w:val="24"/>
          <w:szCs w:val="24"/>
        </w:rPr>
        <w:t xml:space="preserve">its members for the repair and maintenance of these roads. </w:t>
      </w:r>
      <w:r w:rsidR="00281903" w:rsidRPr="00DE37EC">
        <w:rPr>
          <w:rFonts w:ascii="Times New Roman" w:hAnsi="Times New Roman" w:cs="Times New Roman"/>
          <w:sz w:val="24"/>
          <w:szCs w:val="24"/>
        </w:rPr>
        <w:t xml:space="preserve">After all, these roads were constructed and are maintained </w:t>
      </w:r>
      <w:r w:rsidR="00BE755E" w:rsidRPr="00DE37EC">
        <w:rPr>
          <w:rFonts w:ascii="Times New Roman" w:hAnsi="Times New Roman" w:cs="Times New Roman"/>
          <w:sz w:val="24"/>
          <w:szCs w:val="24"/>
        </w:rPr>
        <w:t>for the use of the members, their visitors and occup</w:t>
      </w:r>
      <w:r w:rsidR="006D4C71" w:rsidRPr="00DE37EC">
        <w:rPr>
          <w:rFonts w:ascii="Times New Roman" w:hAnsi="Times New Roman" w:cs="Times New Roman"/>
          <w:sz w:val="24"/>
          <w:szCs w:val="24"/>
        </w:rPr>
        <w:t>iers</w:t>
      </w:r>
      <w:r w:rsidR="00BE755E" w:rsidRPr="00DE37EC">
        <w:rPr>
          <w:rFonts w:ascii="Times New Roman" w:hAnsi="Times New Roman" w:cs="Times New Roman"/>
          <w:sz w:val="24"/>
          <w:szCs w:val="24"/>
        </w:rPr>
        <w:t xml:space="preserve">. </w:t>
      </w:r>
      <w:r w:rsidRPr="00DE37EC">
        <w:rPr>
          <w:rFonts w:ascii="Times New Roman" w:hAnsi="Times New Roman" w:cs="Times New Roman"/>
          <w:sz w:val="24"/>
          <w:szCs w:val="24"/>
        </w:rPr>
        <w:t xml:space="preserve">By its own admission, the appellant did levy for such a service. </w:t>
      </w:r>
      <w:r w:rsidR="00CB2C8C" w:rsidRPr="00DE37EC">
        <w:rPr>
          <w:rFonts w:ascii="Times New Roman" w:hAnsi="Times New Roman" w:cs="Times New Roman"/>
          <w:sz w:val="24"/>
          <w:szCs w:val="24"/>
        </w:rPr>
        <w:t xml:space="preserve">The </w:t>
      </w:r>
      <w:r w:rsidR="006D4C71" w:rsidRPr="00DE37EC">
        <w:rPr>
          <w:rFonts w:ascii="Times New Roman" w:hAnsi="Times New Roman" w:cs="Times New Roman"/>
          <w:i/>
          <w:sz w:val="24"/>
          <w:szCs w:val="24"/>
        </w:rPr>
        <w:t>Liebenberg</w:t>
      </w:r>
      <w:r w:rsidR="006D4C71" w:rsidRPr="00DE37EC">
        <w:rPr>
          <w:rFonts w:ascii="Times New Roman" w:hAnsi="Times New Roman" w:cs="Times New Roman"/>
          <w:sz w:val="24"/>
          <w:szCs w:val="24"/>
        </w:rPr>
        <w:t xml:space="preserve"> </w:t>
      </w:r>
      <w:r w:rsidR="00CB2C8C" w:rsidRPr="00DE37EC">
        <w:rPr>
          <w:rFonts w:ascii="Times New Roman" w:hAnsi="Times New Roman" w:cs="Times New Roman"/>
          <w:sz w:val="24"/>
          <w:szCs w:val="24"/>
        </w:rPr>
        <w:t>case</w:t>
      </w:r>
      <w:r w:rsidR="006D4C71" w:rsidRPr="00DE37EC">
        <w:rPr>
          <w:rFonts w:ascii="Times New Roman" w:hAnsi="Times New Roman" w:cs="Times New Roman"/>
          <w:sz w:val="24"/>
          <w:szCs w:val="24"/>
        </w:rPr>
        <w:t xml:space="preserve">, </w:t>
      </w:r>
      <w:r w:rsidR="006D4C71" w:rsidRPr="00DE37EC">
        <w:rPr>
          <w:rFonts w:ascii="Times New Roman" w:hAnsi="Times New Roman" w:cs="Times New Roman"/>
          <w:i/>
          <w:sz w:val="24"/>
          <w:szCs w:val="24"/>
        </w:rPr>
        <w:t xml:space="preserve">supra, </w:t>
      </w:r>
      <w:r w:rsidR="006D4C71" w:rsidRPr="00DE37EC">
        <w:rPr>
          <w:rFonts w:ascii="Times New Roman" w:hAnsi="Times New Roman" w:cs="Times New Roman"/>
          <w:sz w:val="24"/>
          <w:szCs w:val="24"/>
        </w:rPr>
        <w:t xml:space="preserve">does not support the contention advanced by Mr </w:t>
      </w:r>
      <w:r w:rsidR="006D4C71" w:rsidRPr="00DE37EC">
        <w:rPr>
          <w:rFonts w:ascii="Times New Roman" w:hAnsi="Times New Roman" w:cs="Times New Roman"/>
          <w:i/>
          <w:sz w:val="24"/>
          <w:szCs w:val="24"/>
        </w:rPr>
        <w:t xml:space="preserve">Ochieng. </w:t>
      </w:r>
      <w:r w:rsidR="00CB2C8C" w:rsidRPr="00DE37EC">
        <w:rPr>
          <w:rFonts w:ascii="Times New Roman" w:hAnsi="Times New Roman" w:cs="Times New Roman"/>
          <w:sz w:val="24"/>
          <w:szCs w:val="24"/>
        </w:rPr>
        <w:t xml:space="preserve"> </w:t>
      </w:r>
      <w:r w:rsidRPr="00DE37EC">
        <w:rPr>
          <w:rFonts w:ascii="Times New Roman" w:hAnsi="Times New Roman" w:cs="Times New Roman"/>
          <w:sz w:val="24"/>
          <w:szCs w:val="24"/>
        </w:rPr>
        <w:t xml:space="preserve">The submission that it was rendering a statutory service </w:t>
      </w:r>
      <w:r w:rsidR="006D4C71" w:rsidRPr="00DE37EC">
        <w:rPr>
          <w:rFonts w:ascii="Times New Roman" w:hAnsi="Times New Roman" w:cs="Times New Roman"/>
          <w:sz w:val="24"/>
          <w:szCs w:val="24"/>
        </w:rPr>
        <w:t>to itself</w:t>
      </w:r>
      <w:r w:rsidR="003276DF" w:rsidRPr="00DE37EC">
        <w:rPr>
          <w:rFonts w:ascii="Times New Roman" w:hAnsi="Times New Roman" w:cs="Times New Roman"/>
          <w:sz w:val="24"/>
          <w:szCs w:val="24"/>
        </w:rPr>
        <w:t xml:space="preserve"> for which no VAT was payable was</w:t>
      </w:r>
      <w:r w:rsidR="00CB2C8C" w:rsidRPr="00DE37EC">
        <w:rPr>
          <w:rFonts w:ascii="Times New Roman" w:hAnsi="Times New Roman" w:cs="Times New Roman"/>
          <w:sz w:val="24"/>
          <w:szCs w:val="24"/>
        </w:rPr>
        <w:t xml:space="preserve"> therefore incorrect. </w:t>
      </w:r>
    </w:p>
    <w:p w:rsidR="006857B9" w:rsidRPr="00DE37EC" w:rsidRDefault="001F22E3" w:rsidP="001248B0">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lastRenderedPageBreak/>
        <w:t xml:space="preserve">Lastly, Mr </w:t>
      </w:r>
      <w:r w:rsidRPr="00DE37EC">
        <w:rPr>
          <w:rFonts w:ascii="Times New Roman" w:hAnsi="Times New Roman" w:cs="Times New Roman"/>
          <w:i/>
          <w:sz w:val="24"/>
          <w:szCs w:val="24"/>
        </w:rPr>
        <w:t>Ochieng</w:t>
      </w:r>
      <w:r w:rsidRPr="00DE37EC">
        <w:rPr>
          <w:rFonts w:ascii="Times New Roman" w:hAnsi="Times New Roman" w:cs="Times New Roman"/>
          <w:sz w:val="24"/>
          <w:szCs w:val="24"/>
        </w:rPr>
        <w:t xml:space="preserve"> contended that the</w:t>
      </w:r>
      <w:r w:rsidR="006857B9" w:rsidRPr="00DE37EC">
        <w:rPr>
          <w:rFonts w:ascii="Times New Roman" w:hAnsi="Times New Roman" w:cs="Times New Roman"/>
          <w:sz w:val="24"/>
          <w:szCs w:val="24"/>
        </w:rPr>
        <w:t xml:space="preserve"> security services referred to in the financial statements and analyses of activities were</w:t>
      </w:r>
      <w:r w:rsidR="0033131C" w:rsidRPr="00DE37EC">
        <w:rPr>
          <w:rFonts w:ascii="Times New Roman" w:hAnsi="Times New Roman" w:cs="Times New Roman"/>
          <w:sz w:val="24"/>
          <w:szCs w:val="24"/>
        </w:rPr>
        <w:t xml:space="preserve"> supplied</w:t>
      </w:r>
      <w:r w:rsidRPr="00DE37EC">
        <w:rPr>
          <w:rFonts w:ascii="Times New Roman" w:hAnsi="Times New Roman" w:cs="Times New Roman"/>
          <w:sz w:val="24"/>
          <w:szCs w:val="24"/>
        </w:rPr>
        <w:t xml:space="preserve"> to itself and not to its members. </w:t>
      </w:r>
      <w:r w:rsidR="006857B9" w:rsidRPr="00DE37EC">
        <w:rPr>
          <w:rFonts w:ascii="Times New Roman" w:hAnsi="Times New Roman" w:cs="Times New Roman"/>
          <w:sz w:val="24"/>
          <w:szCs w:val="24"/>
        </w:rPr>
        <w:t xml:space="preserve">The witness testified that the appellant contracted a private security company to supply guards who manned the </w:t>
      </w:r>
      <w:r w:rsidR="0033131C" w:rsidRPr="00DE37EC">
        <w:rPr>
          <w:rFonts w:ascii="Times New Roman" w:hAnsi="Times New Roman" w:cs="Times New Roman"/>
          <w:sz w:val="24"/>
          <w:szCs w:val="24"/>
        </w:rPr>
        <w:t xml:space="preserve">main entrance </w:t>
      </w:r>
      <w:r w:rsidR="006857B9" w:rsidRPr="00DE37EC">
        <w:rPr>
          <w:rFonts w:ascii="Times New Roman" w:hAnsi="Times New Roman" w:cs="Times New Roman"/>
          <w:sz w:val="24"/>
          <w:szCs w:val="24"/>
        </w:rPr>
        <w:t>and patrolled the township.</w:t>
      </w:r>
      <w:r w:rsidR="004E0FEC" w:rsidRPr="00DE37EC">
        <w:rPr>
          <w:rFonts w:ascii="Times New Roman" w:hAnsi="Times New Roman" w:cs="Times New Roman"/>
          <w:sz w:val="24"/>
          <w:szCs w:val="24"/>
        </w:rPr>
        <w:t xml:space="preserve"> </w:t>
      </w:r>
      <w:r w:rsidR="001A5F89" w:rsidRPr="00DE37EC">
        <w:rPr>
          <w:rFonts w:ascii="Times New Roman" w:hAnsi="Times New Roman" w:cs="Times New Roman"/>
          <w:sz w:val="24"/>
          <w:szCs w:val="24"/>
        </w:rPr>
        <w:t xml:space="preserve">It seems clear to me that the nature of the security services offered belie any suggestion that they were for the benefit of the appellant. I, therefore agree with Mr </w:t>
      </w:r>
      <w:r w:rsidR="001A5F89" w:rsidRPr="00DE37EC">
        <w:rPr>
          <w:rFonts w:ascii="Times New Roman" w:hAnsi="Times New Roman" w:cs="Times New Roman"/>
          <w:i/>
          <w:sz w:val="24"/>
          <w:szCs w:val="24"/>
        </w:rPr>
        <w:t>Magwaliba’s</w:t>
      </w:r>
      <w:r w:rsidR="001A5F89" w:rsidRPr="00DE37EC">
        <w:rPr>
          <w:rFonts w:ascii="Times New Roman" w:hAnsi="Times New Roman" w:cs="Times New Roman"/>
          <w:sz w:val="24"/>
          <w:szCs w:val="24"/>
        </w:rPr>
        <w:t xml:space="preserve"> contention that the security services were for the benefit of the members. </w:t>
      </w:r>
    </w:p>
    <w:p w:rsidR="00E52E28" w:rsidRPr="00DE37EC" w:rsidRDefault="00566BAA" w:rsidP="001248B0">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I am satisfied that b</w:t>
      </w:r>
      <w:r w:rsidR="006864AC" w:rsidRPr="00DE37EC">
        <w:rPr>
          <w:rFonts w:ascii="Times New Roman" w:hAnsi="Times New Roman" w:cs="Times New Roman"/>
          <w:sz w:val="24"/>
          <w:szCs w:val="24"/>
        </w:rPr>
        <w:t xml:space="preserve">y virtue of its corporate status, the appellant rendered </w:t>
      </w:r>
      <w:r w:rsidRPr="00DE37EC">
        <w:rPr>
          <w:rFonts w:ascii="Times New Roman" w:hAnsi="Times New Roman" w:cs="Times New Roman"/>
          <w:sz w:val="24"/>
          <w:szCs w:val="24"/>
        </w:rPr>
        <w:t xml:space="preserve">to itself the </w:t>
      </w:r>
      <w:r w:rsidR="006864AC" w:rsidRPr="00DE37EC">
        <w:rPr>
          <w:rFonts w:ascii="Times New Roman" w:hAnsi="Times New Roman" w:cs="Times New Roman"/>
          <w:sz w:val="24"/>
          <w:szCs w:val="24"/>
        </w:rPr>
        <w:t>administrative and management services</w:t>
      </w:r>
      <w:r w:rsidR="00344888" w:rsidRPr="00DE37EC">
        <w:rPr>
          <w:rFonts w:ascii="Times New Roman" w:hAnsi="Times New Roman" w:cs="Times New Roman"/>
          <w:sz w:val="24"/>
          <w:szCs w:val="24"/>
        </w:rPr>
        <w:t>,</w:t>
      </w:r>
      <w:r w:rsidR="006864AC" w:rsidRPr="00DE37EC">
        <w:rPr>
          <w:rFonts w:ascii="Times New Roman" w:hAnsi="Times New Roman" w:cs="Times New Roman"/>
          <w:sz w:val="24"/>
          <w:szCs w:val="24"/>
        </w:rPr>
        <w:t xml:space="preserve"> </w:t>
      </w:r>
      <w:r w:rsidRPr="00DE37EC">
        <w:rPr>
          <w:rFonts w:ascii="Times New Roman" w:hAnsi="Times New Roman" w:cs="Times New Roman"/>
          <w:sz w:val="24"/>
          <w:szCs w:val="24"/>
        </w:rPr>
        <w:t>captured in</w:t>
      </w:r>
      <w:r w:rsidR="007160E1" w:rsidRPr="00DE37EC">
        <w:rPr>
          <w:rFonts w:ascii="Times New Roman" w:hAnsi="Times New Roman" w:cs="Times New Roman"/>
          <w:sz w:val="24"/>
          <w:szCs w:val="24"/>
        </w:rPr>
        <w:t xml:space="preserve"> its financial statements </w:t>
      </w:r>
      <w:r w:rsidRPr="00DE37EC">
        <w:rPr>
          <w:rFonts w:ascii="Times New Roman" w:hAnsi="Times New Roman" w:cs="Times New Roman"/>
          <w:sz w:val="24"/>
          <w:szCs w:val="24"/>
        </w:rPr>
        <w:t>as overhead expense</w:t>
      </w:r>
      <w:r w:rsidR="001522AB" w:rsidRPr="00DE37EC">
        <w:rPr>
          <w:rFonts w:ascii="Times New Roman" w:hAnsi="Times New Roman" w:cs="Times New Roman"/>
          <w:sz w:val="24"/>
          <w:szCs w:val="24"/>
        </w:rPr>
        <w:t>s</w:t>
      </w:r>
      <w:r w:rsidRPr="00DE37EC">
        <w:rPr>
          <w:rFonts w:ascii="Times New Roman" w:hAnsi="Times New Roman" w:cs="Times New Roman"/>
          <w:sz w:val="24"/>
          <w:szCs w:val="24"/>
        </w:rPr>
        <w:t>.</w:t>
      </w:r>
      <w:r w:rsidR="006864AC" w:rsidRPr="00DE37EC">
        <w:rPr>
          <w:rFonts w:ascii="Times New Roman" w:hAnsi="Times New Roman" w:cs="Times New Roman"/>
          <w:sz w:val="24"/>
          <w:szCs w:val="24"/>
        </w:rPr>
        <w:t xml:space="preserve"> It was distinct and separate from </w:t>
      </w:r>
      <w:r w:rsidR="00344888" w:rsidRPr="00DE37EC">
        <w:rPr>
          <w:rFonts w:ascii="Times New Roman" w:hAnsi="Times New Roman" w:cs="Times New Roman"/>
          <w:sz w:val="24"/>
          <w:szCs w:val="24"/>
        </w:rPr>
        <w:t>its members and employed both</w:t>
      </w:r>
      <w:r w:rsidR="006864AC" w:rsidRPr="00DE37EC">
        <w:rPr>
          <w:rFonts w:ascii="Times New Roman" w:hAnsi="Times New Roman" w:cs="Times New Roman"/>
          <w:sz w:val="24"/>
          <w:szCs w:val="24"/>
        </w:rPr>
        <w:t xml:space="preserve"> permanent and casual staff members</w:t>
      </w:r>
      <w:r w:rsidR="00344888" w:rsidRPr="00DE37EC">
        <w:rPr>
          <w:rFonts w:ascii="Times New Roman" w:hAnsi="Times New Roman" w:cs="Times New Roman"/>
          <w:sz w:val="24"/>
          <w:szCs w:val="24"/>
        </w:rPr>
        <w:t xml:space="preserve"> for its own account</w:t>
      </w:r>
      <w:r w:rsidR="006864AC" w:rsidRPr="00DE37EC">
        <w:rPr>
          <w:rFonts w:ascii="Times New Roman" w:hAnsi="Times New Roman" w:cs="Times New Roman"/>
          <w:sz w:val="24"/>
          <w:szCs w:val="24"/>
        </w:rPr>
        <w:t>. The services provided to the appellant by its staff members were disti</w:t>
      </w:r>
      <w:r w:rsidR="007160E1" w:rsidRPr="00DE37EC">
        <w:rPr>
          <w:rFonts w:ascii="Times New Roman" w:hAnsi="Times New Roman" w:cs="Times New Roman"/>
          <w:sz w:val="24"/>
          <w:szCs w:val="24"/>
        </w:rPr>
        <w:t>n</w:t>
      </w:r>
      <w:r w:rsidR="006864AC" w:rsidRPr="00DE37EC">
        <w:rPr>
          <w:rFonts w:ascii="Times New Roman" w:hAnsi="Times New Roman" w:cs="Times New Roman"/>
          <w:sz w:val="24"/>
          <w:szCs w:val="24"/>
        </w:rPr>
        <w:t>ct and separate from the services that those sta</w:t>
      </w:r>
      <w:r w:rsidR="007160E1" w:rsidRPr="00DE37EC">
        <w:rPr>
          <w:rFonts w:ascii="Times New Roman" w:hAnsi="Times New Roman" w:cs="Times New Roman"/>
          <w:sz w:val="24"/>
          <w:szCs w:val="24"/>
        </w:rPr>
        <w:t>f</w:t>
      </w:r>
      <w:r w:rsidR="006864AC" w:rsidRPr="00DE37EC">
        <w:rPr>
          <w:rFonts w:ascii="Times New Roman" w:hAnsi="Times New Roman" w:cs="Times New Roman"/>
          <w:sz w:val="24"/>
          <w:szCs w:val="24"/>
        </w:rPr>
        <w:t xml:space="preserve">f members supplied </w:t>
      </w:r>
      <w:r w:rsidR="007160E1" w:rsidRPr="00DE37EC">
        <w:rPr>
          <w:rFonts w:ascii="Times New Roman" w:hAnsi="Times New Roman" w:cs="Times New Roman"/>
          <w:sz w:val="24"/>
          <w:szCs w:val="24"/>
        </w:rPr>
        <w:t xml:space="preserve">on behalf of the appellant to its members. In my view, it defies both law and logic to regard the members as the recipients of </w:t>
      </w:r>
      <w:r w:rsidRPr="00DE37EC">
        <w:rPr>
          <w:rFonts w:ascii="Times New Roman" w:hAnsi="Times New Roman" w:cs="Times New Roman"/>
          <w:sz w:val="24"/>
          <w:szCs w:val="24"/>
        </w:rPr>
        <w:t xml:space="preserve">the services provided by the appellant’s employees to the appellant itself. </w:t>
      </w:r>
      <w:r w:rsidR="007160E1" w:rsidRPr="00DE37EC">
        <w:rPr>
          <w:rFonts w:ascii="Times New Roman" w:hAnsi="Times New Roman" w:cs="Times New Roman"/>
          <w:sz w:val="24"/>
          <w:szCs w:val="24"/>
        </w:rPr>
        <w:t xml:space="preserve"> I therefore agree with Mr </w:t>
      </w:r>
      <w:r w:rsidR="007160E1" w:rsidRPr="00DE37EC">
        <w:rPr>
          <w:rFonts w:ascii="Times New Roman" w:hAnsi="Times New Roman" w:cs="Times New Roman"/>
          <w:i/>
          <w:sz w:val="24"/>
          <w:szCs w:val="24"/>
        </w:rPr>
        <w:t xml:space="preserve">Magwaliba </w:t>
      </w:r>
      <w:r w:rsidR="007160E1" w:rsidRPr="00DE37EC">
        <w:rPr>
          <w:rFonts w:ascii="Times New Roman" w:hAnsi="Times New Roman" w:cs="Times New Roman"/>
          <w:sz w:val="24"/>
          <w:szCs w:val="24"/>
        </w:rPr>
        <w:t xml:space="preserve">that </w:t>
      </w:r>
      <w:r w:rsidR="004E21DC">
        <w:rPr>
          <w:rFonts w:ascii="Times New Roman" w:hAnsi="Times New Roman" w:cs="Times New Roman"/>
          <w:sz w:val="24"/>
          <w:szCs w:val="24"/>
        </w:rPr>
        <w:t xml:space="preserve">the cost of </w:t>
      </w:r>
      <w:r w:rsidR="007160E1" w:rsidRPr="00DE37EC">
        <w:rPr>
          <w:rFonts w:ascii="Times New Roman" w:hAnsi="Times New Roman" w:cs="Times New Roman"/>
          <w:sz w:val="24"/>
          <w:szCs w:val="24"/>
        </w:rPr>
        <w:t xml:space="preserve">such </w:t>
      </w:r>
      <w:r w:rsidR="00344888" w:rsidRPr="00DE37EC">
        <w:rPr>
          <w:rFonts w:ascii="Times New Roman" w:hAnsi="Times New Roman" w:cs="Times New Roman"/>
          <w:sz w:val="24"/>
          <w:szCs w:val="24"/>
        </w:rPr>
        <w:t xml:space="preserve">services cannot be apportioned to the various services rendered by the appellant </w:t>
      </w:r>
      <w:r w:rsidR="004E21DC">
        <w:rPr>
          <w:rFonts w:ascii="Times New Roman" w:hAnsi="Times New Roman" w:cs="Times New Roman"/>
          <w:sz w:val="24"/>
          <w:szCs w:val="24"/>
        </w:rPr>
        <w:t>to its members</w:t>
      </w:r>
      <w:r w:rsidR="00344888" w:rsidRPr="00DE37EC">
        <w:rPr>
          <w:rFonts w:ascii="Times New Roman" w:hAnsi="Times New Roman" w:cs="Times New Roman"/>
          <w:sz w:val="24"/>
          <w:szCs w:val="24"/>
        </w:rPr>
        <w:t>.</w:t>
      </w:r>
      <w:r w:rsidR="008E2695" w:rsidRPr="00DE37EC">
        <w:rPr>
          <w:rFonts w:ascii="Times New Roman" w:hAnsi="Times New Roman" w:cs="Times New Roman"/>
          <w:sz w:val="24"/>
          <w:szCs w:val="24"/>
        </w:rPr>
        <w:t xml:space="preserve"> </w:t>
      </w:r>
      <w:r w:rsidR="00344888" w:rsidRPr="00DE37EC">
        <w:rPr>
          <w:rFonts w:ascii="Times New Roman" w:hAnsi="Times New Roman" w:cs="Times New Roman"/>
          <w:sz w:val="24"/>
          <w:szCs w:val="24"/>
        </w:rPr>
        <w:t>The appellant did not disclose the method that it employed to compute the consideration it received for the services that it rendered to its members</w:t>
      </w:r>
      <w:r w:rsidR="000107B1" w:rsidRPr="00DE37EC">
        <w:rPr>
          <w:rFonts w:ascii="Times New Roman" w:hAnsi="Times New Roman" w:cs="Times New Roman"/>
          <w:sz w:val="24"/>
          <w:szCs w:val="24"/>
        </w:rPr>
        <w:t xml:space="preserve">. In order to break even, the appellant would be expected to include the total cost of the services rendered in the amount charged to the recipient of the service. </w:t>
      </w:r>
    </w:p>
    <w:p w:rsidR="00B06287" w:rsidRPr="00DE37EC" w:rsidRDefault="00B06287" w:rsidP="001248B0">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I therefore hold that the appellant supplied the provision of water and its storage in reservoirs, the collection and disposal of refuse, the provision of security and maintenance of roads, both internal and access roa</w:t>
      </w:r>
      <w:r w:rsidR="00BE03B1" w:rsidRPr="00DE37EC">
        <w:rPr>
          <w:rFonts w:ascii="Times New Roman" w:hAnsi="Times New Roman" w:cs="Times New Roman"/>
          <w:sz w:val="24"/>
          <w:szCs w:val="24"/>
        </w:rPr>
        <w:t xml:space="preserve">ds and the cutting of verges </w:t>
      </w:r>
      <w:r w:rsidRPr="00DE37EC">
        <w:rPr>
          <w:rFonts w:ascii="Times New Roman" w:hAnsi="Times New Roman" w:cs="Times New Roman"/>
          <w:sz w:val="24"/>
          <w:szCs w:val="24"/>
        </w:rPr>
        <w:t xml:space="preserve">and the cutting of grass services to its members. </w:t>
      </w:r>
      <w:r w:rsidR="00BE03B1" w:rsidRPr="00DE37EC">
        <w:rPr>
          <w:rFonts w:ascii="Times New Roman" w:hAnsi="Times New Roman" w:cs="Times New Roman"/>
          <w:sz w:val="24"/>
          <w:szCs w:val="24"/>
        </w:rPr>
        <w:t xml:space="preserve">In addition, </w:t>
      </w:r>
      <w:r w:rsidR="00986531" w:rsidRPr="00DE37EC">
        <w:rPr>
          <w:rFonts w:ascii="Times New Roman" w:hAnsi="Times New Roman" w:cs="Times New Roman"/>
          <w:sz w:val="24"/>
          <w:szCs w:val="24"/>
        </w:rPr>
        <w:t xml:space="preserve">in terms of clause 32 of its constitution, </w:t>
      </w:r>
      <w:r w:rsidR="00BE03B1" w:rsidRPr="00DE37EC">
        <w:rPr>
          <w:rFonts w:ascii="Times New Roman" w:hAnsi="Times New Roman" w:cs="Times New Roman"/>
          <w:sz w:val="24"/>
          <w:szCs w:val="24"/>
        </w:rPr>
        <w:t>the appellant acted as an agent for the members in collecting and paying rates, levies and other charges for the stands to the responsible local authority and the Z</w:t>
      </w:r>
      <w:r w:rsidR="00986531" w:rsidRPr="00DE37EC">
        <w:rPr>
          <w:rFonts w:ascii="Times New Roman" w:hAnsi="Times New Roman" w:cs="Times New Roman"/>
          <w:sz w:val="24"/>
          <w:szCs w:val="24"/>
        </w:rPr>
        <w:t>imbabwe National Water Authority</w:t>
      </w:r>
      <w:r w:rsidR="00566BAA" w:rsidRPr="00DE37EC">
        <w:rPr>
          <w:rFonts w:ascii="Times New Roman" w:hAnsi="Times New Roman" w:cs="Times New Roman"/>
          <w:sz w:val="24"/>
          <w:szCs w:val="24"/>
        </w:rPr>
        <w:t xml:space="preserve"> for no consideration.</w:t>
      </w:r>
      <w:r w:rsidR="00A325C2" w:rsidRPr="00DE37EC">
        <w:rPr>
          <w:rFonts w:ascii="Times New Roman" w:hAnsi="Times New Roman" w:cs="Times New Roman"/>
          <w:sz w:val="24"/>
          <w:szCs w:val="24"/>
        </w:rPr>
        <w:t xml:space="preserve"> It was </w:t>
      </w:r>
      <w:r w:rsidR="00B1421A" w:rsidRPr="00DE37EC">
        <w:rPr>
          <w:rFonts w:ascii="Times New Roman" w:hAnsi="Times New Roman" w:cs="Times New Roman"/>
          <w:sz w:val="24"/>
          <w:szCs w:val="24"/>
        </w:rPr>
        <w:t xml:space="preserve">only </w:t>
      </w:r>
      <w:r w:rsidR="00A325C2" w:rsidRPr="00DE37EC">
        <w:rPr>
          <w:rFonts w:ascii="Times New Roman" w:hAnsi="Times New Roman" w:cs="Times New Roman"/>
          <w:sz w:val="24"/>
          <w:szCs w:val="24"/>
        </w:rPr>
        <w:t xml:space="preserve">in respect of the clause 32 collections that the appellant acted as a collection agent for the members to settle the common expenses due to these two statutory bodies.  </w:t>
      </w:r>
    </w:p>
    <w:p w:rsidR="00041902" w:rsidRPr="00DE37EC" w:rsidRDefault="00041902" w:rsidP="00041902">
      <w:pPr>
        <w:ind w:left="720"/>
        <w:jc w:val="both"/>
        <w:rPr>
          <w:rFonts w:ascii="Times New Roman" w:hAnsi="Times New Roman" w:cs="Times New Roman"/>
          <w:i/>
          <w:sz w:val="24"/>
          <w:szCs w:val="24"/>
        </w:rPr>
      </w:pPr>
      <w:r w:rsidRPr="00DE37EC">
        <w:rPr>
          <w:rFonts w:ascii="Times New Roman" w:hAnsi="Times New Roman" w:cs="Times New Roman"/>
          <w:i/>
          <w:sz w:val="24"/>
          <w:szCs w:val="24"/>
        </w:rPr>
        <w:t>What amount was the total expenditure incurred by the appellant in making available the supply of water to its members for the respective tax years 2010, 2011</w:t>
      </w:r>
      <w:r w:rsidR="007D5E87" w:rsidRPr="00DE37EC">
        <w:rPr>
          <w:rFonts w:ascii="Times New Roman" w:hAnsi="Times New Roman" w:cs="Times New Roman"/>
          <w:i/>
          <w:sz w:val="24"/>
          <w:szCs w:val="24"/>
        </w:rPr>
        <w:t xml:space="preserve"> and 2012</w:t>
      </w:r>
    </w:p>
    <w:p w:rsidR="00795360" w:rsidRPr="00DE37EC" w:rsidRDefault="007D5E87" w:rsidP="001248B0">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lastRenderedPageBreak/>
        <w:t>The determination of the total expenditure incurred in the supply of water w</w:t>
      </w:r>
      <w:r w:rsidR="00AD1AC5" w:rsidRPr="00DE37EC">
        <w:rPr>
          <w:rFonts w:ascii="Times New Roman" w:hAnsi="Times New Roman" w:cs="Times New Roman"/>
          <w:sz w:val="24"/>
          <w:szCs w:val="24"/>
        </w:rPr>
        <w:t>ould</w:t>
      </w:r>
      <w:r w:rsidRPr="00DE37EC">
        <w:rPr>
          <w:rFonts w:ascii="Times New Roman" w:hAnsi="Times New Roman" w:cs="Times New Roman"/>
          <w:sz w:val="24"/>
          <w:szCs w:val="24"/>
        </w:rPr>
        <w:t xml:space="preserve"> assist in computing the appellant’s income that was subject to VAT. </w:t>
      </w:r>
      <w:r w:rsidR="00AD1AC5" w:rsidRPr="00DE37EC">
        <w:rPr>
          <w:rFonts w:ascii="Times New Roman" w:hAnsi="Times New Roman" w:cs="Times New Roman"/>
          <w:sz w:val="24"/>
          <w:szCs w:val="24"/>
        </w:rPr>
        <w:t xml:space="preserve">As the appellant is a not for gain organisation whose expenses are met by its members, the expenditure for the supply of water would represent the income raised by the appellant for that purpose.   Additionally, as such income was by virtue of </w:t>
      </w:r>
      <w:r w:rsidR="004A5238" w:rsidRPr="00DE37EC">
        <w:rPr>
          <w:rFonts w:ascii="Times New Roman" w:hAnsi="Times New Roman" w:cs="Times New Roman"/>
          <w:sz w:val="24"/>
          <w:szCs w:val="24"/>
        </w:rPr>
        <w:t xml:space="preserve">s 11 (j) of the VAT Act as read with Part 1 (1) if the VAT (General) Regulations exempted from VAT, it would abate the vatable supplies. </w:t>
      </w:r>
      <w:r w:rsidR="00041902" w:rsidRPr="00DE37EC">
        <w:rPr>
          <w:rFonts w:ascii="Times New Roman" w:hAnsi="Times New Roman" w:cs="Times New Roman"/>
          <w:sz w:val="24"/>
          <w:szCs w:val="24"/>
        </w:rPr>
        <w:t xml:space="preserve">Mr </w:t>
      </w:r>
      <w:r w:rsidR="00041902" w:rsidRPr="00DE37EC">
        <w:rPr>
          <w:rFonts w:ascii="Times New Roman" w:hAnsi="Times New Roman" w:cs="Times New Roman"/>
          <w:i/>
          <w:sz w:val="24"/>
          <w:szCs w:val="24"/>
        </w:rPr>
        <w:t>Ochieng</w:t>
      </w:r>
      <w:r w:rsidR="00041902" w:rsidRPr="00DE37EC">
        <w:rPr>
          <w:rFonts w:ascii="Times New Roman" w:hAnsi="Times New Roman" w:cs="Times New Roman"/>
          <w:sz w:val="24"/>
          <w:szCs w:val="24"/>
        </w:rPr>
        <w:t xml:space="preserve"> submitted that the total amount incurred in the supply of water to members consisted of </w:t>
      </w:r>
      <w:r w:rsidR="004A5238" w:rsidRPr="00DE37EC">
        <w:rPr>
          <w:rFonts w:ascii="Times New Roman" w:hAnsi="Times New Roman" w:cs="Times New Roman"/>
          <w:sz w:val="24"/>
          <w:szCs w:val="24"/>
        </w:rPr>
        <w:t xml:space="preserve">the specified direct costs, the proportionate apportionment of the general overheads and provisions and appropriations </w:t>
      </w:r>
      <w:r w:rsidR="00BB5158" w:rsidRPr="00DE37EC">
        <w:rPr>
          <w:rFonts w:ascii="Times New Roman" w:hAnsi="Times New Roman" w:cs="Times New Roman"/>
          <w:sz w:val="24"/>
          <w:szCs w:val="24"/>
        </w:rPr>
        <w:t xml:space="preserve">that were compiled by the witness and embodied in his analysis of costs over activities in respect of each year on pp13 to 15 of exh 1. </w:t>
      </w:r>
      <w:r w:rsidR="00026D74" w:rsidRPr="00DE37EC">
        <w:rPr>
          <w:rFonts w:ascii="Times New Roman" w:hAnsi="Times New Roman" w:cs="Times New Roman"/>
          <w:sz w:val="24"/>
          <w:szCs w:val="24"/>
        </w:rPr>
        <w:t xml:space="preserve"> </w:t>
      </w:r>
      <w:r w:rsidR="001A6C41" w:rsidRPr="00DE37EC">
        <w:rPr>
          <w:rFonts w:ascii="Times New Roman" w:hAnsi="Times New Roman" w:cs="Times New Roman"/>
          <w:sz w:val="24"/>
          <w:szCs w:val="24"/>
        </w:rPr>
        <w:t xml:space="preserve">The contrary submission by </w:t>
      </w:r>
      <w:r w:rsidR="00026D74" w:rsidRPr="00DE37EC">
        <w:rPr>
          <w:rFonts w:ascii="Times New Roman" w:hAnsi="Times New Roman" w:cs="Times New Roman"/>
          <w:sz w:val="24"/>
          <w:szCs w:val="24"/>
        </w:rPr>
        <w:t xml:space="preserve">Mr </w:t>
      </w:r>
      <w:r w:rsidR="00026D74" w:rsidRPr="00DE37EC">
        <w:rPr>
          <w:rFonts w:ascii="Times New Roman" w:hAnsi="Times New Roman" w:cs="Times New Roman"/>
          <w:i/>
          <w:sz w:val="24"/>
          <w:szCs w:val="24"/>
        </w:rPr>
        <w:t>Magwaliba</w:t>
      </w:r>
      <w:r w:rsidR="00026D74" w:rsidRPr="00DE37EC">
        <w:rPr>
          <w:rFonts w:ascii="Times New Roman" w:hAnsi="Times New Roman" w:cs="Times New Roman"/>
          <w:sz w:val="24"/>
          <w:szCs w:val="24"/>
        </w:rPr>
        <w:t xml:space="preserve"> </w:t>
      </w:r>
      <w:r w:rsidR="001A6C41" w:rsidRPr="00DE37EC">
        <w:rPr>
          <w:rFonts w:ascii="Times New Roman" w:hAnsi="Times New Roman" w:cs="Times New Roman"/>
          <w:sz w:val="24"/>
          <w:szCs w:val="24"/>
        </w:rPr>
        <w:t>was that the computat</w:t>
      </w:r>
      <w:r w:rsidR="00B67B26" w:rsidRPr="00DE37EC">
        <w:rPr>
          <w:rFonts w:ascii="Times New Roman" w:hAnsi="Times New Roman" w:cs="Times New Roman"/>
          <w:sz w:val="24"/>
          <w:szCs w:val="24"/>
        </w:rPr>
        <w:t xml:space="preserve">ion of VAT </w:t>
      </w:r>
      <w:r w:rsidR="001A6C41" w:rsidRPr="00DE37EC">
        <w:rPr>
          <w:rFonts w:ascii="Times New Roman" w:hAnsi="Times New Roman" w:cs="Times New Roman"/>
          <w:sz w:val="24"/>
          <w:szCs w:val="24"/>
        </w:rPr>
        <w:t xml:space="preserve">was based on the invoice value of the supply of water and not on the cost of that supply. He attacked the cost over activities analyses as duplicitous, unconventional and unorthodox </w:t>
      </w:r>
      <w:r w:rsidR="00B67B26" w:rsidRPr="00DE37EC">
        <w:rPr>
          <w:rFonts w:ascii="Times New Roman" w:hAnsi="Times New Roman" w:cs="Times New Roman"/>
          <w:sz w:val="24"/>
          <w:szCs w:val="24"/>
        </w:rPr>
        <w:t xml:space="preserve">afterthought </w:t>
      </w:r>
      <w:r w:rsidR="001A6C41" w:rsidRPr="00DE37EC">
        <w:rPr>
          <w:rFonts w:ascii="Times New Roman" w:hAnsi="Times New Roman" w:cs="Times New Roman"/>
          <w:sz w:val="24"/>
          <w:szCs w:val="24"/>
        </w:rPr>
        <w:t>exercise</w:t>
      </w:r>
      <w:r w:rsidR="00795360" w:rsidRPr="00DE37EC">
        <w:rPr>
          <w:rFonts w:ascii="Times New Roman" w:hAnsi="Times New Roman" w:cs="Times New Roman"/>
          <w:sz w:val="24"/>
          <w:szCs w:val="24"/>
        </w:rPr>
        <w:t>s</w:t>
      </w:r>
      <w:r w:rsidR="001A6C41" w:rsidRPr="00DE37EC">
        <w:rPr>
          <w:rFonts w:ascii="Times New Roman" w:hAnsi="Times New Roman" w:cs="Times New Roman"/>
          <w:sz w:val="24"/>
          <w:szCs w:val="24"/>
        </w:rPr>
        <w:t xml:space="preserve"> in creative accounting embarked upon </w:t>
      </w:r>
      <w:r w:rsidR="001A6C41" w:rsidRPr="00DE37EC">
        <w:rPr>
          <w:rFonts w:ascii="Times New Roman" w:hAnsi="Times New Roman" w:cs="Times New Roman"/>
          <w:i/>
          <w:sz w:val="24"/>
          <w:szCs w:val="24"/>
        </w:rPr>
        <w:t>ex post facto</w:t>
      </w:r>
      <w:r w:rsidR="001A6C41" w:rsidRPr="00DE37EC">
        <w:rPr>
          <w:rFonts w:ascii="Times New Roman" w:hAnsi="Times New Roman" w:cs="Times New Roman"/>
          <w:sz w:val="24"/>
          <w:szCs w:val="24"/>
        </w:rPr>
        <w:t xml:space="preserve"> the investigations for the sole purpose of minimizing the appellant’s VAT liability.  </w:t>
      </w:r>
      <w:r w:rsidR="00834D9B" w:rsidRPr="00DE37EC">
        <w:rPr>
          <w:rFonts w:ascii="Times New Roman" w:hAnsi="Times New Roman" w:cs="Times New Roman"/>
          <w:sz w:val="24"/>
          <w:szCs w:val="24"/>
        </w:rPr>
        <w:t xml:space="preserve">The onus fell on the appellant to establish on a balance of probabilities the total cost that it incurred </w:t>
      </w:r>
      <w:r w:rsidR="0005243D" w:rsidRPr="00DE37EC">
        <w:rPr>
          <w:rFonts w:ascii="Times New Roman" w:hAnsi="Times New Roman" w:cs="Times New Roman"/>
          <w:sz w:val="24"/>
          <w:szCs w:val="24"/>
        </w:rPr>
        <w:t>in providing water to its members.</w:t>
      </w:r>
      <w:r w:rsidR="00E20941" w:rsidRPr="00DE37EC">
        <w:rPr>
          <w:rFonts w:ascii="Times New Roman" w:hAnsi="Times New Roman" w:cs="Times New Roman"/>
          <w:sz w:val="24"/>
          <w:szCs w:val="24"/>
        </w:rPr>
        <w:t xml:space="preserve"> The invoices that it issued</w:t>
      </w:r>
      <w:r w:rsidR="0005243D" w:rsidRPr="00DE37EC">
        <w:rPr>
          <w:rFonts w:ascii="Times New Roman" w:hAnsi="Times New Roman" w:cs="Times New Roman"/>
          <w:sz w:val="24"/>
          <w:szCs w:val="24"/>
        </w:rPr>
        <w:t xml:space="preserve"> to the members during the relevant tax years were not produced. The sample invoice dated 31 May 2014 </w:t>
      </w:r>
      <w:r w:rsidR="0050324E" w:rsidRPr="00DE37EC">
        <w:rPr>
          <w:rFonts w:ascii="Times New Roman" w:hAnsi="Times New Roman" w:cs="Times New Roman"/>
          <w:sz w:val="24"/>
          <w:szCs w:val="24"/>
        </w:rPr>
        <w:t xml:space="preserve">issued in arrears </w:t>
      </w:r>
      <w:r w:rsidR="0005243D" w:rsidRPr="00DE37EC">
        <w:rPr>
          <w:rFonts w:ascii="Times New Roman" w:hAnsi="Times New Roman" w:cs="Times New Roman"/>
          <w:sz w:val="24"/>
          <w:szCs w:val="24"/>
        </w:rPr>
        <w:t xml:space="preserve">indicated a fixed cost and a metered cost whose computation was not explained. </w:t>
      </w:r>
      <w:r w:rsidR="006F336F" w:rsidRPr="00DE37EC">
        <w:rPr>
          <w:rFonts w:ascii="Times New Roman" w:hAnsi="Times New Roman" w:cs="Times New Roman"/>
          <w:sz w:val="24"/>
          <w:szCs w:val="24"/>
        </w:rPr>
        <w:t xml:space="preserve">Mr </w:t>
      </w:r>
      <w:r w:rsidR="006F336F" w:rsidRPr="00DE37EC">
        <w:rPr>
          <w:rFonts w:ascii="Times New Roman" w:hAnsi="Times New Roman" w:cs="Times New Roman"/>
          <w:i/>
          <w:sz w:val="24"/>
          <w:szCs w:val="24"/>
        </w:rPr>
        <w:t>Magwaliba</w:t>
      </w:r>
      <w:r w:rsidR="006F336F" w:rsidRPr="00DE37EC">
        <w:rPr>
          <w:rFonts w:ascii="Times New Roman" w:hAnsi="Times New Roman" w:cs="Times New Roman"/>
          <w:sz w:val="24"/>
          <w:szCs w:val="24"/>
        </w:rPr>
        <w:t xml:space="preserve"> contended that in </w:t>
      </w:r>
      <w:r w:rsidR="00CD5DC2" w:rsidRPr="00DE37EC">
        <w:rPr>
          <w:rFonts w:ascii="Times New Roman" w:hAnsi="Times New Roman" w:cs="Times New Roman"/>
          <w:sz w:val="24"/>
          <w:szCs w:val="24"/>
        </w:rPr>
        <w:t>the absence of such an explanation</w:t>
      </w:r>
      <w:r w:rsidR="00795360" w:rsidRPr="00DE37EC">
        <w:rPr>
          <w:rFonts w:ascii="Times New Roman" w:hAnsi="Times New Roman" w:cs="Times New Roman"/>
          <w:sz w:val="24"/>
          <w:szCs w:val="24"/>
        </w:rPr>
        <w:t xml:space="preserve"> the invoice value represented the correct cost of that supply.  The net result of Mr </w:t>
      </w:r>
      <w:r w:rsidR="00795360" w:rsidRPr="00DE37EC">
        <w:rPr>
          <w:rFonts w:ascii="Times New Roman" w:hAnsi="Times New Roman" w:cs="Times New Roman"/>
          <w:i/>
          <w:sz w:val="24"/>
          <w:szCs w:val="24"/>
        </w:rPr>
        <w:t>Magwaliba’s</w:t>
      </w:r>
      <w:r w:rsidR="00795360" w:rsidRPr="00DE37EC">
        <w:rPr>
          <w:rFonts w:ascii="Times New Roman" w:hAnsi="Times New Roman" w:cs="Times New Roman"/>
          <w:sz w:val="24"/>
          <w:szCs w:val="24"/>
        </w:rPr>
        <w:t xml:space="preserve"> submissions being that the whole amount invoiced under general levy was vatable because it represented the income paid or payable to the appellant for all the other services that it rendered to its members. </w:t>
      </w:r>
    </w:p>
    <w:p w:rsidR="00722D0D" w:rsidRPr="00DE37EC" w:rsidRDefault="00795360" w:rsidP="00722D0D">
      <w:pPr>
        <w:jc w:val="both"/>
        <w:rPr>
          <w:rFonts w:ascii="Times New Roman" w:hAnsi="Times New Roman" w:cs="Times New Roman"/>
          <w:i/>
          <w:sz w:val="24"/>
          <w:szCs w:val="24"/>
        </w:rPr>
      </w:pPr>
      <w:r w:rsidRPr="00DE37EC">
        <w:rPr>
          <w:rFonts w:ascii="Times New Roman" w:hAnsi="Times New Roman" w:cs="Times New Roman"/>
          <w:i/>
          <w:sz w:val="24"/>
          <w:szCs w:val="24"/>
        </w:rPr>
        <w:t>T</w:t>
      </w:r>
      <w:r w:rsidR="002C78B4" w:rsidRPr="00DE37EC">
        <w:rPr>
          <w:rFonts w:ascii="Times New Roman" w:hAnsi="Times New Roman" w:cs="Times New Roman"/>
          <w:i/>
          <w:sz w:val="24"/>
          <w:szCs w:val="24"/>
        </w:rPr>
        <w:t>he relevant legislative provisions</w:t>
      </w:r>
      <w:r w:rsidR="00722D0D" w:rsidRPr="00DE37EC">
        <w:rPr>
          <w:rFonts w:ascii="Times New Roman" w:hAnsi="Times New Roman" w:cs="Times New Roman"/>
          <w:i/>
          <w:sz w:val="24"/>
          <w:szCs w:val="24"/>
        </w:rPr>
        <w:t xml:space="preserve"> </w:t>
      </w:r>
    </w:p>
    <w:p w:rsidR="00910A29" w:rsidRPr="00DE37EC" w:rsidRDefault="00944339" w:rsidP="0076738B">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The </w:t>
      </w:r>
      <w:r w:rsidR="00832ED0" w:rsidRPr="00DE37EC">
        <w:rPr>
          <w:rFonts w:ascii="Times New Roman" w:hAnsi="Times New Roman" w:cs="Times New Roman"/>
          <w:sz w:val="24"/>
          <w:szCs w:val="24"/>
        </w:rPr>
        <w:t>answer to the question concerning</w:t>
      </w:r>
      <w:r w:rsidR="008A5026" w:rsidRPr="00DE37EC">
        <w:rPr>
          <w:rFonts w:ascii="Times New Roman" w:hAnsi="Times New Roman" w:cs="Times New Roman"/>
          <w:sz w:val="24"/>
          <w:szCs w:val="24"/>
        </w:rPr>
        <w:t xml:space="preserve"> which </w:t>
      </w:r>
      <w:r w:rsidR="00832ED0" w:rsidRPr="00DE37EC">
        <w:rPr>
          <w:rFonts w:ascii="Times New Roman" w:hAnsi="Times New Roman" w:cs="Times New Roman"/>
          <w:sz w:val="24"/>
          <w:szCs w:val="24"/>
        </w:rPr>
        <w:t xml:space="preserve">of the </w:t>
      </w:r>
      <w:r w:rsidR="008A5026" w:rsidRPr="00DE37EC">
        <w:rPr>
          <w:rFonts w:ascii="Times New Roman" w:hAnsi="Times New Roman" w:cs="Times New Roman"/>
          <w:sz w:val="24"/>
          <w:szCs w:val="24"/>
        </w:rPr>
        <w:t>value</w:t>
      </w:r>
      <w:r w:rsidR="00832ED0" w:rsidRPr="00DE37EC">
        <w:rPr>
          <w:rFonts w:ascii="Times New Roman" w:hAnsi="Times New Roman" w:cs="Times New Roman"/>
          <w:sz w:val="24"/>
          <w:szCs w:val="24"/>
        </w:rPr>
        <w:t>s amongst</w:t>
      </w:r>
      <w:r w:rsidR="008A5026" w:rsidRPr="00DE37EC">
        <w:rPr>
          <w:rFonts w:ascii="Times New Roman" w:hAnsi="Times New Roman" w:cs="Times New Roman"/>
          <w:sz w:val="24"/>
          <w:szCs w:val="24"/>
        </w:rPr>
        <w:t xml:space="preserve"> the invoice value, the actual cost or the payments received for the supply of water should be exempted from the appellant’s VAT liability is found </w:t>
      </w:r>
      <w:r w:rsidR="002C78B4" w:rsidRPr="00DE37EC">
        <w:rPr>
          <w:rFonts w:ascii="Times New Roman" w:hAnsi="Times New Roman" w:cs="Times New Roman"/>
          <w:sz w:val="24"/>
          <w:szCs w:val="24"/>
        </w:rPr>
        <w:t xml:space="preserve">in </w:t>
      </w:r>
      <w:r w:rsidR="00A91582" w:rsidRPr="00DE37EC">
        <w:rPr>
          <w:rFonts w:ascii="Times New Roman" w:hAnsi="Times New Roman" w:cs="Times New Roman"/>
          <w:sz w:val="24"/>
          <w:szCs w:val="24"/>
        </w:rPr>
        <w:t xml:space="preserve">ss 11 (j) and 14 of the Value Added Tax Act and </w:t>
      </w:r>
      <w:r w:rsidR="002C78B4" w:rsidRPr="00DE37EC">
        <w:rPr>
          <w:rFonts w:ascii="Times New Roman" w:hAnsi="Times New Roman" w:cs="Times New Roman"/>
          <w:sz w:val="24"/>
          <w:szCs w:val="24"/>
        </w:rPr>
        <w:t xml:space="preserve">s 9 as read with Part 1 (1) </w:t>
      </w:r>
      <w:r w:rsidR="00D47830" w:rsidRPr="00DE37EC">
        <w:rPr>
          <w:rFonts w:ascii="Times New Roman" w:hAnsi="Times New Roman" w:cs="Times New Roman"/>
          <w:sz w:val="24"/>
          <w:szCs w:val="24"/>
        </w:rPr>
        <w:t xml:space="preserve">to the First Schedule </w:t>
      </w:r>
      <w:r w:rsidR="002C78B4" w:rsidRPr="00DE37EC">
        <w:rPr>
          <w:rFonts w:ascii="Times New Roman" w:hAnsi="Times New Roman" w:cs="Times New Roman"/>
          <w:sz w:val="24"/>
          <w:szCs w:val="24"/>
        </w:rPr>
        <w:t xml:space="preserve">and </w:t>
      </w:r>
      <w:r w:rsidR="00D47830" w:rsidRPr="00DE37EC">
        <w:rPr>
          <w:rFonts w:ascii="Times New Roman" w:hAnsi="Times New Roman" w:cs="Times New Roman"/>
          <w:sz w:val="24"/>
          <w:szCs w:val="24"/>
        </w:rPr>
        <w:t xml:space="preserve">s </w:t>
      </w:r>
      <w:r w:rsidR="002C78B4" w:rsidRPr="00DE37EC">
        <w:rPr>
          <w:rFonts w:ascii="Times New Roman" w:hAnsi="Times New Roman" w:cs="Times New Roman"/>
          <w:sz w:val="24"/>
          <w:szCs w:val="24"/>
        </w:rPr>
        <w:t>17 of The Value Added Tax</w:t>
      </w:r>
      <w:r w:rsidR="00D47830" w:rsidRPr="00DE37EC">
        <w:rPr>
          <w:rFonts w:ascii="Times New Roman" w:hAnsi="Times New Roman" w:cs="Times New Roman"/>
          <w:sz w:val="24"/>
          <w:szCs w:val="24"/>
        </w:rPr>
        <w:t xml:space="preserve"> (General) </w:t>
      </w:r>
      <w:r w:rsidR="002C78B4" w:rsidRPr="00DE37EC">
        <w:rPr>
          <w:rFonts w:ascii="Times New Roman" w:hAnsi="Times New Roman" w:cs="Times New Roman"/>
          <w:sz w:val="24"/>
          <w:szCs w:val="24"/>
        </w:rPr>
        <w:t>Regulations</w:t>
      </w:r>
      <w:r w:rsidR="00D47830" w:rsidRPr="00DE37EC">
        <w:rPr>
          <w:rFonts w:ascii="Times New Roman" w:hAnsi="Times New Roman" w:cs="Times New Roman"/>
          <w:sz w:val="24"/>
          <w:szCs w:val="24"/>
        </w:rPr>
        <w:t xml:space="preserve"> SI 273/2003</w:t>
      </w:r>
      <w:r w:rsidR="00910A29" w:rsidRPr="00DE37EC">
        <w:rPr>
          <w:rFonts w:ascii="Times New Roman" w:hAnsi="Times New Roman" w:cs="Times New Roman"/>
          <w:sz w:val="24"/>
          <w:szCs w:val="24"/>
        </w:rPr>
        <w:t>.</w:t>
      </w:r>
      <w:r w:rsidR="00D47830" w:rsidRPr="00DE37EC">
        <w:rPr>
          <w:rFonts w:ascii="Times New Roman" w:hAnsi="Times New Roman" w:cs="Times New Roman"/>
          <w:sz w:val="24"/>
          <w:szCs w:val="24"/>
        </w:rPr>
        <w:t xml:space="preserve"> </w:t>
      </w:r>
    </w:p>
    <w:p w:rsidR="00722D0D" w:rsidRPr="00DE37EC" w:rsidRDefault="00D47830" w:rsidP="00722D0D">
      <w:pPr>
        <w:jc w:val="both"/>
        <w:rPr>
          <w:rFonts w:ascii="Times New Roman" w:hAnsi="Times New Roman" w:cs="Times New Roman"/>
          <w:sz w:val="24"/>
          <w:szCs w:val="24"/>
        </w:rPr>
      </w:pPr>
      <w:r w:rsidRPr="00DE37EC">
        <w:rPr>
          <w:rFonts w:ascii="Times New Roman" w:hAnsi="Times New Roman" w:cs="Times New Roman"/>
          <w:sz w:val="24"/>
          <w:szCs w:val="24"/>
        </w:rPr>
        <w:t xml:space="preserve">Section </w:t>
      </w:r>
      <w:r w:rsidR="00A91582" w:rsidRPr="00DE37EC">
        <w:rPr>
          <w:rFonts w:ascii="Times New Roman" w:hAnsi="Times New Roman" w:cs="Times New Roman"/>
          <w:sz w:val="24"/>
          <w:szCs w:val="24"/>
        </w:rPr>
        <w:t xml:space="preserve">  </w:t>
      </w:r>
      <w:r w:rsidR="00832ED0" w:rsidRPr="00DE37EC">
        <w:rPr>
          <w:rFonts w:ascii="Times New Roman" w:hAnsi="Times New Roman" w:cs="Times New Roman"/>
          <w:sz w:val="24"/>
          <w:szCs w:val="24"/>
        </w:rPr>
        <w:t xml:space="preserve">11(j) of VATA </w:t>
      </w:r>
      <w:r w:rsidR="00722D0D" w:rsidRPr="00DE37EC">
        <w:rPr>
          <w:rFonts w:ascii="Times New Roman" w:hAnsi="Times New Roman" w:cs="Times New Roman"/>
          <w:sz w:val="24"/>
          <w:szCs w:val="24"/>
        </w:rPr>
        <w:t>provides that:</w:t>
      </w:r>
    </w:p>
    <w:p w:rsidR="00722D0D" w:rsidRPr="00DE37EC" w:rsidRDefault="00722D0D" w:rsidP="00722D0D">
      <w:pPr>
        <w:autoSpaceDE w:val="0"/>
        <w:autoSpaceDN w:val="0"/>
        <w:adjustRightInd w:val="0"/>
        <w:spacing w:after="0" w:line="240" w:lineRule="auto"/>
        <w:jc w:val="both"/>
        <w:rPr>
          <w:rFonts w:ascii="Times New Roman" w:hAnsi="Times New Roman" w:cs="Times New Roman"/>
          <w:b/>
          <w:bCs/>
          <w:sz w:val="24"/>
          <w:szCs w:val="24"/>
        </w:rPr>
      </w:pPr>
      <w:r w:rsidRPr="00DE37EC">
        <w:rPr>
          <w:rFonts w:ascii="Times New Roman" w:hAnsi="Times New Roman" w:cs="Times New Roman"/>
          <w:sz w:val="24"/>
          <w:szCs w:val="24"/>
        </w:rPr>
        <w:tab/>
      </w:r>
      <w:r w:rsidR="00516010" w:rsidRPr="00DE37EC">
        <w:rPr>
          <w:rFonts w:ascii="Times New Roman" w:hAnsi="Times New Roman" w:cs="Times New Roman"/>
          <w:sz w:val="24"/>
          <w:szCs w:val="24"/>
        </w:rPr>
        <w:tab/>
      </w:r>
      <w:r w:rsidRPr="00DE37EC">
        <w:rPr>
          <w:rFonts w:ascii="Times New Roman" w:hAnsi="Times New Roman" w:cs="Times New Roman"/>
          <w:b/>
          <w:bCs/>
          <w:sz w:val="24"/>
          <w:szCs w:val="24"/>
        </w:rPr>
        <w:t>11 Exempt supplies</w:t>
      </w:r>
    </w:p>
    <w:p w:rsidR="00722D0D" w:rsidRPr="00643696" w:rsidRDefault="00722D0D" w:rsidP="00516010">
      <w:pPr>
        <w:autoSpaceDE w:val="0"/>
        <w:autoSpaceDN w:val="0"/>
        <w:adjustRightInd w:val="0"/>
        <w:spacing w:after="0" w:line="240" w:lineRule="auto"/>
        <w:ind w:left="720"/>
        <w:jc w:val="both"/>
        <w:rPr>
          <w:rFonts w:ascii="Times New Roman" w:hAnsi="Times New Roman" w:cs="Times New Roman"/>
        </w:rPr>
      </w:pPr>
      <w:r w:rsidRPr="00643696">
        <w:rPr>
          <w:rFonts w:ascii="Times New Roman" w:hAnsi="Times New Roman" w:cs="Times New Roman"/>
        </w:rPr>
        <w:lastRenderedPageBreak/>
        <w:t>The supply of any of the following goods or services shall be exempt from the tax imposed in terms of paragraph (</w:t>
      </w:r>
      <w:r w:rsidRPr="00643696">
        <w:rPr>
          <w:rFonts w:ascii="Times New Roman" w:hAnsi="Times New Roman" w:cs="Times New Roman"/>
          <w:i/>
          <w:iCs/>
        </w:rPr>
        <w:t>a</w:t>
      </w:r>
      <w:r w:rsidRPr="00643696">
        <w:rPr>
          <w:rFonts w:ascii="Times New Roman" w:hAnsi="Times New Roman" w:cs="Times New Roman"/>
        </w:rPr>
        <w:t xml:space="preserve">) of subsection (1) of section </w:t>
      </w:r>
      <w:r w:rsidRPr="00643696">
        <w:rPr>
          <w:rFonts w:ascii="Times New Roman" w:hAnsi="Times New Roman" w:cs="Times New Roman"/>
          <w:i/>
          <w:iCs/>
        </w:rPr>
        <w:t>six</w:t>
      </w:r>
      <w:r w:rsidRPr="00643696">
        <w:rPr>
          <w:rFonts w:ascii="Times New Roman" w:hAnsi="Times New Roman" w:cs="Times New Roman"/>
        </w:rPr>
        <w:t></w:t>
      </w:r>
    </w:p>
    <w:p w:rsidR="00722D0D" w:rsidRPr="00643696" w:rsidRDefault="00722D0D" w:rsidP="00722D0D">
      <w:pPr>
        <w:autoSpaceDE w:val="0"/>
        <w:autoSpaceDN w:val="0"/>
        <w:adjustRightInd w:val="0"/>
        <w:spacing w:after="0" w:line="240" w:lineRule="auto"/>
        <w:ind w:left="1440" w:hanging="720"/>
        <w:jc w:val="both"/>
        <w:rPr>
          <w:rFonts w:ascii="Times New Roman" w:hAnsi="Times New Roman" w:cs="Times New Roman"/>
          <w:i/>
          <w:iCs/>
        </w:rPr>
      </w:pPr>
      <w:r w:rsidRPr="00643696">
        <w:rPr>
          <w:rFonts w:ascii="Times New Roman" w:hAnsi="Times New Roman" w:cs="Times New Roman"/>
        </w:rPr>
        <w:t>(</w:t>
      </w:r>
      <w:r w:rsidRPr="00643696">
        <w:rPr>
          <w:rFonts w:ascii="Times New Roman" w:hAnsi="Times New Roman" w:cs="Times New Roman"/>
          <w:i/>
          <w:iCs/>
        </w:rPr>
        <w:t>j</w:t>
      </w:r>
      <w:r w:rsidRPr="00643696">
        <w:rPr>
          <w:rFonts w:ascii="Times New Roman" w:hAnsi="Times New Roman" w:cs="Times New Roman"/>
        </w:rPr>
        <w:t xml:space="preserve">)  </w:t>
      </w:r>
      <w:r w:rsidRPr="00643696">
        <w:rPr>
          <w:rFonts w:ascii="Times New Roman" w:hAnsi="Times New Roman" w:cs="Times New Roman"/>
        </w:rPr>
        <w:tab/>
        <w:t xml:space="preserve">the supply of such goods or services as are prescribed in regulations made in terms of section </w:t>
      </w:r>
      <w:r w:rsidRPr="00643696">
        <w:rPr>
          <w:rFonts w:ascii="Times New Roman" w:hAnsi="Times New Roman" w:cs="Times New Roman"/>
          <w:i/>
          <w:iCs/>
        </w:rPr>
        <w:t>seventy-eight</w:t>
      </w:r>
    </w:p>
    <w:p w:rsidR="003C4EE6" w:rsidRPr="00DE37EC" w:rsidRDefault="003C4EE6" w:rsidP="00722D0D">
      <w:pPr>
        <w:autoSpaceDE w:val="0"/>
        <w:autoSpaceDN w:val="0"/>
        <w:adjustRightInd w:val="0"/>
        <w:spacing w:after="0" w:line="240" w:lineRule="auto"/>
        <w:jc w:val="both"/>
        <w:rPr>
          <w:rFonts w:ascii="Times New Roman" w:hAnsi="Times New Roman" w:cs="Times New Roman"/>
          <w:iCs/>
          <w:sz w:val="24"/>
          <w:szCs w:val="24"/>
        </w:rPr>
      </w:pPr>
    </w:p>
    <w:p w:rsidR="003C4EE6" w:rsidRPr="00DE37EC" w:rsidRDefault="00910A29" w:rsidP="003C4EE6">
      <w:pPr>
        <w:jc w:val="both"/>
        <w:rPr>
          <w:rFonts w:ascii="Times New Roman" w:hAnsi="Times New Roman" w:cs="Times New Roman"/>
          <w:bCs/>
          <w:sz w:val="24"/>
          <w:szCs w:val="24"/>
        </w:rPr>
      </w:pPr>
      <w:r w:rsidRPr="00DE37EC">
        <w:rPr>
          <w:rFonts w:ascii="Times New Roman" w:hAnsi="Times New Roman" w:cs="Times New Roman"/>
          <w:bCs/>
          <w:sz w:val="24"/>
          <w:szCs w:val="24"/>
        </w:rPr>
        <w:t>And</w:t>
      </w:r>
      <w:r w:rsidR="007C3E9A" w:rsidRPr="00DE37EC">
        <w:rPr>
          <w:rFonts w:ascii="Times New Roman" w:hAnsi="Times New Roman" w:cs="Times New Roman"/>
          <w:bCs/>
          <w:sz w:val="24"/>
          <w:szCs w:val="24"/>
        </w:rPr>
        <w:t xml:space="preserve"> Part 1 (1) </w:t>
      </w:r>
      <w:r w:rsidR="00AF04BA" w:rsidRPr="00DE37EC">
        <w:rPr>
          <w:rFonts w:ascii="Times New Roman" w:hAnsi="Times New Roman" w:cs="Times New Roman"/>
          <w:bCs/>
          <w:sz w:val="24"/>
          <w:szCs w:val="24"/>
        </w:rPr>
        <w:t xml:space="preserve">to the First Schedule </w:t>
      </w:r>
      <w:r w:rsidR="00516010" w:rsidRPr="00DE37EC">
        <w:rPr>
          <w:rFonts w:ascii="Times New Roman" w:hAnsi="Times New Roman" w:cs="Times New Roman"/>
          <w:bCs/>
          <w:sz w:val="24"/>
          <w:szCs w:val="24"/>
        </w:rPr>
        <w:t>of the R</w:t>
      </w:r>
      <w:r w:rsidRPr="00DE37EC">
        <w:rPr>
          <w:rFonts w:ascii="Times New Roman" w:hAnsi="Times New Roman" w:cs="Times New Roman"/>
          <w:bCs/>
          <w:sz w:val="24"/>
          <w:szCs w:val="24"/>
        </w:rPr>
        <w:t>egulations made in terms of s 78 of the Act state that:</w:t>
      </w:r>
    </w:p>
    <w:p w:rsidR="003C4EE6" w:rsidRPr="00860770" w:rsidRDefault="003C4EE6" w:rsidP="00EC49EC">
      <w:pPr>
        <w:autoSpaceDE w:val="0"/>
        <w:autoSpaceDN w:val="0"/>
        <w:adjustRightInd w:val="0"/>
        <w:spacing w:after="0" w:line="240" w:lineRule="auto"/>
        <w:ind w:left="720"/>
        <w:jc w:val="both"/>
        <w:rPr>
          <w:rFonts w:ascii="Times New Roman" w:hAnsi="Times New Roman" w:cs="Times New Roman"/>
        </w:rPr>
      </w:pPr>
      <w:r w:rsidRPr="00860770">
        <w:rPr>
          <w:rFonts w:ascii="Times New Roman" w:hAnsi="Times New Roman" w:cs="Times New Roman"/>
        </w:rPr>
        <w:t>The following goods or services in respect of which the exemption under paragraph (</w:t>
      </w:r>
      <w:r w:rsidRPr="00860770">
        <w:rPr>
          <w:rFonts w:ascii="Times New Roman" w:hAnsi="Times New Roman" w:cs="Times New Roman"/>
          <w:i/>
          <w:iCs/>
        </w:rPr>
        <w:t>j</w:t>
      </w:r>
      <w:r w:rsidRPr="00860770">
        <w:rPr>
          <w:rFonts w:ascii="Times New Roman" w:hAnsi="Times New Roman" w:cs="Times New Roman"/>
        </w:rPr>
        <w:t>) of section 11 of the Act shall apply, shall be as follows—</w:t>
      </w:r>
    </w:p>
    <w:p w:rsidR="003C4EE6" w:rsidRPr="00860770" w:rsidRDefault="003C4EE6" w:rsidP="003C4EE6">
      <w:pPr>
        <w:pStyle w:val="ListParagraph"/>
        <w:numPr>
          <w:ilvl w:val="0"/>
          <w:numId w:val="1"/>
        </w:numPr>
        <w:jc w:val="both"/>
        <w:rPr>
          <w:rFonts w:ascii="Times New Roman" w:hAnsi="Times New Roman" w:cs="Times New Roman"/>
        </w:rPr>
      </w:pPr>
      <w:r w:rsidRPr="00860770">
        <w:rPr>
          <w:rFonts w:ascii="Times New Roman" w:hAnsi="Times New Roman" w:cs="Times New Roman"/>
        </w:rPr>
        <w:t>water supplied through a pipe for domestic use;</w:t>
      </w:r>
    </w:p>
    <w:p w:rsidR="00910A29" w:rsidRPr="00DE37EC" w:rsidRDefault="00910A29" w:rsidP="003C4EE6">
      <w:pPr>
        <w:autoSpaceDE w:val="0"/>
        <w:autoSpaceDN w:val="0"/>
        <w:adjustRightInd w:val="0"/>
        <w:spacing w:after="0" w:line="240" w:lineRule="auto"/>
        <w:jc w:val="both"/>
        <w:rPr>
          <w:rFonts w:ascii="Times New Roman" w:hAnsi="Times New Roman" w:cs="Times New Roman"/>
          <w:sz w:val="24"/>
          <w:szCs w:val="24"/>
        </w:rPr>
      </w:pPr>
      <w:r w:rsidRPr="00DE37EC">
        <w:rPr>
          <w:rFonts w:ascii="Times New Roman" w:hAnsi="Times New Roman" w:cs="Times New Roman"/>
          <w:sz w:val="24"/>
          <w:szCs w:val="24"/>
        </w:rPr>
        <w:t xml:space="preserve">The accounting basis for VAT is prescribed in section 14 of the Act </w:t>
      </w:r>
      <w:r w:rsidR="00EC49EC" w:rsidRPr="00DE37EC">
        <w:rPr>
          <w:rFonts w:ascii="Times New Roman" w:hAnsi="Times New Roman" w:cs="Times New Roman"/>
          <w:sz w:val="24"/>
          <w:szCs w:val="24"/>
        </w:rPr>
        <w:t>and 17 of the R</w:t>
      </w:r>
      <w:r w:rsidR="00E34C61" w:rsidRPr="00DE37EC">
        <w:rPr>
          <w:rFonts w:ascii="Times New Roman" w:hAnsi="Times New Roman" w:cs="Times New Roman"/>
          <w:sz w:val="24"/>
          <w:szCs w:val="24"/>
        </w:rPr>
        <w:t xml:space="preserve">egulations </w:t>
      </w:r>
      <w:r w:rsidRPr="00DE37EC">
        <w:rPr>
          <w:rFonts w:ascii="Times New Roman" w:hAnsi="Times New Roman" w:cs="Times New Roman"/>
          <w:sz w:val="24"/>
          <w:szCs w:val="24"/>
        </w:rPr>
        <w:t>in these terms:</w:t>
      </w:r>
    </w:p>
    <w:p w:rsidR="00E34C61" w:rsidRPr="00DE37EC" w:rsidRDefault="00E34C61" w:rsidP="00EC49EC">
      <w:pPr>
        <w:autoSpaceDE w:val="0"/>
        <w:autoSpaceDN w:val="0"/>
        <w:adjustRightInd w:val="0"/>
        <w:spacing w:after="0" w:line="240" w:lineRule="auto"/>
        <w:ind w:left="720" w:firstLine="720"/>
        <w:rPr>
          <w:rFonts w:ascii="Times New Roman" w:hAnsi="Times New Roman" w:cs="Times New Roman"/>
          <w:b/>
          <w:bCs/>
          <w:sz w:val="24"/>
          <w:szCs w:val="24"/>
        </w:rPr>
      </w:pPr>
      <w:r w:rsidRPr="00DE37EC">
        <w:rPr>
          <w:rFonts w:ascii="Times New Roman" w:hAnsi="Times New Roman" w:cs="Times New Roman"/>
          <w:b/>
          <w:bCs/>
          <w:sz w:val="24"/>
          <w:szCs w:val="24"/>
        </w:rPr>
        <w:t>14 Accounting basis</w:t>
      </w:r>
    </w:p>
    <w:p w:rsidR="00E34C61" w:rsidRPr="00DE37EC" w:rsidRDefault="00E34C61" w:rsidP="00EC49EC">
      <w:pPr>
        <w:autoSpaceDE w:val="0"/>
        <w:autoSpaceDN w:val="0"/>
        <w:adjustRightInd w:val="0"/>
        <w:spacing w:after="0" w:line="240" w:lineRule="auto"/>
        <w:ind w:firstLine="720"/>
        <w:rPr>
          <w:rFonts w:ascii="Times New Roman" w:hAnsi="Times New Roman" w:cs="Times New Roman"/>
          <w:sz w:val="24"/>
          <w:szCs w:val="24"/>
        </w:rPr>
      </w:pPr>
      <w:r w:rsidRPr="00DE37EC">
        <w:rPr>
          <w:rFonts w:ascii="Times New Roman" w:hAnsi="Times New Roman" w:cs="Times New Roman"/>
          <w:sz w:val="24"/>
          <w:szCs w:val="24"/>
        </w:rPr>
        <w:t>(1) In this section</w:t>
      </w:r>
    </w:p>
    <w:p w:rsidR="00E34C61" w:rsidRPr="00BC4435" w:rsidRDefault="00E34C61" w:rsidP="00EC49EC">
      <w:pPr>
        <w:autoSpaceDE w:val="0"/>
        <w:autoSpaceDN w:val="0"/>
        <w:adjustRightInd w:val="0"/>
        <w:spacing w:after="0" w:line="240" w:lineRule="auto"/>
        <w:ind w:left="720"/>
        <w:rPr>
          <w:rFonts w:ascii="Times New Roman" w:hAnsi="Times New Roman" w:cs="Times New Roman"/>
        </w:rPr>
      </w:pPr>
      <w:r w:rsidRPr="00DE37EC">
        <w:rPr>
          <w:rFonts w:ascii="Times New Roman" w:hAnsi="Times New Roman" w:cs="Times New Roman"/>
          <w:sz w:val="24"/>
          <w:szCs w:val="24"/>
        </w:rPr>
        <w:t>“</w:t>
      </w:r>
      <w:r w:rsidRPr="00BC4435">
        <w:rPr>
          <w:rFonts w:ascii="Times New Roman" w:hAnsi="Times New Roman" w:cs="Times New Roman"/>
        </w:rPr>
        <w:t xml:space="preserve">payment” shall mean payment of consideration which reduces or discharges any obligation, </w:t>
      </w:r>
      <w:r w:rsidR="00EC49EC" w:rsidRPr="00BC4435">
        <w:rPr>
          <w:rFonts w:ascii="Times New Roman" w:hAnsi="Times New Roman" w:cs="Times New Roman"/>
        </w:rPr>
        <w:t>`</w:t>
      </w:r>
      <w:r w:rsidRPr="00BC4435">
        <w:rPr>
          <w:rFonts w:ascii="Times New Roman" w:hAnsi="Times New Roman" w:cs="Times New Roman"/>
        </w:rPr>
        <w:t>whether an existing obligation or an obligation which will arise in future, in respect of or consequent upon, whether directly or indirectly, the purchase price.</w:t>
      </w:r>
    </w:p>
    <w:p w:rsidR="00E34C61" w:rsidRPr="00BC4435" w:rsidRDefault="00E34C61" w:rsidP="00EC49EC">
      <w:pPr>
        <w:autoSpaceDE w:val="0"/>
        <w:autoSpaceDN w:val="0"/>
        <w:adjustRightInd w:val="0"/>
        <w:spacing w:after="0" w:line="240" w:lineRule="auto"/>
        <w:ind w:left="720"/>
        <w:rPr>
          <w:rFonts w:ascii="Times New Roman" w:hAnsi="Times New Roman" w:cs="Times New Roman"/>
        </w:rPr>
      </w:pPr>
      <w:r w:rsidRPr="00BC4435">
        <w:rPr>
          <w:rFonts w:ascii="Times New Roman" w:hAnsi="Times New Roman" w:cs="Times New Roman"/>
        </w:rPr>
        <w:t xml:space="preserve">(2) Every registered operator shall account for tax payable on an invoice basis for the purposes of section </w:t>
      </w:r>
      <w:r w:rsidRPr="00BC4435">
        <w:rPr>
          <w:rFonts w:ascii="Times New Roman" w:hAnsi="Times New Roman" w:cs="Times New Roman"/>
          <w:i/>
          <w:iCs/>
        </w:rPr>
        <w:t>fifteen</w:t>
      </w:r>
      <w:r w:rsidRPr="00BC4435">
        <w:rPr>
          <w:rFonts w:ascii="Times New Roman" w:hAnsi="Times New Roman" w:cs="Times New Roman"/>
        </w:rPr>
        <w:t>:</w:t>
      </w:r>
    </w:p>
    <w:p w:rsidR="00E34C61" w:rsidRPr="00BC4435" w:rsidRDefault="00E34C61" w:rsidP="00EC49EC">
      <w:pPr>
        <w:autoSpaceDE w:val="0"/>
        <w:autoSpaceDN w:val="0"/>
        <w:adjustRightInd w:val="0"/>
        <w:spacing w:after="0" w:line="240" w:lineRule="auto"/>
        <w:ind w:left="720"/>
        <w:rPr>
          <w:rFonts w:ascii="Times New Roman" w:hAnsi="Times New Roman" w:cs="Times New Roman"/>
        </w:rPr>
      </w:pPr>
      <w:r w:rsidRPr="00BC4435">
        <w:rPr>
          <w:rFonts w:ascii="Times New Roman" w:hAnsi="Times New Roman" w:cs="Times New Roman"/>
        </w:rPr>
        <w:t xml:space="preserve">Provided that regulations made under section </w:t>
      </w:r>
      <w:r w:rsidRPr="00BC4435">
        <w:rPr>
          <w:rFonts w:ascii="Times New Roman" w:hAnsi="Times New Roman" w:cs="Times New Roman"/>
          <w:i/>
          <w:iCs/>
        </w:rPr>
        <w:t xml:space="preserve">seventy-eight </w:t>
      </w:r>
      <w:r w:rsidRPr="00BC4435">
        <w:rPr>
          <w:rFonts w:ascii="Times New Roman" w:hAnsi="Times New Roman" w:cs="Times New Roman"/>
        </w:rPr>
        <w:t>may provide for circumstances where, upon a</w:t>
      </w:r>
      <w:r w:rsidR="00EC49EC" w:rsidRPr="00BC4435">
        <w:rPr>
          <w:rFonts w:ascii="Times New Roman" w:hAnsi="Times New Roman" w:cs="Times New Roman"/>
        </w:rPr>
        <w:t xml:space="preserve"> </w:t>
      </w:r>
      <w:r w:rsidRPr="00BC4435">
        <w:rPr>
          <w:rFonts w:ascii="Times New Roman" w:hAnsi="Times New Roman" w:cs="Times New Roman"/>
        </w:rPr>
        <w:t xml:space="preserve">written application to the Commissioner, a registered operator may account for tax payable on a payments basis. </w:t>
      </w:r>
    </w:p>
    <w:p w:rsidR="00AF04BA" w:rsidRPr="00BC4435" w:rsidRDefault="00E34C61" w:rsidP="00EC49EC">
      <w:pPr>
        <w:autoSpaceDE w:val="0"/>
        <w:autoSpaceDN w:val="0"/>
        <w:adjustRightInd w:val="0"/>
        <w:spacing w:after="0" w:line="240" w:lineRule="auto"/>
        <w:ind w:left="720" w:firstLine="720"/>
        <w:jc w:val="both"/>
        <w:rPr>
          <w:rFonts w:ascii="Times New Roman" w:hAnsi="Times New Roman" w:cs="Times New Roman"/>
        </w:rPr>
      </w:pPr>
      <w:r w:rsidRPr="00BC4435">
        <w:rPr>
          <w:rFonts w:ascii="Times New Roman" w:hAnsi="Times New Roman" w:cs="Times New Roman"/>
          <w:b/>
          <w:bCs/>
          <w:i/>
          <w:iCs/>
        </w:rPr>
        <w:t xml:space="preserve">17. Accounting basis </w:t>
      </w:r>
    </w:p>
    <w:p w:rsidR="003C4EE6" w:rsidRPr="00BC4435" w:rsidRDefault="003C4EE6" w:rsidP="00EC49EC">
      <w:pPr>
        <w:autoSpaceDE w:val="0"/>
        <w:autoSpaceDN w:val="0"/>
        <w:adjustRightInd w:val="0"/>
        <w:spacing w:after="0" w:line="240" w:lineRule="auto"/>
        <w:ind w:left="720"/>
        <w:jc w:val="both"/>
        <w:rPr>
          <w:rFonts w:ascii="Times New Roman" w:hAnsi="Times New Roman" w:cs="Times New Roman"/>
        </w:rPr>
      </w:pPr>
      <w:r w:rsidRPr="00BC4435">
        <w:rPr>
          <w:rFonts w:ascii="Times New Roman" w:hAnsi="Times New Roman" w:cs="Times New Roman"/>
        </w:rPr>
        <w:t>(1) Subject to section 14 of the Act a registered operator may apply to account for tax on a payment basis if</w:t>
      </w:r>
      <w:r w:rsidR="00EC49EC" w:rsidRPr="00BC4435">
        <w:rPr>
          <w:rFonts w:ascii="Times New Roman" w:hAnsi="Times New Roman" w:cs="Times New Roman"/>
        </w:rPr>
        <w:t xml:space="preserve"> </w:t>
      </w:r>
      <w:r w:rsidRPr="00BC4435">
        <w:rPr>
          <w:rFonts w:ascii="Times New Roman" w:hAnsi="Times New Roman" w:cs="Times New Roman"/>
        </w:rPr>
        <w:t>the operator is—</w:t>
      </w:r>
    </w:p>
    <w:p w:rsidR="003C4EE6" w:rsidRPr="00BC4435" w:rsidRDefault="003C4EE6" w:rsidP="00EC49EC">
      <w:pPr>
        <w:autoSpaceDE w:val="0"/>
        <w:autoSpaceDN w:val="0"/>
        <w:adjustRightInd w:val="0"/>
        <w:spacing w:after="0" w:line="240" w:lineRule="auto"/>
        <w:ind w:left="720" w:firstLine="720"/>
        <w:jc w:val="both"/>
        <w:rPr>
          <w:rFonts w:ascii="Times New Roman" w:hAnsi="Times New Roman" w:cs="Times New Roman"/>
        </w:rPr>
      </w:pPr>
      <w:r w:rsidRPr="00BC4435">
        <w:rPr>
          <w:rFonts w:ascii="Times New Roman" w:hAnsi="Times New Roman" w:cs="Times New Roman"/>
        </w:rPr>
        <w:t>(</w:t>
      </w:r>
      <w:r w:rsidRPr="00BC4435">
        <w:rPr>
          <w:rFonts w:ascii="Times New Roman" w:hAnsi="Times New Roman" w:cs="Times New Roman"/>
          <w:i/>
          <w:iCs/>
        </w:rPr>
        <w:t>a</w:t>
      </w:r>
      <w:r w:rsidRPr="00BC4435">
        <w:rPr>
          <w:rFonts w:ascii="Times New Roman" w:hAnsi="Times New Roman" w:cs="Times New Roman"/>
        </w:rPr>
        <w:t>) a local authority; or</w:t>
      </w:r>
    </w:p>
    <w:p w:rsidR="003C4EE6" w:rsidRPr="00BC4435" w:rsidRDefault="003C4EE6" w:rsidP="00EC49EC">
      <w:pPr>
        <w:autoSpaceDE w:val="0"/>
        <w:autoSpaceDN w:val="0"/>
        <w:adjustRightInd w:val="0"/>
        <w:spacing w:after="0" w:line="240" w:lineRule="auto"/>
        <w:ind w:left="720" w:firstLine="720"/>
        <w:jc w:val="both"/>
        <w:rPr>
          <w:rFonts w:ascii="Times New Roman" w:hAnsi="Times New Roman" w:cs="Times New Roman"/>
        </w:rPr>
      </w:pPr>
      <w:r w:rsidRPr="00BC4435">
        <w:rPr>
          <w:rFonts w:ascii="Times New Roman" w:hAnsi="Times New Roman" w:cs="Times New Roman"/>
        </w:rPr>
        <w:t>(</w:t>
      </w:r>
      <w:r w:rsidRPr="00BC4435">
        <w:rPr>
          <w:rFonts w:ascii="Times New Roman" w:hAnsi="Times New Roman" w:cs="Times New Roman"/>
          <w:i/>
          <w:iCs/>
        </w:rPr>
        <w:t>b</w:t>
      </w:r>
      <w:r w:rsidRPr="00BC4435">
        <w:rPr>
          <w:rFonts w:ascii="Times New Roman" w:hAnsi="Times New Roman" w:cs="Times New Roman"/>
        </w:rPr>
        <w:t>) a public authority; or</w:t>
      </w:r>
    </w:p>
    <w:p w:rsidR="003C4EE6" w:rsidRPr="00BC4435" w:rsidRDefault="003C4EE6" w:rsidP="00EC49EC">
      <w:pPr>
        <w:autoSpaceDE w:val="0"/>
        <w:autoSpaceDN w:val="0"/>
        <w:adjustRightInd w:val="0"/>
        <w:spacing w:after="0" w:line="240" w:lineRule="auto"/>
        <w:ind w:left="720" w:firstLine="720"/>
        <w:jc w:val="both"/>
        <w:rPr>
          <w:rFonts w:ascii="Times New Roman" w:hAnsi="Times New Roman" w:cs="Times New Roman"/>
        </w:rPr>
      </w:pPr>
      <w:r w:rsidRPr="00BC4435">
        <w:rPr>
          <w:rFonts w:ascii="Times New Roman" w:hAnsi="Times New Roman" w:cs="Times New Roman"/>
        </w:rPr>
        <w:t>(</w:t>
      </w:r>
      <w:r w:rsidRPr="00BC4435">
        <w:rPr>
          <w:rFonts w:ascii="Times New Roman" w:hAnsi="Times New Roman" w:cs="Times New Roman"/>
          <w:i/>
          <w:iCs/>
        </w:rPr>
        <w:t>c</w:t>
      </w:r>
      <w:r w:rsidRPr="00BC4435">
        <w:rPr>
          <w:rFonts w:ascii="Times New Roman" w:hAnsi="Times New Roman" w:cs="Times New Roman"/>
        </w:rPr>
        <w:t>) an association not for gain.</w:t>
      </w:r>
    </w:p>
    <w:p w:rsidR="003C4EE6" w:rsidRPr="00BC4435" w:rsidRDefault="003C4EE6" w:rsidP="00EC49EC">
      <w:pPr>
        <w:autoSpaceDE w:val="0"/>
        <w:autoSpaceDN w:val="0"/>
        <w:adjustRightInd w:val="0"/>
        <w:spacing w:after="0" w:line="240" w:lineRule="auto"/>
        <w:ind w:left="720"/>
        <w:jc w:val="both"/>
        <w:rPr>
          <w:rFonts w:ascii="Times New Roman" w:hAnsi="Times New Roman" w:cs="Times New Roman"/>
        </w:rPr>
      </w:pPr>
      <w:r w:rsidRPr="00BC4435">
        <w:rPr>
          <w:rFonts w:ascii="Times New Roman" w:hAnsi="Times New Roman" w:cs="Times New Roman"/>
        </w:rPr>
        <w:t>(2) Once an application is approved it may be changed if an application for the change is made to and</w:t>
      </w:r>
      <w:r w:rsidR="00EC49EC" w:rsidRPr="00BC4435">
        <w:rPr>
          <w:rFonts w:ascii="Times New Roman" w:hAnsi="Times New Roman" w:cs="Times New Roman"/>
        </w:rPr>
        <w:t xml:space="preserve"> </w:t>
      </w:r>
      <w:r w:rsidRPr="00BC4435">
        <w:rPr>
          <w:rFonts w:ascii="Times New Roman" w:hAnsi="Times New Roman" w:cs="Times New Roman"/>
        </w:rPr>
        <w:t>approved by the Commissioner:</w:t>
      </w:r>
    </w:p>
    <w:p w:rsidR="003C4EE6" w:rsidRPr="00DE37EC" w:rsidRDefault="003C4EE6" w:rsidP="00EC49EC">
      <w:pPr>
        <w:autoSpaceDE w:val="0"/>
        <w:autoSpaceDN w:val="0"/>
        <w:adjustRightInd w:val="0"/>
        <w:spacing w:after="0" w:line="240" w:lineRule="auto"/>
        <w:ind w:left="720"/>
        <w:jc w:val="both"/>
        <w:rPr>
          <w:rFonts w:ascii="Times New Roman" w:hAnsi="Times New Roman" w:cs="Times New Roman"/>
          <w:sz w:val="24"/>
          <w:szCs w:val="24"/>
        </w:rPr>
      </w:pPr>
      <w:r w:rsidRPr="00BC4435">
        <w:rPr>
          <w:rFonts w:ascii="Times New Roman" w:hAnsi="Times New Roman" w:cs="Times New Roman"/>
        </w:rPr>
        <w:t>Provided that no application for change of accounting basis shall be acce</w:t>
      </w:r>
      <w:r w:rsidR="00AF04BA" w:rsidRPr="00BC4435">
        <w:rPr>
          <w:rFonts w:ascii="Times New Roman" w:hAnsi="Times New Roman" w:cs="Times New Roman"/>
        </w:rPr>
        <w:t xml:space="preserve">pted by the Commissioner if the </w:t>
      </w:r>
      <w:r w:rsidRPr="00BC4435">
        <w:rPr>
          <w:rFonts w:ascii="Times New Roman" w:hAnsi="Times New Roman" w:cs="Times New Roman"/>
        </w:rPr>
        <w:t>application is made within a period of twelve months from the date of the last approved application</w:t>
      </w:r>
      <w:r w:rsidRPr="00DE37EC">
        <w:rPr>
          <w:rFonts w:ascii="Times New Roman" w:hAnsi="Times New Roman" w:cs="Times New Roman"/>
          <w:sz w:val="24"/>
          <w:szCs w:val="24"/>
        </w:rPr>
        <w:t>.</w:t>
      </w:r>
      <w:r w:rsidR="00BC4435">
        <w:rPr>
          <w:rFonts w:ascii="Times New Roman" w:hAnsi="Times New Roman" w:cs="Times New Roman"/>
          <w:sz w:val="24"/>
          <w:szCs w:val="24"/>
        </w:rPr>
        <w:t>”</w:t>
      </w:r>
    </w:p>
    <w:p w:rsidR="002C78B4" w:rsidRPr="00DE37EC" w:rsidRDefault="002C78B4" w:rsidP="00AF04BA">
      <w:pPr>
        <w:autoSpaceDE w:val="0"/>
        <w:autoSpaceDN w:val="0"/>
        <w:adjustRightInd w:val="0"/>
        <w:spacing w:after="0" w:line="240" w:lineRule="auto"/>
        <w:jc w:val="both"/>
        <w:rPr>
          <w:rFonts w:ascii="Times New Roman" w:hAnsi="Times New Roman" w:cs="Times New Roman"/>
          <w:sz w:val="24"/>
          <w:szCs w:val="24"/>
        </w:rPr>
      </w:pPr>
    </w:p>
    <w:p w:rsidR="003C4EE6" w:rsidRPr="00DE37EC" w:rsidRDefault="000C7287" w:rsidP="00BC4435">
      <w:pPr>
        <w:spacing w:after="0" w:line="360" w:lineRule="auto"/>
        <w:ind w:firstLine="720"/>
        <w:jc w:val="both"/>
        <w:rPr>
          <w:rFonts w:ascii="Times New Roman" w:hAnsi="Times New Roman" w:cs="Times New Roman"/>
          <w:bCs/>
          <w:i/>
          <w:sz w:val="24"/>
          <w:szCs w:val="24"/>
        </w:rPr>
      </w:pPr>
      <w:r w:rsidRPr="00DE37EC">
        <w:rPr>
          <w:rFonts w:ascii="Times New Roman" w:hAnsi="Times New Roman" w:cs="Times New Roman"/>
          <w:bCs/>
          <w:sz w:val="24"/>
          <w:szCs w:val="24"/>
        </w:rPr>
        <w:t>S</w:t>
      </w:r>
      <w:r w:rsidR="00BC4435">
        <w:rPr>
          <w:rFonts w:ascii="Times New Roman" w:hAnsi="Times New Roman" w:cs="Times New Roman"/>
          <w:bCs/>
          <w:sz w:val="24"/>
          <w:szCs w:val="24"/>
        </w:rPr>
        <w:t>ection</w:t>
      </w:r>
      <w:r w:rsidRPr="00DE37EC">
        <w:rPr>
          <w:rFonts w:ascii="Times New Roman" w:hAnsi="Times New Roman" w:cs="Times New Roman"/>
          <w:bCs/>
          <w:sz w:val="24"/>
          <w:szCs w:val="24"/>
        </w:rPr>
        <w:t xml:space="preserve"> 11 (j) of the Act as read with Part 1(1) of the Regulations exempts water supplied through a pipe for domestic use</w:t>
      </w:r>
      <w:r w:rsidR="00612374" w:rsidRPr="00DE37EC">
        <w:rPr>
          <w:rFonts w:ascii="Times New Roman" w:hAnsi="Times New Roman" w:cs="Times New Roman"/>
          <w:bCs/>
          <w:sz w:val="24"/>
          <w:szCs w:val="24"/>
        </w:rPr>
        <w:t xml:space="preserve"> from VAT liability</w:t>
      </w:r>
      <w:r w:rsidRPr="00DE37EC">
        <w:rPr>
          <w:rFonts w:ascii="Times New Roman" w:hAnsi="Times New Roman" w:cs="Times New Roman"/>
          <w:bCs/>
          <w:sz w:val="24"/>
          <w:szCs w:val="24"/>
        </w:rPr>
        <w:t xml:space="preserve">. Mr </w:t>
      </w:r>
      <w:r w:rsidRPr="00DE37EC">
        <w:rPr>
          <w:rFonts w:ascii="Times New Roman" w:hAnsi="Times New Roman" w:cs="Times New Roman"/>
          <w:bCs/>
          <w:i/>
          <w:sz w:val="24"/>
          <w:szCs w:val="24"/>
        </w:rPr>
        <w:t>Ochieng</w:t>
      </w:r>
      <w:r w:rsidRPr="00DE37EC">
        <w:rPr>
          <w:rFonts w:ascii="Times New Roman" w:hAnsi="Times New Roman" w:cs="Times New Roman"/>
          <w:bCs/>
          <w:sz w:val="24"/>
          <w:szCs w:val="24"/>
        </w:rPr>
        <w:t xml:space="preserve"> incorrectly submitted that the exemptions prescribed by these legislative provisions related to the activity and not to the consideration paid in </w:t>
      </w:r>
      <w:r w:rsidRPr="00DE37EC">
        <w:rPr>
          <w:rFonts w:ascii="Times New Roman" w:hAnsi="Times New Roman" w:cs="Times New Roman"/>
          <w:bCs/>
          <w:i/>
          <w:sz w:val="24"/>
          <w:szCs w:val="24"/>
        </w:rPr>
        <w:t>lieu</w:t>
      </w:r>
      <w:r w:rsidRPr="00DE37EC">
        <w:rPr>
          <w:rFonts w:ascii="Times New Roman" w:hAnsi="Times New Roman" w:cs="Times New Roman"/>
          <w:bCs/>
          <w:sz w:val="24"/>
          <w:szCs w:val="24"/>
        </w:rPr>
        <w:t xml:space="preserve"> of the activity. It seems to me that the exemption relates to the tax that would have been </w:t>
      </w:r>
      <w:r w:rsidR="00884B0B" w:rsidRPr="00DE37EC">
        <w:rPr>
          <w:rFonts w:ascii="Times New Roman" w:hAnsi="Times New Roman" w:cs="Times New Roman"/>
          <w:bCs/>
          <w:sz w:val="24"/>
          <w:szCs w:val="24"/>
        </w:rPr>
        <w:t>charged in terms of s 6 (1</w:t>
      </w:r>
      <w:r w:rsidR="00B06338" w:rsidRPr="00DE37EC">
        <w:rPr>
          <w:rFonts w:ascii="Times New Roman" w:hAnsi="Times New Roman" w:cs="Times New Roman"/>
          <w:bCs/>
          <w:sz w:val="24"/>
          <w:szCs w:val="24"/>
        </w:rPr>
        <w:t>) (</w:t>
      </w:r>
      <w:r w:rsidR="00B44E12" w:rsidRPr="00DE37EC">
        <w:rPr>
          <w:rFonts w:ascii="Times New Roman" w:hAnsi="Times New Roman" w:cs="Times New Roman"/>
          <w:bCs/>
          <w:sz w:val="24"/>
          <w:szCs w:val="24"/>
        </w:rPr>
        <w:t>a) of the Act</w:t>
      </w:r>
      <w:r w:rsidR="00884B0B" w:rsidRPr="00DE37EC">
        <w:rPr>
          <w:rFonts w:ascii="Times New Roman" w:hAnsi="Times New Roman" w:cs="Times New Roman"/>
          <w:bCs/>
          <w:sz w:val="24"/>
          <w:szCs w:val="24"/>
        </w:rPr>
        <w:t xml:space="preserve"> but for the exemption.  The computation of such a tax would have been based on the value of the taxable supply of the exempted activity. </w:t>
      </w:r>
      <w:r w:rsidR="00B06338" w:rsidRPr="00DE37EC">
        <w:rPr>
          <w:rFonts w:ascii="Times New Roman" w:hAnsi="Times New Roman" w:cs="Times New Roman"/>
          <w:bCs/>
          <w:sz w:val="24"/>
          <w:szCs w:val="24"/>
        </w:rPr>
        <w:t>Such value is based on the open market value of the service and is captured in the tax invoice issued to the recipient by the supplier. The accounting basis of such a supply is prescribed in s 14 of the Act and s 17 of the Re</w:t>
      </w:r>
      <w:r w:rsidR="00612374" w:rsidRPr="00DE37EC">
        <w:rPr>
          <w:rFonts w:ascii="Times New Roman" w:hAnsi="Times New Roman" w:cs="Times New Roman"/>
          <w:bCs/>
          <w:sz w:val="24"/>
          <w:szCs w:val="24"/>
        </w:rPr>
        <w:t>gulations. The tax payable must</w:t>
      </w:r>
      <w:r w:rsidR="00B06338" w:rsidRPr="00DE37EC">
        <w:rPr>
          <w:rFonts w:ascii="Times New Roman" w:hAnsi="Times New Roman" w:cs="Times New Roman"/>
          <w:bCs/>
          <w:sz w:val="24"/>
          <w:szCs w:val="24"/>
        </w:rPr>
        <w:t xml:space="preserve"> be accounted for on an invoice basis unless the Commissioner authorizes on application </w:t>
      </w:r>
      <w:r w:rsidR="00B06338" w:rsidRPr="00DE37EC">
        <w:rPr>
          <w:rFonts w:ascii="Times New Roman" w:hAnsi="Times New Roman" w:cs="Times New Roman"/>
          <w:bCs/>
          <w:sz w:val="24"/>
          <w:szCs w:val="24"/>
        </w:rPr>
        <w:lastRenderedPageBreak/>
        <w:t xml:space="preserve">accounting on a payment basis.  </w:t>
      </w:r>
      <w:r w:rsidR="00AA6BE0" w:rsidRPr="00DE37EC">
        <w:rPr>
          <w:rFonts w:ascii="Times New Roman" w:hAnsi="Times New Roman" w:cs="Times New Roman"/>
          <w:bCs/>
          <w:sz w:val="24"/>
          <w:szCs w:val="24"/>
        </w:rPr>
        <w:t>It seems to me that the tax invoice generated by the registered operator must state on the face of it the value of the activity supplied</w:t>
      </w:r>
      <w:r w:rsidR="00AE7C1E" w:rsidRPr="00DE37EC">
        <w:rPr>
          <w:rFonts w:ascii="Times New Roman" w:hAnsi="Times New Roman" w:cs="Times New Roman"/>
          <w:bCs/>
          <w:sz w:val="24"/>
          <w:szCs w:val="24"/>
        </w:rPr>
        <w:t>, which value originate</w:t>
      </w:r>
      <w:r w:rsidR="000A3E09" w:rsidRPr="00DE37EC">
        <w:rPr>
          <w:rFonts w:ascii="Times New Roman" w:hAnsi="Times New Roman" w:cs="Times New Roman"/>
          <w:bCs/>
          <w:sz w:val="24"/>
          <w:szCs w:val="24"/>
        </w:rPr>
        <w:t>s with</w:t>
      </w:r>
      <w:r w:rsidR="006E2877" w:rsidRPr="00DE37EC">
        <w:rPr>
          <w:rFonts w:ascii="Times New Roman" w:hAnsi="Times New Roman" w:cs="Times New Roman"/>
          <w:bCs/>
          <w:sz w:val="24"/>
          <w:szCs w:val="24"/>
        </w:rPr>
        <w:t xml:space="preserve"> the registered operator. It was on that basis that the Commissioner assessed the appellant to VAT</w:t>
      </w:r>
      <w:r w:rsidR="00612374" w:rsidRPr="00DE37EC">
        <w:rPr>
          <w:rFonts w:ascii="Times New Roman" w:hAnsi="Times New Roman" w:cs="Times New Roman"/>
          <w:bCs/>
          <w:sz w:val="24"/>
          <w:szCs w:val="24"/>
        </w:rPr>
        <w:t xml:space="preserve"> and </w:t>
      </w:r>
      <w:r w:rsidR="000A3E09" w:rsidRPr="00DE37EC">
        <w:rPr>
          <w:rFonts w:ascii="Times New Roman" w:hAnsi="Times New Roman" w:cs="Times New Roman"/>
          <w:bCs/>
          <w:sz w:val="24"/>
          <w:szCs w:val="24"/>
        </w:rPr>
        <w:t xml:space="preserve">upon which </w:t>
      </w:r>
      <w:r w:rsidR="00612374" w:rsidRPr="00DE37EC">
        <w:rPr>
          <w:rFonts w:ascii="Times New Roman" w:hAnsi="Times New Roman" w:cs="Times New Roman"/>
          <w:bCs/>
          <w:sz w:val="24"/>
          <w:szCs w:val="24"/>
        </w:rPr>
        <w:t xml:space="preserve">Mr </w:t>
      </w:r>
      <w:r w:rsidR="00612374" w:rsidRPr="00DE37EC">
        <w:rPr>
          <w:rFonts w:ascii="Times New Roman" w:hAnsi="Times New Roman" w:cs="Times New Roman"/>
          <w:bCs/>
          <w:i/>
          <w:sz w:val="24"/>
          <w:szCs w:val="24"/>
        </w:rPr>
        <w:t xml:space="preserve">Magwaliba </w:t>
      </w:r>
      <w:r w:rsidR="000A3E09" w:rsidRPr="00DE37EC">
        <w:rPr>
          <w:rFonts w:ascii="Times New Roman" w:hAnsi="Times New Roman" w:cs="Times New Roman"/>
          <w:bCs/>
          <w:sz w:val="24"/>
          <w:szCs w:val="24"/>
        </w:rPr>
        <w:t>relied</w:t>
      </w:r>
      <w:r w:rsidR="00612374" w:rsidRPr="00DE37EC">
        <w:rPr>
          <w:rFonts w:ascii="Times New Roman" w:hAnsi="Times New Roman" w:cs="Times New Roman"/>
          <w:bCs/>
          <w:sz w:val="24"/>
          <w:szCs w:val="24"/>
        </w:rPr>
        <w:t xml:space="preserve"> for his submission</w:t>
      </w:r>
      <w:r w:rsidR="006E2877" w:rsidRPr="00DE37EC">
        <w:rPr>
          <w:rFonts w:ascii="Times New Roman" w:hAnsi="Times New Roman" w:cs="Times New Roman"/>
          <w:bCs/>
          <w:sz w:val="24"/>
          <w:szCs w:val="24"/>
        </w:rPr>
        <w:t xml:space="preserve">. </w:t>
      </w:r>
    </w:p>
    <w:p w:rsidR="007A41CB" w:rsidRDefault="002756F8" w:rsidP="00BC4435">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bCs/>
          <w:sz w:val="24"/>
          <w:szCs w:val="24"/>
        </w:rPr>
        <w:t xml:space="preserve">In the present case, the appellant did not produce the tax invoices which were issued to the members during the three tax years in question. It relied on the specific line items captured in the 2010 trial balance and 2011 and 2012 income and expenditure statements. </w:t>
      </w:r>
      <w:r w:rsidR="00CF615E" w:rsidRPr="00DE37EC">
        <w:rPr>
          <w:rFonts w:ascii="Times New Roman" w:hAnsi="Times New Roman" w:cs="Times New Roman"/>
          <w:bCs/>
          <w:sz w:val="24"/>
          <w:szCs w:val="24"/>
        </w:rPr>
        <w:t>In his testimony the sole witness called by the appellant stated that the amounts that were invoiced under water were in the sum of US$ 34 073 in 2010, US$ 43 993 in 2011 and US$ 49 180 in 2012.</w:t>
      </w:r>
      <w:r w:rsidR="005E493A" w:rsidRPr="00DE37EC">
        <w:rPr>
          <w:rFonts w:ascii="Times New Roman" w:hAnsi="Times New Roman" w:cs="Times New Roman"/>
          <w:bCs/>
          <w:sz w:val="24"/>
          <w:szCs w:val="24"/>
        </w:rPr>
        <w:t xml:space="preserve"> He conceded that the figures of US$102 683 for 2010, US$ 113 754 for 2011 and US$84 596 for 2012 </w:t>
      </w:r>
      <w:r w:rsidR="005368CA" w:rsidRPr="00DE37EC">
        <w:rPr>
          <w:rFonts w:ascii="Times New Roman" w:hAnsi="Times New Roman" w:cs="Times New Roman"/>
          <w:bCs/>
          <w:sz w:val="24"/>
          <w:szCs w:val="24"/>
        </w:rPr>
        <w:t xml:space="preserve">were computed for the water account for the first time in March 2016 long after the investigation had commenced. </w:t>
      </w:r>
      <w:r w:rsidR="001C0986" w:rsidRPr="00DE37EC">
        <w:rPr>
          <w:rFonts w:ascii="Times New Roman" w:hAnsi="Times New Roman" w:cs="Times New Roman"/>
          <w:sz w:val="24"/>
          <w:szCs w:val="24"/>
        </w:rPr>
        <w:t xml:space="preserve">The total direct costs for the supply of water computed by the witness with the help of the bookkeeper were in the sum of US$ 79 004 in 2010, US$ 90 307 in 2011 and US$ 88 283 in 2012. </w:t>
      </w:r>
    </w:p>
    <w:p w:rsidR="00A81C92" w:rsidRPr="00DE37EC" w:rsidRDefault="005368CA" w:rsidP="00BC4435">
      <w:pPr>
        <w:spacing w:after="0"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t xml:space="preserve">The witness did not create any new figures but utilised the figures in the trial balance and financial statements </w:t>
      </w:r>
      <w:r w:rsidR="007B7488" w:rsidRPr="00DE37EC">
        <w:rPr>
          <w:rFonts w:ascii="Times New Roman" w:hAnsi="Times New Roman" w:cs="Times New Roman"/>
          <w:bCs/>
          <w:sz w:val="24"/>
          <w:szCs w:val="24"/>
        </w:rPr>
        <w:t xml:space="preserve">in accordance with </w:t>
      </w:r>
      <w:r w:rsidR="00563BD8" w:rsidRPr="00DE37EC">
        <w:rPr>
          <w:rFonts w:ascii="Times New Roman" w:hAnsi="Times New Roman" w:cs="Times New Roman"/>
          <w:bCs/>
          <w:sz w:val="24"/>
          <w:szCs w:val="24"/>
        </w:rPr>
        <w:t>the generally accepted accounting standards</w:t>
      </w:r>
      <w:r w:rsidR="00920593" w:rsidRPr="00DE37EC">
        <w:rPr>
          <w:rFonts w:ascii="Times New Roman" w:hAnsi="Times New Roman" w:cs="Times New Roman"/>
          <w:bCs/>
          <w:sz w:val="24"/>
          <w:szCs w:val="24"/>
        </w:rPr>
        <w:t xml:space="preserve"> </w:t>
      </w:r>
      <w:r w:rsidRPr="00DE37EC">
        <w:rPr>
          <w:rFonts w:ascii="Times New Roman" w:hAnsi="Times New Roman" w:cs="Times New Roman"/>
          <w:bCs/>
          <w:sz w:val="24"/>
          <w:szCs w:val="24"/>
        </w:rPr>
        <w:t xml:space="preserve">to determine the actual cost of supplying water through a pipe for domestic use that ought to have been captured </w:t>
      </w:r>
      <w:r w:rsidR="00AF07EA" w:rsidRPr="00DE37EC">
        <w:rPr>
          <w:rFonts w:ascii="Times New Roman" w:hAnsi="Times New Roman" w:cs="Times New Roman"/>
          <w:bCs/>
          <w:sz w:val="24"/>
          <w:szCs w:val="24"/>
        </w:rPr>
        <w:t xml:space="preserve">under the specific headings of fixed and metered water </w:t>
      </w:r>
      <w:r w:rsidRPr="00DE37EC">
        <w:rPr>
          <w:rFonts w:ascii="Times New Roman" w:hAnsi="Times New Roman" w:cs="Times New Roman"/>
          <w:bCs/>
          <w:sz w:val="24"/>
          <w:szCs w:val="24"/>
        </w:rPr>
        <w:t xml:space="preserve">in the tax invoices. </w:t>
      </w:r>
      <w:r w:rsidR="00167DB5" w:rsidRPr="00DE37EC">
        <w:rPr>
          <w:rFonts w:ascii="Times New Roman" w:hAnsi="Times New Roman" w:cs="Times New Roman"/>
          <w:bCs/>
          <w:sz w:val="24"/>
          <w:szCs w:val="24"/>
        </w:rPr>
        <w:t>The evidence demonstrated that the witness revised the 2010 accounts on 18 June 2012 when he compiled the 2011 financial statements by providing for irrecoverable stand holders</w:t>
      </w:r>
      <w:r w:rsidR="008B54EE" w:rsidRPr="00DE37EC">
        <w:rPr>
          <w:rFonts w:ascii="Times New Roman" w:hAnsi="Times New Roman" w:cs="Times New Roman"/>
          <w:bCs/>
          <w:sz w:val="24"/>
          <w:szCs w:val="24"/>
        </w:rPr>
        <w:t xml:space="preserve"> accounts and depreciation on fixed assets and by making appropriations to the capital account.  Otherwise both the 2011 accounts and the 2012 accounts, which were prepared on 19 March 2013, embodied these provisions and appropriations. The revision and the compilation of the acc</w:t>
      </w:r>
      <w:r w:rsidR="00315585" w:rsidRPr="00DE37EC">
        <w:rPr>
          <w:rFonts w:ascii="Times New Roman" w:hAnsi="Times New Roman" w:cs="Times New Roman"/>
          <w:bCs/>
          <w:sz w:val="24"/>
          <w:szCs w:val="24"/>
        </w:rPr>
        <w:t xml:space="preserve">ounts in question predated the </w:t>
      </w:r>
      <w:r w:rsidR="008B54EE" w:rsidRPr="00DE37EC">
        <w:rPr>
          <w:rFonts w:ascii="Times New Roman" w:hAnsi="Times New Roman" w:cs="Times New Roman"/>
          <w:bCs/>
          <w:sz w:val="24"/>
          <w:szCs w:val="24"/>
        </w:rPr>
        <w:t xml:space="preserve">VAT investigations. The witness acted as he did because he was bound by the tenets of his accounting profession to prepare accounts that met the </w:t>
      </w:r>
      <w:r w:rsidR="00517068" w:rsidRPr="00DE37EC">
        <w:rPr>
          <w:rFonts w:ascii="Times New Roman" w:hAnsi="Times New Roman" w:cs="Times New Roman"/>
          <w:bCs/>
          <w:sz w:val="24"/>
          <w:szCs w:val="24"/>
        </w:rPr>
        <w:t>generally accepted</w:t>
      </w:r>
      <w:r w:rsidR="008B54EE" w:rsidRPr="00DE37EC">
        <w:rPr>
          <w:rFonts w:ascii="Times New Roman" w:hAnsi="Times New Roman" w:cs="Times New Roman"/>
          <w:bCs/>
          <w:sz w:val="24"/>
          <w:szCs w:val="24"/>
        </w:rPr>
        <w:t xml:space="preserve"> accounting standards. </w:t>
      </w:r>
      <w:r w:rsidR="00315585" w:rsidRPr="00DE37EC">
        <w:rPr>
          <w:rFonts w:ascii="Times New Roman" w:hAnsi="Times New Roman" w:cs="Times New Roman"/>
          <w:bCs/>
          <w:sz w:val="24"/>
          <w:szCs w:val="24"/>
        </w:rPr>
        <w:t>It was obvious from his explanation that the original 2010 accounts had been prepared by a person</w:t>
      </w:r>
      <w:r w:rsidR="00E246B3" w:rsidRPr="00DE37EC">
        <w:rPr>
          <w:rFonts w:ascii="Times New Roman" w:hAnsi="Times New Roman" w:cs="Times New Roman"/>
          <w:bCs/>
          <w:sz w:val="24"/>
          <w:szCs w:val="24"/>
        </w:rPr>
        <w:t xml:space="preserve"> who lacked the necessary skills</w:t>
      </w:r>
      <w:r w:rsidR="00315585" w:rsidRPr="00DE37EC">
        <w:rPr>
          <w:rFonts w:ascii="Times New Roman" w:hAnsi="Times New Roman" w:cs="Times New Roman"/>
          <w:bCs/>
          <w:sz w:val="24"/>
          <w:szCs w:val="24"/>
        </w:rPr>
        <w:t>. The respondent did not lead any evidence to controvert the correctness of the format and the figures used by the witness in revisiting the 2010 accounts and in preparing the 2011 and 2012 accounts. T</w:t>
      </w:r>
      <w:r w:rsidR="00E246B3" w:rsidRPr="00DE37EC">
        <w:rPr>
          <w:rFonts w:ascii="Times New Roman" w:hAnsi="Times New Roman" w:cs="Times New Roman"/>
          <w:bCs/>
          <w:sz w:val="24"/>
          <w:szCs w:val="24"/>
        </w:rPr>
        <w:t>he only thing that the respondent</w:t>
      </w:r>
      <w:r w:rsidR="00315585" w:rsidRPr="00DE37EC">
        <w:rPr>
          <w:rFonts w:ascii="Times New Roman" w:hAnsi="Times New Roman" w:cs="Times New Roman"/>
          <w:bCs/>
          <w:sz w:val="24"/>
          <w:szCs w:val="24"/>
        </w:rPr>
        <w:t xml:space="preserve"> did and which Mr </w:t>
      </w:r>
      <w:r w:rsidR="00315585" w:rsidRPr="00DE37EC">
        <w:rPr>
          <w:rFonts w:ascii="Times New Roman" w:hAnsi="Times New Roman" w:cs="Times New Roman"/>
          <w:bCs/>
          <w:i/>
          <w:sz w:val="24"/>
          <w:szCs w:val="24"/>
        </w:rPr>
        <w:t>Magwaliba</w:t>
      </w:r>
      <w:r w:rsidR="00315585" w:rsidRPr="00DE37EC">
        <w:rPr>
          <w:rFonts w:ascii="Times New Roman" w:hAnsi="Times New Roman" w:cs="Times New Roman"/>
          <w:bCs/>
          <w:sz w:val="24"/>
          <w:szCs w:val="24"/>
        </w:rPr>
        <w:t xml:space="preserve"> adopted was to insist that the appellant be bound by the invoice values of the supply of water that were captured in the original and revised accounts in question. </w:t>
      </w:r>
    </w:p>
    <w:p w:rsidR="00F15B2B" w:rsidRPr="00DE37EC" w:rsidRDefault="00A81C92" w:rsidP="00BC4435">
      <w:pPr>
        <w:spacing w:after="0"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lastRenderedPageBreak/>
        <w:t xml:space="preserve">I accept, as submitted by Mr </w:t>
      </w:r>
      <w:r w:rsidRPr="00DE37EC">
        <w:rPr>
          <w:rFonts w:ascii="Times New Roman" w:hAnsi="Times New Roman" w:cs="Times New Roman"/>
          <w:bCs/>
          <w:i/>
          <w:sz w:val="24"/>
          <w:szCs w:val="24"/>
        </w:rPr>
        <w:t>Magwaliba</w:t>
      </w:r>
      <w:r w:rsidRPr="00DE37EC">
        <w:rPr>
          <w:rFonts w:ascii="Times New Roman" w:hAnsi="Times New Roman" w:cs="Times New Roman"/>
          <w:bCs/>
          <w:sz w:val="24"/>
          <w:szCs w:val="24"/>
        </w:rPr>
        <w:t xml:space="preserve"> that VAT is levied </w:t>
      </w:r>
      <w:r w:rsidR="00DE2DE6" w:rsidRPr="00DE37EC">
        <w:rPr>
          <w:rFonts w:ascii="Times New Roman" w:hAnsi="Times New Roman" w:cs="Times New Roman"/>
          <w:bCs/>
          <w:sz w:val="24"/>
          <w:szCs w:val="24"/>
        </w:rPr>
        <w:t xml:space="preserve">on the value of the supply recorded on the invoice. While the relevant invoices were not produced, the respondent conceded that the sample invoice generally captured the information on the invoices dispatched to the members during the period to which the appeal relates. The respondent did not dispute these invoices recorded a specific </w:t>
      </w:r>
      <w:r w:rsidR="00EF1451" w:rsidRPr="00DE37EC">
        <w:rPr>
          <w:rFonts w:ascii="Times New Roman" w:hAnsi="Times New Roman" w:cs="Times New Roman"/>
          <w:bCs/>
          <w:sz w:val="24"/>
          <w:szCs w:val="24"/>
        </w:rPr>
        <w:t>line item synonymous with a</w:t>
      </w:r>
      <w:r w:rsidR="00106A0A" w:rsidRPr="00DE37EC">
        <w:rPr>
          <w:rFonts w:ascii="Times New Roman" w:hAnsi="Times New Roman" w:cs="Times New Roman"/>
          <w:bCs/>
          <w:sz w:val="24"/>
          <w:szCs w:val="24"/>
        </w:rPr>
        <w:t xml:space="preserve"> general levy. It seems to me that the witness discharged the onus on the appellant to show on a balance of probabilities that a portion of the value of the supply of water was incorporated in the general levy. He establish by his evidence that the amounts shown against fixed and metered water were based on estimates agreed to in advance at the prior year annual general meeting. He also established that at such annual general meetings the general levy was designedly introduced for incorporation in the invoice</w:t>
      </w:r>
      <w:r w:rsidR="00D55ACC" w:rsidRPr="00DE37EC">
        <w:rPr>
          <w:rFonts w:ascii="Times New Roman" w:hAnsi="Times New Roman" w:cs="Times New Roman"/>
          <w:bCs/>
          <w:sz w:val="24"/>
          <w:szCs w:val="24"/>
        </w:rPr>
        <w:t xml:space="preserve"> to </w:t>
      </w:r>
      <w:r w:rsidR="00D55ACC" w:rsidRPr="00DE37EC">
        <w:rPr>
          <w:rFonts w:ascii="Times New Roman" w:hAnsi="Times New Roman" w:cs="Times New Roman"/>
          <w:bCs/>
          <w:i/>
          <w:sz w:val="24"/>
          <w:szCs w:val="24"/>
        </w:rPr>
        <w:t xml:space="preserve">inter alia </w:t>
      </w:r>
      <w:r w:rsidR="00D55ACC" w:rsidRPr="00DE37EC">
        <w:rPr>
          <w:rFonts w:ascii="Times New Roman" w:hAnsi="Times New Roman" w:cs="Times New Roman"/>
          <w:bCs/>
          <w:sz w:val="24"/>
          <w:szCs w:val="24"/>
        </w:rPr>
        <w:t xml:space="preserve">cover any shortfalls on the water account.  In my view, he correctly surmised that the figures for the fixed and metered water were mere estimates that did not represent the actual value of the supply of water. And the method by which the appellant sought to demonstrate the actual value of the supply of water was to show how much it cost to provide that supply to its members; hence the cost over activities analyses presented </w:t>
      </w:r>
      <w:r w:rsidR="00EF1451" w:rsidRPr="00DE37EC">
        <w:rPr>
          <w:rFonts w:ascii="Times New Roman" w:hAnsi="Times New Roman" w:cs="Times New Roman"/>
          <w:bCs/>
          <w:sz w:val="24"/>
          <w:szCs w:val="24"/>
        </w:rPr>
        <w:t>i</w:t>
      </w:r>
      <w:r w:rsidR="00D55ACC" w:rsidRPr="00DE37EC">
        <w:rPr>
          <w:rFonts w:ascii="Times New Roman" w:hAnsi="Times New Roman" w:cs="Times New Roman"/>
          <w:bCs/>
          <w:sz w:val="24"/>
          <w:szCs w:val="24"/>
        </w:rPr>
        <w:t xml:space="preserve">n exh 1. </w:t>
      </w:r>
    </w:p>
    <w:p w:rsidR="00543CBF" w:rsidRPr="00DE37EC" w:rsidRDefault="00F15B2B" w:rsidP="00BC4435">
      <w:pPr>
        <w:spacing w:after="0"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t xml:space="preserve">In the absence of any contrary analyses produced by the respondent, the court is obliged to examine whether the appellant’s analyses correctly capture the cost of supplying piped water for domestic use to its members. </w:t>
      </w:r>
      <w:r w:rsidR="00106A0A" w:rsidRPr="00DE37EC">
        <w:rPr>
          <w:rFonts w:ascii="Times New Roman" w:hAnsi="Times New Roman" w:cs="Times New Roman"/>
          <w:bCs/>
          <w:sz w:val="24"/>
          <w:szCs w:val="24"/>
        </w:rPr>
        <w:t xml:space="preserve"> </w:t>
      </w:r>
      <w:r w:rsidR="005D04AB" w:rsidRPr="00DE37EC">
        <w:rPr>
          <w:rFonts w:ascii="Times New Roman" w:hAnsi="Times New Roman" w:cs="Times New Roman"/>
          <w:bCs/>
          <w:sz w:val="24"/>
          <w:szCs w:val="24"/>
        </w:rPr>
        <w:t xml:space="preserve">The accuracy of the direct costs for the supply of water other than those in respect of bank charges and protective clothing were not seriously challenged by Mr </w:t>
      </w:r>
      <w:r w:rsidR="005D04AB" w:rsidRPr="00DE37EC">
        <w:rPr>
          <w:rFonts w:ascii="Times New Roman" w:hAnsi="Times New Roman" w:cs="Times New Roman"/>
          <w:bCs/>
          <w:i/>
          <w:sz w:val="24"/>
          <w:szCs w:val="24"/>
        </w:rPr>
        <w:t>Magwaliba</w:t>
      </w:r>
      <w:r w:rsidR="005D04AB" w:rsidRPr="00DE37EC">
        <w:rPr>
          <w:rFonts w:ascii="Times New Roman" w:hAnsi="Times New Roman" w:cs="Times New Roman"/>
          <w:bCs/>
          <w:sz w:val="24"/>
          <w:szCs w:val="24"/>
        </w:rPr>
        <w:t>. I accept the explanation proffered by the witness in respect of bank charges and protective clothing. It was that even though the appellant did not keep a separate bank account for water</w:t>
      </w:r>
      <w:r w:rsidR="00B237B4" w:rsidRPr="00DE37EC">
        <w:rPr>
          <w:rFonts w:ascii="Times New Roman" w:hAnsi="Times New Roman" w:cs="Times New Roman"/>
          <w:bCs/>
          <w:sz w:val="24"/>
          <w:szCs w:val="24"/>
        </w:rPr>
        <w:t xml:space="preserve"> activities</w:t>
      </w:r>
      <w:r w:rsidR="005D04AB" w:rsidRPr="00DE37EC">
        <w:rPr>
          <w:rFonts w:ascii="Times New Roman" w:hAnsi="Times New Roman" w:cs="Times New Roman"/>
          <w:bCs/>
          <w:sz w:val="24"/>
          <w:szCs w:val="24"/>
        </w:rPr>
        <w:t xml:space="preserve">, the bookkeeper was able to ascribe these bank charges specifically to water because they concerned the movement of funds related to the purchase of water equipment. In any event, in comparison with the full expenses for these two line items, the questioned amounts were so small as to remove any spectre of suspicion. </w:t>
      </w:r>
      <w:r w:rsidR="00543CBF" w:rsidRPr="00DE37EC">
        <w:rPr>
          <w:rFonts w:ascii="Times New Roman" w:hAnsi="Times New Roman" w:cs="Times New Roman"/>
          <w:bCs/>
          <w:sz w:val="24"/>
          <w:szCs w:val="24"/>
        </w:rPr>
        <w:t xml:space="preserve"> Accordingly, I accept that the direct costs represented a portion of the cost of supplying water to the members</w:t>
      </w:r>
      <w:r w:rsidR="00350D69" w:rsidRPr="00DE37EC">
        <w:rPr>
          <w:rFonts w:ascii="Times New Roman" w:hAnsi="Times New Roman" w:cs="Times New Roman"/>
          <w:bCs/>
          <w:sz w:val="24"/>
          <w:szCs w:val="24"/>
        </w:rPr>
        <w:t xml:space="preserve">, which was extracted by the bookkeeper from her </w:t>
      </w:r>
      <w:r w:rsidR="00874CB9" w:rsidRPr="00DE37EC">
        <w:rPr>
          <w:rFonts w:ascii="Times New Roman" w:hAnsi="Times New Roman" w:cs="Times New Roman"/>
          <w:bCs/>
          <w:sz w:val="24"/>
          <w:szCs w:val="24"/>
        </w:rPr>
        <w:t xml:space="preserve">individual payment </w:t>
      </w:r>
      <w:r w:rsidR="00350D69" w:rsidRPr="00DE37EC">
        <w:rPr>
          <w:rFonts w:ascii="Times New Roman" w:hAnsi="Times New Roman" w:cs="Times New Roman"/>
          <w:bCs/>
          <w:sz w:val="24"/>
          <w:szCs w:val="24"/>
        </w:rPr>
        <w:t>records</w:t>
      </w:r>
      <w:r w:rsidR="00543CBF" w:rsidRPr="00DE37EC">
        <w:rPr>
          <w:rFonts w:ascii="Times New Roman" w:hAnsi="Times New Roman" w:cs="Times New Roman"/>
          <w:bCs/>
          <w:sz w:val="24"/>
          <w:szCs w:val="24"/>
        </w:rPr>
        <w:t xml:space="preserve">.  </w:t>
      </w:r>
    </w:p>
    <w:p w:rsidR="00616F04" w:rsidRPr="00DE37EC" w:rsidRDefault="00543CBF" w:rsidP="00BC4435">
      <w:pPr>
        <w:spacing w:after="0"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t>I</w:t>
      </w:r>
      <w:r w:rsidR="009C3DF7" w:rsidRPr="00DE37EC">
        <w:rPr>
          <w:rFonts w:ascii="Times New Roman" w:hAnsi="Times New Roman" w:cs="Times New Roman"/>
          <w:bCs/>
          <w:sz w:val="24"/>
          <w:szCs w:val="24"/>
        </w:rPr>
        <w:t>,</w:t>
      </w:r>
      <w:r w:rsidRPr="00DE37EC">
        <w:rPr>
          <w:rFonts w:ascii="Times New Roman" w:hAnsi="Times New Roman" w:cs="Times New Roman"/>
          <w:bCs/>
          <w:sz w:val="24"/>
          <w:szCs w:val="24"/>
        </w:rPr>
        <w:t xml:space="preserve"> however, do not accept that the general overheads</w:t>
      </w:r>
      <w:r w:rsidR="00E3013D" w:rsidRPr="00DE37EC">
        <w:rPr>
          <w:rFonts w:ascii="Times New Roman" w:hAnsi="Times New Roman" w:cs="Times New Roman"/>
          <w:bCs/>
          <w:sz w:val="24"/>
          <w:szCs w:val="24"/>
        </w:rPr>
        <w:t xml:space="preserve">, which were computed </w:t>
      </w:r>
      <w:r w:rsidR="00E3013D" w:rsidRPr="00DE37EC">
        <w:rPr>
          <w:rFonts w:ascii="Times New Roman" w:hAnsi="Times New Roman" w:cs="Times New Roman"/>
          <w:sz w:val="24"/>
          <w:szCs w:val="24"/>
        </w:rPr>
        <w:t>in the aggregate sum of US$ 19 993 in 2010, US$23 411 in 2011 and US$39 024 in 2012 by the witness</w:t>
      </w:r>
      <w:r w:rsidRPr="00DE37EC">
        <w:rPr>
          <w:rFonts w:ascii="Times New Roman" w:hAnsi="Times New Roman" w:cs="Times New Roman"/>
          <w:bCs/>
          <w:sz w:val="24"/>
          <w:szCs w:val="24"/>
        </w:rPr>
        <w:t xml:space="preserve"> should have been apportioned against water in particular and all the activities in general. This is because firstly, by the witness’s own admission such an apportionment of </w:t>
      </w:r>
      <w:r w:rsidRPr="00DE37EC">
        <w:rPr>
          <w:rFonts w:ascii="Times New Roman" w:hAnsi="Times New Roman" w:cs="Times New Roman"/>
          <w:bCs/>
          <w:sz w:val="24"/>
          <w:szCs w:val="24"/>
        </w:rPr>
        <w:lastRenderedPageBreak/>
        <w:t xml:space="preserve">general overheads </w:t>
      </w:r>
      <w:r w:rsidR="00BE3E00" w:rsidRPr="00DE37EC">
        <w:rPr>
          <w:rFonts w:ascii="Times New Roman" w:hAnsi="Times New Roman" w:cs="Times New Roman"/>
          <w:bCs/>
          <w:sz w:val="24"/>
          <w:szCs w:val="24"/>
        </w:rPr>
        <w:t xml:space="preserve">to each activity </w:t>
      </w:r>
      <w:r w:rsidR="00BE3E00" w:rsidRPr="00DE37EC">
        <w:rPr>
          <w:rFonts w:ascii="Times New Roman" w:hAnsi="Times New Roman" w:cs="Times New Roman"/>
          <w:sz w:val="24"/>
          <w:szCs w:val="24"/>
        </w:rPr>
        <w:t xml:space="preserve">by dividing the total direct costs by the total direct cost for water and then multiplying the result by the total general overhead costs was abnormal, </w:t>
      </w:r>
      <w:r w:rsidRPr="00DE37EC">
        <w:rPr>
          <w:rFonts w:ascii="Times New Roman" w:hAnsi="Times New Roman" w:cs="Times New Roman"/>
          <w:bCs/>
          <w:sz w:val="24"/>
          <w:szCs w:val="24"/>
        </w:rPr>
        <w:t>secondly, the formula used was as inappropriate as it was unreliable and lastly, that the general overheads did not cover any costs for supplying water to the members but covered costs of the services tha</w:t>
      </w:r>
      <w:r w:rsidR="00684B4D" w:rsidRPr="00DE37EC">
        <w:rPr>
          <w:rFonts w:ascii="Times New Roman" w:hAnsi="Times New Roman" w:cs="Times New Roman"/>
          <w:bCs/>
          <w:sz w:val="24"/>
          <w:szCs w:val="24"/>
        </w:rPr>
        <w:t xml:space="preserve">t the appellant supplied to itself. The supply of such services would not </w:t>
      </w:r>
      <w:r w:rsidR="001C0986" w:rsidRPr="00DE37EC">
        <w:rPr>
          <w:rFonts w:ascii="Times New Roman" w:hAnsi="Times New Roman" w:cs="Times New Roman"/>
          <w:bCs/>
          <w:sz w:val="24"/>
          <w:szCs w:val="24"/>
        </w:rPr>
        <w:t xml:space="preserve">ordinarily </w:t>
      </w:r>
      <w:r w:rsidR="00684B4D" w:rsidRPr="00DE37EC">
        <w:rPr>
          <w:rFonts w:ascii="Times New Roman" w:hAnsi="Times New Roman" w:cs="Times New Roman"/>
          <w:bCs/>
          <w:sz w:val="24"/>
          <w:szCs w:val="24"/>
        </w:rPr>
        <w:t xml:space="preserve">be vatable under s 6 (1) of the Act. </w:t>
      </w:r>
      <w:r w:rsidRPr="00DE37EC">
        <w:rPr>
          <w:rFonts w:ascii="Times New Roman" w:hAnsi="Times New Roman" w:cs="Times New Roman"/>
          <w:bCs/>
          <w:sz w:val="24"/>
          <w:szCs w:val="24"/>
        </w:rPr>
        <w:t xml:space="preserve"> </w:t>
      </w:r>
    </w:p>
    <w:p w:rsidR="00D04F14" w:rsidRPr="00DE37EC" w:rsidRDefault="00684B4D" w:rsidP="00BC4435">
      <w:pPr>
        <w:spacing w:after="0"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t xml:space="preserve">It seems to me to accord with </w:t>
      </w:r>
      <w:r w:rsidR="006B6D09" w:rsidRPr="00DE37EC">
        <w:rPr>
          <w:rFonts w:ascii="Times New Roman" w:hAnsi="Times New Roman" w:cs="Times New Roman"/>
          <w:bCs/>
          <w:sz w:val="24"/>
          <w:szCs w:val="24"/>
        </w:rPr>
        <w:t xml:space="preserve">the generally accepted </w:t>
      </w:r>
      <w:r w:rsidR="000531B5">
        <w:rPr>
          <w:rFonts w:ascii="Times New Roman" w:hAnsi="Times New Roman" w:cs="Times New Roman"/>
          <w:bCs/>
          <w:sz w:val="24"/>
          <w:szCs w:val="24"/>
        </w:rPr>
        <w:t xml:space="preserve">commercial and </w:t>
      </w:r>
      <w:r w:rsidRPr="00DE37EC">
        <w:rPr>
          <w:rFonts w:ascii="Times New Roman" w:hAnsi="Times New Roman" w:cs="Times New Roman"/>
          <w:bCs/>
          <w:sz w:val="24"/>
          <w:szCs w:val="24"/>
        </w:rPr>
        <w:t>account</w:t>
      </w:r>
      <w:r w:rsidR="006B6D09" w:rsidRPr="00DE37EC">
        <w:rPr>
          <w:rFonts w:ascii="Times New Roman" w:hAnsi="Times New Roman" w:cs="Times New Roman"/>
          <w:bCs/>
          <w:sz w:val="24"/>
          <w:szCs w:val="24"/>
        </w:rPr>
        <w:t>ing standards to make provision for</w:t>
      </w:r>
      <w:r w:rsidRPr="00DE37EC">
        <w:rPr>
          <w:rFonts w:ascii="Times New Roman" w:hAnsi="Times New Roman" w:cs="Times New Roman"/>
          <w:bCs/>
          <w:sz w:val="24"/>
          <w:szCs w:val="24"/>
        </w:rPr>
        <w:t xml:space="preserve"> depreciation and to make appropriations to the capital account. I accept the witness’ testimony that the appropriations to the capital account were made from the income raised from the members. As the purchase of capital items to which the appropriations relate would not constitute the supply of a service to the members, the income raised for that purpose would not be subject to VAT. </w:t>
      </w:r>
      <w:r w:rsidR="00D84914" w:rsidRPr="00DE37EC">
        <w:rPr>
          <w:rFonts w:ascii="Times New Roman" w:hAnsi="Times New Roman" w:cs="Times New Roman"/>
          <w:bCs/>
          <w:sz w:val="24"/>
          <w:szCs w:val="24"/>
        </w:rPr>
        <w:t>The appellant ought to have expensed these appropriations in 2010 and did do so in the revised 2010 accounts and the original 2011 and 2012.</w:t>
      </w:r>
      <w:r w:rsidR="00D04F14" w:rsidRPr="00DE37EC">
        <w:rPr>
          <w:rFonts w:ascii="Times New Roman" w:hAnsi="Times New Roman" w:cs="Times New Roman"/>
          <w:bCs/>
          <w:sz w:val="24"/>
          <w:szCs w:val="24"/>
        </w:rPr>
        <w:t xml:space="preserve"> </w:t>
      </w:r>
    </w:p>
    <w:p w:rsidR="00684B4D" w:rsidRPr="00DE37EC" w:rsidRDefault="00D04F14" w:rsidP="00BC4435">
      <w:pPr>
        <w:spacing w:after="0"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t>In regards to the provisions for doubtful and bad debts</w:t>
      </w:r>
      <w:r w:rsidR="00973DFA" w:rsidRPr="00DE37EC">
        <w:rPr>
          <w:rFonts w:ascii="Times New Roman" w:hAnsi="Times New Roman" w:cs="Times New Roman"/>
          <w:bCs/>
          <w:sz w:val="24"/>
          <w:szCs w:val="24"/>
        </w:rPr>
        <w:t xml:space="preserve"> under the alias of irrecoverable stand holders accounts</w:t>
      </w:r>
      <w:r w:rsidRPr="00DE37EC">
        <w:rPr>
          <w:rFonts w:ascii="Times New Roman" w:hAnsi="Times New Roman" w:cs="Times New Roman"/>
          <w:bCs/>
          <w:sz w:val="24"/>
          <w:szCs w:val="24"/>
        </w:rPr>
        <w:t>, the appellant wrongly expensed them without first</w:t>
      </w:r>
      <w:r w:rsidR="006B6D09" w:rsidRPr="00DE37EC">
        <w:rPr>
          <w:rFonts w:ascii="Times New Roman" w:hAnsi="Times New Roman" w:cs="Times New Roman"/>
          <w:bCs/>
          <w:sz w:val="24"/>
          <w:szCs w:val="24"/>
        </w:rPr>
        <w:t xml:space="preserve"> establishing th</w:t>
      </w:r>
      <w:r w:rsidR="00AA6566" w:rsidRPr="00DE37EC">
        <w:rPr>
          <w:rFonts w:ascii="Times New Roman" w:hAnsi="Times New Roman" w:cs="Times New Roman"/>
          <w:bCs/>
          <w:sz w:val="24"/>
          <w:szCs w:val="24"/>
        </w:rPr>
        <w:t xml:space="preserve">at there was uncertainty of the </w:t>
      </w:r>
      <w:r w:rsidRPr="00DE37EC">
        <w:rPr>
          <w:rFonts w:ascii="Times New Roman" w:hAnsi="Times New Roman" w:cs="Times New Roman"/>
          <w:bCs/>
          <w:sz w:val="24"/>
          <w:szCs w:val="24"/>
        </w:rPr>
        <w:t xml:space="preserve">likelihood </w:t>
      </w:r>
      <w:r w:rsidR="00AA6566" w:rsidRPr="00DE37EC">
        <w:rPr>
          <w:rFonts w:ascii="Times New Roman" w:hAnsi="Times New Roman" w:cs="Times New Roman"/>
          <w:bCs/>
          <w:sz w:val="24"/>
          <w:szCs w:val="24"/>
        </w:rPr>
        <w:t xml:space="preserve">of recovering these debts through </w:t>
      </w:r>
      <w:r w:rsidRPr="00DE37EC">
        <w:rPr>
          <w:rFonts w:ascii="Times New Roman" w:hAnsi="Times New Roman" w:cs="Times New Roman"/>
          <w:bCs/>
          <w:sz w:val="24"/>
          <w:szCs w:val="24"/>
        </w:rPr>
        <w:t>the recove</w:t>
      </w:r>
      <w:r w:rsidR="006B6D09" w:rsidRPr="00DE37EC">
        <w:rPr>
          <w:rFonts w:ascii="Times New Roman" w:hAnsi="Times New Roman" w:cs="Times New Roman"/>
          <w:bCs/>
          <w:sz w:val="24"/>
          <w:szCs w:val="24"/>
        </w:rPr>
        <w:t xml:space="preserve">ry mechanisms embodied </w:t>
      </w:r>
      <w:r w:rsidRPr="00DE37EC">
        <w:rPr>
          <w:rFonts w:ascii="Times New Roman" w:hAnsi="Times New Roman" w:cs="Times New Roman"/>
          <w:bCs/>
          <w:sz w:val="24"/>
          <w:szCs w:val="24"/>
        </w:rPr>
        <w:t>in the appellant’s constitution</w:t>
      </w:r>
      <w:r w:rsidR="006B6D09" w:rsidRPr="00DE37EC">
        <w:rPr>
          <w:rFonts w:ascii="Times New Roman" w:hAnsi="Times New Roman" w:cs="Times New Roman"/>
          <w:bCs/>
          <w:sz w:val="24"/>
          <w:szCs w:val="24"/>
        </w:rPr>
        <w:t xml:space="preserve"> against defaulters</w:t>
      </w:r>
      <w:r w:rsidRPr="00DE37EC">
        <w:rPr>
          <w:rFonts w:ascii="Times New Roman" w:hAnsi="Times New Roman" w:cs="Times New Roman"/>
          <w:bCs/>
          <w:sz w:val="24"/>
          <w:szCs w:val="24"/>
        </w:rPr>
        <w:t xml:space="preserve">. </w:t>
      </w:r>
      <w:r w:rsidR="00AA6566" w:rsidRPr="00DE37EC">
        <w:rPr>
          <w:rFonts w:ascii="Times New Roman" w:hAnsi="Times New Roman" w:cs="Times New Roman"/>
          <w:bCs/>
          <w:sz w:val="24"/>
          <w:szCs w:val="24"/>
        </w:rPr>
        <w:t xml:space="preserve">See </w:t>
      </w:r>
      <w:r w:rsidR="00AA6566" w:rsidRPr="00DE37EC">
        <w:rPr>
          <w:rFonts w:ascii="Times New Roman" w:hAnsi="Times New Roman" w:cs="Times New Roman"/>
          <w:bCs/>
          <w:i/>
          <w:sz w:val="24"/>
          <w:szCs w:val="24"/>
        </w:rPr>
        <w:t>BT (Pvt) Ltd v Zimbabwe Revenue Authority</w:t>
      </w:r>
      <w:r w:rsidR="00AA6566" w:rsidRPr="00DE37EC">
        <w:rPr>
          <w:rFonts w:ascii="Times New Roman" w:hAnsi="Times New Roman" w:cs="Times New Roman"/>
          <w:bCs/>
          <w:sz w:val="24"/>
          <w:szCs w:val="24"/>
        </w:rPr>
        <w:t xml:space="preserve"> 2014 (2) ZLR 640 (H) at 657E. </w:t>
      </w:r>
      <w:r w:rsidR="009F3769" w:rsidRPr="00DE37EC">
        <w:rPr>
          <w:rFonts w:ascii="Times New Roman" w:hAnsi="Times New Roman" w:cs="Times New Roman"/>
          <w:bCs/>
          <w:sz w:val="24"/>
          <w:szCs w:val="24"/>
        </w:rPr>
        <w:t xml:space="preserve">Accordingly, I hold that the provision for these debts was incorrectly included in the cost of supplying water to the members. </w:t>
      </w:r>
    </w:p>
    <w:p w:rsidR="009F3769" w:rsidRPr="00DE37EC" w:rsidRDefault="009F3769" w:rsidP="00BC4435">
      <w:pPr>
        <w:spacing w:after="0"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t xml:space="preserve">As a result of these findings the sum of US$ 8 437 apportioned to general overheads and US$ 7 104 provided for irrecoverable stand holder accounts in 2010, and the respective sums of US$ 12 770 and US$ 8 140 in 2011 and US$ 13 548 and US$12 212 </w:t>
      </w:r>
      <w:r w:rsidR="002054B4" w:rsidRPr="00DE37EC">
        <w:rPr>
          <w:rFonts w:ascii="Times New Roman" w:hAnsi="Times New Roman" w:cs="Times New Roman"/>
          <w:bCs/>
          <w:sz w:val="24"/>
          <w:szCs w:val="24"/>
        </w:rPr>
        <w:t>in 2012 must be deducted from</w:t>
      </w:r>
      <w:r w:rsidRPr="00DE37EC">
        <w:rPr>
          <w:rFonts w:ascii="Times New Roman" w:hAnsi="Times New Roman" w:cs="Times New Roman"/>
          <w:bCs/>
          <w:sz w:val="24"/>
          <w:szCs w:val="24"/>
        </w:rPr>
        <w:t xml:space="preserve"> the total cost computed by the appellant of supplying water to its members of US$102 683 in 2010, US$113 754 in 2011 and US$84 596 in 2012.  Accordingly, the cost of supply</w:t>
      </w:r>
      <w:r w:rsidR="00312619" w:rsidRPr="00DE37EC">
        <w:rPr>
          <w:rFonts w:ascii="Times New Roman" w:hAnsi="Times New Roman" w:cs="Times New Roman"/>
          <w:bCs/>
          <w:sz w:val="24"/>
          <w:szCs w:val="24"/>
        </w:rPr>
        <w:t>ing water to the members</w:t>
      </w:r>
      <w:r w:rsidR="00B30AD6" w:rsidRPr="00DE37EC">
        <w:rPr>
          <w:rFonts w:ascii="Times New Roman" w:hAnsi="Times New Roman" w:cs="Times New Roman"/>
          <w:bCs/>
          <w:sz w:val="24"/>
          <w:szCs w:val="24"/>
        </w:rPr>
        <w:t>, in my computation,</w:t>
      </w:r>
      <w:r w:rsidR="00312619" w:rsidRPr="00DE37EC">
        <w:rPr>
          <w:rFonts w:ascii="Times New Roman" w:hAnsi="Times New Roman" w:cs="Times New Roman"/>
          <w:bCs/>
          <w:sz w:val="24"/>
          <w:szCs w:val="24"/>
        </w:rPr>
        <w:t xml:space="preserve"> was</w:t>
      </w:r>
      <w:r w:rsidR="0067289E" w:rsidRPr="00DE37EC">
        <w:rPr>
          <w:rFonts w:ascii="Times New Roman" w:hAnsi="Times New Roman" w:cs="Times New Roman"/>
          <w:bCs/>
          <w:sz w:val="24"/>
          <w:szCs w:val="24"/>
        </w:rPr>
        <w:t xml:space="preserve"> US$87 142</w:t>
      </w:r>
      <w:r w:rsidR="0036502D" w:rsidRPr="00DE37EC">
        <w:rPr>
          <w:rFonts w:ascii="Times New Roman" w:hAnsi="Times New Roman" w:cs="Times New Roman"/>
          <w:bCs/>
          <w:sz w:val="24"/>
          <w:szCs w:val="24"/>
        </w:rPr>
        <w:t xml:space="preserve"> in 2010, US$ 92 844 in 2011 and US$58 836 in 2012.</w:t>
      </w:r>
      <w:r w:rsidRPr="00DE37EC">
        <w:rPr>
          <w:rFonts w:ascii="Times New Roman" w:hAnsi="Times New Roman" w:cs="Times New Roman"/>
          <w:bCs/>
          <w:sz w:val="24"/>
          <w:szCs w:val="24"/>
        </w:rPr>
        <w:t xml:space="preserve"> </w:t>
      </w:r>
    </w:p>
    <w:p w:rsidR="00A325C2" w:rsidRPr="00DE37EC" w:rsidRDefault="00D21391" w:rsidP="00A325C2">
      <w:pPr>
        <w:ind w:firstLine="720"/>
        <w:jc w:val="both"/>
        <w:rPr>
          <w:rFonts w:ascii="Times New Roman" w:hAnsi="Times New Roman" w:cs="Times New Roman"/>
          <w:sz w:val="24"/>
          <w:szCs w:val="24"/>
        </w:rPr>
      </w:pPr>
      <w:r w:rsidRPr="00DE37EC">
        <w:rPr>
          <w:rFonts w:ascii="Times New Roman" w:hAnsi="Times New Roman" w:cs="Times New Roman"/>
          <w:i/>
          <w:sz w:val="24"/>
          <w:szCs w:val="24"/>
        </w:rPr>
        <w:t>Whether or not the appellant was providing services to its members in the course of trade in exchange for a consideration during the tax years 2010, 2011, 2012 and 2013</w:t>
      </w:r>
      <w:r w:rsidR="006422CA" w:rsidRPr="00DE37EC">
        <w:rPr>
          <w:rFonts w:ascii="Times New Roman" w:hAnsi="Times New Roman" w:cs="Times New Roman"/>
          <w:sz w:val="24"/>
          <w:szCs w:val="24"/>
        </w:rPr>
        <w:t xml:space="preserve"> </w:t>
      </w:r>
    </w:p>
    <w:p w:rsidR="005D668F" w:rsidRPr="00DE37EC" w:rsidRDefault="006422CA" w:rsidP="00BC4435">
      <w:pPr>
        <w:spacing w:line="360" w:lineRule="auto"/>
        <w:jc w:val="both"/>
        <w:rPr>
          <w:rFonts w:ascii="Times New Roman" w:hAnsi="Times New Roman" w:cs="Times New Roman"/>
          <w:sz w:val="24"/>
          <w:szCs w:val="24"/>
        </w:rPr>
      </w:pPr>
      <w:r w:rsidRPr="00DE37EC">
        <w:rPr>
          <w:rFonts w:ascii="Times New Roman" w:hAnsi="Times New Roman" w:cs="Times New Roman"/>
          <w:sz w:val="24"/>
          <w:szCs w:val="24"/>
        </w:rPr>
        <w:t xml:space="preserve">  </w:t>
      </w:r>
      <w:r w:rsidR="00BC4435">
        <w:rPr>
          <w:rFonts w:ascii="Times New Roman" w:hAnsi="Times New Roman" w:cs="Times New Roman"/>
          <w:sz w:val="24"/>
          <w:szCs w:val="24"/>
        </w:rPr>
        <w:tab/>
      </w:r>
      <w:r w:rsidR="00012F07" w:rsidRPr="00DE37EC">
        <w:rPr>
          <w:rFonts w:ascii="Times New Roman" w:hAnsi="Times New Roman" w:cs="Times New Roman"/>
          <w:sz w:val="24"/>
          <w:szCs w:val="24"/>
        </w:rPr>
        <w:t>The answer to this question lies in par</w:t>
      </w:r>
      <w:r w:rsidR="007A5E09" w:rsidRPr="00DE37EC">
        <w:rPr>
          <w:rFonts w:ascii="Times New Roman" w:hAnsi="Times New Roman" w:cs="Times New Roman"/>
          <w:sz w:val="24"/>
          <w:szCs w:val="24"/>
        </w:rPr>
        <w:t>t in the definition of trade couched in</w:t>
      </w:r>
      <w:r w:rsidR="00012F07" w:rsidRPr="00DE37EC">
        <w:rPr>
          <w:rFonts w:ascii="Times New Roman" w:hAnsi="Times New Roman" w:cs="Times New Roman"/>
          <w:sz w:val="24"/>
          <w:szCs w:val="24"/>
        </w:rPr>
        <w:t xml:space="preserve"> </w:t>
      </w:r>
      <w:r w:rsidR="007A5E09" w:rsidRPr="00DE37EC">
        <w:rPr>
          <w:rFonts w:ascii="Times New Roman" w:hAnsi="Times New Roman" w:cs="Times New Roman"/>
          <w:sz w:val="24"/>
          <w:szCs w:val="24"/>
        </w:rPr>
        <w:t xml:space="preserve">s </w:t>
      </w:r>
      <w:r w:rsidR="00012F07" w:rsidRPr="00DE37EC">
        <w:rPr>
          <w:rFonts w:ascii="Times New Roman" w:hAnsi="Times New Roman" w:cs="Times New Roman"/>
          <w:sz w:val="24"/>
          <w:szCs w:val="24"/>
        </w:rPr>
        <w:t>2 of the VAT Ac</w:t>
      </w:r>
      <w:r w:rsidR="007A5E09" w:rsidRPr="00DE37EC">
        <w:rPr>
          <w:rFonts w:ascii="Times New Roman" w:hAnsi="Times New Roman" w:cs="Times New Roman"/>
          <w:sz w:val="24"/>
          <w:szCs w:val="24"/>
        </w:rPr>
        <w:t>t in the following words</w:t>
      </w:r>
      <w:r w:rsidR="005D668F" w:rsidRPr="00DE37EC">
        <w:rPr>
          <w:rFonts w:ascii="Times New Roman" w:hAnsi="Times New Roman" w:cs="Times New Roman"/>
          <w:sz w:val="24"/>
          <w:szCs w:val="24"/>
        </w:rPr>
        <w:t>:</w:t>
      </w:r>
    </w:p>
    <w:p w:rsidR="005D668F" w:rsidRPr="00BC4435" w:rsidRDefault="005D668F" w:rsidP="005D668F">
      <w:pPr>
        <w:ind w:firstLine="720"/>
        <w:jc w:val="both"/>
        <w:rPr>
          <w:rFonts w:ascii="Times New Roman" w:hAnsi="Times New Roman" w:cs="Times New Roman"/>
        </w:rPr>
      </w:pPr>
      <w:r w:rsidRPr="00DE37EC">
        <w:rPr>
          <w:rFonts w:ascii="Times New Roman" w:hAnsi="Times New Roman" w:cs="Times New Roman"/>
          <w:sz w:val="24"/>
          <w:szCs w:val="24"/>
        </w:rPr>
        <w:lastRenderedPageBreak/>
        <w:t>“</w:t>
      </w:r>
      <w:r w:rsidRPr="00BC4435">
        <w:rPr>
          <w:rFonts w:ascii="Times New Roman" w:hAnsi="Times New Roman" w:cs="Times New Roman"/>
        </w:rPr>
        <w:t>trade” means—</w:t>
      </w:r>
    </w:p>
    <w:p w:rsidR="007A5E09" w:rsidRPr="00BC4435" w:rsidRDefault="007A5E09" w:rsidP="005D668F">
      <w:pPr>
        <w:ind w:left="720"/>
        <w:jc w:val="both"/>
        <w:rPr>
          <w:rFonts w:ascii="Times New Roman" w:hAnsi="Times New Roman" w:cs="Times New Roman"/>
        </w:rPr>
      </w:pPr>
      <w:r w:rsidRPr="00BC4435">
        <w:rPr>
          <w:rFonts w:ascii="Times New Roman" w:hAnsi="Times New Roman" w:cs="Times New Roman"/>
        </w:rPr>
        <w:t>(</w:t>
      </w:r>
      <w:r w:rsidRPr="00BC4435">
        <w:rPr>
          <w:rFonts w:ascii="Times New Roman" w:hAnsi="Times New Roman" w:cs="Times New Roman"/>
          <w:i/>
          <w:iCs/>
        </w:rPr>
        <w:t>a</w:t>
      </w:r>
      <w:r w:rsidRPr="00BC4435">
        <w:rPr>
          <w:rFonts w:ascii="Times New Roman" w:hAnsi="Times New Roman" w:cs="Times New Roman"/>
        </w:rPr>
        <w:t>) in the case of any registered operator, other than a local authority, any trade or activity which is carried on continuously or regularly by any person in Zimbabwe or partly in Zimbabwe and in</w:t>
      </w:r>
      <w:r w:rsidR="005D668F" w:rsidRPr="00BC4435">
        <w:rPr>
          <w:rFonts w:ascii="Times New Roman" w:hAnsi="Times New Roman" w:cs="Times New Roman"/>
        </w:rPr>
        <w:t xml:space="preserve"> </w:t>
      </w:r>
      <w:r w:rsidRPr="00BC4435">
        <w:rPr>
          <w:rFonts w:ascii="Times New Roman" w:hAnsi="Times New Roman" w:cs="Times New Roman"/>
        </w:rPr>
        <w:t>the course or furtherance of which goods or services are supplied to any other person for a consideration whether or not for profit, including any trade or activity carried on in the form of a</w:t>
      </w:r>
      <w:r w:rsidR="005D668F" w:rsidRPr="00BC4435">
        <w:rPr>
          <w:rFonts w:ascii="Times New Roman" w:hAnsi="Times New Roman" w:cs="Times New Roman"/>
        </w:rPr>
        <w:t xml:space="preserve"> </w:t>
      </w:r>
      <w:r w:rsidRPr="00BC4435">
        <w:rPr>
          <w:rFonts w:ascii="Times New Roman" w:hAnsi="Times New Roman" w:cs="Times New Roman"/>
        </w:rPr>
        <w:t xml:space="preserve">commercial, financial, industrial, mining, farming, fishing or professional concern or any other concern of a continuing nature or </w:t>
      </w:r>
      <w:r w:rsidRPr="00BC4435">
        <w:rPr>
          <w:rFonts w:ascii="Times New Roman" w:hAnsi="Times New Roman" w:cs="Times New Roman"/>
          <w:u w:val="single"/>
        </w:rPr>
        <w:t>in the form of an association or club</w:t>
      </w:r>
    </w:p>
    <w:p w:rsidR="007A5E09" w:rsidRPr="003F1C1C" w:rsidRDefault="007A5E09" w:rsidP="003F1C1C">
      <w:pPr>
        <w:ind w:firstLine="720"/>
        <w:jc w:val="both"/>
        <w:rPr>
          <w:rFonts w:ascii="Times New Roman" w:hAnsi="Times New Roman" w:cs="Times New Roman"/>
        </w:rPr>
      </w:pPr>
      <w:r w:rsidRPr="003F1C1C">
        <w:rPr>
          <w:rFonts w:ascii="Times New Roman" w:hAnsi="Times New Roman" w:cs="Times New Roman"/>
        </w:rPr>
        <w:t>Provided that—</w:t>
      </w:r>
    </w:p>
    <w:p w:rsidR="007A5E09" w:rsidRPr="003F1C1C" w:rsidRDefault="007A5E09" w:rsidP="003F1C1C">
      <w:pPr>
        <w:autoSpaceDE w:val="0"/>
        <w:autoSpaceDN w:val="0"/>
        <w:adjustRightInd w:val="0"/>
        <w:spacing w:after="0"/>
        <w:ind w:left="1440"/>
        <w:jc w:val="both"/>
        <w:rPr>
          <w:rFonts w:ascii="Times New Roman" w:hAnsi="Times New Roman" w:cs="Times New Roman"/>
        </w:rPr>
      </w:pPr>
      <w:r w:rsidRPr="003F1C1C">
        <w:rPr>
          <w:rFonts w:ascii="Times New Roman" w:hAnsi="Times New Roman" w:cs="Times New Roman"/>
        </w:rPr>
        <w:t>V. any activity, shall to the extent to which it involves the making of exempt supplies, be</w:t>
      </w:r>
      <w:r w:rsidR="003F1C1C">
        <w:rPr>
          <w:rFonts w:ascii="Times New Roman" w:hAnsi="Times New Roman" w:cs="Times New Roman"/>
        </w:rPr>
        <w:t xml:space="preserve"> </w:t>
      </w:r>
      <w:r w:rsidRPr="003F1C1C">
        <w:rPr>
          <w:rFonts w:ascii="Times New Roman" w:hAnsi="Times New Roman" w:cs="Times New Roman"/>
        </w:rPr>
        <w:t>deemed not to be the carrying on of a trade</w:t>
      </w:r>
      <w:r w:rsidRPr="00DE37EC">
        <w:rPr>
          <w:rFonts w:ascii="Times New Roman" w:hAnsi="Times New Roman" w:cs="Times New Roman"/>
          <w:sz w:val="24"/>
          <w:szCs w:val="24"/>
        </w:rPr>
        <w:t xml:space="preserve">; </w:t>
      </w:r>
    </w:p>
    <w:p w:rsidR="006422CA" w:rsidRPr="00DE37EC" w:rsidRDefault="008B269A" w:rsidP="006422CA">
      <w:pPr>
        <w:jc w:val="both"/>
        <w:rPr>
          <w:rFonts w:ascii="Times New Roman" w:hAnsi="Times New Roman" w:cs="Times New Roman"/>
          <w:sz w:val="24"/>
          <w:szCs w:val="24"/>
        </w:rPr>
      </w:pPr>
      <w:r w:rsidRPr="00DE37EC">
        <w:rPr>
          <w:rFonts w:ascii="Times New Roman" w:hAnsi="Times New Roman" w:cs="Times New Roman"/>
          <w:sz w:val="24"/>
          <w:szCs w:val="24"/>
        </w:rPr>
        <w:t xml:space="preserve"> </w:t>
      </w:r>
      <w:r w:rsidR="00A21D14" w:rsidRPr="00DE37EC">
        <w:rPr>
          <w:rFonts w:ascii="Times New Roman" w:hAnsi="Times New Roman" w:cs="Times New Roman"/>
          <w:sz w:val="24"/>
          <w:szCs w:val="24"/>
        </w:rPr>
        <w:t>The essential elements of trade are therefore:</w:t>
      </w:r>
    </w:p>
    <w:p w:rsidR="00A21D14" w:rsidRPr="00DE37EC" w:rsidRDefault="00A21D14" w:rsidP="00A21D14">
      <w:pPr>
        <w:pStyle w:val="ListParagraph"/>
        <w:numPr>
          <w:ilvl w:val="0"/>
          <w:numId w:val="10"/>
        </w:numPr>
        <w:jc w:val="both"/>
        <w:rPr>
          <w:rFonts w:ascii="Times New Roman" w:hAnsi="Times New Roman" w:cs="Times New Roman"/>
          <w:sz w:val="24"/>
          <w:szCs w:val="24"/>
        </w:rPr>
      </w:pPr>
      <w:r w:rsidRPr="00DE37EC">
        <w:rPr>
          <w:rFonts w:ascii="Times New Roman" w:hAnsi="Times New Roman" w:cs="Times New Roman"/>
          <w:sz w:val="24"/>
          <w:szCs w:val="24"/>
        </w:rPr>
        <w:t>any registered operator or any other concern of a continuing nature or in the form of an association or club other than a local authority</w:t>
      </w:r>
    </w:p>
    <w:p w:rsidR="00A21D14" w:rsidRPr="00DE37EC" w:rsidRDefault="00A21D14" w:rsidP="00A21D14">
      <w:pPr>
        <w:pStyle w:val="ListParagraph"/>
        <w:numPr>
          <w:ilvl w:val="0"/>
          <w:numId w:val="10"/>
        </w:numPr>
        <w:jc w:val="both"/>
        <w:rPr>
          <w:rFonts w:ascii="Times New Roman" w:hAnsi="Times New Roman" w:cs="Times New Roman"/>
          <w:sz w:val="24"/>
          <w:szCs w:val="24"/>
        </w:rPr>
      </w:pPr>
      <w:r w:rsidRPr="00DE37EC">
        <w:rPr>
          <w:rFonts w:ascii="Times New Roman" w:hAnsi="Times New Roman" w:cs="Times New Roman"/>
          <w:sz w:val="24"/>
          <w:szCs w:val="24"/>
        </w:rPr>
        <w:t>Which carries on any trade or activity continuously or regularly wholly or partly in Zimbabwe</w:t>
      </w:r>
    </w:p>
    <w:p w:rsidR="00A21D14" w:rsidRPr="00DE37EC" w:rsidRDefault="00A21D14" w:rsidP="00A21D14">
      <w:pPr>
        <w:pStyle w:val="ListParagraph"/>
        <w:numPr>
          <w:ilvl w:val="0"/>
          <w:numId w:val="10"/>
        </w:numPr>
        <w:jc w:val="both"/>
        <w:rPr>
          <w:rFonts w:ascii="Times New Roman" w:hAnsi="Times New Roman" w:cs="Times New Roman"/>
          <w:sz w:val="24"/>
          <w:szCs w:val="24"/>
        </w:rPr>
      </w:pPr>
      <w:r w:rsidRPr="00DE37EC">
        <w:rPr>
          <w:rFonts w:ascii="Times New Roman" w:hAnsi="Times New Roman" w:cs="Times New Roman"/>
          <w:sz w:val="24"/>
          <w:szCs w:val="24"/>
        </w:rPr>
        <w:t xml:space="preserve">In the course or furtherance of which goods or services are supplied to any other person for a consideration whether or not for profit and </w:t>
      </w:r>
    </w:p>
    <w:p w:rsidR="00A21D14" w:rsidRPr="00DE37EC" w:rsidRDefault="00A21D14" w:rsidP="00A21D14">
      <w:pPr>
        <w:pStyle w:val="ListParagraph"/>
        <w:numPr>
          <w:ilvl w:val="0"/>
          <w:numId w:val="10"/>
        </w:numPr>
        <w:jc w:val="both"/>
        <w:rPr>
          <w:rFonts w:ascii="Times New Roman" w:hAnsi="Times New Roman" w:cs="Times New Roman"/>
          <w:sz w:val="24"/>
          <w:szCs w:val="24"/>
        </w:rPr>
      </w:pPr>
      <w:r w:rsidRPr="00DE37EC">
        <w:rPr>
          <w:rFonts w:ascii="Times New Roman" w:hAnsi="Times New Roman" w:cs="Times New Roman"/>
          <w:sz w:val="24"/>
          <w:szCs w:val="24"/>
        </w:rPr>
        <w:t>Excludes any activity to the extent to which it involves the making of exempt supplies.</w:t>
      </w:r>
    </w:p>
    <w:p w:rsidR="00580791" w:rsidRPr="00DE37EC" w:rsidRDefault="00A21D14" w:rsidP="00BC4435">
      <w:pPr>
        <w:autoSpaceDE w:val="0"/>
        <w:autoSpaceDN w:val="0"/>
        <w:adjustRightInd w:val="0"/>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It was common cause that before the compulsory registration of 9 June 2014, the appellant was n</w:t>
      </w:r>
      <w:r w:rsidR="002D30EF" w:rsidRPr="00DE37EC">
        <w:rPr>
          <w:rFonts w:ascii="Times New Roman" w:hAnsi="Times New Roman" w:cs="Times New Roman"/>
          <w:sz w:val="24"/>
          <w:szCs w:val="24"/>
        </w:rPr>
        <w:t>either</w:t>
      </w:r>
      <w:r w:rsidRPr="00DE37EC">
        <w:rPr>
          <w:rFonts w:ascii="Times New Roman" w:hAnsi="Times New Roman" w:cs="Times New Roman"/>
          <w:sz w:val="24"/>
          <w:szCs w:val="24"/>
        </w:rPr>
        <w:t xml:space="preserve"> a registered operato</w:t>
      </w:r>
      <w:r w:rsidR="002D30EF" w:rsidRPr="00DE37EC">
        <w:rPr>
          <w:rFonts w:ascii="Times New Roman" w:hAnsi="Times New Roman" w:cs="Times New Roman"/>
          <w:sz w:val="24"/>
          <w:szCs w:val="24"/>
        </w:rPr>
        <w:t>r nor a local authority</w:t>
      </w:r>
      <w:r w:rsidRPr="00DE37EC">
        <w:rPr>
          <w:rFonts w:ascii="Times New Roman" w:hAnsi="Times New Roman" w:cs="Times New Roman"/>
          <w:sz w:val="24"/>
          <w:szCs w:val="24"/>
        </w:rPr>
        <w:t xml:space="preserve">. </w:t>
      </w:r>
      <w:r w:rsidR="00C74167" w:rsidRPr="00DE37EC">
        <w:rPr>
          <w:rFonts w:ascii="Times New Roman" w:hAnsi="Times New Roman" w:cs="Times New Roman"/>
          <w:sz w:val="24"/>
          <w:szCs w:val="24"/>
        </w:rPr>
        <w:t xml:space="preserve">It, however, </w:t>
      </w:r>
      <w:r w:rsidR="002D30EF" w:rsidRPr="00DE37EC">
        <w:rPr>
          <w:rFonts w:ascii="Times New Roman" w:hAnsi="Times New Roman" w:cs="Times New Roman"/>
          <w:sz w:val="24"/>
          <w:szCs w:val="24"/>
        </w:rPr>
        <w:t xml:space="preserve">was an association not for gain which </w:t>
      </w:r>
      <w:r w:rsidR="00C74167" w:rsidRPr="00DE37EC">
        <w:rPr>
          <w:rFonts w:ascii="Times New Roman" w:hAnsi="Times New Roman" w:cs="Times New Roman"/>
          <w:sz w:val="24"/>
          <w:szCs w:val="24"/>
        </w:rPr>
        <w:t xml:space="preserve">fell into the category of “any other concern of a continuing nature </w:t>
      </w:r>
      <w:r w:rsidR="002D30EF" w:rsidRPr="00DE37EC">
        <w:rPr>
          <w:rFonts w:ascii="Times New Roman" w:hAnsi="Times New Roman" w:cs="Times New Roman"/>
          <w:sz w:val="24"/>
          <w:szCs w:val="24"/>
        </w:rPr>
        <w:t>or in the form of an association or club”. In addition, it carried on activities of a continuous or regular nature in Zimbabwe in the course or furtherance of which services were supplied to its memb</w:t>
      </w:r>
      <w:r w:rsidR="006A7399" w:rsidRPr="00DE37EC">
        <w:rPr>
          <w:rFonts w:ascii="Times New Roman" w:hAnsi="Times New Roman" w:cs="Times New Roman"/>
          <w:sz w:val="24"/>
          <w:szCs w:val="24"/>
        </w:rPr>
        <w:t>ers “not for profit”</w:t>
      </w:r>
      <w:r w:rsidR="002D30EF" w:rsidRPr="00DE37EC">
        <w:rPr>
          <w:rFonts w:ascii="Times New Roman" w:hAnsi="Times New Roman" w:cs="Times New Roman"/>
          <w:sz w:val="24"/>
          <w:szCs w:val="24"/>
        </w:rPr>
        <w:t>.</w:t>
      </w:r>
      <w:r w:rsidR="00DB521D" w:rsidRPr="00DE37EC">
        <w:rPr>
          <w:rFonts w:ascii="Times New Roman" w:hAnsi="Times New Roman" w:cs="Times New Roman"/>
          <w:sz w:val="24"/>
          <w:szCs w:val="24"/>
        </w:rPr>
        <w:t xml:space="preserve"> </w:t>
      </w:r>
      <w:r w:rsidR="00580791" w:rsidRPr="00DE37EC">
        <w:rPr>
          <w:rFonts w:ascii="Times New Roman" w:hAnsi="Times New Roman" w:cs="Times New Roman"/>
          <w:sz w:val="24"/>
          <w:szCs w:val="24"/>
        </w:rPr>
        <w:t xml:space="preserve"> It seems to me th</w:t>
      </w:r>
      <w:r w:rsidR="006A7399" w:rsidRPr="00DE37EC">
        <w:rPr>
          <w:rFonts w:ascii="Times New Roman" w:hAnsi="Times New Roman" w:cs="Times New Roman"/>
          <w:sz w:val="24"/>
          <w:szCs w:val="24"/>
        </w:rPr>
        <w:t>at the levies paid by members for</w:t>
      </w:r>
      <w:r w:rsidR="00580791" w:rsidRPr="00DE37EC">
        <w:rPr>
          <w:rFonts w:ascii="Times New Roman" w:hAnsi="Times New Roman" w:cs="Times New Roman"/>
          <w:sz w:val="24"/>
          <w:szCs w:val="24"/>
        </w:rPr>
        <w:t xml:space="preserve"> the services constituted consideration, which is defined by reference to the supply of goods or services to any </w:t>
      </w:r>
      <w:r w:rsidR="00921A6A" w:rsidRPr="00DE37EC">
        <w:rPr>
          <w:rFonts w:ascii="Times New Roman" w:hAnsi="Times New Roman" w:cs="Times New Roman"/>
          <w:sz w:val="24"/>
          <w:szCs w:val="24"/>
        </w:rPr>
        <w:t xml:space="preserve">other </w:t>
      </w:r>
      <w:r w:rsidR="00580791" w:rsidRPr="00DE37EC">
        <w:rPr>
          <w:rFonts w:ascii="Times New Roman" w:hAnsi="Times New Roman" w:cs="Times New Roman"/>
          <w:sz w:val="24"/>
          <w:szCs w:val="24"/>
        </w:rPr>
        <w:t>person to include:</w:t>
      </w:r>
    </w:p>
    <w:p w:rsidR="00580791" w:rsidRDefault="00580791" w:rsidP="00655979">
      <w:pPr>
        <w:autoSpaceDE w:val="0"/>
        <w:autoSpaceDN w:val="0"/>
        <w:adjustRightInd w:val="0"/>
        <w:spacing w:after="0" w:line="240" w:lineRule="auto"/>
        <w:ind w:left="720"/>
        <w:jc w:val="both"/>
        <w:rPr>
          <w:rFonts w:ascii="Times New Roman" w:hAnsi="Times New Roman" w:cs="Times New Roman"/>
          <w:color w:val="000000"/>
          <w:sz w:val="24"/>
          <w:szCs w:val="24"/>
        </w:rPr>
      </w:pPr>
      <w:r w:rsidRPr="00DE37EC">
        <w:rPr>
          <w:rFonts w:ascii="Times New Roman" w:hAnsi="Times New Roman" w:cs="Times New Roman"/>
          <w:sz w:val="24"/>
          <w:szCs w:val="24"/>
        </w:rPr>
        <w:t>“</w:t>
      </w:r>
      <w:r w:rsidRPr="00BC4435">
        <w:rPr>
          <w:rFonts w:ascii="Times New Roman" w:hAnsi="Times New Roman" w:cs="Times New Roman"/>
          <w:color w:val="000000"/>
        </w:rPr>
        <w:t>any payment made or to be made, ………., whether in money or otherwise, or any act or forbearance, whether or not voluntary, in respect of, in response to, or for the inducement of, the supply of any goods or services, whether by that person or by any other person, but does not include any payment made by any person as an unconditional gift to any association not for gain</w:t>
      </w:r>
      <w:r w:rsidRPr="00DE37EC">
        <w:rPr>
          <w:rFonts w:ascii="Times New Roman" w:hAnsi="Times New Roman" w:cs="Times New Roman"/>
          <w:color w:val="000000"/>
          <w:sz w:val="24"/>
          <w:szCs w:val="24"/>
        </w:rPr>
        <w:t xml:space="preserve">:” </w:t>
      </w:r>
    </w:p>
    <w:p w:rsidR="00BC4435" w:rsidRPr="00DE37EC" w:rsidRDefault="00BC4435" w:rsidP="00655979">
      <w:pPr>
        <w:autoSpaceDE w:val="0"/>
        <w:autoSpaceDN w:val="0"/>
        <w:adjustRightInd w:val="0"/>
        <w:spacing w:after="0" w:line="240" w:lineRule="auto"/>
        <w:ind w:left="720"/>
        <w:jc w:val="both"/>
        <w:rPr>
          <w:rFonts w:ascii="Times New Roman" w:hAnsi="Times New Roman" w:cs="Times New Roman"/>
          <w:sz w:val="24"/>
          <w:szCs w:val="24"/>
        </w:rPr>
      </w:pPr>
    </w:p>
    <w:p w:rsidR="00C8592D" w:rsidRPr="00DE37EC" w:rsidRDefault="00FB3487" w:rsidP="00BC4435">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The general levies were either paid by or became payable from the members “in respect of” or </w:t>
      </w:r>
      <w:r w:rsidR="00D02B81" w:rsidRPr="00DE37EC">
        <w:rPr>
          <w:rFonts w:ascii="Times New Roman" w:hAnsi="Times New Roman" w:cs="Times New Roman"/>
          <w:sz w:val="24"/>
          <w:szCs w:val="24"/>
        </w:rPr>
        <w:t>“in</w:t>
      </w:r>
      <w:r w:rsidRPr="00DE37EC">
        <w:rPr>
          <w:rFonts w:ascii="Times New Roman" w:hAnsi="Times New Roman" w:cs="Times New Roman"/>
          <w:sz w:val="24"/>
          <w:szCs w:val="24"/>
        </w:rPr>
        <w:t xml:space="preserve"> response to” or “for the inducement of the supply of services” emanating from the appellant. </w:t>
      </w:r>
      <w:r w:rsidR="006A7399" w:rsidRPr="00DE37EC">
        <w:rPr>
          <w:rFonts w:ascii="Times New Roman" w:hAnsi="Times New Roman" w:cs="Times New Roman"/>
          <w:sz w:val="24"/>
          <w:szCs w:val="24"/>
        </w:rPr>
        <w:t>Clause 41</w:t>
      </w:r>
      <w:r w:rsidR="00871E7D" w:rsidRPr="00DE37EC">
        <w:rPr>
          <w:rFonts w:ascii="Times New Roman" w:hAnsi="Times New Roman" w:cs="Times New Roman"/>
          <w:sz w:val="24"/>
          <w:szCs w:val="24"/>
        </w:rPr>
        <w:t>, which empowers the appellant to cut the supply of services to a member who defaults in making payment of the general levies clearly constitutes</w:t>
      </w:r>
      <w:r w:rsidR="006A7399" w:rsidRPr="00DE37EC">
        <w:rPr>
          <w:rFonts w:ascii="Times New Roman" w:hAnsi="Times New Roman" w:cs="Times New Roman"/>
          <w:sz w:val="24"/>
          <w:szCs w:val="24"/>
        </w:rPr>
        <w:t xml:space="preserve"> an </w:t>
      </w:r>
      <w:r w:rsidR="006A7399" w:rsidRPr="00DE37EC">
        <w:rPr>
          <w:rFonts w:ascii="Times New Roman" w:hAnsi="Times New Roman" w:cs="Times New Roman"/>
          <w:sz w:val="24"/>
          <w:szCs w:val="24"/>
        </w:rPr>
        <w:lastRenderedPageBreak/>
        <w:t>inducement clause</w:t>
      </w:r>
      <w:r w:rsidR="00871E7D" w:rsidRPr="00DE37EC">
        <w:rPr>
          <w:rFonts w:ascii="Times New Roman" w:hAnsi="Times New Roman" w:cs="Times New Roman"/>
          <w:sz w:val="24"/>
          <w:szCs w:val="24"/>
        </w:rPr>
        <w:t xml:space="preserve">. </w:t>
      </w:r>
      <w:r w:rsidRPr="00DE37EC">
        <w:rPr>
          <w:rFonts w:ascii="Times New Roman" w:hAnsi="Times New Roman" w:cs="Times New Roman"/>
          <w:sz w:val="24"/>
          <w:szCs w:val="24"/>
        </w:rPr>
        <w:t>However, by operation</w:t>
      </w:r>
      <w:r w:rsidR="00D02B81" w:rsidRPr="00DE37EC">
        <w:rPr>
          <w:rFonts w:ascii="Times New Roman" w:hAnsi="Times New Roman" w:cs="Times New Roman"/>
          <w:sz w:val="24"/>
          <w:szCs w:val="24"/>
        </w:rPr>
        <w:t xml:space="preserve"> of law</w:t>
      </w:r>
      <w:r w:rsidR="00DB521D" w:rsidRPr="00DE37EC">
        <w:rPr>
          <w:rFonts w:ascii="Times New Roman" w:hAnsi="Times New Roman" w:cs="Times New Roman"/>
          <w:sz w:val="24"/>
          <w:szCs w:val="24"/>
        </w:rPr>
        <w:t>, the activities that</w:t>
      </w:r>
      <w:r w:rsidRPr="00DE37EC">
        <w:rPr>
          <w:rFonts w:ascii="Times New Roman" w:hAnsi="Times New Roman" w:cs="Times New Roman"/>
          <w:sz w:val="24"/>
          <w:szCs w:val="24"/>
        </w:rPr>
        <w:t xml:space="preserve"> the appellant </w:t>
      </w:r>
      <w:r w:rsidR="00871E7D" w:rsidRPr="00DE37EC">
        <w:rPr>
          <w:rFonts w:ascii="Times New Roman" w:hAnsi="Times New Roman" w:cs="Times New Roman"/>
          <w:sz w:val="24"/>
          <w:szCs w:val="24"/>
        </w:rPr>
        <w:t>carried out</w:t>
      </w:r>
      <w:r w:rsidR="00DB521D" w:rsidRPr="00DE37EC">
        <w:rPr>
          <w:rFonts w:ascii="Times New Roman" w:hAnsi="Times New Roman" w:cs="Times New Roman"/>
          <w:sz w:val="24"/>
          <w:szCs w:val="24"/>
        </w:rPr>
        <w:t xml:space="preserve"> in relation to exempt supplies did not constitute trade. </w:t>
      </w:r>
    </w:p>
    <w:p w:rsidR="00FA141A" w:rsidRDefault="00D21391" w:rsidP="00BC4435">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It was </w:t>
      </w:r>
      <w:r w:rsidR="005945E3" w:rsidRPr="00DE37EC">
        <w:rPr>
          <w:rFonts w:ascii="Times New Roman" w:hAnsi="Times New Roman" w:cs="Times New Roman"/>
          <w:sz w:val="24"/>
          <w:szCs w:val="24"/>
        </w:rPr>
        <w:t xml:space="preserve">also </w:t>
      </w:r>
      <w:r w:rsidRPr="00DE37EC">
        <w:rPr>
          <w:rFonts w:ascii="Times New Roman" w:hAnsi="Times New Roman" w:cs="Times New Roman"/>
          <w:sz w:val="24"/>
          <w:szCs w:val="24"/>
        </w:rPr>
        <w:t>common ground that s 6 of the Act prescribes the goods or services that are eligible for VAT.  Such taxable supplies must emanate from a registered operator who has either voluntarily registered or been compulsorily registered</w:t>
      </w:r>
      <w:r w:rsidR="00D24215" w:rsidRPr="00DE37EC">
        <w:rPr>
          <w:rFonts w:ascii="Times New Roman" w:hAnsi="Times New Roman" w:cs="Times New Roman"/>
          <w:sz w:val="24"/>
          <w:szCs w:val="24"/>
        </w:rPr>
        <w:t xml:space="preserve"> in terms of s 23 (4</w:t>
      </w:r>
      <w:r w:rsidR="00174796" w:rsidRPr="00DE37EC">
        <w:rPr>
          <w:rFonts w:ascii="Times New Roman" w:hAnsi="Times New Roman" w:cs="Times New Roman"/>
          <w:sz w:val="24"/>
          <w:szCs w:val="24"/>
        </w:rPr>
        <w:t>) (</w:t>
      </w:r>
      <w:r w:rsidR="002C4C2F" w:rsidRPr="00DE37EC">
        <w:rPr>
          <w:rFonts w:ascii="Times New Roman" w:hAnsi="Times New Roman" w:cs="Times New Roman"/>
          <w:sz w:val="24"/>
          <w:szCs w:val="24"/>
        </w:rPr>
        <w:t>b)</w:t>
      </w:r>
      <w:r w:rsidR="00D24215" w:rsidRPr="00DE37EC">
        <w:rPr>
          <w:rFonts w:ascii="Times New Roman" w:hAnsi="Times New Roman" w:cs="Times New Roman"/>
          <w:sz w:val="24"/>
          <w:szCs w:val="24"/>
        </w:rPr>
        <w:t xml:space="preserve"> of the VAT Act</w:t>
      </w:r>
      <w:r w:rsidR="00CB7436" w:rsidRPr="00DE37EC">
        <w:rPr>
          <w:rFonts w:ascii="Times New Roman" w:hAnsi="Times New Roman" w:cs="Times New Roman"/>
          <w:sz w:val="24"/>
          <w:szCs w:val="24"/>
        </w:rPr>
        <w:t>. The services</w:t>
      </w:r>
      <w:r w:rsidRPr="00DE37EC">
        <w:rPr>
          <w:rFonts w:ascii="Times New Roman" w:hAnsi="Times New Roman" w:cs="Times New Roman"/>
          <w:sz w:val="24"/>
          <w:szCs w:val="24"/>
        </w:rPr>
        <w:t xml:space="preserve"> that are vatable consist of either the standard or the zero rated </w:t>
      </w:r>
      <w:r w:rsidR="00CB7436" w:rsidRPr="00DE37EC">
        <w:rPr>
          <w:rFonts w:ascii="Times New Roman" w:hAnsi="Times New Roman" w:cs="Times New Roman"/>
          <w:sz w:val="24"/>
          <w:szCs w:val="24"/>
        </w:rPr>
        <w:t xml:space="preserve">supplies </w:t>
      </w:r>
      <w:r w:rsidRPr="00DE37EC">
        <w:rPr>
          <w:rFonts w:ascii="Times New Roman" w:hAnsi="Times New Roman" w:cs="Times New Roman"/>
          <w:sz w:val="24"/>
          <w:szCs w:val="24"/>
        </w:rPr>
        <w:t>or both.  In terms of proviso V to the definition of trade, the supply of exempt supplies</w:t>
      </w:r>
      <w:r w:rsidR="00862F6E" w:rsidRPr="00DE37EC">
        <w:rPr>
          <w:rFonts w:ascii="Times New Roman" w:hAnsi="Times New Roman" w:cs="Times New Roman"/>
          <w:sz w:val="24"/>
          <w:szCs w:val="24"/>
        </w:rPr>
        <w:t xml:space="preserve"> do not constitute trade and therefore fall outside the eligibility matrix for registration. </w:t>
      </w:r>
      <w:r w:rsidR="00CB7436" w:rsidRPr="00DE37EC">
        <w:rPr>
          <w:rFonts w:ascii="Times New Roman" w:hAnsi="Times New Roman" w:cs="Times New Roman"/>
          <w:sz w:val="24"/>
          <w:szCs w:val="24"/>
        </w:rPr>
        <w:t xml:space="preserve"> In </w:t>
      </w:r>
      <w:r w:rsidR="00CB7436" w:rsidRPr="00DE37EC">
        <w:rPr>
          <w:rFonts w:ascii="Times New Roman" w:hAnsi="Times New Roman" w:cs="Times New Roman"/>
          <w:i/>
          <w:sz w:val="24"/>
          <w:szCs w:val="24"/>
        </w:rPr>
        <w:t>casu,</w:t>
      </w:r>
      <w:r w:rsidR="00CB7436" w:rsidRPr="00DE37EC">
        <w:rPr>
          <w:rFonts w:ascii="Times New Roman" w:hAnsi="Times New Roman" w:cs="Times New Roman"/>
          <w:sz w:val="24"/>
          <w:szCs w:val="24"/>
        </w:rPr>
        <w:t xml:space="preserve"> t</w:t>
      </w:r>
      <w:r w:rsidR="006C0300" w:rsidRPr="00DE37EC">
        <w:rPr>
          <w:rFonts w:ascii="Times New Roman" w:hAnsi="Times New Roman" w:cs="Times New Roman"/>
          <w:sz w:val="24"/>
          <w:szCs w:val="24"/>
        </w:rPr>
        <w:t xml:space="preserve">he supply of refuse, security, </w:t>
      </w:r>
      <w:r w:rsidR="00BD70A9" w:rsidRPr="00DE37EC">
        <w:rPr>
          <w:rFonts w:ascii="Times New Roman" w:hAnsi="Times New Roman" w:cs="Times New Roman"/>
          <w:sz w:val="24"/>
          <w:szCs w:val="24"/>
        </w:rPr>
        <w:t xml:space="preserve">repairs and maintenance of </w:t>
      </w:r>
      <w:r w:rsidR="006C0300" w:rsidRPr="00DE37EC">
        <w:rPr>
          <w:rFonts w:ascii="Times New Roman" w:hAnsi="Times New Roman" w:cs="Times New Roman"/>
          <w:sz w:val="24"/>
          <w:szCs w:val="24"/>
        </w:rPr>
        <w:t>road</w:t>
      </w:r>
      <w:r w:rsidR="00BD70A9" w:rsidRPr="00DE37EC">
        <w:rPr>
          <w:rFonts w:ascii="Times New Roman" w:hAnsi="Times New Roman" w:cs="Times New Roman"/>
          <w:sz w:val="24"/>
          <w:szCs w:val="24"/>
        </w:rPr>
        <w:t>s</w:t>
      </w:r>
      <w:r w:rsidR="006C0300" w:rsidRPr="00DE37EC">
        <w:rPr>
          <w:rFonts w:ascii="Times New Roman" w:hAnsi="Times New Roman" w:cs="Times New Roman"/>
          <w:sz w:val="24"/>
          <w:szCs w:val="24"/>
        </w:rPr>
        <w:t xml:space="preserve"> and other vatable services to members were for consideration.  The </w:t>
      </w:r>
      <w:r w:rsidR="00553B28" w:rsidRPr="00DE37EC">
        <w:rPr>
          <w:rFonts w:ascii="Times New Roman" w:hAnsi="Times New Roman" w:cs="Times New Roman"/>
          <w:sz w:val="24"/>
          <w:szCs w:val="24"/>
        </w:rPr>
        <w:t xml:space="preserve">total </w:t>
      </w:r>
      <w:r w:rsidR="006C0300" w:rsidRPr="00DE37EC">
        <w:rPr>
          <w:rFonts w:ascii="Times New Roman" w:hAnsi="Times New Roman" w:cs="Times New Roman"/>
          <w:sz w:val="24"/>
          <w:szCs w:val="24"/>
        </w:rPr>
        <w:t xml:space="preserve">consideration paid by the members in 2010 was in the sum of </w:t>
      </w:r>
      <w:r w:rsidR="00553B28" w:rsidRPr="00DE37EC">
        <w:rPr>
          <w:rFonts w:ascii="Times New Roman" w:hAnsi="Times New Roman" w:cs="Times New Roman"/>
          <w:sz w:val="24"/>
          <w:szCs w:val="24"/>
        </w:rPr>
        <w:t xml:space="preserve">US$ 85 053 comprised of </w:t>
      </w:r>
      <w:r w:rsidR="006C0300" w:rsidRPr="00DE37EC">
        <w:rPr>
          <w:rFonts w:ascii="Times New Roman" w:hAnsi="Times New Roman" w:cs="Times New Roman"/>
          <w:sz w:val="24"/>
          <w:szCs w:val="24"/>
        </w:rPr>
        <w:t>US$62 128 for security, US$ 1 251 for refuse and US$ 21 674</w:t>
      </w:r>
      <w:r w:rsidR="001A3A38" w:rsidRPr="00DE37EC">
        <w:rPr>
          <w:rStyle w:val="FootnoteReference"/>
          <w:rFonts w:ascii="Times New Roman" w:hAnsi="Times New Roman" w:cs="Times New Roman"/>
          <w:sz w:val="24"/>
          <w:szCs w:val="24"/>
        </w:rPr>
        <w:footnoteReference w:id="29"/>
      </w:r>
      <w:r w:rsidR="006C0300" w:rsidRPr="00DE37EC">
        <w:rPr>
          <w:rFonts w:ascii="Times New Roman" w:hAnsi="Times New Roman" w:cs="Times New Roman"/>
          <w:sz w:val="24"/>
          <w:szCs w:val="24"/>
        </w:rPr>
        <w:t xml:space="preserve"> for other vatable</w:t>
      </w:r>
      <w:r w:rsidR="00553B28" w:rsidRPr="00DE37EC">
        <w:rPr>
          <w:rFonts w:ascii="Times New Roman" w:hAnsi="Times New Roman" w:cs="Times New Roman"/>
          <w:sz w:val="24"/>
          <w:szCs w:val="24"/>
        </w:rPr>
        <w:t xml:space="preserve"> </w:t>
      </w:r>
      <w:r w:rsidR="006C0300" w:rsidRPr="00DE37EC">
        <w:rPr>
          <w:rFonts w:ascii="Times New Roman" w:hAnsi="Times New Roman" w:cs="Times New Roman"/>
          <w:sz w:val="24"/>
          <w:szCs w:val="24"/>
        </w:rPr>
        <w:t>s</w:t>
      </w:r>
      <w:r w:rsidR="00553B28" w:rsidRPr="00DE37EC">
        <w:rPr>
          <w:rFonts w:ascii="Times New Roman" w:hAnsi="Times New Roman" w:cs="Times New Roman"/>
          <w:sz w:val="24"/>
          <w:szCs w:val="24"/>
        </w:rPr>
        <w:t>ervices</w:t>
      </w:r>
      <w:r w:rsidR="001A3A38" w:rsidRPr="00DE37EC">
        <w:rPr>
          <w:rFonts w:ascii="Times New Roman" w:hAnsi="Times New Roman" w:cs="Times New Roman"/>
          <w:sz w:val="24"/>
          <w:szCs w:val="24"/>
        </w:rPr>
        <w:t xml:space="preserve">. </w:t>
      </w:r>
      <w:r w:rsidR="006C0300" w:rsidRPr="00DE37EC">
        <w:rPr>
          <w:rFonts w:ascii="Times New Roman" w:hAnsi="Times New Roman" w:cs="Times New Roman"/>
          <w:sz w:val="24"/>
          <w:szCs w:val="24"/>
        </w:rPr>
        <w:t xml:space="preserve"> </w:t>
      </w:r>
      <w:r w:rsidR="00553B28" w:rsidRPr="00DE37EC">
        <w:rPr>
          <w:rFonts w:ascii="Times New Roman" w:hAnsi="Times New Roman" w:cs="Times New Roman"/>
          <w:sz w:val="24"/>
          <w:szCs w:val="24"/>
        </w:rPr>
        <w:t xml:space="preserve"> In 2011 the total consideration received by the appellant was in the sum of US$</w:t>
      </w:r>
      <w:r w:rsidR="00980B46" w:rsidRPr="00DE37EC">
        <w:rPr>
          <w:rFonts w:ascii="Times New Roman" w:hAnsi="Times New Roman" w:cs="Times New Roman"/>
          <w:sz w:val="24"/>
          <w:szCs w:val="24"/>
        </w:rPr>
        <w:t>60 543 comprised of security and road of US$37 579, refuse of US$ 1 724 and other vatable services of US$21 240.  Lastly in 2012 the aggregate consideration was in the sum of US$ 94 670 comprised of US$ 81 080 for security and roads, US$2 506 for refuse and US$11 084 for other vatable services.</w:t>
      </w:r>
      <w:r w:rsidR="00907C53" w:rsidRPr="00DE37EC">
        <w:rPr>
          <w:rFonts w:ascii="Times New Roman" w:hAnsi="Times New Roman" w:cs="Times New Roman"/>
          <w:sz w:val="24"/>
          <w:szCs w:val="24"/>
        </w:rPr>
        <w:t xml:space="preserve"> </w:t>
      </w:r>
    </w:p>
    <w:p w:rsidR="008C09F2" w:rsidRPr="00DE37EC" w:rsidRDefault="00907C53" w:rsidP="00BC4435">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The argument made by Mr </w:t>
      </w:r>
      <w:r w:rsidRPr="00DE37EC">
        <w:rPr>
          <w:rFonts w:ascii="Times New Roman" w:hAnsi="Times New Roman" w:cs="Times New Roman"/>
          <w:i/>
          <w:sz w:val="24"/>
          <w:szCs w:val="24"/>
        </w:rPr>
        <w:t>Ochieng</w:t>
      </w:r>
      <w:r w:rsidRPr="00DE37EC">
        <w:rPr>
          <w:rFonts w:ascii="Times New Roman" w:hAnsi="Times New Roman" w:cs="Times New Roman"/>
          <w:sz w:val="24"/>
          <w:szCs w:val="24"/>
        </w:rPr>
        <w:t xml:space="preserve"> that a statutory duty in respect of road repair</w:t>
      </w:r>
      <w:r w:rsidR="00270103" w:rsidRPr="00DE37EC">
        <w:rPr>
          <w:rFonts w:ascii="Times New Roman" w:hAnsi="Times New Roman" w:cs="Times New Roman"/>
          <w:sz w:val="24"/>
          <w:szCs w:val="24"/>
        </w:rPr>
        <w:t>s</w:t>
      </w:r>
      <w:r w:rsidRPr="00DE37EC">
        <w:rPr>
          <w:rFonts w:ascii="Times New Roman" w:hAnsi="Times New Roman" w:cs="Times New Roman"/>
          <w:sz w:val="24"/>
          <w:szCs w:val="24"/>
        </w:rPr>
        <w:t xml:space="preserve"> and maintenance did not attract VAT was misconceived.  VAT is levied</w:t>
      </w:r>
      <w:r w:rsidR="004B2B03" w:rsidRPr="00DE37EC">
        <w:rPr>
          <w:rFonts w:ascii="Times New Roman" w:hAnsi="Times New Roman" w:cs="Times New Roman"/>
          <w:sz w:val="24"/>
          <w:szCs w:val="24"/>
        </w:rPr>
        <w:t xml:space="preserve"> on the supply of a service to any person other than the registered operator</w:t>
      </w:r>
      <w:r w:rsidRPr="00DE37EC">
        <w:rPr>
          <w:rFonts w:ascii="Times New Roman" w:hAnsi="Times New Roman" w:cs="Times New Roman"/>
          <w:sz w:val="24"/>
          <w:szCs w:val="24"/>
        </w:rPr>
        <w:t>. Even though the appellant had a statutory duty to maintain the road</w:t>
      </w:r>
      <w:r w:rsidR="004B2B03" w:rsidRPr="00DE37EC">
        <w:rPr>
          <w:rFonts w:ascii="Times New Roman" w:hAnsi="Times New Roman" w:cs="Times New Roman"/>
          <w:sz w:val="24"/>
          <w:szCs w:val="24"/>
        </w:rPr>
        <w:t>s</w:t>
      </w:r>
      <w:r w:rsidRPr="00DE37EC">
        <w:rPr>
          <w:rFonts w:ascii="Times New Roman" w:hAnsi="Times New Roman" w:cs="Times New Roman"/>
          <w:sz w:val="24"/>
          <w:szCs w:val="24"/>
        </w:rPr>
        <w:t>, it supplied a service for the use of the</w:t>
      </w:r>
      <w:r w:rsidR="004B2B03" w:rsidRPr="00DE37EC">
        <w:rPr>
          <w:rFonts w:ascii="Times New Roman" w:hAnsi="Times New Roman" w:cs="Times New Roman"/>
          <w:sz w:val="24"/>
          <w:szCs w:val="24"/>
        </w:rPr>
        <w:t xml:space="preserve"> road to the members who paid</w:t>
      </w:r>
      <w:r w:rsidRPr="00DE37EC">
        <w:rPr>
          <w:rFonts w:ascii="Times New Roman" w:hAnsi="Times New Roman" w:cs="Times New Roman"/>
          <w:sz w:val="24"/>
          <w:szCs w:val="24"/>
        </w:rPr>
        <w:t xml:space="preserve"> for the repair</w:t>
      </w:r>
      <w:r w:rsidR="00270103" w:rsidRPr="00DE37EC">
        <w:rPr>
          <w:rFonts w:ascii="Times New Roman" w:hAnsi="Times New Roman" w:cs="Times New Roman"/>
          <w:sz w:val="24"/>
          <w:szCs w:val="24"/>
        </w:rPr>
        <w:t>s</w:t>
      </w:r>
      <w:r w:rsidRPr="00DE37EC">
        <w:rPr>
          <w:rFonts w:ascii="Times New Roman" w:hAnsi="Times New Roman" w:cs="Times New Roman"/>
          <w:sz w:val="24"/>
          <w:szCs w:val="24"/>
        </w:rPr>
        <w:t xml:space="preserve"> and maintenance necessitated by such use. </w:t>
      </w:r>
      <w:r w:rsidR="008F63A1" w:rsidRPr="00DE37EC">
        <w:rPr>
          <w:rFonts w:ascii="Times New Roman" w:hAnsi="Times New Roman" w:cs="Times New Roman"/>
          <w:sz w:val="24"/>
          <w:szCs w:val="24"/>
        </w:rPr>
        <w:t>The payment constituted consideration for the use of the road, which constituted the supply of a service.</w:t>
      </w:r>
      <w:r w:rsidR="00A76134" w:rsidRPr="00DE37EC">
        <w:rPr>
          <w:rFonts w:ascii="Times New Roman" w:hAnsi="Times New Roman" w:cs="Times New Roman"/>
          <w:sz w:val="24"/>
          <w:szCs w:val="24"/>
        </w:rPr>
        <w:t xml:space="preserve"> I further agree with Mr </w:t>
      </w:r>
      <w:r w:rsidR="00A76134" w:rsidRPr="00DE37EC">
        <w:rPr>
          <w:rFonts w:ascii="Times New Roman" w:hAnsi="Times New Roman" w:cs="Times New Roman"/>
          <w:i/>
          <w:sz w:val="24"/>
          <w:szCs w:val="24"/>
        </w:rPr>
        <w:t>Magwaliba</w:t>
      </w:r>
      <w:r w:rsidR="00A76134" w:rsidRPr="00DE37EC">
        <w:rPr>
          <w:rFonts w:ascii="Times New Roman" w:hAnsi="Times New Roman" w:cs="Times New Roman"/>
          <w:sz w:val="24"/>
          <w:szCs w:val="24"/>
        </w:rPr>
        <w:t xml:space="preserve"> that the appellant is an association not for profit which supplies services to members of water, electricity, repair and maintenance of roads, cutting grass, refuse collection in return for the payment of levies for which VAT is due. In any event, the presentation of trade and sundry creditors in its financial statements demonstrated that the appellant was engaged in trade </w:t>
      </w:r>
      <w:r w:rsidR="008C09F2" w:rsidRPr="00DE37EC">
        <w:rPr>
          <w:rFonts w:ascii="Times New Roman" w:hAnsi="Times New Roman" w:cs="Times New Roman"/>
          <w:sz w:val="24"/>
          <w:szCs w:val="24"/>
        </w:rPr>
        <w:t>in each of the financial years under consideration</w:t>
      </w:r>
      <w:r w:rsidR="00A76134" w:rsidRPr="00DE37EC">
        <w:rPr>
          <w:rStyle w:val="FootnoteReference"/>
          <w:rFonts w:ascii="Times New Roman" w:hAnsi="Times New Roman" w:cs="Times New Roman"/>
          <w:sz w:val="24"/>
          <w:szCs w:val="24"/>
        </w:rPr>
        <w:footnoteReference w:id="30"/>
      </w:r>
      <w:r w:rsidR="008C09F2" w:rsidRPr="00DE37EC">
        <w:rPr>
          <w:rFonts w:ascii="Times New Roman" w:hAnsi="Times New Roman" w:cs="Times New Roman"/>
          <w:sz w:val="24"/>
          <w:szCs w:val="24"/>
        </w:rPr>
        <w:t>.</w:t>
      </w:r>
      <w:r w:rsidR="00A76134" w:rsidRPr="00DE37EC">
        <w:rPr>
          <w:rFonts w:ascii="Times New Roman" w:hAnsi="Times New Roman" w:cs="Times New Roman"/>
          <w:sz w:val="24"/>
          <w:szCs w:val="24"/>
        </w:rPr>
        <w:t xml:space="preserve"> </w:t>
      </w:r>
    </w:p>
    <w:p w:rsidR="00D21391" w:rsidRPr="00DE37EC" w:rsidRDefault="004B2B03" w:rsidP="00BC4435">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Accordingly, I am satisfied that other than the supply of water, all the other supplies were made by the appellant to its members in the course or furtherance of </w:t>
      </w:r>
      <w:r w:rsidR="00801799" w:rsidRPr="00DE37EC">
        <w:rPr>
          <w:rFonts w:ascii="Times New Roman" w:hAnsi="Times New Roman" w:cs="Times New Roman"/>
          <w:sz w:val="24"/>
          <w:szCs w:val="24"/>
        </w:rPr>
        <w:t xml:space="preserve">trade as defined in the VAT Act </w:t>
      </w:r>
      <w:r w:rsidR="00270103" w:rsidRPr="00DE37EC">
        <w:rPr>
          <w:rFonts w:ascii="Times New Roman" w:hAnsi="Times New Roman" w:cs="Times New Roman"/>
          <w:sz w:val="24"/>
          <w:szCs w:val="24"/>
        </w:rPr>
        <w:t>in each of the</w:t>
      </w:r>
      <w:r w:rsidR="00117611" w:rsidRPr="00DE37EC">
        <w:rPr>
          <w:rFonts w:ascii="Times New Roman" w:hAnsi="Times New Roman" w:cs="Times New Roman"/>
          <w:sz w:val="24"/>
          <w:szCs w:val="24"/>
        </w:rPr>
        <w:t xml:space="preserve"> three tax years in question.  </w:t>
      </w:r>
    </w:p>
    <w:p w:rsidR="00A64FF5" w:rsidRPr="00DE37EC" w:rsidRDefault="00A64FF5" w:rsidP="00A64FF5">
      <w:pPr>
        <w:pStyle w:val="ListParagraph"/>
        <w:jc w:val="both"/>
        <w:rPr>
          <w:rFonts w:ascii="Times New Roman" w:hAnsi="Times New Roman" w:cs="Times New Roman"/>
          <w:i/>
          <w:sz w:val="24"/>
          <w:szCs w:val="24"/>
        </w:rPr>
      </w:pPr>
      <w:r w:rsidRPr="00DE37EC">
        <w:rPr>
          <w:rFonts w:ascii="Times New Roman" w:hAnsi="Times New Roman" w:cs="Times New Roman"/>
          <w:i/>
          <w:sz w:val="24"/>
          <w:szCs w:val="24"/>
        </w:rPr>
        <w:lastRenderedPageBreak/>
        <w:t>Whether or not the value of the taxable supplies of the appellant exceeded US$60 000 per year to warrant the appellant’s registration for VAT purposes</w:t>
      </w:r>
    </w:p>
    <w:p w:rsidR="00312619" w:rsidRPr="00DE37EC" w:rsidRDefault="00482FAF" w:rsidP="00BC4435">
      <w:pPr>
        <w:spacing w:after="0" w:line="360" w:lineRule="auto"/>
        <w:ind w:firstLine="720"/>
        <w:jc w:val="both"/>
        <w:rPr>
          <w:rFonts w:ascii="Times New Roman" w:hAnsi="Times New Roman" w:cs="Times New Roman"/>
          <w:i/>
          <w:sz w:val="24"/>
          <w:szCs w:val="24"/>
        </w:rPr>
      </w:pPr>
      <w:r w:rsidRPr="00DE37EC">
        <w:rPr>
          <w:rFonts w:ascii="Times New Roman" w:hAnsi="Times New Roman" w:cs="Times New Roman"/>
          <w:sz w:val="24"/>
          <w:szCs w:val="24"/>
        </w:rPr>
        <w:t xml:space="preserve">In terms of the appellant’s income over activities analyses in exh 1, the vatable supplies amounted to </w:t>
      </w:r>
      <w:r w:rsidR="00B5744E" w:rsidRPr="00DE37EC">
        <w:rPr>
          <w:rFonts w:ascii="Times New Roman" w:hAnsi="Times New Roman" w:cs="Times New Roman"/>
          <w:sz w:val="24"/>
          <w:szCs w:val="24"/>
        </w:rPr>
        <w:t>US$22 925</w:t>
      </w:r>
      <w:r w:rsidRPr="00DE37EC">
        <w:rPr>
          <w:rFonts w:ascii="Times New Roman" w:hAnsi="Times New Roman" w:cs="Times New Roman"/>
          <w:sz w:val="24"/>
          <w:szCs w:val="24"/>
        </w:rPr>
        <w:t xml:space="preserve"> in 2010, </w:t>
      </w:r>
      <w:r w:rsidR="00B5744E" w:rsidRPr="00DE37EC">
        <w:rPr>
          <w:rFonts w:ascii="Times New Roman" w:hAnsi="Times New Roman" w:cs="Times New Roman"/>
          <w:sz w:val="24"/>
          <w:szCs w:val="24"/>
        </w:rPr>
        <w:t>US$22 964</w:t>
      </w:r>
      <w:r w:rsidRPr="00DE37EC">
        <w:rPr>
          <w:rFonts w:ascii="Times New Roman" w:hAnsi="Times New Roman" w:cs="Times New Roman"/>
          <w:sz w:val="24"/>
          <w:szCs w:val="24"/>
        </w:rPr>
        <w:t xml:space="preserve"> in 2011 and US$ 13 590 in 2012. In view of my finding that security services and road repairs and maintenance services were vatable, even if I were to accept the total </w:t>
      </w:r>
      <w:r w:rsidR="004B44D6" w:rsidRPr="00DE37EC">
        <w:rPr>
          <w:rFonts w:ascii="Times New Roman" w:hAnsi="Times New Roman" w:cs="Times New Roman"/>
          <w:sz w:val="24"/>
          <w:szCs w:val="24"/>
        </w:rPr>
        <w:t>costs computed by the appellant for the supply of water in each year of US$ 102 683, US$113 754 and US$84 596</w:t>
      </w:r>
      <w:r w:rsidRPr="00DE37EC">
        <w:rPr>
          <w:rFonts w:ascii="Times New Roman" w:hAnsi="Times New Roman" w:cs="Times New Roman"/>
          <w:sz w:val="24"/>
          <w:szCs w:val="24"/>
        </w:rPr>
        <w:t>, respectively,</w:t>
      </w:r>
      <w:r w:rsidR="004B44D6" w:rsidRPr="00DE37EC">
        <w:rPr>
          <w:rFonts w:ascii="Times New Roman" w:hAnsi="Times New Roman" w:cs="Times New Roman"/>
          <w:sz w:val="24"/>
          <w:szCs w:val="24"/>
        </w:rPr>
        <w:t xml:space="preserve"> the</w:t>
      </w:r>
      <w:r w:rsidR="00A64FF5" w:rsidRPr="00DE37EC">
        <w:rPr>
          <w:rFonts w:ascii="Times New Roman" w:hAnsi="Times New Roman" w:cs="Times New Roman"/>
          <w:sz w:val="24"/>
          <w:szCs w:val="24"/>
        </w:rPr>
        <w:t xml:space="preserve"> aggregate consideration paid to the appellant for the servi</w:t>
      </w:r>
      <w:r w:rsidRPr="00DE37EC">
        <w:rPr>
          <w:rFonts w:ascii="Times New Roman" w:hAnsi="Times New Roman" w:cs="Times New Roman"/>
          <w:sz w:val="24"/>
          <w:szCs w:val="24"/>
        </w:rPr>
        <w:t>ces rendered to its members would be in the sum of US$ 85 053 for</w:t>
      </w:r>
      <w:r w:rsidR="00A64FF5" w:rsidRPr="00DE37EC">
        <w:rPr>
          <w:rFonts w:ascii="Times New Roman" w:hAnsi="Times New Roman" w:cs="Times New Roman"/>
          <w:sz w:val="24"/>
          <w:szCs w:val="24"/>
        </w:rPr>
        <w:t xml:space="preserve"> 2010, US$60 543</w:t>
      </w:r>
      <w:r w:rsidRPr="00DE37EC">
        <w:rPr>
          <w:rFonts w:ascii="Times New Roman" w:hAnsi="Times New Roman" w:cs="Times New Roman"/>
          <w:sz w:val="24"/>
          <w:szCs w:val="24"/>
        </w:rPr>
        <w:t xml:space="preserve"> for 2011 and US$94 670 for 2012. These would all be in</w:t>
      </w:r>
      <w:r w:rsidR="00A64FF5" w:rsidRPr="00DE37EC">
        <w:rPr>
          <w:rFonts w:ascii="Times New Roman" w:hAnsi="Times New Roman" w:cs="Times New Roman"/>
          <w:sz w:val="24"/>
          <w:szCs w:val="24"/>
        </w:rPr>
        <w:t xml:space="preserve"> excess of the minimum </w:t>
      </w:r>
      <w:r w:rsidR="0077316A" w:rsidRPr="00DE37EC">
        <w:rPr>
          <w:rFonts w:ascii="Times New Roman" w:hAnsi="Times New Roman" w:cs="Times New Roman"/>
          <w:sz w:val="24"/>
          <w:szCs w:val="24"/>
        </w:rPr>
        <w:t xml:space="preserve">compulsory annual taxable </w:t>
      </w:r>
      <w:r w:rsidR="00A64FF5" w:rsidRPr="00DE37EC">
        <w:rPr>
          <w:rFonts w:ascii="Times New Roman" w:hAnsi="Times New Roman" w:cs="Times New Roman"/>
          <w:sz w:val="24"/>
          <w:szCs w:val="24"/>
        </w:rPr>
        <w:t>threshold of US$60 000</w:t>
      </w:r>
      <w:r w:rsidR="0077316A" w:rsidRPr="00DE37EC">
        <w:rPr>
          <w:rFonts w:ascii="Times New Roman" w:hAnsi="Times New Roman" w:cs="Times New Roman"/>
          <w:sz w:val="24"/>
          <w:szCs w:val="24"/>
        </w:rPr>
        <w:t xml:space="preserve">, which was necessary for </w:t>
      </w:r>
      <w:r w:rsidRPr="00DE37EC">
        <w:rPr>
          <w:rFonts w:ascii="Times New Roman" w:hAnsi="Times New Roman" w:cs="Times New Roman"/>
          <w:sz w:val="24"/>
          <w:szCs w:val="24"/>
        </w:rPr>
        <w:t xml:space="preserve">either voluntary or compulsory </w:t>
      </w:r>
      <w:r w:rsidR="0077316A" w:rsidRPr="00DE37EC">
        <w:rPr>
          <w:rFonts w:ascii="Times New Roman" w:hAnsi="Times New Roman" w:cs="Times New Roman"/>
          <w:sz w:val="24"/>
          <w:szCs w:val="24"/>
        </w:rPr>
        <w:t>VAT registration</w:t>
      </w:r>
      <w:r w:rsidR="00A64FF5" w:rsidRPr="00DE37EC">
        <w:rPr>
          <w:rFonts w:ascii="Times New Roman" w:hAnsi="Times New Roman" w:cs="Times New Roman"/>
          <w:sz w:val="24"/>
          <w:szCs w:val="24"/>
        </w:rPr>
        <w:t xml:space="preserve">. </w:t>
      </w:r>
      <w:r w:rsidRPr="00DE37EC">
        <w:rPr>
          <w:rFonts w:ascii="Times New Roman" w:hAnsi="Times New Roman" w:cs="Times New Roman"/>
          <w:sz w:val="24"/>
          <w:szCs w:val="24"/>
        </w:rPr>
        <w:t>However,</w:t>
      </w:r>
      <w:r w:rsidR="00A64FF5" w:rsidRPr="00DE37EC">
        <w:rPr>
          <w:rFonts w:ascii="Times New Roman" w:hAnsi="Times New Roman" w:cs="Times New Roman"/>
          <w:sz w:val="24"/>
          <w:szCs w:val="24"/>
        </w:rPr>
        <w:t xml:space="preserve"> </w:t>
      </w:r>
      <w:r w:rsidRPr="00DE37EC">
        <w:rPr>
          <w:rFonts w:ascii="Times New Roman" w:hAnsi="Times New Roman" w:cs="Times New Roman"/>
          <w:sz w:val="24"/>
          <w:szCs w:val="24"/>
        </w:rPr>
        <w:t>i</w:t>
      </w:r>
      <w:r w:rsidR="00312619" w:rsidRPr="00DE37EC">
        <w:rPr>
          <w:rFonts w:ascii="Times New Roman" w:hAnsi="Times New Roman" w:cs="Times New Roman"/>
          <w:sz w:val="24"/>
          <w:szCs w:val="24"/>
        </w:rPr>
        <w:t>n view of my findings that the cost of the supply of water was</w:t>
      </w:r>
      <w:r w:rsidR="00312619" w:rsidRPr="00DE37EC">
        <w:rPr>
          <w:rFonts w:ascii="Times New Roman" w:hAnsi="Times New Roman" w:cs="Times New Roman"/>
          <w:bCs/>
          <w:sz w:val="24"/>
          <w:szCs w:val="24"/>
        </w:rPr>
        <w:t xml:space="preserve"> </w:t>
      </w:r>
      <w:r w:rsidR="00CE2D92" w:rsidRPr="00DE37EC">
        <w:rPr>
          <w:rFonts w:ascii="Times New Roman" w:hAnsi="Times New Roman" w:cs="Times New Roman"/>
          <w:bCs/>
          <w:sz w:val="24"/>
          <w:szCs w:val="24"/>
        </w:rPr>
        <w:t>US$87 142</w:t>
      </w:r>
      <w:r w:rsidR="00312619" w:rsidRPr="00DE37EC">
        <w:rPr>
          <w:rFonts w:ascii="Times New Roman" w:hAnsi="Times New Roman" w:cs="Times New Roman"/>
          <w:bCs/>
          <w:sz w:val="24"/>
          <w:szCs w:val="24"/>
        </w:rPr>
        <w:t xml:space="preserve"> in 2010, US$ 92 844 in 2011 and US$58 836 in 2012, it must follow that the difference between these amounts and the amounts computed by the appellant in respect of each year of US$</w:t>
      </w:r>
      <w:r w:rsidR="00377227" w:rsidRPr="00DE37EC">
        <w:rPr>
          <w:rFonts w:ascii="Times New Roman" w:hAnsi="Times New Roman" w:cs="Times New Roman"/>
          <w:bCs/>
          <w:sz w:val="24"/>
          <w:szCs w:val="24"/>
        </w:rPr>
        <w:t xml:space="preserve"> 15 </w:t>
      </w:r>
      <w:r w:rsidR="00671A20" w:rsidRPr="00DE37EC">
        <w:rPr>
          <w:rFonts w:ascii="Times New Roman" w:hAnsi="Times New Roman" w:cs="Times New Roman"/>
          <w:bCs/>
          <w:sz w:val="24"/>
          <w:szCs w:val="24"/>
        </w:rPr>
        <w:t>541</w:t>
      </w:r>
      <w:r w:rsidR="00044BD5" w:rsidRPr="00DE37EC">
        <w:rPr>
          <w:rFonts w:ascii="Times New Roman" w:hAnsi="Times New Roman" w:cs="Times New Roman"/>
          <w:bCs/>
          <w:sz w:val="24"/>
          <w:szCs w:val="24"/>
        </w:rPr>
        <w:t>, US</w:t>
      </w:r>
      <w:r w:rsidR="00377227" w:rsidRPr="00DE37EC">
        <w:rPr>
          <w:rFonts w:ascii="Times New Roman" w:hAnsi="Times New Roman" w:cs="Times New Roman"/>
          <w:bCs/>
          <w:sz w:val="24"/>
          <w:szCs w:val="24"/>
        </w:rPr>
        <w:t>$20 910 and US$</w:t>
      </w:r>
      <w:r w:rsidR="00044BD5" w:rsidRPr="00DE37EC">
        <w:rPr>
          <w:rFonts w:ascii="Times New Roman" w:hAnsi="Times New Roman" w:cs="Times New Roman"/>
          <w:bCs/>
          <w:sz w:val="24"/>
          <w:szCs w:val="24"/>
        </w:rPr>
        <w:t>25 760 must be added to US$85 053, US$60 543 and US$ 94 670 to give taxable amounts of US$</w:t>
      </w:r>
      <w:r w:rsidR="00671A20" w:rsidRPr="00DE37EC">
        <w:rPr>
          <w:rFonts w:ascii="Times New Roman" w:hAnsi="Times New Roman" w:cs="Times New Roman"/>
          <w:bCs/>
          <w:sz w:val="24"/>
          <w:szCs w:val="24"/>
        </w:rPr>
        <w:t xml:space="preserve">100 594 for 2010, US$ 81 453 for 2011 and US$ 120 430 for 2012. </w:t>
      </w:r>
    </w:p>
    <w:p w:rsidR="00A64FF5" w:rsidRPr="00DE37EC" w:rsidRDefault="00312619" w:rsidP="00BC4435">
      <w:pPr>
        <w:spacing w:after="0" w:line="360" w:lineRule="auto"/>
        <w:jc w:val="both"/>
        <w:rPr>
          <w:rFonts w:ascii="Times New Roman" w:hAnsi="Times New Roman" w:cs="Times New Roman"/>
          <w:i/>
          <w:sz w:val="24"/>
          <w:szCs w:val="24"/>
        </w:rPr>
      </w:pPr>
      <w:r w:rsidRPr="00DE37EC">
        <w:rPr>
          <w:rFonts w:ascii="Times New Roman" w:hAnsi="Times New Roman" w:cs="Times New Roman"/>
          <w:sz w:val="24"/>
          <w:szCs w:val="24"/>
        </w:rPr>
        <w:t xml:space="preserve"> </w:t>
      </w:r>
      <w:r w:rsidR="00BC4435">
        <w:rPr>
          <w:rFonts w:ascii="Times New Roman" w:hAnsi="Times New Roman" w:cs="Times New Roman"/>
          <w:sz w:val="24"/>
          <w:szCs w:val="24"/>
        </w:rPr>
        <w:tab/>
      </w:r>
      <w:r w:rsidRPr="00DE37EC">
        <w:rPr>
          <w:rFonts w:ascii="Times New Roman" w:hAnsi="Times New Roman" w:cs="Times New Roman"/>
          <w:sz w:val="24"/>
          <w:szCs w:val="24"/>
        </w:rPr>
        <w:t xml:space="preserve"> </w:t>
      </w:r>
      <w:r w:rsidR="00A64FF5" w:rsidRPr="00DE37EC">
        <w:rPr>
          <w:rFonts w:ascii="Times New Roman" w:hAnsi="Times New Roman" w:cs="Times New Roman"/>
          <w:sz w:val="24"/>
          <w:szCs w:val="24"/>
        </w:rPr>
        <w:t>According</w:t>
      </w:r>
      <w:r w:rsidR="008F4E64" w:rsidRPr="00DE37EC">
        <w:rPr>
          <w:rFonts w:ascii="Times New Roman" w:hAnsi="Times New Roman" w:cs="Times New Roman"/>
          <w:sz w:val="24"/>
          <w:szCs w:val="24"/>
        </w:rPr>
        <w:t>ly</w:t>
      </w:r>
      <w:r w:rsidR="00A64FF5" w:rsidRPr="00DE37EC">
        <w:rPr>
          <w:rFonts w:ascii="Times New Roman" w:hAnsi="Times New Roman" w:cs="Times New Roman"/>
          <w:sz w:val="24"/>
          <w:szCs w:val="24"/>
        </w:rPr>
        <w:t xml:space="preserve">, the appellant was properly compulsorily registered </w:t>
      </w:r>
      <w:r w:rsidR="004B44D6" w:rsidRPr="00DE37EC">
        <w:rPr>
          <w:rFonts w:ascii="Times New Roman" w:hAnsi="Times New Roman" w:cs="Times New Roman"/>
          <w:sz w:val="24"/>
          <w:szCs w:val="24"/>
        </w:rPr>
        <w:t xml:space="preserve">for VAT </w:t>
      </w:r>
      <w:r w:rsidR="00A64FF5" w:rsidRPr="00DE37EC">
        <w:rPr>
          <w:rFonts w:ascii="Times New Roman" w:hAnsi="Times New Roman" w:cs="Times New Roman"/>
          <w:sz w:val="24"/>
          <w:szCs w:val="24"/>
        </w:rPr>
        <w:t xml:space="preserve">by the respondent.  </w:t>
      </w:r>
    </w:p>
    <w:p w:rsidR="00A64FF5" w:rsidRPr="00DE37EC" w:rsidRDefault="00A64FF5" w:rsidP="00A64FF5">
      <w:pPr>
        <w:ind w:left="720"/>
        <w:jc w:val="both"/>
        <w:rPr>
          <w:rFonts w:ascii="Times New Roman" w:hAnsi="Times New Roman" w:cs="Times New Roman"/>
          <w:i/>
          <w:sz w:val="24"/>
          <w:szCs w:val="24"/>
        </w:rPr>
      </w:pPr>
      <w:r w:rsidRPr="00DE37EC">
        <w:rPr>
          <w:rFonts w:ascii="Times New Roman" w:hAnsi="Times New Roman" w:cs="Times New Roman"/>
          <w:i/>
          <w:sz w:val="24"/>
          <w:szCs w:val="24"/>
        </w:rPr>
        <w:t>Whether or not the appellant was liable to pay VAT in the amounts assessed by the respondent</w:t>
      </w:r>
    </w:p>
    <w:p w:rsidR="00BE03B1" w:rsidRPr="00DE37EC" w:rsidRDefault="008F4E64" w:rsidP="00BC4435">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The respondent assessed the appellant for value added tax on both the </w:t>
      </w:r>
      <w:r w:rsidR="00FF0118" w:rsidRPr="00DE37EC">
        <w:rPr>
          <w:rFonts w:ascii="Times New Roman" w:hAnsi="Times New Roman" w:cs="Times New Roman"/>
          <w:sz w:val="24"/>
          <w:szCs w:val="24"/>
        </w:rPr>
        <w:t xml:space="preserve">invoiced </w:t>
      </w:r>
      <w:r w:rsidRPr="00DE37EC">
        <w:rPr>
          <w:rFonts w:ascii="Times New Roman" w:hAnsi="Times New Roman" w:cs="Times New Roman"/>
          <w:sz w:val="24"/>
          <w:szCs w:val="24"/>
        </w:rPr>
        <w:t xml:space="preserve">value of the supplies for services rendered and the levies collected for its administration and management of the </w:t>
      </w:r>
      <w:r w:rsidR="00580F63" w:rsidRPr="00DE37EC">
        <w:rPr>
          <w:rFonts w:ascii="Times New Roman" w:hAnsi="Times New Roman" w:cs="Times New Roman"/>
          <w:sz w:val="24"/>
          <w:szCs w:val="24"/>
        </w:rPr>
        <w:t>T</w:t>
      </w:r>
      <w:r w:rsidRPr="00DE37EC">
        <w:rPr>
          <w:rFonts w:ascii="Times New Roman" w:hAnsi="Times New Roman" w:cs="Times New Roman"/>
          <w:sz w:val="24"/>
          <w:szCs w:val="24"/>
        </w:rPr>
        <w:t xml:space="preserve">ownship. The latter was levied on the basis that the amounts were collected in the course </w:t>
      </w:r>
      <w:r w:rsidR="00534A24" w:rsidRPr="00DE37EC">
        <w:rPr>
          <w:rFonts w:ascii="Times New Roman" w:hAnsi="Times New Roman" w:cs="Times New Roman"/>
          <w:sz w:val="24"/>
          <w:szCs w:val="24"/>
        </w:rPr>
        <w:t>or</w:t>
      </w:r>
      <w:r w:rsidRPr="00DE37EC">
        <w:rPr>
          <w:rFonts w:ascii="Times New Roman" w:hAnsi="Times New Roman" w:cs="Times New Roman"/>
          <w:sz w:val="24"/>
          <w:szCs w:val="24"/>
        </w:rPr>
        <w:t xml:space="preserve"> furtherance of any trade carried out by the appellant. </w:t>
      </w:r>
      <w:r w:rsidR="008076B0" w:rsidRPr="00DE37EC">
        <w:rPr>
          <w:rFonts w:ascii="Times New Roman" w:hAnsi="Times New Roman" w:cs="Times New Roman"/>
          <w:sz w:val="24"/>
          <w:szCs w:val="24"/>
        </w:rPr>
        <w:t xml:space="preserve"> The consideration for administration and management of the township was incorporated in the general levy</w:t>
      </w:r>
      <w:r w:rsidR="00A92980" w:rsidRPr="00DE37EC">
        <w:rPr>
          <w:rFonts w:ascii="Times New Roman" w:hAnsi="Times New Roman" w:cs="Times New Roman"/>
          <w:sz w:val="24"/>
          <w:szCs w:val="24"/>
        </w:rPr>
        <w:t xml:space="preserve"> from which both recu</w:t>
      </w:r>
      <w:r w:rsidR="00F351E8" w:rsidRPr="00DE37EC">
        <w:rPr>
          <w:rFonts w:ascii="Times New Roman" w:hAnsi="Times New Roman" w:cs="Times New Roman"/>
          <w:sz w:val="24"/>
          <w:szCs w:val="24"/>
        </w:rPr>
        <w:t xml:space="preserve">rrent and capital expenditure </w:t>
      </w:r>
      <w:r w:rsidR="00BE03B1" w:rsidRPr="00DE37EC">
        <w:rPr>
          <w:rFonts w:ascii="Times New Roman" w:hAnsi="Times New Roman" w:cs="Times New Roman"/>
          <w:sz w:val="24"/>
          <w:szCs w:val="24"/>
        </w:rPr>
        <w:t>was</w:t>
      </w:r>
      <w:r w:rsidR="00A92980" w:rsidRPr="00DE37EC">
        <w:rPr>
          <w:rFonts w:ascii="Times New Roman" w:hAnsi="Times New Roman" w:cs="Times New Roman"/>
          <w:sz w:val="24"/>
          <w:szCs w:val="24"/>
        </w:rPr>
        <w:t xml:space="preserve"> met</w:t>
      </w:r>
      <w:r w:rsidR="00BE03B1" w:rsidRPr="00DE37EC">
        <w:rPr>
          <w:rFonts w:ascii="Times New Roman" w:hAnsi="Times New Roman" w:cs="Times New Roman"/>
          <w:sz w:val="24"/>
          <w:szCs w:val="24"/>
        </w:rPr>
        <w:t>. The raising of levies was covered in clauses 32 to 40</w:t>
      </w:r>
      <w:r w:rsidR="0041589B" w:rsidRPr="00DE37EC">
        <w:rPr>
          <w:rFonts w:ascii="Times New Roman" w:hAnsi="Times New Roman" w:cs="Times New Roman"/>
          <w:sz w:val="24"/>
          <w:szCs w:val="24"/>
        </w:rPr>
        <w:t xml:space="preserve"> of the appellant’s constitution</w:t>
      </w:r>
      <w:r w:rsidR="00BE03B1" w:rsidRPr="00DE37EC">
        <w:rPr>
          <w:rFonts w:ascii="Times New Roman" w:hAnsi="Times New Roman" w:cs="Times New Roman"/>
          <w:sz w:val="24"/>
          <w:szCs w:val="24"/>
        </w:rPr>
        <w:t>. Clause 33 provided that:</w:t>
      </w:r>
    </w:p>
    <w:p w:rsidR="00BE03B1" w:rsidRPr="00DE37EC" w:rsidRDefault="00BE03B1" w:rsidP="00BC4435">
      <w:pPr>
        <w:spacing w:line="240" w:lineRule="auto"/>
        <w:ind w:left="720"/>
        <w:jc w:val="both"/>
        <w:rPr>
          <w:rFonts w:ascii="Times New Roman" w:hAnsi="Times New Roman" w:cs="Times New Roman"/>
          <w:sz w:val="24"/>
          <w:szCs w:val="24"/>
        </w:rPr>
      </w:pPr>
      <w:r w:rsidRPr="00DE37EC">
        <w:rPr>
          <w:rFonts w:ascii="Times New Roman" w:hAnsi="Times New Roman" w:cs="Times New Roman"/>
          <w:sz w:val="24"/>
          <w:szCs w:val="24"/>
        </w:rPr>
        <w:t>“</w:t>
      </w:r>
      <w:r w:rsidRPr="00BC4435">
        <w:rPr>
          <w:rFonts w:ascii="Times New Roman" w:hAnsi="Times New Roman" w:cs="Times New Roman"/>
        </w:rPr>
        <w:t>It is also recorded that Members from time to time need to raise funds between and from themselves for the purposes of meeting items of capital and recurrent expenditure incurred in relation to their stands, such as those arising in relation to the repair and maintenance of the roads in the Township, the provision of water, the removal of refuse, the running of the Township and the Affairs of the Association in general</w:t>
      </w:r>
      <w:r w:rsidRPr="00DE37EC">
        <w:rPr>
          <w:rFonts w:ascii="Times New Roman" w:hAnsi="Times New Roman" w:cs="Times New Roman"/>
          <w:sz w:val="24"/>
          <w:szCs w:val="24"/>
        </w:rPr>
        <w:t>.”</w:t>
      </w:r>
    </w:p>
    <w:p w:rsidR="00030C06" w:rsidRPr="00DE37EC" w:rsidRDefault="00304FFD" w:rsidP="00BC4435">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The </w:t>
      </w:r>
      <w:r w:rsidR="004545A8" w:rsidRPr="00DE37EC">
        <w:rPr>
          <w:rFonts w:ascii="Times New Roman" w:hAnsi="Times New Roman" w:cs="Times New Roman"/>
          <w:sz w:val="24"/>
          <w:szCs w:val="24"/>
        </w:rPr>
        <w:t xml:space="preserve">supply of goods or services to </w:t>
      </w:r>
      <w:r w:rsidRPr="00DE37EC">
        <w:rPr>
          <w:rFonts w:ascii="Times New Roman" w:hAnsi="Times New Roman" w:cs="Times New Roman"/>
          <w:sz w:val="24"/>
          <w:szCs w:val="24"/>
        </w:rPr>
        <w:t xml:space="preserve">meet its own requirements </w:t>
      </w:r>
      <w:r w:rsidR="00620604" w:rsidRPr="00DE37EC">
        <w:rPr>
          <w:rFonts w:ascii="Times New Roman" w:hAnsi="Times New Roman" w:cs="Times New Roman"/>
          <w:sz w:val="24"/>
          <w:szCs w:val="24"/>
        </w:rPr>
        <w:t>would ordinarily fa</w:t>
      </w:r>
      <w:r w:rsidRPr="00DE37EC">
        <w:rPr>
          <w:rFonts w:ascii="Times New Roman" w:hAnsi="Times New Roman" w:cs="Times New Roman"/>
          <w:sz w:val="24"/>
          <w:szCs w:val="24"/>
        </w:rPr>
        <w:t>ll</w:t>
      </w:r>
      <w:r w:rsidR="004545A8" w:rsidRPr="00DE37EC">
        <w:rPr>
          <w:rFonts w:ascii="Times New Roman" w:hAnsi="Times New Roman" w:cs="Times New Roman"/>
          <w:sz w:val="24"/>
          <w:szCs w:val="24"/>
        </w:rPr>
        <w:t xml:space="preserve"> out</w:t>
      </w:r>
      <w:r w:rsidRPr="00DE37EC">
        <w:rPr>
          <w:rFonts w:ascii="Times New Roman" w:hAnsi="Times New Roman" w:cs="Times New Roman"/>
          <w:sz w:val="24"/>
          <w:szCs w:val="24"/>
        </w:rPr>
        <w:t>side</w:t>
      </w:r>
      <w:r w:rsidR="00025FBC" w:rsidRPr="00DE37EC">
        <w:rPr>
          <w:rFonts w:ascii="Times New Roman" w:hAnsi="Times New Roman" w:cs="Times New Roman"/>
          <w:sz w:val="24"/>
          <w:szCs w:val="24"/>
        </w:rPr>
        <w:t xml:space="preserve"> the ambit</w:t>
      </w:r>
      <w:r w:rsidR="004545A8" w:rsidRPr="00DE37EC">
        <w:rPr>
          <w:rFonts w:ascii="Times New Roman" w:hAnsi="Times New Roman" w:cs="Times New Roman"/>
          <w:sz w:val="24"/>
          <w:szCs w:val="24"/>
        </w:rPr>
        <w:t xml:space="preserve"> of trade. </w:t>
      </w:r>
      <w:r w:rsidR="00136F47" w:rsidRPr="00DE37EC">
        <w:rPr>
          <w:rFonts w:ascii="Times New Roman" w:hAnsi="Times New Roman" w:cs="Times New Roman"/>
          <w:sz w:val="24"/>
          <w:szCs w:val="24"/>
        </w:rPr>
        <w:t>This</w:t>
      </w:r>
      <w:r w:rsidR="00215EC8" w:rsidRPr="00DE37EC">
        <w:rPr>
          <w:rFonts w:ascii="Times New Roman" w:hAnsi="Times New Roman" w:cs="Times New Roman"/>
          <w:sz w:val="24"/>
          <w:szCs w:val="24"/>
        </w:rPr>
        <w:t xml:space="preserve"> is apparent from the meaning</w:t>
      </w:r>
      <w:r w:rsidR="00136F47" w:rsidRPr="00DE37EC">
        <w:rPr>
          <w:rFonts w:ascii="Times New Roman" w:hAnsi="Times New Roman" w:cs="Times New Roman"/>
          <w:sz w:val="24"/>
          <w:szCs w:val="24"/>
        </w:rPr>
        <w:t xml:space="preserve"> of </w:t>
      </w:r>
      <w:r w:rsidR="00E1017D">
        <w:rPr>
          <w:rFonts w:ascii="Times New Roman" w:hAnsi="Times New Roman" w:cs="Times New Roman"/>
          <w:sz w:val="24"/>
          <w:szCs w:val="24"/>
        </w:rPr>
        <w:t>“for services rendered”</w:t>
      </w:r>
      <w:r w:rsidR="00136F47" w:rsidRPr="00DE37EC">
        <w:rPr>
          <w:rFonts w:ascii="Times New Roman" w:hAnsi="Times New Roman" w:cs="Times New Roman"/>
          <w:sz w:val="24"/>
          <w:szCs w:val="24"/>
        </w:rPr>
        <w:t xml:space="preserve"> </w:t>
      </w:r>
      <w:r w:rsidR="00136F47" w:rsidRPr="00DE37EC">
        <w:rPr>
          <w:rFonts w:ascii="Times New Roman" w:hAnsi="Times New Roman" w:cs="Times New Roman"/>
          <w:sz w:val="24"/>
          <w:szCs w:val="24"/>
        </w:rPr>
        <w:lastRenderedPageBreak/>
        <w:t xml:space="preserve">found in </w:t>
      </w:r>
      <w:r w:rsidR="00136F47" w:rsidRPr="00DE37EC">
        <w:rPr>
          <w:rFonts w:ascii="Times New Roman" w:hAnsi="Times New Roman" w:cs="Times New Roman"/>
          <w:i/>
          <w:sz w:val="24"/>
          <w:szCs w:val="24"/>
        </w:rPr>
        <w:t xml:space="preserve">Maseti </w:t>
      </w:r>
      <w:r w:rsidR="00136F47" w:rsidRPr="00BC4435">
        <w:rPr>
          <w:rFonts w:ascii="Times New Roman" w:hAnsi="Times New Roman" w:cs="Times New Roman"/>
          <w:sz w:val="24"/>
          <w:szCs w:val="24"/>
        </w:rPr>
        <w:t>v</w:t>
      </w:r>
      <w:r w:rsidR="00136F47" w:rsidRPr="00DE37EC">
        <w:rPr>
          <w:rFonts w:ascii="Times New Roman" w:hAnsi="Times New Roman" w:cs="Times New Roman"/>
          <w:i/>
          <w:sz w:val="24"/>
          <w:szCs w:val="24"/>
        </w:rPr>
        <w:t xml:space="preserve"> Key NO</w:t>
      </w:r>
      <w:r w:rsidR="004B1700" w:rsidRPr="00DE37EC">
        <w:rPr>
          <w:rFonts w:ascii="Times New Roman" w:hAnsi="Times New Roman" w:cs="Times New Roman"/>
          <w:i/>
          <w:sz w:val="24"/>
          <w:szCs w:val="24"/>
        </w:rPr>
        <w:t xml:space="preserve"> &amp; Others, supra</w:t>
      </w:r>
      <w:r w:rsidR="00136F47" w:rsidRPr="00DE37EC">
        <w:rPr>
          <w:rFonts w:ascii="Times New Roman" w:hAnsi="Times New Roman" w:cs="Times New Roman"/>
          <w:sz w:val="24"/>
          <w:szCs w:val="24"/>
        </w:rPr>
        <w:t xml:space="preserve"> at 192E </w:t>
      </w:r>
      <w:r w:rsidR="00215EC8" w:rsidRPr="00DE37EC">
        <w:rPr>
          <w:rFonts w:ascii="Times New Roman" w:hAnsi="Times New Roman" w:cs="Times New Roman"/>
          <w:sz w:val="24"/>
          <w:szCs w:val="24"/>
        </w:rPr>
        <w:t xml:space="preserve">and </w:t>
      </w:r>
      <w:r w:rsidR="00030C06" w:rsidRPr="00DE37EC">
        <w:rPr>
          <w:rFonts w:ascii="Times New Roman" w:hAnsi="Times New Roman" w:cs="Times New Roman"/>
          <w:sz w:val="24"/>
          <w:szCs w:val="24"/>
        </w:rPr>
        <w:t>“</w:t>
      </w:r>
      <w:r w:rsidR="00215EC8" w:rsidRPr="00DE37EC">
        <w:rPr>
          <w:rFonts w:ascii="Times New Roman" w:hAnsi="Times New Roman" w:cs="Times New Roman"/>
          <w:sz w:val="24"/>
          <w:szCs w:val="24"/>
        </w:rPr>
        <w:t>remuneration for services rendered by him in is trade”</w:t>
      </w:r>
      <w:r w:rsidR="00030C06" w:rsidRPr="00DE37EC">
        <w:rPr>
          <w:rFonts w:ascii="Times New Roman" w:hAnsi="Times New Roman" w:cs="Times New Roman"/>
          <w:sz w:val="24"/>
          <w:szCs w:val="24"/>
        </w:rPr>
        <w:t xml:space="preserve"> </w:t>
      </w:r>
      <w:r w:rsidR="00215EC8" w:rsidRPr="00DE37EC">
        <w:rPr>
          <w:rFonts w:ascii="Times New Roman" w:hAnsi="Times New Roman" w:cs="Times New Roman"/>
          <w:sz w:val="24"/>
          <w:szCs w:val="24"/>
        </w:rPr>
        <w:t xml:space="preserve">in </w:t>
      </w:r>
      <w:r w:rsidR="00030C06" w:rsidRPr="00DE37EC">
        <w:rPr>
          <w:rFonts w:ascii="Times New Roman" w:hAnsi="Times New Roman" w:cs="Times New Roman"/>
          <w:i/>
          <w:sz w:val="24"/>
          <w:szCs w:val="24"/>
        </w:rPr>
        <w:t xml:space="preserve">Liebenberg </w:t>
      </w:r>
      <w:r w:rsidR="00030C06" w:rsidRPr="00BC4435">
        <w:rPr>
          <w:rFonts w:ascii="Times New Roman" w:hAnsi="Times New Roman" w:cs="Times New Roman"/>
          <w:sz w:val="24"/>
          <w:szCs w:val="24"/>
        </w:rPr>
        <w:t>v</w:t>
      </w:r>
      <w:r w:rsidR="00030C06" w:rsidRPr="00DE37EC">
        <w:rPr>
          <w:rFonts w:ascii="Times New Roman" w:hAnsi="Times New Roman" w:cs="Times New Roman"/>
          <w:i/>
          <w:sz w:val="24"/>
          <w:szCs w:val="24"/>
        </w:rPr>
        <w:t xml:space="preserve"> Koster Village Council</w:t>
      </w:r>
      <w:r w:rsidR="00745914">
        <w:rPr>
          <w:rFonts w:ascii="Times New Roman" w:hAnsi="Times New Roman" w:cs="Times New Roman"/>
          <w:i/>
          <w:sz w:val="24"/>
          <w:szCs w:val="24"/>
        </w:rPr>
        <w:t xml:space="preserve">, supra </w:t>
      </w:r>
      <w:r w:rsidR="00745914" w:rsidRPr="00745914">
        <w:rPr>
          <w:rFonts w:ascii="Times New Roman" w:hAnsi="Times New Roman" w:cs="Times New Roman"/>
          <w:sz w:val="24"/>
          <w:szCs w:val="24"/>
        </w:rPr>
        <w:t>at</w:t>
      </w:r>
      <w:r w:rsidR="00745914">
        <w:rPr>
          <w:rFonts w:ascii="Times New Roman" w:hAnsi="Times New Roman" w:cs="Times New Roman"/>
          <w:i/>
          <w:sz w:val="24"/>
          <w:szCs w:val="24"/>
        </w:rPr>
        <w:t xml:space="preserve"> </w:t>
      </w:r>
      <w:r w:rsidR="00893632" w:rsidRPr="00DE37EC">
        <w:rPr>
          <w:rFonts w:ascii="Times New Roman" w:hAnsi="Times New Roman" w:cs="Times New Roman"/>
          <w:sz w:val="24"/>
          <w:szCs w:val="24"/>
        </w:rPr>
        <w:t>416-</w:t>
      </w:r>
      <w:r w:rsidR="00030C06" w:rsidRPr="00DE37EC">
        <w:rPr>
          <w:rFonts w:ascii="Times New Roman" w:hAnsi="Times New Roman" w:cs="Times New Roman"/>
          <w:sz w:val="24"/>
          <w:szCs w:val="24"/>
        </w:rPr>
        <w:t xml:space="preserve"> 417. </w:t>
      </w:r>
      <w:r w:rsidR="004B1700" w:rsidRPr="00DE37EC">
        <w:rPr>
          <w:rFonts w:ascii="Times New Roman" w:hAnsi="Times New Roman" w:cs="Times New Roman"/>
          <w:sz w:val="24"/>
          <w:szCs w:val="24"/>
        </w:rPr>
        <w:t xml:space="preserve">In the latter case </w:t>
      </w:r>
      <w:r w:rsidR="00030C06" w:rsidRPr="00BC4435">
        <w:rPr>
          <w:rFonts w:ascii="Times New Roman" w:hAnsi="Times New Roman" w:cs="Times New Roman"/>
          <w:smallCaps/>
          <w:sz w:val="24"/>
          <w:szCs w:val="24"/>
        </w:rPr>
        <w:t>T</w:t>
      </w:r>
      <w:r w:rsidR="00BC4435" w:rsidRPr="00BC4435">
        <w:rPr>
          <w:rFonts w:ascii="Times New Roman" w:hAnsi="Times New Roman" w:cs="Times New Roman"/>
          <w:smallCaps/>
          <w:sz w:val="24"/>
          <w:szCs w:val="24"/>
        </w:rPr>
        <w:t>indal</w:t>
      </w:r>
      <w:r w:rsidR="00030C06" w:rsidRPr="00DE37EC">
        <w:rPr>
          <w:rFonts w:ascii="Times New Roman" w:hAnsi="Times New Roman" w:cs="Times New Roman"/>
          <w:sz w:val="24"/>
          <w:szCs w:val="24"/>
        </w:rPr>
        <w:t xml:space="preserve"> AJP said:</w:t>
      </w:r>
    </w:p>
    <w:p w:rsidR="00030C06" w:rsidRPr="002110F4" w:rsidRDefault="00030C06" w:rsidP="002110F4">
      <w:pPr>
        <w:spacing w:line="240" w:lineRule="auto"/>
        <w:ind w:left="720"/>
        <w:jc w:val="both"/>
        <w:rPr>
          <w:rFonts w:ascii="Times New Roman" w:hAnsi="Times New Roman" w:cs="Times New Roman"/>
        </w:rPr>
      </w:pPr>
      <w:r w:rsidRPr="00DE37EC">
        <w:rPr>
          <w:rFonts w:ascii="Times New Roman" w:hAnsi="Times New Roman" w:cs="Times New Roman"/>
          <w:sz w:val="24"/>
          <w:szCs w:val="24"/>
        </w:rPr>
        <w:t>“</w:t>
      </w:r>
      <w:r w:rsidR="0068015C" w:rsidRPr="002110F4">
        <w:rPr>
          <w:rFonts w:ascii="Times New Roman" w:hAnsi="Times New Roman" w:cs="Times New Roman"/>
        </w:rPr>
        <w:t>The supply by a municipality of sanitary services was a governmental function and not a buying and selling one. It does not buy and sell sanitary services….so sanitary fees are really to be regarded as a sanitary tariff or rate. It is neither remuneration nor price. It is a compulsory tax levied upon an owner or occupier…A person who carries on a trade does so for some personal advantage</w:t>
      </w:r>
      <w:r w:rsidR="001746A4" w:rsidRPr="002110F4">
        <w:rPr>
          <w:rFonts w:ascii="Times New Roman" w:hAnsi="Times New Roman" w:cs="Times New Roman"/>
        </w:rPr>
        <w:t>. That is the case where an individual carries on a trade and where a company carries on trade; it does so for the profit of shareholders. But it seems to me that the activities of a municipal corporation are essentially different.  The fact that it may make a profit out of certain services rendered by it does not necessarily show that it carries on a trade</w:t>
      </w:r>
      <w:r w:rsidR="00371915" w:rsidRPr="002110F4">
        <w:rPr>
          <w:rFonts w:ascii="Times New Roman" w:hAnsi="Times New Roman" w:cs="Times New Roman"/>
        </w:rPr>
        <w:t>….the test is the nature of the activities carried on by the local authority. It seems to me that is</w:t>
      </w:r>
      <w:r w:rsidR="00893632" w:rsidRPr="002110F4">
        <w:rPr>
          <w:rFonts w:ascii="Times New Roman" w:hAnsi="Times New Roman" w:cs="Times New Roman"/>
        </w:rPr>
        <w:t xml:space="preserve"> really the test applied in</w:t>
      </w:r>
      <w:r w:rsidR="00C734E2" w:rsidRPr="002110F4">
        <w:rPr>
          <w:rFonts w:ascii="Times New Roman" w:hAnsi="Times New Roman" w:cs="Times New Roman"/>
          <w:i/>
        </w:rPr>
        <w:t xml:space="preserve"> </w:t>
      </w:r>
      <w:r w:rsidR="00B42901" w:rsidRPr="002110F4">
        <w:rPr>
          <w:rFonts w:ascii="Times New Roman" w:hAnsi="Times New Roman" w:cs="Times New Roman"/>
          <w:i/>
        </w:rPr>
        <w:t xml:space="preserve">Alberts v Roodepoort-Maraisburg Municipality </w:t>
      </w:r>
      <w:r w:rsidR="00B42901" w:rsidRPr="002110F4">
        <w:rPr>
          <w:rFonts w:ascii="Times New Roman" w:hAnsi="Times New Roman" w:cs="Times New Roman"/>
        </w:rPr>
        <w:t>1921 TPD 123 namely that the services rendered were rendered by the local authority in the course of activities carried on not for its own advantage but in the exercise of statutory powers given to it to be exercised for the benefit of the inhabitants of the municipality as a whole.</w:t>
      </w:r>
      <w:r w:rsidR="001746A4" w:rsidRPr="002110F4">
        <w:rPr>
          <w:rFonts w:ascii="Times New Roman" w:hAnsi="Times New Roman" w:cs="Times New Roman"/>
        </w:rPr>
        <w:t>”</w:t>
      </w:r>
    </w:p>
    <w:p w:rsidR="00B74A93" w:rsidRPr="00DE37EC" w:rsidRDefault="00620604" w:rsidP="002110F4">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However as already noted above, where the consideration for the supply of such goods or services is raised from members as an inducement for the supply of other goods or services to those members, such supply would constitute trade, as defined in the VAT Act. It must </w:t>
      </w:r>
      <w:r w:rsidRPr="00DE37EC">
        <w:rPr>
          <w:rFonts w:ascii="Times New Roman" w:hAnsi="Times New Roman" w:cs="Times New Roman"/>
          <w:i/>
          <w:sz w:val="24"/>
          <w:szCs w:val="24"/>
        </w:rPr>
        <w:t>a fortiori</w:t>
      </w:r>
      <w:r w:rsidRPr="00DE37EC">
        <w:rPr>
          <w:rFonts w:ascii="Times New Roman" w:hAnsi="Times New Roman" w:cs="Times New Roman"/>
          <w:sz w:val="24"/>
          <w:szCs w:val="24"/>
        </w:rPr>
        <w:t xml:space="preserve"> follow that such a supply of services by the appellant to itself would be vatable.  Th</w:t>
      </w:r>
      <w:r w:rsidR="006A2D8B" w:rsidRPr="00DE37EC">
        <w:rPr>
          <w:rFonts w:ascii="Times New Roman" w:hAnsi="Times New Roman" w:cs="Times New Roman"/>
          <w:sz w:val="24"/>
          <w:szCs w:val="24"/>
        </w:rPr>
        <w:t xml:space="preserve">is finding totally eschews Mr </w:t>
      </w:r>
      <w:r w:rsidR="006A2D8B" w:rsidRPr="00DE37EC">
        <w:rPr>
          <w:rFonts w:ascii="Times New Roman" w:hAnsi="Times New Roman" w:cs="Times New Roman"/>
          <w:i/>
          <w:sz w:val="24"/>
          <w:szCs w:val="24"/>
        </w:rPr>
        <w:t>Ochieng’s</w:t>
      </w:r>
      <w:r w:rsidR="006A2D8B" w:rsidRPr="00DE37EC">
        <w:rPr>
          <w:rFonts w:ascii="Times New Roman" w:hAnsi="Times New Roman" w:cs="Times New Roman"/>
          <w:sz w:val="24"/>
          <w:szCs w:val="24"/>
        </w:rPr>
        <w:t xml:space="preserve"> contention </w:t>
      </w:r>
      <w:r w:rsidR="00690144" w:rsidRPr="00DE37EC">
        <w:rPr>
          <w:rFonts w:ascii="Times New Roman" w:hAnsi="Times New Roman" w:cs="Times New Roman"/>
          <w:sz w:val="24"/>
          <w:szCs w:val="24"/>
        </w:rPr>
        <w:t xml:space="preserve">and Mr </w:t>
      </w:r>
      <w:r w:rsidR="00690144" w:rsidRPr="00DE37EC">
        <w:rPr>
          <w:rFonts w:ascii="Times New Roman" w:hAnsi="Times New Roman" w:cs="Times New Roman"/>
          <w:i/>
          <w:sz w:val="24"/>
          <w:szCs w:val="24"/>
        </w:rPr>
        <w:t>Magwaliba’s</w:t>
      </w:r>
      <w:r w:rsidR="00690144" w:rsidRPr="00DE37EC">
        <w:rPr>
          <w:rFonts w:ascii="Times New Roman" w:hAnsi="Times New Roman" w:cs="Times New Roman"/>
          <w:sz w:val="24"/>
          <w:szCs w:val="24"/>
        </w:rPr>
        <w:t xml:space="preserve"> concession </w:t>
      </w:r>
      <w:r w:rsidR="006A2D8B" w:rsidRPr="00DE37EC">
        <w:rPr>
          <w:rFonts w:ascii="Times New Roman" w:hAnsi="Times New Roman" w:cs="Times New Roman"/>
          <w:sz w:val="24"/>
          <w:szCs w:val="24"/>
        </w:rPr>
        <w:t xml:space="preserve">that the cost recovery aspect of the general levy did not constitute </w:t>
      </w:r>
      <w:r w:rsidR="00690144" w:rsidRPr="00DE37EC">
        <w:rPr>
          <w:rFonts w:ascii="Times New Roman" w:hAnsi="Times New Roman" w:cs="Times New Roman"/>
          <w:sz w:val="24"/>
          <w:szCs w:val="24"/>
        </w:rPr>
        <w:t>a taxable</w:t>
      </w:r>
      <w:r w:rsidR="003D519D" w:rsidRPr="00DE37EC">
        <w:rPr>
          <w:rFonts w:ascii="Times New Roman" w:hAnsi="Times New Roman" w:cs="Times New Roman"/>
          <w:sz w:val="24"/>
          <w:szCs w:val="24"/>
        </w:rPr>
        <w:t xml:space="preserve"> </w:t>
      </w:r>
      <w:r w:rsidR="00690144" w:rsidRPr="00DE37EC">
        <w:rPr>
          <w:rFonts w:ascii="Times New Roman" w:hAnsi="Times New Roman" w:cs="Times New Roman"/>
          <w:sz w:val="24"/>
          <w:szCs w:val="24"/>
        </w:rPr>
        <w:t>supply</w:t>
      </w:r>
      <w:r w:rsidR="00531575" w:rsidRPr="00DE37EC">
        <w:rPr>
          <w:rFonts w:ascii="Times New Roman" w:hAnsi="Times New Roman" w:cs="Times New Roman"/>
          <w:sz w:val="24"/>
          <w:szCs w:val="24"/>
        </w:rPr>
        <w:t xml:space="preserve">. </w:t>
      </w:r>
    </w:p>
    <w:p w:rsidR="00CD50EE" w:rsidRPr="00DE37EC" w:rsidRDefault="00CA2FCE" w:rsidP="002110F4">
      <w:pPr>
        <w:spacing w:after="0"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The formula used by the respondent</w:t>
      </w:r>
      <w:r w:rsidR="00321CDE" w:rsidRPr="00DE37EC">
        <w:rPr>
          <w:rFonts w:ascii="Times New Roman" w:hAnsi="Times New Roman" w:cs="Times New Roman"/>
          <w:sz w:val="24"/>
          <w:szCs w:val="24"/>
        </w:rPr>
        <w:t xml:space="preserve"> to compute the taxable income in respect of each year</w:t>
      </w:r>
      <w:r w:rsidRPr="00DE37EC">
        <w:rPr>
          <w:rFonts w:ascii="Times New Roman" w:hAnsi="Times New Roman" w:cs="Times New Roman"/>
          <w:sz w:val="24"/>
          <w:szCs w:val="24"/>
        </w:rPr>
        <w:t xml:space="preserve"> was derived from the financial statements supplied by the appellant, similar to the ones attached to the notice of appeal.  In 2010 the income earned was US$ 147 441. The respondent deducted the invoice value of water </w:t>
      </w:r>
      <w:r w:rsidR="00025722" w:rsidRPr="00DE37EC">
        <w:rPr>
          <w:rFonts w:ascii="Times New Roman" w:hAnsi="Times New Roman" w:cs="Times New Roman"/>
          <w:sz w:val="24"/>
          <w:szCs w:val="24"/>
        </w:rPr>
        <w:t>of US$34 073 and interest of US$</w:t>
      </w:r>
      <w:r w:rsidRPr="00DE37EC">
        <w:rPr>
          <w:rFonts w:ascii="Times New Roman" w:hAnsi="Times New Roman" w:cs="Times New Roman"/>
          <w:sz w:val="24"/>
          <w:szCs w:val="24"/>
        </w:rPr>
        <w:t xml:space="preserve"> 6 042 to arriv</w:t>
      </w:r>
      <w:r w:rsidR="003A075F" w:rsidRPr="00DE37EC">
        <w:rPr>
          <w:rFonts w:ascii="Times New Roman" w:hAnsi="Times New Roman" w:cs="Times New Roman"/>
          <w:sz w:val="24"/>
          <w:szCs w:val="24"/>
        </w:rPr>
        <w:t>e at the taxable supplies of</w:t>
      </w:r>
      <w:r w:rsidRPr="00DE37EC">
        <w:rPr>
          <w:rFonts w:ascii="Times New Roman" w:hAnsi="Times New Roman" w:cs="Times New Roman"/>
          <w:sz w:val="24"/>
          <w:szCs w:val="24"/>
        </w:rPr>
        <w:t xml:space="preserve"> </w:t>
      </w:r>
      <w:r w:rsidRPr="00DE37EC">
        <w:rPr>
          <w:rFonts w:ascii="Times New Roman" w:hAnsi="Times New Roman" w:cs="Times New Roman"/>
          <w:b/>
          <w:sz w:val="24"/>
          <w:szCs w:val="24"/>
        </w:rPr>
        <w:t>US$107 326.</w:t>
      </w:r>
      <w:r w:rsidRPr="00DE37EC">
        <w:rPr>
          <w:rFonts w:ascii="Times New Roman" w:hAnsi="Times New Roman" w:cs="Times New Roman"/>
          <w:sz w:val="24"/>
          <w:szCs w:val="24"/>
        </w:rPr>
        <w:t xml:space="preserve">  The taxable supplies in 2011 were income of US$ 176 357 less invoiced water of US$ 43 993 less interest of US$13 622 of </w:t>
      </w:r>
      <w:r w:rsidRPr="00DE37EC">
        <w:rPr>
          <w:rFonts w:ascii="Times New Roman" w:hAnsi="Times New Roman" w:cs="Times New Roman"/>
          <w:b/>
          <w:sz w:val="24"/>
          <w:szCs w:val="24"/>
        </w:rPr>
        <w:t>US$ 118 742</w:t>
      </w:r>
      <w:r w:rsidRPr="00DE37EC">
        <w:rPr>
          <w:rFonts w:ascii="Times New Roman" w:hAnsi="Times New Roman" w:cs="Times New Roman"/>
          <w:sz w:val="24"/>
          <w:szCs w:val="24"/>
        </w:rPr>
        <w:t xml:space="preserve"> and in 2012 US$ </w:t>
      </w:r>
      <w:r w:rsidR="00694638" w:rsidRPr="00DE37EC">
        <w:rPr>
          <w:rFonts w:ascii="Times New Roman" w:hAnsi="Times New Roman" w:cs="Times New Roman"/>
          <w:sz w:val="24"/>
          <w:szCs w:val="24"/>
        </w:rPr>
        <w:t>191 821 less invoiced water of US$ 49 180 and interest of US</w:t>
      </w:r>
      <w:r w:rsidR="00025722" w:rsidRPr="00DE37EC">
        <w:rPr>
          <w:rFonts w:ascii="Times New Roman" w:hAnsi="Times New Roman" w:cs="Times New Roman"/>
          <w:sz w:val="24"/>
          <w:szCs w:val="24"/>
        </w:rPr>
        <w:t>$</w:t>
      </w:r>
      <w:r w:rsidR="00694638" w:rsidRPr="00DE37EC">
        <w:rPr>
          <w:rFonts w:ascii="Times New Roman" w:hAnsi="Times New Roman" w:cs="Times New Roman"/>
          <w:sz w:val="24"/>
          <w:szCs w:val="24"/>
        </w:rPr>
        <w:t>22</w:t>
      </w:r>
      <w:r w:rsidR="00025722" w:rsidRPr="00DE37EC">
        <w:rPr>
          <w:rFonts w:ascii="Times New Roman" w:hAnsi="Times New Roman" w:cs="Times New Roman"/>
          <w:sz w:val="24"/>
          <w:szCs w:val="24"/>
        </w:rPr>
        <w:t xml:space="preserve"> </w:t>
      </w:r>
      <w:r w:rsidR="00694638" w:rsidRPr="00DE37EC">
        <w:rPr>
          <w:rFonts w:ascii="Times New Roman" w:hAnsi="Times New Roman" w:cs="Times New Roman"/>
          <w:sz w:val="24"/>
          <w:szCs w:val="24"/>
        </w:rPr>
        <w:t xml:space="preserve">198 leaving taxable supplies of </w:t>
      </w:r>
      <w:r w:rsidR="00694638" w:rsidRPr="00DE37EC">
        <w:rPr>
          <w:rFonts w:ascii="Times New Roman" w:hAnsi="Times New Roman" w:cs="Times New Roman"/>
          <w:b/>
          <w:sz w:val="24"/>
          <w:szCs w:val="24"/>
        </w:rPr>
        <w:t>US$ 120 443.</w:t>
      </w:r>
      <w:r w:rsidR="00694638" w:rsidRPr="00DE37EC">
        <w:rPr>
          <w:rFonts w:ascii="Times New Roman" w:hAnsi="Times New Roman" w:cs="Times New Roman"/>
          <w:sz w:val="24"/>
          <w:szCs w:val="24"/>
        </w:rPr>
        <w:t xml:space="preserve">  </w:t>
      </w:r>
    </w:p>
    <w:p w:rsidR="00115F2C" w:rsidRPr="00DE37EC" w:rsidRDefault="00CD50EE" w:rsidP="002110F4">
      <w:pPr>
        <w:spacing w:line="360" w:lineRule="auto"/>
        <w:ind w:firstLine="720"/>
        <w:jc w:val="both"/>
        <w:rPr>
          <w:rFonts w:ascii="Times New Roman" w:hAnsi="Times New Roman" w:cs="Times New Roman"/>
          <w:bCs/>
          <w:sz w:val="24"/>
          <w:szCs w:val="24"/>
        </w:rPr>
      </w:pPr>
      <w:r w:rsidRPr="00DE37EC">
        <w:rPr>
          <w:rFonts w:ascii="Times New Roman" w:hAnsi="Times New Roman" w:cs="Times New Roman"/>
          <w:sz w:val="24"/>
          <w:szCs w:val="24"/>
        </w:rPr>
        <w:t xml:space="preserve">I have already indicated the value of the taxable supplies computed by the appellant through its witness. They amounted to less than US$30 000 in each year.  While the respondent utilised the correct formula, he applied the wrong invoiced value of water. The appellant established on a balance of probabilities that the general levy incorporated a portion of the value of the supply of water, which was invoiced </w:t>
      </w:r>
      <w:r w:rsidR="00A90FFB" w:rsidRPr="00DE37EC">
        <w:rPr>
          <w:rFonts w:ascii="Times New Roman" w:hAnsi="Times New Roman" w:cs="Times New Roman"/>
          <w:sz w:val="24"/>
          <w:szCs w:val="24"/>
        </w:rPr>
        <w:t>in the</w:t>
      </w:r>
      <w:r w:rsidRPr="00DE37EC">
        <w:rPr>
          <w:rFonts w:ascii="Times New Roman" w:hAnsi="Times New Roman" w:cs="Times New Roman"/>
          <w:sz w:val="24"/>
          <w:szCs w:val="24"/>
        </w:rPr>
        <w:t xml:space="preserve"> general levy. The established value of water incorporated in the general levy together with the specified invoiced value of </w:t>
      </w:r>
      <w:r w:rsidRPr="00DE37EC">
        <w:rPr>
          <w:rFonts w:ascii="Times New Roman" w:hAnsi="Times New Roman" w:cs="Times New Roman"/>
          <w:sz w:val="24"/>
          <w:szCs w:val="24"/>
        </w:rPr>
        <w:lastRenderedPageBreak/>
        <w:t xml:space="preserve">water and interest must be deducted from the total income earned to compute the taxable supplies. </w:t>
      </w:r>
      <w:r w:rsidR="002A2BBB" w:rsidRPr="00DE37EC">
        <w:rPr>
          <w:rFonts w:ascii="Times New Roman" w:hAnsi="Times New Roman" w:cs="Times New Roman"/>
          <w:sz w:val="24"/>
          <w:szCs w:val="24"/>
        </w:rPr>
        <w:t xml:space="preserve">In my estimation the taxable supplies would appear to be in the sum of </w:t>
      </w:r>
      <w:r w:rsidR="00EA1DEE" w:rsidRPr="00DE37EC">
        <w:rPr>
          <w:rFonts w:ascii="Times New Roman" w:hAnsi="Times New Roman" w:cs="Times New Roman"/>
          <w:bCs/>
          <w:sz w:val="24"/>
          <w:szCs w:val="24"/>
        </w:rPr>
        <w:t xml:space="preserve">US$100 594 for 2010, US$ 81 453 for 2011 and US$ 120 430 for 2012. </w:t>
      </w:r>
    </w:p>
    <w:p w:rsidR="00115F2C" w:rsidRPr="00E7052D" w:rsidRDefault="00115F2C" w:rsidP="00EA1DEE">
      <w:pPr>
        <w:jc w:val="both"/>
        <w:rPr>
          <w:rFonts w:ascii="Times New Roman" w:hAnsi="Times New Roman" w:cs="Times New Roman"/>
          <w:b/>
          <w:bCs/>
          <w:sz w:val="24"/>
          <w:szCs w:val="24"/>
        </w:rPr>
      </w:pPr>
      <w:r w:rsidRPr="00E7052D">
        <w:rPr>
          <w:rFonts w:ascii="Times New Roman" w:hAnsi="Times New Roman" w:cs="Times New Roman"/>
          <w:b/>
          <w:bCs/>
          <w:sz w:val="24"/>
          <w:szCs w:val="24"/>
        </w:rPr>
        <w:t>Conclusion</w:t>
      </w:r>
    </w:p>
    <w:p w:rsidR="0000000E" w:rsidRPr="00DE37EC" w:rsidRDefault="00115F2C" w:rsidP="002110F4">
      <w:pPr>
        <w:spacing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t xml:space="preserve">Accordingly, I find that the formula used by the respondent to assess the appellant for VAT was basically correct. That formula entailed deducting from the total income accruing to the </w:t>
      </w:r>
      <w:r w:rsidR="0000000E" w:rsidRPr="00DE37EC">
        <w:rPr>
          <w:rFonts w:ascii="Times New Roman" w:hAnsi="Times New Roman" w:cs="Times New Roman"/>
          <w:bCs/>
          <w:sz w:val="24"/>
          <w:szCs w:val="24"/>
        </w:rPr>
        <w:t>appellant firstly</w:t>
      </w:r>
      <w:r w:rsidRPr="00DE37EC">
        <w:rPr>
          <w:rFonts w:ascii="Times New Roman" w:hAnsi="Times New Roman" w:cs="Times New Roman"/>
          <w:bCs/>
          <w:sz w:val="24"/>
          <w:szCs w:val="24"/>
        </w:rPr>
        <w:t>, the cost of the supply of water to the members</w:t>
      </w:r>
      <w:r w:rsidR="0000000E" w:rsidRPr="00DE37EC">
        <w:rPr>
          <w:rFonts w:ascii="Times New Roman" w:hAnsi="Times New Roman" w:cs="Times New Roman"/>
          <w:bCs/>
          <w:sz w:val="24"/>
          <w:szCs w:val="24"/>
        </w:rPr>
        <w:t xml:space="preserve"> indicated in the financial statements for fixed and metered water, </w:t>
      </w:r>
      <w:r w:rsidRPr="00DE37EC">
        <w:rPr>
          <w:rFonts w:ascii="Times New Roman" w:hAnsi="Times New Roman" w:cs="Times New Roman"/>
          <w:bCs/>
          <w:sz w:val="24"/>
          <w:szCs w:val="24"/>
        </w:rPr>
        <w:t xml:space="preserve">secondly, a portion of </w:t>
      </w:r>
      <w:r w:rsidR="0000000E" w:rsidRPr="00DE37EC">
        <w:rPr>
          <w:rFonts w:ascii="Times New Roman" w:hAnsi="Times New Roman" w:cs="Times New Roman"/>
          <w:bCs/>
          <w:sz w:val="24"/>
          <w:szCs w:val="24"/>
        </w:rPr>
        <w:t xml:space="preserve">the cost of supplying such water incorporated in the general levy and thirdly interest and any other legally permissible deductions. The balance of the income </w:t>
      </w:r>
      <w:r w:rsidR="005012D3" w:rsidRPr="00DE37EC">
        <w:rPr>
          <w:rFonts w:ascii="Times New Roman" w:hAnsi="Times New Roman" w:cs="Times New Roman"/>
          <w:bCs/>
          <w:sz w:val="24"/>
          <w:szCs w:val="24"/>
        </w:rPr>
        <w:t xml:space="preserve">inclusive of income in respect of administration and management </w:t>
      </w:r>
      <w:r w:rsidR="0000000E" w:rsidRPr="00DE37EC">
        <w:rPr>
          <w:rFonts w:ascii="Times New Roman" w:hAnsi="Times New Roman" w:cs="Times New Roman"/>
          <w:bCs/>
          <w:sz w:val="24"/>
          <w:szCs w:val="24"/>
        </w:rPr>
        <w:t xml:space="preserve">was all vatable on the basis that it was either derived from services rendered by the appellant to its members, other third parties or itself in the course or furtherance of trade. </w:t>
      </w:r>
    </w:p>
    <w:p w:rsidR="00EA1DEE" w:rsidRPr="00F23134" w:rsidRDefault="00B73944" w:rsidP="00EA1DEE">
      <w:pPr>
        <w:jc w:val="both"/>
        <w:rPr>
          <w:rFonts w:ascii="Times New Roman" w:hAnsi="Times New Roman" w:cs="Times New Roman"/>
          <w:b/>
          <w:bCs/>
          <w:sz w:val="24"/>
          <w:szCs w:val="24"/>
        </w:rPr>
      </w:pPr>
      <w:r w:rsidRPr="00F23134">
        <w:rPr>
          <w:rFonts w:ascii="Times New Roman" w:hAnsi="Times New Roman" w:cs="Times New Roman"/>
          <w:b/>
          <w:bCs/>
          <w:sz w:val="24"/>
          <w:szCs w:val="24"/>
        </w:rPr>
        <w:t xml:space="preserve">Penalties </w:t>
      </w:r>
    </w:p>
    <w:p w:rsidR="00EA1DEE" w:rsidRPr="00DE37EC" w:rsidRDefault="00EA1DEE" w:rsidP="002110F4">
      <w:pPr>
        <w:spacing w:line="360" w:lineRule="auto"/>
        <w:ind w:firstLine="720"/>
        <w:jc w:val="both"/>
        <w:rPr>
          <w:rFonts w:ascii="Times New Roman" w:hAnsi="Times New Roman" w:cs="Times New Roman"/>
          <w:bCs/>
          <w:sz w:val="24"/>
          <w:szCs w:val="24"/>
        </w:rPr>
      </w:pPr>
      <w:r w:rsidRPr="00DE37EC">
        <w:rPr>
          <w:rFonts w:ascii="Times New Roman" w:hAnsi="Times New Roman" w:cs="Times New Roman"/>
          <w:bCs/>
          <w:sz w:val="24"/>
          <w:szCs w:val="24"/>
        </w:rPr>
        <w:t>In the exercise of its discretion, the respondent properly wa</w:t>
      </w:r>
      <w:r w:rsidR="00B73944" w:rsidRPr="00DE37EC">
        <w:rPr>
          <w:rFonts w:ascii="Times New Roman" w:hAnsi="Times New Roman" w:cs="Times New Roman"/>
          <w:bCs/>
          <w:sz w:val="24"/>
          <w:szCs w:val="24"/>
        </w:rPr>
        <w:t>ived the penalties</w:t>
      </w:r>
      <w:r w:rsidRPr="00DE37EC">
        <w:rPr>
          <w:rFonts w:ascii="Times New Roman" w:hAnsi="Times New Roman" w:cs="Times New Roman"/>
          <w:bCs/>
          <w:sz w:val="24"/>
          <w:szCs w:val="24"/>
        </w:rPr>
        <w:t xml:space="preserve"> in full in its belated determ</w:t>
      </w:r>
      <w:r w:rsidR="00B73944" w:rsidRPr="00DE37EC">
        <w:rPr>
          <w:rFonts w:ascii="Times New Roman" w:hAnsi="Times New Roman" w:cs="Times New Roman"/>
          <w:bCs/>
          <w:sz w:val="24"/>
          <w:szCs w:val="24"/>
        </w:rPr>
        <w:t xml:space="preserve">ination of 2 September 2015. Mr </w:t>
      </w:r>
      <w:r w:rsidR="00B73944" w:rsidRPr="002110F4">
        <w:rPr>
          <w:rFonts w:ascii="Times New Roman" w:hAnsi="Times New Roman" w:cs="Times New Roman"/>
          <w:bCs/>
          <w:i/>
          <w:sz w:val="24"/>
          <w:szCs w:val="24"/>
        </w:rPr>
        <w:t>Magwaliba</w:t>
      </w:r>
      <w:r w:rsidR="00B73944" w:rsidRPr="00DE37EC">
        <w:rPr>
          <w:rFonts w:ascii="Times New Roman" w:hAnsi="Times New Roman" w:cs="Times New Roman"/>
          <w:bCs/>
          <w:sz w:val="24"/>
          <w:szCs w:val="24"/>
        </w:rPr>
        <w:t xml:space="preserve"> confirmed the position in both his oral and written submissions. I uphold the respondent’s position in this regard. </w:t>
      </w:r>
    </w:p>
    <w:p w:rsidR="00B73944" w:rsidRPr="006D142E" w:rsidRDefault="00B73944" w:rsidP="00222DE1">
      <w:pPr>
        <w:jc w:val="both"/>
        <w:rPr>
          <w:rFonts w:ascii="Times New Roman" w:hAnsi="Times New Roman" w:cs="Times New Roman"/>
          <w:b/>
          <w:sz w:val="24"/>
          <w:szCs w:val="24"/>
        </w:rPr>
      </w:pPr>
      <w:r w:rsidRPr="006D142E">
        <w:rPr>
          <w:rFonts w:ascii="Times New Roman" w:hAnsi="Times New Roman" w:cs="Times New Roman"/>
          <w:b/>
          <w:sz w:val="24"/>
          <w:szCs w:val="24"/>
        </w:rPr>
        <w:t>Costs</w:t>
      </w:r>
    </w:p>
    <w:p w:rsidR="00B73944" w:rsidRPr="00DE37EC" w:rsidRDefault="00B73944" w:rsidP="002110F4">
      <w:pPr>
        <w:spacing w:line="360" w:lineRule="auto"/>
        <w:ind w:firstLine="720"/>
        <w:jc w:val="both"/>
        <w:rPr>
          <w:rFonts w:ascii="Times New Roman" w:hAnsi="Times New Roman" w:cs="Times New Roman"/>
          <w:sz w:val="24"/>
          <w:szCs w:val="24"/>
        </w:rPr>
      </w:pPr>
      <w:r w:rsidRPr="00DE37EC">
        <w:rPr>
          <w:rFonts w:ascii="Times New Roman" w:hAnsi="Times New Roman" w:cs="Times New Roman"/>
          <w:sz w:val="24"/>
          <w:szCs w:val="24"/>
        </w:rPr>
        <w:t xml:space="preserve">Notwithstanding the call for costs by the respondent, I do not find the </w:t>
      </w:r>
      <w:r w:rsidR="000926B8" w:rsidRPr="00DE37EC">
        <w:rPr>
          <w:rFonts w:ascii="Times New Roman" w:hAnsi="Times New Roman" w:cs="Times New Roman"/>
          <w:sz w:val="24"/>
          <w:szCs w:val="24"/>
        </w:rPr>
        <w:t xml:space="preserve">grounds of appeal to have been frivolous so as to warrant an adverse order of costs against the appellant. I will order each party to bear its own costs. </w:t>
      </w:r>
    </w:p>
    <w:p w:rsidR="000926B8" w:rsidRPr="006D142E" w:rsidRDefault="000926B8" w:rsidP="00222DE1">
      <w:pPr>
        <w:jc w:val="both"/>
        <w:rPr>
          <w:rFonts w:ascii="Times New Roman" w:hAnsi="Times New Roman" w:cs="Times New Roman"/>
          <w:b/>
          <w:sz w:val="24"/>
          <w:szCs w:val="24"/>
        </w:rPr>
      </w:pPr>
      <w:r w:rsidRPr="006D142E">
        <w:rPr>
          <w:rFonts w:ascii="Times New Roman" w:hAnsi="Times New Roman" w:cs="Times New Roman"/>
          <w:b/>
          <w:sz w:val="24"/>
          <w:szCs w:val="24"/>
        </w:rPr>
        <w:t>Disposition</w:t>
      </w:r>
    </w:p>
    <w:p w:rsidR="000926B8" w:rsidRPr="00DE37EC" w:rsidRDefault="000926B8" w:rsidP="00222DE1">
      <w:pPr>
        <w:jc w:val="both"/>
        <w:rPr>
          <w:rFonts w:ascii="Times New Roman" w:hAnsi="Times New Roman" w:cs="Times New Roman"/>
          <w:sz w:val="24"/>
          <w:szCs w:val="24"/>
        </w:rPr>
      </w:pPr>
      <w:r w:rsidRPr="00DE37EC">
        <w:rPr>
          <w:rFonts w:ascii="Times New Roman" w:hAnsi="Times New Roman" w:cs="Times New Roman"/>
          <w:sz w:val="24"/>
          <w:szCs w:val="24"/>
        </w:rPr>
        <w:t>Accordingly, it is ordered that:</w:t>
      </w:r>
    </w:p>
    <w:p w:rsidR="000926B8" w:rsidRPr="00DE37EC" w:rsidRDefault="000926B8" w:rsidP="000926B8">
      <w:pPr>
        <w:pStyle w:val="ListParagraph"/>
        <w:numPr>
          <w:ilvl w:val="0"/>
          <w:numId w:val="11"/>
        </w:numPr>
        <w:jc w:val="both"/>
        <w:rPr>
          <w:rFonts w:ascii="Times New Roman" w:hAnsi="Times New Roman" w:cs="Times New Roman"/>
          <w:sz w:val="24"/>
          <w:szCs w:val="24"/>
        </w:rPr>
      </w:pPr>
      <w:r w:rsidRPr="00DE37EC">
        <w:rPr>
          <w:rFonts w:ascii="Times New Roman" w:hAnsi="Times New Roman" w:cs="Times New Roman"/>
          <w:sz w:val="24"/>
          <w:szCs w:val="24"/>
        </w:rPr>
        <w:t>The amended monthly value added tax assessments issued by the respondent in r</w:t>
      </w:r>
      <w:r w:rsidR="00321CDE" w:rsidRPr="00DE37EC">
        <w:rPr>
          <w:rFonts w:ascii="Times New Roman" w:hAnsi="Times New Roman" w:cs="Times New Roman"/>
          <w:sz w:val="24"/>
          <w:szCs w:val="24"/>
        </w:rPr>
        <w:t>espect of the tax years ended 31</w:t>
      </w:r>
      <w:r w:rsidRPr="00DE37EC">
        <w:rPr>
          <w:rFonts w:ascii="Times New Roman" w:hAnsi="Times New Roman" w:cs="Times New Roman"/>
          <w:sz w:val="24"/>
          <w:szCs w:val="24"/>
        </w:rPr>
        <w:t xml:space="preserve"> December 2010, 31 December 2011 and 31 December 2012 are hereby set aside. </w:t>
      </w:r>
    </w:p>
    <w:p w:rsidR="00321CDE" w:rsidRPr="00DE37EC" w:rsidRDefault="000926B8" w:rsidP="00321CDE">
      <w:pPr>
        <w:pStyle w:val="ListParagraph"/>
        <w:numPr>
          <w:ilvl w:val="0"/>
          <w:numId w:val="11"/>
        </w:numPr>
        <w:jc w:val="both"/>
        <w:rPr>
          <w:rFonts w:ascii="Times New Roman" w:hAnsi="Times New Roman" w:cs="Times New Roman"/>
          <w:sz w:val="24"/>
          <w:szCs w:val="24"/>
        </w:rPr>
      </w:pPr>
      <w:r w:rsidRPr="00DE37EC">
        <w:rPr>
          <w:rFonts w:ascii="Times New Roman" w:hAnsi="Times New Roman" w:cs="Times New Roman"/>
          <w:sz w:val="24"/>
          <w:szCs w:val="24"/>
        </w:rPr>
        <w:t xml:space="preserve"> The respondent shall issue further monthly value added tax amended assessments </w:t>
      </w:r>
      <w:r w:rsidR="001D6EE2" w:rsidRPr="00DE37EC">
        <w:rPr>
          <w:rFonts w:ascii="Times New Roman" w:hAnsi="Times New Roman" w:cs="Times New Roman"/>
          <w:sz w:val="24"/>
          <w:szCs w:val="24"/>
        </w:rPr>
        <w:t xml:space="preserve">against the appellant </w:t>
      </w:r>
      <w:r w:rsidR="00321CDE" w:rsidRPr="00DE37EC">
        <w:rPr>
          <w:rFonts w:ascii="Times New Roman" w:hAnsi="Times New Roman" w:cs="Times New Roman"/>
          <w:sz w:val="24"/>
          <w:szCs w:val="24"/>
        </w:rPr>
        <w:t>in respect of the tax year ended 31 December 2010, 2011 and 2012 that accord with this judgment by:</w:t>
      </w:r>
    </w:p>
    <w:p w:rsidR="00384674" w:rsidRPr="00DE37EC" w:rsidRDefault="00321CDE" w:rsidP="00321CDE">
      <w:pPr>
        <w:pStyle w:val="ListParagraph"/>
        <w:numPr>
          <w:ilvl w:val="0"/>
          <w:numId w:val="13"/>
        </w:numPr>
        <w:jc w:val="both"/>
        <w:rPr>
          <w:rFonts w:ascii="Times New Roman" w:hAnsi="Times New Roman" w:cs="Times New Roman"/>
          <w:sz w:val="24"/>
          <w:szCs w:val="24"/>
        </w:rPr>
      </w:pPr>
      <w:r w:rsidRPr="00DE37EC">
        <w:rPr>
          <w:rFonts w:ascii="Times New Roman" w:hAnsi="Times New Roman" w:cs="Times New Roman"/>
          <w:sz w:val="24"/>
          <w:szCs w:val="24"/>
        </w:rPr>
        <w:t xml:space="preserve"> </w:t>
      </w:r>
      <w:r w:rsidR="00384674" w:rsidRPr="00DE37EC">
        <w:rPr>
          <w:rFonts w:ascii="Times New Roman" w:hAnsi="Times New Roman" w:cs="Times New Roman"/>
          <w:sz w:val="24"/>
          <w:szCs w:val="24"/>
        </w:rPr>
        <w:t>d</w:t>
      </w:r>
      <w:r w:rsidR="000926B8" w:rsidRPr="00DE37EC">
        <w:rPr>
          <w:rFonts w:ascii="Times New Roman" w:hAnsi="Times New Roman" w:cs="Times New Roman"/>
          <w:sz w:val="24"/>
          <w:szCs w:val="24"/>
        </w:rPr>
        <w:t>educt</w:t>
      </w:r>
      <w:r w:rsidR="00384674" w:rsidRPr="00DE37EC">
        <w:rPr>
          <w:rFonts w:ascii="Times New Roman" w:hAnsi="Times New Roman" w:cs="Times New Roman"/>
          <w:sz w:val="24"/>
          <w:szCs w:val="24"/>
        </w:rPr>
        <w:t>ing the specified invoice values of water</w:t>
      </w:r>
      <w:r w:rsidR="00F773A4" w:rsidRPr="00DE37EC">
        <w:rPr>
          <w:rFonts w:ascii="Times New Roman" w:hAnsi="Times New Roman" w:cs="Times New Roman"/>
          <w:sz w:val="24"/>
          <w:szCs w:val="24"/>
        </w:rPr>
        <w:t xml:space="preserve"> recorded in the appellant’s financial statements</w:t>
      </w:r>
      <w:r w:rsidR="009B45CA" w:rsidRPr="00DE37EC">
        <w:rPr>
          <w:rFonts w:ascii="Times New Roman" w:hAnsi="Times New Roman" w:cs="Times New Roman"/>
          <w:sz w:val="24"/>
          <w:szCs w:val="24"/>
        </w:rPr>
        <w:t>,</w:t>
      </w:r>
    </w:p>
    <w:p w:rsidR="00384674" w:rsidRPr="00DE37EC" w:rsidRDefault="00384674" w:rsidP="00384674">
      <w:pPr>
        <w:pStyle w:val="ListParagraph"/>
        <w:numPr>
          <w:ilvl w:val="0"/>
          <w:numId w:val="13"/>
        </w:numPr>
        <w:jc w:val="both"/>
        <w:rPr>
          <w:rFonts w:ascii="Times New Roman" w:hAnsi="Times New Roman" w:cs="Times New Roman"/>
          <w:sz w:val="24"/>
          <w:szCs w:val="24"/>
        </w:rPr>
      </w:pPr>
      <w:r w:rsidRPr="00DE37EC">
        <w:rPr>
          <w:rFonts w:ascii="Times New Roman" w:hAnsi="Times New Roman" w:cs="Times New Roman"/>
          <w:sz w:val="24"/>
          <w:szCs w:val="24"/>
        </w:rPr>
        <w:lastRenderedPageBreak/>
        <w:t xml:space="preserve">computing and deducting </w:t>
      </w:r>
      <w:r w:rsidR="009B45CA" w:rsidRPr="00DE37EC">
        <w:rPr>
          <w:rFonts w:ascii="Times New Roman" w:hAnsi="Times New Roman" w:cs="Times New Roman"/>
          <w:sz w:val="24"/>
          <w:szCs w:val="24"/>
        </w:rPr>
        <w:t>the appropriate apportionment for</w:t>
      </w:r>
      <w:r w:rsidRPr="00DE37EC">
        <w:rPr>
          <w:rFonts w:ascii="Times New Roman" w:hAnsi="Times New Roman" w:cs="Times New Roman"/>
          <w:sz w:val="24"/>
          <w:szCs w:val="24"/>
        </w:rPr>
        <w:t xml:space="preserve"> the value of water supplied from the general levy</w:t>
      </w:r>
      <w:r w:rsidR="00F773A4" w:rsidRPr="00DE37EC">
        <w:rPr>
          <w:rFonts w:ascii="Times New Roman" w:hAnsi="Times New Roman" w:cs="Times New Roman"/>
          <w:sz w:val="24"/>
          <w:szCs w:val="24"/>
        </w:rPr>
        <w:t xml:space="preserve"> and </w:t>
      </w:r>
      <w:r w:rsidR="00585FF4" w:rsidRPr="00DE37EC">
        <w:rPr>
          <w:rFonts w:ascii="Times New Roman" w:hAnsi="Times New Roman" w:cs="Times New Roman"/>
          <w:sz w:val="24"/>
          <w:szCs w:val="24"/>
        </w:rPr>
        <w:t>utilizing</w:t>
      </w:r>
      <w:r w:rsidR="00F773A4" w:rsidRPr="00DE37EC">
        <w:rPr>
          <w:rFonts w:ascii="Times New Roman" w:hAnsi="Times New Roman" w:cs="Times New Roman"/>
          <w:sz w:val="24"/>
          <w:szCs w:val="24"/>
        </w:rPr>
        <w:t xml:space="preserve"> my calculations </w:t>
      </w:r>
      <w:r w:rsidR="00585FF4" w:rsidRPr="00DE37EC">
        <w:rPr>
          <w:rFonts w:ascii="Times New Roman" w:hAnsi="Times New Roman" w:cs="Times New Roman"/>
          <w:sz w:val="24"/>
          <w:szCs w:val="24"/>
        </w:rPr>
        <w:t xml:space="preserve">of taxable supplies of US$100 594 in respect of the 2010 tax year, US$ 81 453 for the 2011 tax year and US$ 120 430 for the 2012 tax year in the event that they are correct. </w:t>
      </w:r>
    </w:p>
    <w:p w:rsidR="00384674" w:rsidRPr="00DE37EC" w:rsidRDefault="00384674" w:rsidP="00384674">
      <w:pPr>
        <w:pStyle w:val="ListParagraph"/>
        <w:numPr>
          <w:ilvl w:val="0"/>
          <w:numId w:val="13"/>
        </w:numPr>
        <w:jc w:val="both"/>
        <w:rPr>
          <w:rFonts w:ascii="Times New Roman" w:hAnsi="Times New Roman" w:cs="Times New Roman"/>
          <w:sz w:val="24"/>
          <w:szCs w:val="24"/>
        </w:rPr>
      </w:pPr>
      <w:r w:rsidRPr="00DE37EC">
        <w:rPr>
          <w:rFonts w:ascii="Times New Roman" w:hAnsi="Times New Roman" w:cs="Times New Roman"/>
          <w:sz w:val="24"/>
          <w:szCs w:val="24"/>
        </w:rPr>
        <w:t>deducting any interest received by the appellant and any other permissible deductions</w:t>
      </w:r>
      <w:r w:rsidR="00585FF4" w:rsidRPr="00DE37EC">
        <w:rPr>
          <w:rFonts w:ascii="Times New Roman" w:hAnsi="Times New Roman" w:cs="Times New Roman"/>
          <w:sz w:val="24"/>
          <w:szCs w:val="24"/>
        </w:rPr>
        <w:t>.</w:t>
      </w:r>
    </w:p>
    <w:p w:rsidR="00FD62E0" w:rsidRPr="00DE37EC" w:rsidRDefault="00FD62E0" w:rsidP="00384674">
      <w:pPr>
        <w:pStyle w:val="ListParagraph"/>
        <w:numPr>
          <w:ilvl w:val="0"/>
          <w:numId w:val="13"/>
        </w:numPr>
        <w:jc w:val="both"/>
        <w:rPr>
          <w:rFonts w:ascii="Times New Roman" w:hAnsi="Times New Roman" w:cs="Times New Roman"/>
          <w:sz w:val="24"/>
          <w:szCs w:val="24"/>
        </w:rPr>
      </w:pPr>
      <w:r w:rsidRPr="00DE37EC">
        <w:rPr>
          <w:rFonts w:ascii="Times New Roman" w:hAnsi="Times New Roman" w:cs="Times New Roman"/>
          <w:sz w:val="24"/>
          <w:szCs w:val="24"/>
        </w:rPr>
        <w:t>waiving penalties in full</w:t>
      </w:r>
    </w:p>
    <w:p w:rsidR="000926B8" w:rsidRPr="00DE37EC" w:rsidRDefault="000926B8" w:rsidP="00384674">
      <w:pPr>
        <w:pStyle w:val="ListParagraph"/>
        <w:numPr>
          <w:ilvl w:val="0"/>
          <w:numId w:val="11"/>
        </w:numPr>
        <w:jc w:val="both"/>
        <w:rPr>
          <w:rFonts w:ascii="Times New Roman" w:hAnsi="Times New Roman" w:cs="Times New Roman"/>
          <w:sz w:val="24"/>
          <w:szCs w:val="24"/>
        </w:rPr>
      </w:pPr>
      <w:r w:rsidRPr="00DE37EC">
        <w:rPr>
          <w:rFonts w:ascii="Times New Roman" w:hAnsi="Times New Roman" w:cs="Times New Roman"/>
          <w:sz w:val="24"/>
          <w:szCs w:val="24"/>
        </w:rPr>
        <w:t>Each party shall bear its own costs</w:t>
      </w:r>
      <w:r w:rsidR="00384674" w:rsidRPr="00DE37EC">
        <w:rPr>
          <w:rFonts w:ascii="Times New Roman" w:hAnsi="Times New Roman" w:cs="Times New Roman"/>
          <w:sz w:val="24"/>
          <w:szCs w:val="24"/>
        </w:rPr>
        <w:t xml:space="preserve">. </w:t>
      </w:r>
    </w:p>
    <w:p w:rsidR="00384674" w:rsidRPr="00DE37EC" w:rsidRDefault="00384674" w:rsidP="00384674">
      <w:pPr>
        <w:pStyle w:val="ListParagraph"/>
        <w:jc w:val="both"/>
        <w:rPr>
          <w:rFonts w:ascii="Times New Roman" w:hAnsi="Times New Roman" w:cs="Times New Roman"/>
          <w:sz w:val="24"/>
          <w:szCs w:val="24"/>
        </w:rPr>
      </w:pPr>
    </w:p>
    <w:p w:rsidR="000926B8" w:rsidRPr="00DE37EC" w:rsidRDefault="000926B8" w:rsidP="000926B8">
      <w:pPr>
        <w:jc w:val="both"/>
        <w:rPr>
          <w:rFonts w:ascii="Times New Roman" w:hAnsi="Times New Roman" w:cs="Times New Roman"/>
          <w:sz w:val="24"/>
          <w:szCs w:val="24"/>
        </w:rPr>
      </w:pPr>
    </w:p>
    <w:p w:rsidR="000926B8" w:rsidRPr="00DE37EC" w:rsidRDefault="000926B8" w:rsidP="000926B8">
      <w:pPr>
        <w:jc w:val="both"/>
        <w:rPr>
          <w:rFonts w:ascii="Times New Roman" w:hAnsi="Times New Roman" w:cs="Times New Roman"/>
          <w:sz w:val="24"/>
          <w:szCs w:val="24"/>
        </w:rPr>
      </w:pPr>
      <w:r w:rsidRPr="00DE37EC">
        <w:rPr>
          <w:rFonts w:ascii="Times New Roman" w:hAnsi="Times New Roman" w:cs="Times New Roman"/>
          <w:i/>
          <w:sz w:val="24"/>
          <w:szCs w:val="24"/>
        </w:rPr>
        <w:t>Wintertons,</w:t>
      </w:r>
      <w:r w:rsidRPr="00DE37EC">
        <w:rPr>
          <w:rFonts w:ascii="Times New Roman" w:hAnsi="Times New Roman" w:cs="Times New Roman"/>
          <w:sz w:val="24"/>
          <w:szCs w:val="24"/>
        </w:rPr>
        <w:t xml:space="preserve"> the appellant’s legal practitioners  </w:t>
      </w:r>
    </w:p>
    <w:p w:rsidR="000926B8" w:rsidRPr="00DE37EC" w:rsidRDefault="000926B8" w:rsidP="00222DE1">
      <w:pPr>
        <w:jc w:val="both"/>
        <w:rPr>
          <w:rFonts w:ascii="Times New Roman" w:hAnsi="Times New Roman" w:cs="Times New Roman"/>
          <w:sz w:val="24"/>
          <w:szCs w:val="24"/>
        </w:rPr>
      </w:pPr>
    </w:p>
    <w:sectPr w:rsidR="000926B8" w:rsidRPr="00DE37E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E1" w:rsidRDefault="002D6CE1" w:rsidP="00D823D4">
      <w:pPr>
        <w:spacing w:after="0" w:line="240" w:lineRule="auto"/>
      </w:pPr>
      <w:r>
        <w:separator/>
      </w:r>
    </w:p>
  </w:endnote>
  <w:endnote w:type="continuationSeparator" w:id="0">
    <w:p w:rsidR="002D6CE1" w:rsidRDefault="002D6CE1" w:rsidP="00D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E1" w:rsidRDefault="002D6CE1" w:rsidP="00D823D4">
      <w:pPr>
        <w:spacing w:after="0" w:line="240" w:lineRule="auto"/>
      </w:pPr>
      <w:r>
        <w:separator/>
      </w:r>
    </w:p>
  </w:footnote>
  <w:footnote w:type="continuationSeparator" w:id="0">
    <w:p w:rsidR="002D6CE1" w:rsidRDefault="002D6CE1" w:rsidP="00D823D4">
      <w:pPr>
        <w:spacing w:after="0" w:line="240" w:lineRule="auto"/>
      </w:pPr>
      <w:r>
        <w:continuationSeparator/>
      </w:r>
    </w:p>
  </w:footnote>
  <w:footnote w:id="1">
    <w:p w:rsidR="00D04F14" w:rsidRDefault="00D04F14">
      <w:pPr>
        <w:pStyle w:val="FootnoteText"/>
      </w:pPr>
      <w:r>
        <w:rPr>
          <w:rStyle w:val="FootnoteReference"/>
        </w:rPr>
        <w:footnoteRef/>
      </w:r>
      <w:r>
        <w:t xml:space="preserve"> Annexure A ,clause 1 (a) p 14 of respondent’s case replicated on p 58 of the r5 documents, separate from its members and with perpetual succession and a right to sue and be sued </w:t>
      </w:r>
    </w:p>
  </w:footnote>
  <w:footnote w:id="2">
    <w:p w:rsidR="00D04F14" w:rsidRDefault="00D04F14">
      <w:pPr>
        <w:pStyle w:val="FootnoteText"/>
      </w:pPr>
      <w:r>
        <w:rPr>
          <w:rStyle w:val="FootnoteReference"/>
        </w:rPr>
        <w:footnoteRef/>
      </w:r>
      <w:r>
        <w:t xml:space="preserve"> Act 22/1976</w:t>
      </w:r>
    </w:p>
  </w:footnote>
  <w:footnote w:id="3">
    <w:p w:rsidR="00D04F14" w:rsidRDefault="00D04F14" w:rsidP="00B93D3F">
      <w:pPr>
        <w:pStyle w:val="FootnoteText"/>
      </w:pPr>
      <w:r>
        <w:rPr>
          <w:rStyle w:val="FootnoteReference"/>
        </w:rPr>
        <w:footnoteRef/>
      </w:r>
      <w:r>
        <w:t xml:space="preserve"> P 1-9 of exh 1</w:t>
      </w:r>
    </w:p>
  </w:footnote>
  <w:footnote w:id="4">
    <w:p w:rsidR="00D04F14" w:rsidRDefault="00D04F14" w:rsidP="009640A9">
      <w:pPr>
        <w:pStyle w:val="FootnoteText"/>
      </w:pPr>
      <w:r>
        <w:rPr>
          <w:rStyle w:val="FootnoteReference"/>
        </w:rPr>
        <w:footnoteRef/>
      </w:r>
      <w:r>
        <w:t xml:space="preserve"> P10-12 of the appellant’s bundle of documents, Exh1</w:t>
      </w:r>
    </w:p>
  </w:footnote>
  <w:footnote w:id="5">
    <w:p w:rsidR="00D04F14" w:rsidRDefault="00D04F14" w:rsidP="00B93D3F">
      <w:pPr>
        <w:pStyle w:val="FootnoteText"/>
      </w:pPr>
      <w:r>
        <w:rPr>
          <w:rStyle w:val="FootnoteReference"/>
        </w:rPr>
        <w:footnoteRef/>
      </w:r>
      <w:r>
        <w:t xml:space="preserve"> Pp1-2 and 9  of exh 1; stands 3 and 8 were allocated to the BT Rural-District Council, 6 ha, being 20% of commercial stands and 17 ha being 12½% of the other stands were vested in the State </w:t>
      </w:r>
    </w:p>
  </w:footnote>
  <w:footnote w:id="6">
    <w:p w:rsidR="00D04F14" w:rsidRDefault="00D04F14">
      <w:pPr>
        <w:pStyle w:val="FootnoteText"/>
      </w:pPr>
      <w:r>
        <w:rPr>
          <w:rStyle w:val="FootnoteReference"/>
        </w:rPr>
        <w:footnoteRef/>
      </w:r>
      <w:r>
        <w:t xml:space="preserve"> Supplied the sub-division permit of 3 October 1988 and its amendment of 25 July 1989, Constitution and Bye-Laws of the Association and financial statements for 2012 and 2013 p 1-2 of r 5 documents</w:t>
      </w:r>
    </w:p>
  </w:footnote>
  <w:footnote w:id="7">
    <w:p w:rsidR="00D04F14" w:rsidRDefault="00D04F14" w:rsidP="0062646F">
      <w:pPr>
        <w:pStyle w:val="FootnoteText"/>
      </w:pPr>
      <w:r>
        <w:rPr>
          <w:rStyle w:val="FootnoteReference"/>
        </w:rPr>
        <w:footnoteRef/>
      </w:r>
      <w:r>
        <w:t xml:space="preserve"> P 4 of r 5 documents</w:t>
      </w:r>
    </w:p>
  </w:footnote>
  <w:footnote w:id="8">
    <w:p w:rsidR="00D04F14" w:rsidRDefault="00D04F14">
      <w:pPr>
        <w:pStyle w:val="FootnoteText"/>
      </w:pPr>
      <w:r>
        <w:rPr>
          <w:rStyle w:val="FootnoteReference"/>
        </w:rPr>
        <w:footnoteRef/>
      </w:r>
      <w:r>
        <w:t xml:space="preserve"> P 5-8 of r 5 documents</w:t>
      </w:r>
    </w:p>
  </w:footnote>
  <w:footnote w:id="9">
    <w:p w:rsidR="00D04F14" w:rsidRDefault="00D04F14">
      <w:pPr>
        <w:pStyle w:val="FootnoteText"/>
      </w:pPr>
      <w:r>
        <w:rPr>
          <w:rStyle w:val="FootnoteReference"/>
        </w:rPr>
        <w:footnoteRef/>
      </w:r>
      <w:r>
        <w:t xml:space="preserve"> P 9-10 and para 6.1-6.3 of the objection of 23 January 2015 of r 5 documents</w:t>
      </w:r>
    </w:p>
  </w:footnote>
  <w:footnote w:id="10">
    <w:p w:rsidR="00D04F14" w:rsidRDefault="00D04F14">
      <w:pPr>
        <w:pStyle w:val="FootnoteText"/>
      </w:pPr>
      <w:r>
        <w:rPr>
          <w:rStyle w:val="FootnoteReference"/>
        </w:rPr>
        <w:footnoteRef/>
      </w:r>
      <w:r>
        <w:t xml:space="preserve"> P11-12 of r 5 documents</w:t>
      </w:r>
    </w:p>
  </w:footnote>
  <w:footnote w:id="11">
    <w:p w:rsidR="00D04F14" w:rsidRDefault="00D04F14">
      <w:pPr>
        <w:pStyle w:val="FootnoteText"/>
      </w:pPr>
      <w:r>
        <w:rPr>
          <w:rStyle w:val="FootnoteReference"/>
        </w:rPr>
        <w:footnoteRef/>
      </w:r>
      <w:r>
        <w:t xml:space="preserve"> P13-17 replicated on p 41-44 of r 5 documents, however total charged for 2010 on p 41 amounts to US$35 004.54</w:t>
      </w:r>
    </w:p>
  </w:footnote>
  <w:footnote w:id="12">
    <w:p w:rsidR="00D04F14" w:rsidRDefault="00D04F14">
      <w:pPr>
        <w:pStyle w:val="FootnoteText"/>
      </w:pPr>
      <w:r>
        <w:rPr>
          <w:rStyle w:val="FootnoteReference"/>
        </w:rPr>
        <w:footnoteRef/>
      </w:r>
      <w:r>
        <w:t xml:space="preserve"> P 18 r 5 documents</w:t>
      </w:r>
    </w:p>
  </w:footnote>
  <w:footnote w:id="13">
    <w:p w:rsidR="00D04F14" w:rsidRDefault="00D04F14">
      <w:pPr>
        <w:pStyle w:val="FootnoteText"/>
      </w:pPr>
      <w:r>
        <w:rPr>
          <w:rStyle w:val="FootnoteReference"/>
        </w:rPr>
        <w:footnoteRef/>
      </w:r>
      <w:r>
        <w:t xml:space="preserve"> P19-37 and conveniently listed and summarised at p 41of r 5 documents and reproduced on p 33-51 of Commissioner’s case  </w:t>
      </w:r>
    </w:p>
  </w:footnote>
  <w:footnote w:id="14">
    <w:p w:rsidR="00D04F14" w:rsidRDefault="00D04F14">
      <w:pPr>
        <w:pStyle w:val="FootnoteText"/>
      </w:pPr>
      <w:r>
        <w:rPr>
          <w:rStyle w:val="FootnoteReference"/>
        </w:rPr>
        <w:footnoteRef/>
      </w:r>
      <w:r>
        <w:t xml:space="preserve"> P38-40 of r 5 documents and replicated on p 52-54 of commissioner’s case</w:t>
      </w:r>
    </w:p>
  </w:footnote>
  <w:footnote w:id="15">
    <w:p w:rsidR="00D04F14" w:rsidRDefault="00D04F14">
      <w:pPr>
        <w:pStyle w:val="FootnoteText"/>
      </w:pPr>
      <w:r>
        <w:rPr>
          <w:rStyle w:val="FootnoteReference"/>
        </w:rPr>
        <w:footnoteRef/>
      </w:r>
      <w:r>
        <w:t xml:space="preserve"> Pp56-57 of the r 5 documents and reproduced p57-58 of the Commissioner’s case</w:t>
      </w:r>
    </w:p>
  </w:footnote>
  <w:footnote w:id="16">
    <w:p w:rsidR="00D04F14" w:rsidRDefault="00D04F14">
      <w:pPr>
        <w:pStyle w:val="FootnoteText"/>
      </w:pPr>
      <w:r>
        <w:rPr>
          <w:rStyle w:val="FootnoteReference"/>
        </w:rPr>
        <w:footnoteRef/>
      </w:r>
      <w:r>
        <w:t xml:space="preserve"> Annexure A to the notice of appeal</w:t>
      </w:r>
    </w:p>
  </w:footnote>
  <w:footnote w:id="17">
    <w:p w:rsidR="00D04F14" w:rsidRDefault="00D04F14">
      <w:pPr>
        <w:pStyle w:val="FootnoteText"/>
      </w:pPr>
      <w:r>
        <w:rPr>
          <w:rStyle w:val="FootnoteReference"/>
        </w:rPr>
        <w:footnoteRef/>
      </w:r>
      <w:r>
        <w:t xml:space="preserve"> Annexure B and C to notice of appeal</w:t>
      </w:r>
    </w:p>
  </w:footnote>
  <w:footnote w:id="18">
    <w:p w:rsidR="00D04F14" w:rsidRDefault="00D04F14">
      <w:pPr>
        <w:pStyle w:val="FootnoteText"/>
      </w:pPr>
      <w:r>
        <w:rPr>
          <w:rStyle w:val="FootnoteReference"/>
        </w:rPr>
        <w:footnoteRef/>
      </w:r>
      <w:r>
        <w:t xml:space="preserve"> Annexure B to notice of appeal</w:t>
      </w:r>
    </w:p>
  </w:footnote>
  <w:footnote w:id="19">
    <w:p w:rsidR="00D04F14" w:rsidRDefault="00D04F14" w:rsidP="00733E8D">
      <w:pPr>
        <w:pStyle w:val="FootnoteText"/>
      </w:pPr>
      <w:r>
        <w:rPr>
          <w:rStyle w:val="FootnoteReference"/>
        </w:rPr>
        <w:footnoteRef/>
      </w:r>
      <w:r>
        <w:t xml:space="preserve"> Financial Statements on pp79-82 of r 5 documents</w:t>
      </w:r>
    </w:p>
  </w:footnote>
  <w:footnote w:id="20">
    <w:p w:rsidR="00D04F14" w:rsidRDefault="00D04F14">
      <w:pPr>
        <w:pStyle w:val="FootnoteText"/>
      </w:pPr>
      <w:r>
        <w:rPr>
          <w:rStyle w:val="FootnoteReference"/>
        </w:rPr>
        <w:footnoteRef/>
      </w:r>
      <w:r>
        <w:t xml:space="preserve"> Pp 58-74 r 5 documents and annex A pp 14-30 of Respondent’s case</w:t>
      </w:r>
    </w:p>
  </w:footnote>
  <w:footnote w:id="21">
    <w:p w:rsidR="00D04F14" w:rsidRDefault="00D04F14">
      <w:pPr>
        <w:pStyle w:val="FootnoteText"/>
      </w:pPr>
      <w:r>
        <w:rPr>
          <w:rStyle w:val="FootnoteReference"/>
        </w:rPr>
        <w:footnoteRef/>
      </w:r>
      <w:r>
        <w:t xml:space="preserve"> Para 5 and 6 of notice of appeal </w:t>
      </w:r>
    </w:p>
  </w:footnote>
  <w:footnote w:id="22">
    <w:p w:rsidR="00D04F14" w:rsidRDefault="00D04F14">
      <w:pPr>
        <w:pStyle w:val="FootnoteText"/>
      </w:pPr>
      <w:r>
        <w:rPr>
          <w:rStyle w:val="FootnoteReference"/>
        </w:rPr>
        <w:footnoteRef/>
      </w:r>
      <w:r>
        <w:t xml:space="preserve"> Pp76 to 81 of r 5 documents</w:t>
      </w:r>
    </w:p>
  </w:footnote>
  <w:footnote w:id="23">
    <w:p w:rsidR="00D04F14" w:rsidRDefault="00D04F14">
      <w:pPr>
        <w:pStyle w:val="FootnoteText"/>
      </w:pPr>
      <w:r>
        <w:rPr>
          <w:rStyle w:val="FootnoteReference"/>
        </w:rPr>
        <w:footnoteRef/>
      </w:r>
      <w:r>
        <w:t xml:space="preserve"> P3-4 of r 5 documents and 31 of Commissioner’s case</w:t>
      </w:r>
    </w:p>
  </w:footnote>
  <w:footnote w:id="24">
    <w:p w:rsidR="00D04F14" w:rsidRDefault="00D04F14">
      <w:pPr>
        <w:pStyle w:val="FootnoteText"/>
      </w:pPr>
      <w:r>
        <w:rPr>
          <w:rStyle w:val="FootnoteReference"/>
        </w:rPr>
        <w:footnoteRef/>
      </w:r>
      <w:r>
        <w:t xml:space="preserve"> P 75 of r 5 documents dated 31 May 2014 and replicated on p 32 of Commissioner’s case</w:t>
      </w:r>
    </w:p>
  </w:footnote>
  <w:footnote w:id="25">
    <w:p w:rsidR="00D04F14" w:rsidRDefault="00D04F14">
      <w:pPr>
        <w:pStyle w:val="FootnoteText"/>
      </w:pPr>
      <w:r>
        <w:rPr>
          <w:rStyle w:val="FootnoteReference"/>
        </w:rPr>
        <w:footnoteRef/>
      </w:r>
      <w:r>
        <w:t xml:space="preserve"> Pp 5-8 of r 5 documents for each respective calendar year in the sum of US$36 886.95 for 2010, US$42 452.61 for 2011, US$ 44 249.48 for 2012 and US$ 46 822.20 for 2013</w:t>
      </w:r>
    </w:p>
  </w:footnote>
  <w:footnote w:id="26">
    <w:p w:rsidR="00D04F14" w:rsidRDefault="00D04F14">
      <w:pPr>
        <w:pStyle w:val="FootnoteText"/>
      </w:pPr>
      <w:r>
        <w:rPr>
          <w:rStyle w:val="FootnoteReference"/>
        </w:rPr>
        <w:footnoteRef/>
      </w:r>
      <w:r>
        <w:t xml:space="preserve"> Pp13-17 of r 5 documents</w:t>
      </w:r>
    </w:p>
  </w:footnote>
  <w:footnote w:id="27">
    <w:p w:rsidR="00D04F14" w:rsidRDefault="00D04F14">
      <w:pPr>
        <w:pStyle w:val="FootnoteText"/>
      </w:pPr>
      <w:r>
        <w:rPr>
          <w:rStyle w:val="FootnoteReference"/>
        </w:rPr>
        <w:footnoteRef/>
      </w:r>
      <w:r>
        <w:t xml:space="preserve"> Paras 2 and 8 of Part 1 of the schedule of documents to the discovery affidavit annex A pp 14-30 of respondent’s case replicated on pp 58-74 of r 5 documents </w:t>
      </w:r>
    </w:p>
  </w:footnote>
  <w:footnote w:id="28">
    <w:p w:rsidR="00D04F14" w:rsidRDefault="00D04F14">
      <w:pPr>
        <w:pStyle w:val="FootnoteText"/>
      </w:pPr>
      <w:r>
        <w:rPr>
          <w:rStyle w:val="FootnoteReference"/>
        </w:rPr>
        <w:footnoteRef/>
      </w:r>
      <w:r>
        <w:t xml:space="preserve"> P 4 of exh 1</w:t>
      </w:r>
    </w:p>
  </w:footnote>
  <w:footnote w:id="29">
    <w:p w:rsidR="00D04F14" w:rsidRDefault="00D04F14">
      <w:pPr>
        <w:pStyle w:val="FootnoteText"/>
      </w:pPr>
      <w:r>
        <w:rPr>
          <w:rStyle w:val="FootnoteReference"/>
        </w:rPr>
        <w:footnoteRef/>
      </w:r>
      <w:r>
        <w:t xml:space="preserve"> Other vatable services comprised of mooring and boat shed rentals of US$ 4 144, sundry income US$9 635 and transmission towers of US$700 in aggregate of US$ 21 674</w:t>
      </w:r>
    </w:p>
  </w:footnote>
  <w:footnote w:id="30">
    <w:p w:rsidR="00A76134" w:rsidRDefault="00A76134" w:rsidP="00A76134">
      <w:pPr>
        <w:pStyle w:val="FootnoteText"/>
      </w:pPr>
      <w:r>
        <w:rPr>
          <w:rStyle w:val="FootnoteReference"/>
        </w:rPr>
        <w:footnoteRef/>
      </w:r>
      <w:r>
        <w:t xml:space="preserve"> Balance sheet for 2011 and comparative 2010 figures p 80, and for 2012 on p 87 of r 5 documents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2804"/>
      <w:docPartObj>
        <w:docPartGallery w:val="Page Numbers (Top of Page)"/>
        <w:docPartUnique/>
      </w:docPartObj>
    </w:sdtPr>
    <w:sdtEndPr>
      <w:rPr>
        <w:noProof/>
      </w:rPr>
    </w:sdtEndPr>
    <w:sdtContent>
      <w:p w:rsidR="002110F4" w:rsidRDefault="002110F4">
        <w:pPr>
          <w:pStyle w:val="Header"/>
          <w:jc w:val="right"/>
          <w:rPr>
            <w:noProof/>
          </w:rPr>
        </w:pPr>
        <w:r>
          <w:fldChar w:fldCharType="begin"/>
        </w:r>
        <w:r>
          <w:instrText xml:space="preserve"> PAGE   \* MERGEFORMAT </w:instrText>
        </w:r>
        <w:r>
          <w:fldChar w:fldCharType="separate"/>
        </w:r>
        <w:r w:rsidR="00C544A8">
          <w:rPr>
            <w:noProof/>
          </w:rPr>
          <w:t>1</w:t>
        </w:r>
        <w:r>
          <w:rPr>
            <w:noProof/>
          </w:rPr>
          <w:fldChar w:fldCharType="end"/>
        </w:r>
      </w:p>
      <w:p w:rsidR="002110F4" w:rsidRDefault="002110F4">
        <w:pPr>
          <w:pStyle w:val="Header"/>
          <w:jc w:val="right"/>
          <w:rPr>
            <w:noProof/>
          </w:rPr>
        </w:pPr>
        <w:r>
          <w:rPr>
            <w:noProof/>
          </w:rPr>
          <w:t>HH</w:t>
        </w:r>
        <w:r w:rsidR="00DC3930">
          <w:rPr>
            <w:noProof/>
          </w:rPr>
          <w:t xml:space="preserve"> 464-19</w:t>
        </w:r>
      </w:p>
      <w:p w:rsidR="002110F4" w:rsidRDefault="002110F4">
        <w:pPr>
          <w:pStyle w:val="Header"/>
          <w:jc w:val="right"/>
        </w:pPr>
        <w:r>
          <w:rPr>
            <w:noProof/>
          </w:rPr>
          <w:t>FA 02/15</w:t>
        </w:r>
      </w:p>
    </w:sdtContent>
  </w:sdt>
  <w:p w:rsidR="00D04F14" w:rsidRDefault="00D04F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124"/>
    <w:multiLevelType w:val="hybridMultilevel"/>
    <w:tmpl w:val="8F1EDD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5354E83"/>
    <w:multiLevelType w:val="hybridMultilevel"/>
    <w:tmpl w:val="8F1EDD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9230046"/>
    <w:multiLevelType w:val="hybridMultilevel"/>
    <w:tmpl w:val="996897D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18D1BF0"/>
    <w:multiLevelType w:val="hybridMultilevel"/>
    <w:tmpl w:val="70BE8D0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30725E5"/>
    <w:multiLevelType w:val="hybridMultilevel"/>
    <w:tmpl w:val="8F1EDD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4827053"/>
    <w:multiLevelType w:val="hybridMultilevel"/>
    <w:tmpl w:val="45E8630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28E66FC"/>
    <w:multiLevelType w:val="hybridMultilevel"/>
    <w:tmpl w:val="16587D30"/>
    <w:lvl w:ilvl="0" w:tplc="17ECFC4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54FC01C4"/>
    <w:multiLevelType w:val="hybridMultilevel"/>
    <w:tmpl w:val="A0984DE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5B41931"/>
    <w:multiLevelType w:val="hybridMultilevel"/>
    <w:tmpl w:val="8F1EDD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562875F7"/>
    <w:multiLevelType w:val="hybridMultilevel"/>
    <w:tmpl w:val="D9D8C730"/>
    <w:lvl w:ilvl="0" w:tplc="9078D60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5E024B13"/>
    <w:multiLevelType w:val="hybridMultilevel"/>
    <w:tmpl w:val="8F1EDD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70DA20DB"/>
    <w:multiLevelType w:val="hybridMultilevel"/>
    <w:tmpl w:val="A25E706A"/>
    <w:lvl w:ilvl="0" w:tplc="C0DEA5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50178F1"/>
    <w:multiLevelType w:val="hybridMultilevel"/>
    <w:tmpl w:val="115E9E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0"/>
  </w:num>
  <w:num w:numId="5">
    <w:abstractNumId w:val="1"/>
  </w:num>
  <w:num w:numId="6">
    <w:abstractNumId w:val="0"/>
  </w:num>
  <w:num w:numId="7">
    <w:abstractNumId w:val="8"/>
  </w:num>
  <w:num w:numId="8">
    <w:abstractNumId w:val="4"/>
  </w:num>
  <w:num w:numId="9">
    <w:abstractNumId w:val="5"/>
  </w:num>
  <w:num w:numId="10">
    <w:abstractNumId w:val="7"/>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8E"/>
    <w:rsid w:val="0000000E"/>
    <w:rsid w:val="00000C64"/>
    <w:rsid w:val="00000EB6"/>
    <w:rsid w:val="0000209C"/>
    <w:rsid w:val="0000240E"/>
    <w:rsid w:val="00002FEA"/>
    <w:rsid w:val="00005201"/>
    <w:rsid w:val="00005231"/>
    <w:rsid w:val="00006565"/>
    <w:rsid w:val="000107B1"/>
    <w:rsid w:val="00012345"/>
    <w:rsid w:val="00012EB1"/>
    <w:rsid w:val="00012F07"/>
    <w:rsid w:val="00020A2A"/>
    <w:rsid w:val="00020A87"/>
    <w:rsid w:val="00025722"/>
    <w:rsid w:val="00025FBC"/>
    <w:rsid w:val="00026D74"/>
    <w:rsid w:val="00027BF9"/>
    <w:rsid w:val="00030C06"/>
    <w:rsid w:val="00036E09"/>
    <w:rsid w:val="00037A77"/>
    <w:rsid w:val="00040482"/>
    <w:rsid w:val="0004126E"/>
    <w:rsid w:val="00041902"/>
    <w:rsid w:val="00044BD5"/>
    <w:rsid w:val="00044FF6"/>
    <w:rsid w:val="00045DD1"/>
    <w:rsid w:val="0005129A"/>
    <w:rsid w:val="0005243D"/>
    <w:rsid w:val="000531B5"/>
    <w:rsid w:val="0005513D"/>
    <w:rsid w:val="000565AC"/>
    <w:rsid w:val="000578D3"/>
    <w:rsid w:val="00063A19"/>
    <w:rsid w:val="00066622"/>
    <w:rsid w:val="00074135"/>
    <w:rsid w:val="000750AC"/>
    <w:rsid w:val="00076A02"/>
    <w:rsid w:val="00076D21"/>
    <w:rsid w:val="00080A9C"/>
    <w:rsid w:val="0008450B"/>
    <w:rsid w:val="00085A4D"/>
    <w:rsid w:val="00090578"/>
    <w:rsid w:val="000926B8"/>
    <w:rsid w:val="00093197"/>
    <w:rsid w:val="00093EEF"/>
    <w:rsid w:val="000979D4"/>
    <w:rsid w:val="000A067F"/>
    <w:rsid w:val="000A3E09"/>
    <w:rsid w:val="000A7BEC"/>
    <w:rsid w:val="000B0107"/>
    <w:rsid w:val="000B02DF"/>
    <w:rsid w:val="000B1EE8"/>
    <w:rsid w:val="000B45F6"/>
    <w:rsid w:val="000C0015"/>
    <w:rsid w:val="000C162F"/>
    <w:rsid w:val="000C3E61"/>
    <w:rsid w:val="000C56CD"/>
    <w:rsid w:val="000C6087"/>
    <w:rsid w:val="000C7287"/>
    <w:rsid w:val="000C7FEF"/>
    <w:rsid w:val="000D045F"/>
    <w:rsid w:val="000D0738"/>
    <w:rsid w:val="000D0E9A"/>
    <w:rsid w:val="000D1C95"/>
    <w:rsid w:val="000D4432"/>
    <w:rsid w:val="000D53EC"/>
    <w:rsid w:val="000E20A2"/>
    <w:rsid w:val="000E3052"/>
    <w:rsid w:val="000E340E"/>
    <w:rsid w:val="000E3C77"/>
    <w:rsid w:val="000E4A20"/>
    <w:rsid w:val="000E5205"/>
    <w:rsid w:val="000F2CB4"/>
    <w:rsid w:val="000F48BE"/>
    <w:rsid w:val="000F577C"/>
    <w:rsid w:val="000F75B2"/>
    <w:rsid w:val="00101918"/>
    <w:rsid w:val="0010426F"/>
    <w:rsid w:val="00104CD2"/>
    <w:rsid w:val="00105E71"/>
    <w:rsid w:val="00106A0A"/>
    <w:rsid w:val="001074F0"/>
    <w:rsid w:val="001115E4"/>
    <w:rsid w:val="00111F81"/>
    <w:rsid w:val="00112CA2"/>
    <w:rsid w:val="00114DE2"/>
    <w:rsid w:val="00115F2C"/>
    <w:rsid w:val="00117611"/>
    <w:rsid w:val="001248B0"/>
    <w:rsid w:val="00124BB4"/>
    <w:rsid w:val="00126BE1"/>
    <w:rsid w:val="00130AEF"/>
    <w:rsid w:val="00131670"/>
    <w:rsid w:val="00131DFB"/>
    <w:rsid w:val="00135C19"/>
    <w:rsid w:val="00136F47"/>
    <w:rsid w:val="00150C9C"/>
    <w:rsid w:val="00151B43"/>
    <w:rsid w:val="001522AB"/>
    <w:rsid w:val="00160C01"/>
    <w:rsid w:val="001610C0"/>
    <w:rsid w:val="0016366B"/>
    <w:rsid w:val="00167DB5"/>
    <w:rsid w:val="00170086"/>
    <w:rsid w:val="001719BC"/>
    <w:rsid w:val="001746A4"/>
    <w:rsid w:val="00174796"/>
    <w:rsid w:val="001777E3"/>
    <w:rsid w:val="0017791D"/>
    <w:rsid w:val="0018099C"/>
    <w:rsid w:val="001810C2"/>
    <w:rsid w:val="00184372"/>
    <w:rsid w:val="00186208"/>
    <w:rsid w:val="00186287"/>
    <w:rsid w:val="00187EFB"/>
    <w:rsid w:val="00191579"/>
    <w:rsid w:val="00191758"/>
    <w:rsid w:val="00194DFD"/>
    <w:rsid w:val="001A3A38"/>
    <w:rsid w:val="001A47C8"/>
    <w:rsid w:val="001A50C9"/>
    <w:rsid w:val="001A5B2E"/>
    <w:rsid w:val="001A5F89"/>
    <w:rsid w:val="001A675D"/>
    <w:rsid w:val="001A6C41"/>
    <w:rsid w:val="001B1224"/>
    <w:rsid w:val="001B1D53"/>
    <w:rsid w:val="001B5CA2"/>
    <w:rsid w:val="001B6EAC"/>
    <w:rsid w:val="001C0986"/>
    <w:rsid w:val="001C1396"/>
    <w:rsid w:val="001C1C37"/>
    <w:rsid w:val="001C40F5"/>
    <w:rsid w:val="001C42D2"/>
    <w:rsid w:val="001C57BE"/>
    <w:rsid w:val="001C6A61"/>
    <w:rsid w:val="001C72A3"/>
    <w:rsid w:val="001C7895"/>
    <w:rsid w:val="001C7CEA"/>
    <w:rsid w:val="001D30D9"/>
    <w:rsid w:val="001D361C"/>
    <w:rsid w:val="001D6EE2"/>
    <w:rsid w:val="001E041D"/>
    <w:rsid w:val="001E0A36"/>
    <w:rsid w:val="001E46E3"/>
    <w:rsid w:val="001E6170"/>
    <w:rsid w:val="001E6551"/>
    <w:rsid w:val="001E7041"/>
    <w:rsid w:val="001F0C22"/>
    <w:rsid w:val="001F10BE"/>
    <w:rsid w:val="001F1E85"/>
    <w:rsid w:val="001F22E3"/>
    <w:rsid w:val="001F37EF"/>
    <w:rsid w:val="001F65AB"/>
    <w:rsid w:val="002018EE"/>
    <w:rsid w:val="00205121"/>
    <w:rsid w:val="002054B4"/>
    <w:rsid w:val="002054F6"/>
    <w:rsid w:val="00205684"/>
    <w:rsid w:val="00205C16"/>
    <w:rsid w:val="00206D57"/>
    <w:rsid w:val="002110F4"/>
    <w:rsid w:val="002127BB"/>
    <w:rsid w:val="00212E9C"/>
    <w:rsid w:val="00213302"/>
    <w:rsid w:val="00213972"/>
    <w:rsid w:val="002151F3"/>
    <w:rsid w:val="00215537"/>
    <w:rsid w:val="00215EC8"/>
    <w:rsid w:val="00221A4B"/>
    <w:rsid w:val="00222DE1"/>
    <w:rsid w:val="0022324B"/>
    <w:rsid w:val="002232C9"/>
    <w:rsid w:val="00225040"/>
    <w:rsid w:val="00227CBD"/>
    <w:rsid w:val="00230A06"/>
    <w:rsid w:val="00230F46"/>
    <w:rsid w:val="002313A7"/>
    <w:rsid w:val="0023345D"/>
    <w:rsid w:val="00233465"/>
    <w:rsid w:val="00234780"/>
    <w:rsid w:val="00234979"/>
    <w:rsid w:val="002379E0"/>
    <w:rsid w:val="00240A32"/>
    <w:rsid w:val="0024150A"/>
    <w:rsid w:val="00243EA7"/>
    <w:rsid w:val="002460AB"/>
    <w:rsid w:val="00247F43"/>
    <w:rsid w:val="00251DAA"/>
    <w:rsid w:val="002535B6"/>
    <w:rsid w:val="00255B2A"/>
    <w:rsid w:val="00257DAD"/>
    <w:rsid w:val="0026227A"/>
    <w:rsid w:val="00262E4F"/>
    <w:rsid w:val="00265EEA"/>
    <w:rsid w:val="0026640A"/>
    <w:rsid w:val="0026774A"/>
    <w:rsid w:val="00267B6B"/>
    <w:rsid w:val="00267FFE"/>
    <w:rsid w:val="00270103"/>
    <w:rsid w:val="00270188"/>
    <w:rsid w:val="00270C2B"/>
    <w:rsid w:val="002718ED"/>
    <w:rsid w:val="00272076"/>
    <w:rsid w:val="002756F8"/>
    <w:rsid w:val="00275CEE"/>
    <w:rsid w:val="002760D9"/>
    <w:rsid w:val="00281903"/>
    <w:rsid w:val="00283379"/>
    <w:rsid w:val="00284519"/>
    <w:rsid w:val="0029012A"/>
    <w:rsid w:val="002920FA"/>
    <w:rsid w:val="002928D0"/>
    <w:rsid w:val="002934CD"/>
    <w:rsid w:val="002938E9"/>
    <w:rsid w:val="00297046"/>
    <w:rsid w:val="002A0EF4"/>
    <w:rsid w:val="002A126C"/>
    <w:rsid w:val="002A2BBB"/>
    <w:rsid w:val="002A2F68"/>
    <w:rsid w:val="002A6168"/>
    <w:rsid w:val="002A6CF5"/>
    <w:rsid w:val="002A7E0E"/>
    <w:rsid w:val="002B06F2"/>
    <w:rsid w:val="002B15EC"/>
    <w:rsid w:val="002B3589"/>
    <w:rsid w:val="002B363F"/>
    <w:rsid w:val="002B479E"/>
    <w:rsid w:val="002B68AC"/>
    <w:rsid w:val="002C136D"/>
    <w:rsid w:val="002C3906"/>
    <w:rsid w:val="002C4C2F"/>
    <w:rsid w:val="002C73A1"/>
    <w:rsid w:val="002C78B4"/>
    <w:rsid w:val="002D0495"/>
    <w:rsid w:val="002D2B91"/>
    <w:rsid w:val="002D30EF"/>
    <w:rsid w:val="002D3E9D"/>
    <w:rsid w:val="002D54AE"/>
    <w:rsid w:val="002D6CE1"/>
    <w:rsid w:val="002E069C"/>
    <w:rsid w:val="002E0CD2"/>
    <w:rsid w:val="002E59D1"/>
    <w:rsid w:val="002E5EEA"/>
    <w:rsid w:val="002E633F"/>
    <w:rsid w:val="002F2C63"/>
    <w:rsid w:val="002F393F"/>
    <w:rsid w:val="002F4C79"/>
    <w:rsid w:val="002F65A1"/>
    <w:rsid w:val="002F7E32"/>
    <w:rsid w:val="0030162F"/>
    <w:rsid w:val="0030260D"/>
    <w:rsid w:val="0030447B"/>
    <w:rsid w:val="00304FFD"/>
    <w:rsid w:val="003063C4"/>
    <w:rsid w:val="00312619"/>
    <w:rsid w:val="00313B81"/>
    <w:rsid w:val="00315585"/>
    <w:rsid w:val="00315F62"/>
    <w:rsid w:val="0031765C"/>
    <w:rsid w:val="00317665"/>
    <w:rsid w:val="00321B54"/>
    <w:rsid w:val="00321CDE"/>
    <w:rsid w:val="003261CA"/>
    <w:rsid w:val="003276DF"/>
    <w:rsid w:val="0033131C"/>
    <w:rsid w:val="00336929"/>
    <w:rsid w:val="00341691"/>
    <w:rsid w:val="003420B0"/>
    <w:rsid w:val="00344888"/>
    <w:rsid w:val="00350D69"/>
    <w:rsid w:val="0035410A"/>
    <w:rsid w:val="003551FB"/>
    <w:rsid w:val="003564E3"/>
    <w:rsid w:val="0036005C"/>
    <w:rsid w:val="00361934"/>
    <w:rsid w:val="0036502D"/>
    <w:rsid w:val="003664D1"/>
    <w:rsid w:val="00366EEA"/>
    <w:rsid w:val="003670F6"/>
    <w:rsid w:val="003674EC"/>
    <w:rsid w:val="003708A4"/>
    <w:rsid w:val="00371915"/>
    <w:rsid w:val="00374A93"/>
    <w:rsid w:val="00376327"/>
    <w:rsid w:val="0037675A"/>
    <w:rsid w:val="00377227"/>
    <w:rsid w:val="00377F02"/>
    <w:rsid w:val="00383288"/>
    <w:rsid w:val="003838D5"/>
    <w:rsid w:val="00384674"/>
    <w:rsid w:val="00385AD9"/>
    <w:rsid w:val="0038614A"/>
    <w:rsid w:val="00391144"/>
    <w:rsid w:val="003913C4"/>
    <w:rsid w:val="0039231A"/>
    <w:rsid w:val="003A075F"/>
    <w:rsid w:val="003A15A4"/>
    <w:rsid w:val="003A5859"/>
    <w:rsid w:val="003A5AF2"/>
    <w:rsid w:val="003A5EC8"/>
    <w:rsid w:val="003A71CD"/>
    <w:rsid w:val="003A7F13"/>
    <w:rsid w:val="003B02A2"/>
    <w:rsid w:val="003B337F"/>
    <w:rsid w:val="003B3DBE"/>
    <w:rsid w:val="003B5AB1"/>
    <w:rsid w:val="003B5DBB"/>
    <w:rsid w:val="003B5EFD"/>
    <w:rsid w:val="003B7B53"/>
    <w:rsid w:val="003C30A6"/>
    <w:rsid w:val="003C3133"/>
    <w:rsid w:val="003C4EE6"/>
    <w:rsid w:val="003C739F"/>
    <w:rsid w:val="003D1C94"/>
    <w:rsid w:val="003D519D"/>
    <w:rsid w:val="003D52BF"/>
    <w:rsid w:val="003D6B38"/>
    <w:rsid w:val="003D6C7B"/>
    <w:rsid w:val="003D713F"/>
    <w:rsid w:val="003D768F"/>
    <w:rsid w:val="003E0EDF"/>
    <w:rsid w:val="003E20FC"/>
    <w:rsid w:val="003E5338"/>
    <w:rsid w:val="003E6110"/>
    <w:rsid w:val="003F1C1C"/>
    <w:rsid w:val="003F2287"/>
    <w:rsid w:val="00401D3E"/>
    <w:rsid w:val="0040215B"/>
    <w:rsid w:val="00402F6C"/>
    <w:rsid w:val="0040407A"/>
    <w:rsid w:val="00407203"/>
    <w:rsid w:val="00410560"/>
    <w:rsid w:val="00410A6B"/>
    <w:rsid w:val="004127DE"/>
    <w:rsid w:val="00412AE1"/>
    <w:rsid w:val="0041589B"/>
    <w:rsid w:val="00417550"/>
    <w:rsid w:val="004233EA"/>
    <w:rsid w:val="004235B3"/>
    <w:rsid w:val="004245B8"/>
    <w:rsid w:val="00425F97"/>
    <w:rsid w:val="00431700"/>
    <w:rsid w:val="004336EC"/>
    <w:rsid w:val="00434249"/>
    <w:rsid w:val="00434732"/>
    <w:rsid w:val="00434BCD"/>
    <w:rsid w:val="00434E50"/>
    <w:rsid w:val="004354A3"/>
    <w:rsid w:val="00436321"/>
    <w:rsid w:val="00436C4E"/>
    <w:rsid w:val="00442F5B"/>
    <w:rsid w:val="004463EE"/>
    <w:rsid w:val="00446C09"/>
    <w:rsid w:val="004515DF"/>
    <w:rsid w:val="00452D80"/>
    <w:rsid w:val="00452F1D"/>
    <w:rsid w:val="004545A8"/>
    <w:rsid w:val="004563FA"/>
    <w:rsid w:val="004575C4"/>
    <w:rsid w:val="00464ED6"/>
    <w:rsid w:val="00465031"/>
    <w:rsid w:val="0046534E"/>
    <w:rsid w:val="00465EE3"/>
    <w:rsid w:val="00467F0E"/>
    <w:rsid w:val="0047069E"/>
    <w:rsid w:val="00472397"/>
    <w:rsid w:val="004727DB"/>
    <w:rsid w:val="00474498"/>
    <w:rsid w:val="00476BDA"/>
    <w:rsid w:val="004770C4"/>
    <w:rsid w:val="00482FAF"/>
    <w:rsid w:val="00484BCE"/>
    <w:rsid w:val="0048753E"/>
    <w:rsid w:val="00487556"/>
    <w:rsid w:val="00487E0A"/>
    <w:rsid w:val="00487E60"/>
    <w:rsid w:val="0049258B"/>
    <w:rsid w:val="00493037"/>
    <w:rsid w:val="004A0D51"/>
    <w:rsid w:val="004A5238"/>
    <w:rsid w:val="004A5BE2"/>
    <w:rsid w:val="004B1700"/>
    <w:rsid w:val="004B2B03"/>
    <w:rsid w:val="004B2B85"/>
    <w:rsid w:val="004B44D6"/>
    <w:rsid w:val="004C0254"/>
    <w:rsid w:val="004C0511"/>
    <w:rsid w:val="004C681F"/>
    <w:rsid w:val="004C7B8E"/>
    <w:rsid w:val="004D1109"/>
    <w:rsid w:val="004D2B0F"/>
    <w:rsid w:val="004D439E"/>
    <w:rsid w:val="004E0FEC"/>
    <w:rsid w:val="004E13D2"/>
    <w:rsid w:val="004E1829"/>
    <w:rsid w:val="004E21DC"/>
    <w:rsid w:val="004E266D"/>
    <w:rsid w:val="004E2C0E"/>
    <w:rsid w:val="004E4E3F"/>
    <w:rsid w:val="004E649C"/>
    <w:rsid w:val="004E6C89"/>
    <w:rsid w:val="004E74F7"/>
    <w:rsid w:val="004F02B7"/>
    <w:rsid w:val="004F41E6"/>
    <w:rsid w:val="004F4CAF"/>
    <w:rsid w:val="004F7E38"/>
    <w:rsid w:val="005012D3"/>
    <w:rsid w:val="005027A2"/>
    <w:rsid w:val="0050324E"/>
    <w:rsid w:val="005042D3"/>
    <w:rsid w:val="00511021"/>
    <w:rsid w:val="005115C2"/>
    <w:rsid w:val="00511D83"/>
    <w:rsid w:val="00514279"/>
    <w:rsid w:val="0051428F"/>
    <w:rsid w:val="005143E2"/>
    <w:rsid w:val="00514810"/>
    <w:rsid w:val="00514B12"/>
    <w:rsid w:val="00516010"/>
    <w:rsid w:val="00517068"/>
    <w:rsid w:val="005171BB"/>
    <w:rsid w:val="005174D1"/>
    <w:rsid w:val="00522DEA"/>
    <w:rsid w:val="00524482"/>
    <w:rsid w:val="00526D38"/>
    <w:rsid w:val="005276C7"/>
    <w:rsid w:val="00530448"/>
    <w:rsid w:val="00531575"/>
    <w:rsid w:val="005315FE"/>
    <w:rsid w:val="00533BC9"/>
    <w:rsid w:val="00534A24"/>
    <w:rsid w:val="005352B4"/>
    <w:rsid w:val="005368CA"/>
    <w:rsid w:val="00537CE7"/>
    <w:rsid w:val="00540315"/>
    <w:rsid w:val="0054037E"/>
    <w:rsid w:val="00543CBF"/>
    <w:rsid w:val="00545138"/>
    <w:rsid w:val="00550685"/>
    <w:rsid w:val="00550D3E"/>
    <w:rsid w:val="00553B28"/>
    <w:rsid w:val="00555C56"/>
    <w:rsid w:val="00556282"/>
    <w:rsid w:val="00556AE7"/>
    <w:rsid w:val="00557F09"/>
    <w:rsid w:val="005601B3"/>
    <w:rsid w:val="005618D3"/>
    <w:rsid w:val="00563BD8"/>
    <w:rsid w:val="00563C65"/>
    <w:rsid w:val="00566BAA"/>
    <w:rsid w:val="00567544"/>
    <w:rsid w:val="005769AA"/>
    <w:rsid w:val="00577213"/>
    <w:rsid w:val="00580791"/>
    <w:rsid w:val="00580F63"/>
    <w:rsid w:val="00581706"/>
    <w:rsid w:val="00585057"/>
    <w:rsid w:val="00585FF4"/>
    <w:rsid w:val="00592A30"/>
    <w:rsid w:val="005942DB"/>
    <w:rsid w:val="005945E3"/>
    <w:rsid w:val="005A2324"/>
    <w:rsid w:val="005A4F11"/>
    <w:rsid w:val="005A6F17"/>
    <w:rsid w:val="005A7F0F"/>
    <w:rsid w:val="005B071B"/>
    <w:rsid w:val="005B19F8"/>
    <w:rsid w:val="005B2592"/>
    <w:rsid w:val="005B3050"/>
    <w:rsid w:val="005B36C4"/>
    <w:rsid w:val="005B5AAB"/>
    <w:rsid w:val="005B7625"/>
    <w:rsid w:val="005C0C27"/>
    <w:rsid w:val="005C2E6B"/>
    <w:rsid w:val="005C5D26"/>
    <w:rsid w:val="005D00EF"/>
    <w:rsid w:val="005D04AB"/>
    <w:rsid w:val="005D1AF7"/>
    <w:rsid w:val="005D3775"/>
    <w:rsid w:val="005D3EE4"/>
    <w:rsid w:val="005D4FC2"/>
    <w:rsid w:val="005D6495"/>
    <w:rsid w:val="005D6500"/>
    <w:rsid w:val="005D668F"/>
    <w:rsid w:val="005E2243"/>
    <w:rsid w:val="005E493A"/>
    <w:rsid w:val="005E56B2"/>
    <w:rsid w:val="005E570A"/>
    <w:rsid w:val="005F0521"/>
    <w:rsid w:val="005F0BC2"/>
    <w:rsid w:val="005F2F1D"/>
    <w:rsid w:val="005F4FB0"/>
    <w:rsid w:val="005F62F5"/>
    <w:rsid w:val="005F6A46"/>
    <w:rsid w:val="00600F2A"/>
    <w:rsid w:val="006034FB"/>
    <w:rsid w:val="00606DEB"/>
    <w:rsid w:val="006078CE"/>
    <w:rsid w:val="00612374"/>
    <w:rsid w:val="006134DE"/>
    <w:rsid w:val="00613C61"/>
    <w:rsid w:val="00613FCF"/>
    <w:rsid w:val="00615CA1"/>
    <w:rsid w:val="00616202"/>
    <w:rsid w:val="00616F04"/>
    <w:rsid w:val="00620604"/>
    <w:rsid w:val="00620CFD"/>
    <w:rsid w:val="00620DC3"/>
    <w:rsid w:val="006234E7"/>
    <w:rsid w:val="006243A8"/>
    <w:rsid w:val="00625699"/>
    <w:rsid w:val="0062646F"/>
    <w:rsid w:val="006272AD"/>
    <w:rsid w:val="006304DF"/>
    <w:rsid w:val="00632980"/>
    <w:rsid w:val="00633607"/>
    <w:rsid w:val="00633E7B"/>
    <w:rsid w:val="006422CA"/>
    <w:rsid w:val="006431E0"/>
    <w:rsid w:val="00643696"/>
    <w:rsid w:val="00643E05"/>
    <w:rsid w:val="00646F79"/>
    <w:rsid w:val="00647A17"/>
    <w:rsid w:val="00647DB9"/>
    <w:rsid w:val="00650960"/>
    <w:rsid w:val="006521A0"/>
    <w:rsid w:val="00653542"/>
    <w:rsid w:val="00653D7C"/>
    <w:rsid w:val="00655979"/>
    <w:rsid w:val="0065779B"/>
    <w:rsid w:val="006577A2"/>
    <w:rsid w:val="00662500"/>
    <w:rsid w:val="00664293"/>
    <w:rsid w:val="00664F8F"/>
    <w:rsid w:val="006675D7"/>
    <w:rsid w:val="00671A20"/>
    <w:rsid w:val="0067289E"/>
    <w:rsid w:val="00674CAB"/>
    <w:rsid w:val="00677908"/>
    <w:rsid w:val="0068015C"/>
    <w:rsid w:val="00682126"/>
    <w:rsid w:val="00682884"/>
    <w:rsid w:val="00683BF5"/>
    <w:rsid w:val="00684B4D"/>
    <w:rsid w:val="006857B9"/>
    <w:rsid w:val="006864AC"/>
    <w:rsid w:val="0068692D"/>
    <w:rsid w:val="00686F01"/>
    <w:rsid w:val="00687523"/>
    <w:rsid w:val="00690144"/>
    <w:rsid w:val="006915CD"/>
    <w:rsid w:val="00691CF3"/>
    <w:rsid w:val="0069435A"/>
    <w:rsid w:val="00694638"/>
    <w:rsid w:val="006A0746"/>
    <w:rsid w:val="006A2D8B"/>
    <w:rsid w:val="006A6C59"/>
    <w:rsid w:val="006A7399"/>
    <w:rsid w:val="006A7C5C"/>
    <w:rsid w:val="006A7E7E"/>
    <w:rsid w:val="006B177B"/>
    <w:rsid w:val="006B4A07"/>
    <w:rsid w:val="006B5A14"/>
    <w:rsid w:val="006B630F"/>
    <w:rsid w:val="006B6D09"/>
    <w:rsid w:val="006C0300"/>
    <w:rsid w:val="006C1B8F"/>
    <w:rsid w:val="006C2ED2"/>
    <w:rsid w:val="006C4BA2"/>
    <w:rsid w:val="006C5E5D"/>
    <w:rsid w:val="006C6245"/>
    <w:rsid w:val="006C68BC"/>
    <w:rsid w:val="006D07A0"/>
    <w:rsid w:val="006D142E"/>
    <w:rsid w:val="006D2688"/>
    <w:rsid w:val="006D2BC3"/>
    <w:rsid w:val="006D2E0D"/>
    <w:rsid w:val="006D3333"/>
    <w:rsid w:val="006D4588"/>
    <w:rsid w:val="006D4C71"/>
    <w:rsid w:val="006D4E47"/>
    <w:rsid w:val="006E0434"/>
    <w:rsid w:val="006E052D"/>
    <w:rsid w:val="006E0C45"/>
    <w:rsid w:val="006E2877"/>
    <w:rsid w:val="006E35E4"/>
    <w:rsid w:val="006E3A0C"/>
    <w:rsid w:val="006E4BD9"/>
    <w:rsid w:val="006F1AF4"/>
    <w:rsid w:val="006F1C2D"/>
    <w:rsid w:val="006F2342"/>
    <w:rsid w:val="006F3108"/>
    <w:rsid w:val="006F336F"/>
    <w:rsid w:val="006F5666"/>
    <w:rsid w:val="00700B18"/>
    <w:rsid w:val="00701483"/>
    <w:rsid w:val="00701957"/>
    <w:rsid w:val="0070272D"/>
    <w:rsid w:val="00702E55"/>
    <w:rsid w:val="00702FB9"/>
    <w:rsid w:val="00705E14"/>
    <w:rsid w:val="0070672A"/>
    <w:rsid w:val="0070687A"/>
    <w:rsid w:val="00707BC3"/>
    <w:rsid w:val="00712941"/>
    <w:rsid w:val="00712B3F"/>
    <w:rsid w:val="00714057"/>
    <w:rsid w:val="00714243"/>
    <w:rsid w:val="00715D67"/>
    <w:rsid w:val="007160E1"/>
    <w:rsid w:val="00717303"/>
    <w:rsid w:val="0072003F"/>
    <w:rsid w:val="00721057"/>
    <w:rsid w:val="007212CB"/>
    <w:rsid w:val="00722D0D"/>
    <w:rsid w:val="00724422"/>
    <w:rsid w:val="007322A9"/>
    <w:rsid w:val="00732619"/>
    <w:rsid w:val="00733E8D"/>
    <w:rsid w:val="00737E0F"/>
    <w:rsid w:val="0074077D"/>
    <w:rsid w:val="00741771"/>
    <w:rsid w:val="007419DF"/>
    <w:rsid w:val="007421CB"/>
    <w:rsid w:val="007423CC"/>
    <w:rsid w:val="007431D1"/>
    <w:rsid w:val="00744E6F"/>
    <w:rsid w:val="00745914"/>
    <w:rsid w:val="007464E9"/>
    <w:rsid w:val="00753B7E"/>
    <w:rsid w:val="00754927"/>
    <w:rsid w:val="007556AF"/>
    <w:rsid w:val="0075682F"/>
    <w:rsid w:val="00757495"/>
    <w:rsid w:val="00763E2C"/>
    <w:rsid w:val="00765C34"/>
    <w:rsid w:val="00765F3A"/>
    <w:rsid w:val="007664BD"/>
    <w:rsid w:val="0076738B"/>
    <w:rsid w:val="00767D5D"/>
    <w:rsid w:val="00770692"/>
    <w:rsid w:val="0077316A"/>
    <w:rsid w:val="00782842"/>
    <w:rsid w:val="00782D60"/>
    <w:rsid w:val="00783247"/>
    <w:rsid w:val="007835A3"/>
    <w:rsid w:val="007872F5"/>
    <w:rsid w:val="00795360"/>
    <w:rsid w:val="00796309"/>
    <w:rsid w:val="00796C62"/>
    <w:rsid w:val="00797035"/>
    <w:rsid w:val="0079759D"/>
    <w:rsid w:val="007A1C45"/>
    <w:rsid w:val="007A2D5E"/>
    <w:rsid w:val="007A2ED6"/>
    <w:rsid w:val="007A41CB"/>
    <w:rsid w:val="007A44AE"/>
    <w:rsid w:val="007A5D8E"/>
    <w:rsid w:val="007A5E09"/>
    <w:rsid w:val="007A5E8D"/>
    <w:rsid w:val="007A6B8F"/>
    <w:rsid w:val="007B1508"/>
    <w:rsid w:val="007B2CB5"/>
    <w:rsid w:val="007B3B36"/>
    <w:rsid w:val="007B60DF"/>
    <w:rsid w:val="007B7488"/>
    <w:rsid w:val="007B7752"/>
    <w:rsid w:val="007B7EC8"/>
    <w:rsid w:val="007C02FE"/>
    <w:rsid w:val="007C3E9A"/>
    <w:rsid w:val="007C577D"/>
    <w:rsid w:val="007C592A"/>
    <w:rsid w:val="007C62DB"/>
    <w:rsid w:val="007C755D"/>
    <w:rsid w:val="007D04D1"/>
    <w:rsid w:val="007D08D2"/>
    <w:rsid w:val="007D0946"/>
    <w:rsid w:val="007D53CA"/>
    <w:rsid w:val="007D5E87"/>
    <w:rsid w:val="007D7302"/>
    <w:rsid w:val="007E0BA4"/>
    <w:rsid w:val="007E3F44"/>
    <w:rsid w:val="007E529F"/>
    <w:rsid w:val="007E5D9A"/>
    <w:rsid w:val="007E6264"/>
    <w:rsid w:val="007E6368"/>
    <w:rsid w:val="007E6C92"/>
    <w:rsid w:val="007E6E03"/>
    <w:rsid w:val="007E7ACD"/>
    <w:rsid w:val="007F2DF5"/>
    <w:rsid w:val="007F63AE"/>
    <w:rsid w:val="007F661C"/>
    <w:rsid w:val="008008A5"/>
    <w:rsid w:val="00801799"/>
    <w:rsid w:val="00802722"/>
    <w:rsid w:val="00803713"/>
    <w:rsid w:val="00806926"/>
    <w:rsid w:val="008076B0"/>
    <w:rsid w:val="008077E6"/>
    <w:rsid w:val="00813A61"/>
    <w:rsid w:val="0081456A"/>
    <w:rsid w:val="00814615"/>
    <w:rsid w:val="00815593"/>
    <w:rsid w:val="00816CB5"/>
    <w:rsid w:val="00820C7B"/>
    <w:rsid w:val="008220B2"/>
    <w:rsid w:val="00824262"/>
    <w:rsid w:val="00825A00"/>
    <w:rsid w:val="0082675A"/>
    <w:rsid w:val="0083022B"/>
    <w:rsid w:val="00832ED0"/>
    <w:rsid w:val="0083384B"/>
    <w:rsid w:val="00834D9B"/>
    <w:rsid w:val="00836713"/>
    <w:rsid w:val="00843129"/>
    <w:rsid w:val="00844BE6"/>
    <w:rsid w:val="00845B44"/>
    <w:rsid w:val="008463DB"/>
    <w:rsid w:val="008516D0"/>
    <w:rsid w:val="00852447"/>
    <w:rsid w:val="00852C06"/>
    <w:rsid w:val="008538EA"/>
    <w:rsid w:val="008547D5"/>
    <w:rsid w:val="00855D4D"/>
    <w:rsid w:val="00860770"/>
    <w:rsid w:val="00860D14"/>
    <w:rsid w:val="00862F6E"/>
    <w:rsid w:val="0086329A"/>
    <w:rsid w:val="00864497"/>
    <w:rsid w:val="00864566"/>
    <w:rsid w:val="00864B96"/>
    <w:rsid w:val="00864E2A"/>
    <w:rsid w:val="00865279"/>
    <w:rsid w:val="00867A3E"/>
    <w:rsid w:val="00870260"/>
    <w:rsid w:val="00871E7D"/>
    <w:rsid w:val="008729B6"/>
    <w:rsid w:val="00873503"/>
    <w:rsid w:val="00873548"/>
    <w:rsid w:val="008742C1"/>
    <w:rsid w:val="008743B1"/>
    <w:rsid w:val="00874CB9"/>
    <w:rsid w:val="00880C0B"/>
    <w:rsid w:val="0088101F"/>
    <w:rsid w:val="00883DA5"/>
    <w:rsid w:val="00884B0B"/>
    <w:rsid w:val="0089157F"/>
    <w:rsid w:val="00891CDF"/>
    <w:rsid w:val="00892806"/>
    <w:rsid w:val="00892C2E"/>
    <w:rsid w:val="00892C88"/>
    <w:rsid w:val="00893632"/>
    <w:rsid w:val="00894306"/>
    <w:rsid w:val="0089495A"/>
    <w:rsid w:val="00897912"/>
    <w:rsid w:val="008A073F"/>
    <w:rsid w:val="008A0916"/>
    <w:rsid w:val="008A1FA1"/>
    <w:rsid w:val="008A290E"/>
    <w:rsid w:val="008A3068"/>
    <w:rsid w:val="008A3485"/>
    <w:rsid w:val="008A4C42"/>
    <w:rsid w:val="008A5026"/>
    <w:rsid w:val="008A7D61"/>
    <w:rsid w:val="008B2390"/>
    <w:rsid w:val="008B25F9"/>
    <w:rsid w:val="008B269A"/>
    <w:rsid w:val="008B2C35"/>
    <w:rsid w:val="008B316A"/>
    <w:rsid w:val="008B33F0"/>
    <w:rsid w:val="008B54EE"/>
    <w:rsid w:val="008B68A8"/>
    <w:rsid w:val="008B7841"/>
    <w:rsid w:val="008C09F2"/>
    <w:rsid w:val="008C3C53"/>
    <w:rsid w:val="008C41C0"/>
    <w:rsid w:val="008C6172"/>
    <w:rsid w:val="008D06E8"/>
    <w:rsid w:val="008D1429"/>
    <w:rsid w:val="008D38F1"/>
    <w:rsid w:val="008D3D69"/>
    <w:rsid w:val="008D3E99"/>
    <w:rsid w:val="008E05B1"/>
    <w:rsid w:val="008E0F98"/>
    <w:rsid w:val="008E2695"/>
    <w:rsid w:val="008E2ADE"/>
    <w:rsid w:val="008F0D36"/>
    <w:rsid w:val="008F3BE0"/>
    <w:rsid w:val="008F4E64"/>
    <w:rsid w:val="008F63A1"/>
    <w:rsid w:val="009011B5"/>
    <w:rsid w:val="00903259"/>
    <w:rsid w:val="009054D3"/>
    <w:rsid w:val="00905CC5"/>
    <w:rsid w:val="00906D7D"/>
    <w:rsid w:val="00907077"/>
    <w:rsid w:val="00907C53"/>
    <w:rsid w:val="00910876"/>
    <w:rsid w:val="00910A29"/>
    <w:rsid w:val="009111A2"/>
    <w:rsid w:val="00912285"/>
    <w:rsid w:val="00913D23"/>
    <w:rsid w:val="00915FA4"/>
    <w:rsid w:val="00916375"/>
    <w:rsid w:val="00920593"/>
    <w:rsid w:val="00921A6A"/>
    <w:rsid w:val="00922221"/>
    <w:rsid w:val="009222BC"/>
    <w:rsid w:val="009260F1"/>
    <w:rsid w:val="0093249B"/>
    <w:rsid w:val="00932EBA"/>
    <w:rsid w:val="00933754"/>
    <w:rsid w:val="0093759C"/>
    <w:rsid w:val="009412D3"/>
    <w:rsid w:val="00941F06"/>
    <w:rsid w:val="009420A3"/>
    <w:rsid w:val="0094213C"/>
    <w:rsid w:val="00944339"/>
    <w:rsid w:val="0094479B"/>
    <w:rsid w:val="009462BF"/>
    <w:rsid w:val="00950521"/>
    <w:rsid w:val="00951298"/>
    <w:rsid w:val="00954528"/>
    <w:rsid w:val="0095580B"/>
    <w:rsid w:val="009569DE"/>
    <w:rsid w:val="00956AEF"/>
    <w:rsid w:val="00956FC4"/>
    <w:rsid w:val="00960599"/>
    <w:rsid w:val="00961D9E"/>
    <w:rsid w:val="0096269A"/>
    <w:rsid w:val="00962E16"/>
    <w:rsid w:val="009640A9"/>
    <w:rsid w:val="009659DF"/>
    <w:rsid w:val="0096749E"/>
    <w:rsid w:val="00967C72"/>
    <w:rsid w:val="009706AA"/>
    <w:rsid w:val="00970BA0"/>
    <w:rsid w:val="0097235E"/>
    <w:rsid w:val="00973DFA"/>
    <w:rsid w:val="00974105"/>
    <w:rsid w:val="00977264"/>
    <w:rsid w:val="00977BF5"/>
    <w:rsid w:val="00977F68"/>
    <w:rsid w:val="00980B46"/>
    <w:rsid w:val="00981928"/>
    <w:rsid w:val="00982A67"/>
    <w:rsid w:val="00983E63"/>
    <w:rsid w:val="0098415F"/>
    <w:rsid w:val="00986531"/>
    <w:rsid w:val="00993863"/>
    <w:rsid w:val="009938A4"/>
    <w:rsid w:val="009955ED"/>
    <w:rsid w:val="009965A1"/>
    <w:rsid w:val="00996F30"/>
    <w:rsid w:val="009975AF"/>
    <w:rsid w:val="009A172E"/>
    <w:rsid w:val="009A3A7C"/>
    <w:rsid w:val="009A49EF"/>
    <w:rsid w:val="009A4E06"/>
    <w:rsid w:val="009A529C"/>
    <w:rsid w:val="009A5DB8"/>
    <w:rsid w:val="009A79E1"/>
    <w:rsid w:val="009B1468"/>
    <w:rsid w:val="009B2331"/>
    <w:rsid w:val="009B45CA"/>
    <w:rsid w:val="009B5C72"/>
    <w:rsid w:val="009B6F15"/>
    <w:rsid w:val="009C00D5"/>
    <w:rsid w:val="009C30FE"/>
    <w:rsid w:val="009C3941"/>
    <w:rsid w:val="009C3DF7"/>
    <w:rsid w:val="009C5A4D"/>
    <w:rsid w:val="009C6001"/>
    <w:rsid w:val="009C60D6"/>
    <w:rsid w:val="009C73C6"/>
    <w:rsid w:val="009D02DA"/>
    <w:rsid w:val="009D2467"/>
    <w:rsid w:val="009D5AB3"/>
    <w:rsid w:val="009D61E6"/>
    <w:rsid w:val="009E0BDC"/>
    <w:rsid w:val="009E1032"/>
    <w:rsid w:val="009F02D6"/>
    <w:rsid w:val="009F05A3"/>
    <w:rsid w:val="009F3769"/>
    <w:rsid w:val="00A00109"/>
    <w:rsid w:val="00A00631"/>
    <w:rsid w:val="00A01CFC"/>
    <w:rsid w:val="00A03317"/>
    <w:rsid w:val="00A04291"/>
    <w:rsid w:val="00A04547"/>
    <w:rsid w:val="00A05CB6"/>
    <w:rsid w:val="00A062B9"/>
    <w:rsid w:val="00A13A99"/>
    <w:rsid w:val="00A17C7D"/>
    <w:rsid w:val="00A17EE0"/>
    <w:rsid w:val="00A20AB6"/>
    <w:rsid w:val="00A21D14"/>
    <w:rsid w:val="00A22E94"/>
    <w:rsid w:val="00A27669"/>
    <w:rsid w:val="00A325C2"/>
    <w:rsid w:val="00A348F9"/>
    <w:rsid w:val="00A366E9"/>
    <w:rsid w:val="00A46418"/>
    <w:rsid w:val="00A47118"/>
    <w:rsid w:val="00A50759"/>
    <w:rsid w:val="00A526F5"/>
    <w:rsid w:val="00A545F2"/>
    <w:rsid w:val="00A55FEA"/>
    <w:rsid w:val="00A632A3"/>
    <w:rsid w:val="00A64FF5"/>
    <w:rsid w:val="00A710E9"/>
    <w:rsid w:val="00A720F7"/>
    <w:rsid w:val="00A723D8"/>
    <w:rsid w:val="00A747C6"/>
    <w:rsid w:val="00A76134"/>
    <w:rsid w:val="00A76B7B"/>
    <w:rsid w:val="00A76E98"/>
    <w:rsid w:val="00A772C5"/>
    <w:rsid w:val="00A81922"/>
    <w:rsid w:val="00A81C92"/>
    <w:rsid w:val="00A83156"/>
    <w:rsid w:val="00A8385B"/>
    <w:rsid w:val="00A859DA"/>
    <w:rsid w:val="00A9065F"/>
    <w:rsid w:val="00A90BF7"/>
    <w:rsid w:val="00A90FFB"/>
    <w:rsid w:val="00A91100"/>
    <w:rsid w:val="00A91582"/>
    <w:rsid w:val="00A92980"/>
    <w:rsid w:val="00A94591"/>
    <w:rsid w:val="00AA3A1C"/>
    <w:rsid w:val="00AA419C"/>
    <w:rsid w:val="00AA52A1"/>
    <w:rsid w:val="00AA6566"/>
    <w:rsid w:val="00AA6BE0"/>
    <w:rsid w:val="00AB0C8E"/>
    <w:rsid w:val="00AB3872"/>
    <w:rsid w:val="00AB60B2"/>
    <w:rsid w:val="00AB673B"/>
    <w:rsid w:val="00AB73E1"/>
    <w:rsid w:val="00AC176C"/>
    <w:rsid w:val="00AC3CE3"/>
    <w:rsid w:val="00AC4624"/>
    <w:rsid w:val="00AC5AF8"/>
    <w:rsid w:val="00AC6409"/>
    <w:rsid w:val="00AC6E32"/>
    <w:rsid w:val="00AC716F"/>
    <w:rsid w:val="00AD1AC5"/>
    <w:rsid w:val="00AD57B7"/>
    <w:rsid w:val="00AD6707"/>
    <w:rsid w:val="00AD78C8"/>
    <w:rsid w:val="00AE10D4"/>
    <w:rsid w:val="00AE1CC7"/>
    <w:rsid w:val="00AE5EB0"/>
    <w:rsid w:val="00AE7C1E"/>
    <w:rsid w:val="00AF04BA"/>
    <w:rsid w:val="00AF07EA"/>
    <w:rsid w:val="00AF1DF6"/>
    <w:rsid w:val="00AF4B74"/>
    <w:rsid w:val="00AF722F"/>
    <w:rsid w:val="00B0136E"/>
    <w:rsid w:val="00B03C05"/>
    <w:rsid w:val="00B06287"/>
    <w:rsid w:val="00B06338"/>
    <w:rsid w:val="00B06AB9"/>
    <w:rsid w:val="00B13DE9"/>
    <w:rsid w:val="00B1421A"/>
    <w:rsid w:val="00B14C19"/>
    <w:rsid w:val="00B1707D"/>
    <w:rsid w:val="00B22880"/>
    <w:rsid w:val="00B237B4"/>
    <w:rsid w:val="00B23D8E"/>
    <w:rsid w:val="00B25194"/>
    <w:rsid w:val="00B2682C"/>
    <w:rsid w:val="00B30AD6"/>
    <w:rsid w:val="00B3113E"/>
    <w:rsid w:val="00B3179A"/>
    <w:rsid w:val="00B32313"/>
    <w:rsid w:val="00B36505"/>
    <w:rsid w:val="00B3687F"/>
    <w:rsid w:val="00B36D12"/>
    <w:rsid w:val="00B42359"/>
    <w:rsid w:val="00B42901"/>
    <w:rsid w:val="00B44E12"/>
    <w:rsid w:val="00B464B7"/>
    <w:rsid w:val="00B46A59"/>
    <w:rsid w:val="00B5744E"/>
    <w:rsid w:val="00B60B27"/>
    <w:rsid w:val="00B62408"/>
    <w:rsid w:val="00B63ABA"/>
    <w:rsid w:val="00B642A2"/>
    <w:rsid w:val="00B64EC8"/>
    <w:rsid w:val="00B65A7F"/>
    <w:rsid w:val="00B6626A"/>
    <w:rsid w:val="00B67693"/>
    <w:rsid w:val="00B67B26"/>
    <w:rsid w:val="00B67D8E"/>
    <w:rsid w:val="00B71387"/>
    <w:rsid w:val="00B73944"/>
    <w:rsid w:val="00B74A93"/>
    <w:rsid w:val="00B76F95"/>
    <w:rsid w:val="00B80F86"/>
    <w:rsid w:val="00B82B95"/>
    <w:rsid w:val="00B84117"/>
    <w:rsid w:val="00B84716"/>
    <w:rsid w:val="00B84805"/>
    <w:rsid w:val="00B859D1"/>
    <w:rsid w:val="00B870BA"/>
    <w:rsid w:val="00B90331"/>
    <w:rsid w:val="00B90506"/>
    <w:rsid w:val="00B92B21"/>
    <w:rsid w:val="00B93D3F"/>
    <w:rsid w:val="00B965A4"/>
    <w:rsid w:val="00BA4FDD"/>
    <w:rsid w:val="00BA7EEC"/>
    <w:rsid w:val="00BB2401"/>
    <w:rsid w:val="00BB4D21"/>
    <w:rsid w:val="00BB5158"/>
    <w:rsid w:val="00BB59D1"/>
    <w:rsid w:val="00BC3E87"/>
    <w:rsid w:val="00BC4435"/>
    <w:rsid w:val="00BC6660"/>
    <w:rsid w:val="00BD3D1D"/>
    <w:rsid w:val="00BD3EB7"/>
    <w:rsid w:val="00BD45B6"/>
    <w:rsid w:val="00BD59BE"/>
    <w:rsid w:val="00BD70A9"/>
    <w:rsid w:val="00BE03B1"/>
    <w:rsid w:val="00BE3E00"/>
    <w:rsid w:val="00BE5B77"/>
    <w:rsid w:val="00BE6CF5"/>
    <w:rsid w:val="00BE6F42"/>
    <w:rsid w:val="00BE755E"/>
    <w:rsid w:val="00BF1C19"/>
    <w:rsid w:val="00BF1D09"/>
    <w:rsid w:val="00BF2936"/>
    <w:rsid w:val="00BF4322"/>
    <w:rsid w:val="00C002C4"/>
    <w:rsid w:val="00C01A3C"/>
    <w:rsid w:val="00C045E2"/>
    <w:rsid w:val="00C0526A"/>
    <w:rsid w:val="00C1040A"/>
    <w:rsid w:val="00C11D7C"/>
    <w:rsid w:val="00C12A2E"/>
    <w:rsid w:val="00C201B3"/>
    <w:rsid w:val="00C20E74"/>
    <w:rsid w:val="00C217AE"/>
    <w:rsid w:val="00C24536"/>
    <w:rsid w:val="00C24C90"/>
    <w:rsid w:val="00C25FD4"/>
    <w:rsid w:val="00C2630C"/>
    <w:rsid w:val="00C279D4"/>
    <w:rsid w:val="00C304E5"/>
    <w:rsid w:val="00C31796"/>
    <w:rsid w:val="00C34C7D"/>
    <w:rsid w:val="00C3583F"/>
    <w:rsid w:val="00C400C6"/>
    <w:rsid w:val="00C41E35"/>
    <w:rsid w:val="00C435AD"/>
    <w:rsid w:val="00C479A2"/>
    <w:rsid w:val="00C51269"/>
    <w:rsid w:val="00C529DD"/>
    <w:rsid w:val="00C544A8"/>
    <w:rsid w:val="00C547E9"/>
    <w:rsid w:val="00C55698"/>
    <w:rsid w:val="00C55ED6"/>
    <w:rsid w:val="00C60483"/>
    <w:rsid w:val="00C608D8"/>
    <w:rsid w:val="00C627FA"/>
    <w:rsid w:val="00C640FC"/>
    <w:rsid w:val="00C65003"/>
    <w:rsid w:val="00C65046"/>
    <w:rsid w:val="00C734E2"/>
    <w:rsid w:val="00C74101"/>
    <w:rsid w:val="00C74167"/>
    <w:rsid w:val="00C76CE9"/>
    <w:rsid w:val="00C82C6F"/>
    <w:rsid w:val="00C82CF5"/>
    <w:rsid w:val="00C84ADB"/>
    <w:rsid w:val="00C8592D"/>
    <w:rsid w:val="00C869FD"/>
    <w:rsid w:val="00C8704A"/>
    <w:rsid w:val="00C9034C"/>
    <w:rsid w:val="00C92892"/>
    <w:rsid w:val="00C93223"/>
    <w:rsid w:val="00C93F96"/>
    <w:rsid w:val="00CA1DD5"/>
    <w:rsid w:val="00CA29D0"/>
    <w:rsid w:val="00CA2FCE"/>
    <w:rsid w:val="00CA3E9B"/>
    <w:rsid w:val="00CA4075"/>
    <w:rsid w:val="00CA4665"/>
    <w:rsid w:val="00CA6394"/>
    <w:rsid w:val="00CB2C8C"/>
    <w:rsid w:val="00CB3ECC"/>
    <w:rsid w:val="00CB6214"/>
    <w:rsid w:val="00CB7436"/>
    <w:rsid w:val="00CC146A"/>
    <w:rsid w:val="00CC59E5"/>
    <w:rsid w:val="00CC65C7"/>
    <w:rsid w:val="00CC7763"/>
    <w:rsid w:val="00CD0269"/>
    <w:rsid w:val="00CD06CA"/>
    <w:rsid w:val="00CD0D41"/>
    <w:rsid w:val="00CD4885"/>
    <w:rsid w:val="00CD50EE"/>
    <w:rsid w:val="00CD5DC2"/>
    <w:rsid w:val="00CD6B21"/>
    <w:rsid w:val="00CE17A8"/>
    <w:rsid w:val="00CE2D92"/>
    <w:rsid w:val="00CE3A37"/>
    <w:rsid w:val="00CE3D57"/>
    <w:rsid w:val="00CE4DE1"/>
    <w:rsid w:val="00CE6220"/>
    <w:rsid w:val="00CF146E"/>
    <w:rsid w:val="00CF1BB2"/>
    <w:rsid w:val="00CF291B"/>
    <w:rsid w:val="00CF3CC9"/>
    <w:rsid w:val="00CF535D"/>
    <w:rsid w:val="00CF57E5"/>
    <w:rsid w:val="00CF615E"/>
    <w:rsid w:val="00CF61E4"/>
    <w:rsid w:val="00CF6CD1"/>
    <w:rsid w:val="00CF7579"/>
    <w:rsid w:val="00D011AD"/>
    <w:rsid w:val="00D01F06"/>
    <w:rsid w:val="00D0292E"/>
    <w:rsid w:val="00D02B81"/>
    <w:rsid w:val="00D0495C"/>
    <w:rsid w:val="00D04F14"/>
    <w:rsid w:val="00D059BB"/>
    <w:rsid w:val="00D05A69"/>
    <w:rsid w:val="00D05E99"/>
    <w:rsid w:val="00D111C7"/>
    <w:rsid w:val="00D1208C"/>
    <w:rsid w:val="00D126BE"/>
    <w:rsid w:val="00D15051"/>
    <w:rsid w:val="00D16415"/>
    <w:rsid w:val="00D204F3"/>
    <w:rsid w:val="00D2120A"/>
    <w:rsid w:val="00D21391"/>
    <w:rsid w:val="00D24215"/>
    <w:rsid w:val="00D2461A"/>
    <w:rsid w:val="00D25FE0"/>
    <w:rsid w:val="00D33835"/>
    <w:rsid w:val="00D42B36"/>
    <w:rsid w:val="00D43B8E"/>
    <w:rsid w:val="00D44002"/>
    <w:rsid w:val="00D453B9"/>
    <w:rsid w:val="00D4691E"/>
    <w:rsid w:val="00D46F50"/>
    <w:rsid w:val="00D47830"/>
    <w:rsid w:val="00D50542"/>
    <w:rsid w:val="00D55ACC"/>
    <w:rsid w:val="00D655B4"/>
    <w:rsid w:val="00D66121"/>
    <w:rsid w:val="00D707F4"/>
    <w:rsid w:val="00D713A9"/>
    <w:rsid w:val="00D71F57"/>
    <w:rsid w:val="00D7412B"/>
    <w:rsid w:val="00D76A33"/>
    <w:rsid w:val="00D76B1B"/>
    <w:rsid w:val="00D778E8"/>
    <w:rsid w:val="00D805A6"/>
    <w:rsid w:val="00D819F8"/>
    <w:rsid w:val="00D823D4"/>
    <w:rsid w:val="00D84914"/>
    <w:rsid w:val="00D877FE"/>
    <w:rsid w:val="00D90CE0"/>
    <w:rsid w:val="00D93FAA"/>
    <w:rsid w:val="00D944E3"/>
    <w:rsid w:val="00DA0838"/>
    <w:rsid w:val="00DA0F72"/>
    <w:rsid w:val="00DA36DD"/>
    <w:rsid w:val="00DA42F9"/>
    <w:rsid w:val="00DA512C"/>
    <w:rsid w:val="00DA53DF"/>
    <w:rsid w:val="00DA61CB"/>
    <w:rsid w:val="00DA73D5"/>
    <w:rsid w:val="00DA768D"/>
    <w:rsid w:val="00DA7E98"/>
    <w:rsid w:val="00DB115E"/>
    <w:rsid w:val="00DB1D25"/>
    <w:rsid w:val="00DB1DF6"/>
    <w:rsid w:val="00DB2EEE"/>
    <w:rsid w:val="00DB4083"/>
    <w:rsid w:val="00DB4F24"/>
    <w:rsid w:val="00DB521D"/>
    <w:rsid w:val="00DB738A"/>
    <w:rsid w:val="00DC3930"/>
    <w:rsid w:val="00DC3EE9"/>
    <w:rsid w:val="00DD1A56"/>
    <w:rsid w:val="00DD2765"/>
    <w:rsid w:val="00DD528E"/>
    <w:rsid w:val="00DE0084"/>
    <w:rsid w:val="00DE2DE6"/>
    <w:rsid w:val="00DE313D"/>
    <w:rsid w:val="00DE37EC"/>
    <w:rsid w:val="00DE4F67"/>
    <w:rsid w:val="00DE5C85"/>
    <w:rsid w:val="00DE752D"/>
    <w:rsid w:val="00DF2776"/>
    <w:rsid w:val="00DF431A"/>
    <w:rsid w:val="00DF6E2B"/>
    <w:rsid w:val="00E006B0"/>
    <w:rsid w:val="00E00737"/>
    <w:rsid w:val="00E01739"/>
    <w:rsid w:val="00E1017D"/>
    <w:rsid w:val="00E1162C"/>
    <w:rsid w:val="00E123E5"/>
    <w:rsid w:val="00E140A9"/>
    <w:rsid w:val="00E15DA1"/>
    <w:rsid w:val="00E1719F"/>
    <w:rsid w:val="00E20941"/>
    <w:rsid w:val="00E21955"/>
    <w:rsid w:val="00E21C24"/>
    <w:rsid w:val="00E2327A"/>
    <w:rsid w:val="00E246B3"/>
    <w:rsid w:val="00E25A78"/>
    <w:rsid w:val="00E27CFD"/>
    <w:rsid w:val="00E3013D"/>
    <w:rsid w:val="00E31640"/>
    <w:rsid w:val="00E31847"/>
    <w:rsid w:val="00E34C61"/>
    <w:rsid w:val="00E3656B"/>
    <w:rsid w:val="00E37D7E"/>
    <w:rsid w:val="00E43229"/>
    <w:rsid w:val="00E51226"/>
    <w:rsid w:val="00E51EC1"/>
    <w:rsid w:val="00E5239A"/>
    <w:rsid w:val="00E5273B"/>
    <w:rsid w:val="00E52E28"/>
    <w:rsid w:val="00E5307B"/>
    <w:rsid w:val="00E64BF1"/>
    <w:rsid w:val="00E66C4D"/>
    <w:rsid w:val="00E70362"/>
    <w:rsid w:val="00E7052D"/>
    <w:rsid w:val="00E7199F"/>
    <w:rsid w:val="00E757DE"/>
    <w:rsid w:val="00E77859"/>
    <w:rsid w:val="00E81DC5"/>
    <w:rsid w:val="00E8458B"/>
    <w:rsid w:val="00E847F7"/>
    <w:rsid w:val="00E85253"/>
    <w:rsid w:val="00E92508"/>
    <w:rsid w:val="00E92D0B"/>
    <w:rsid w:val="00E92D8A"/>
    <w:rsid w:val="00E939E7"/>
    <w:rsid w:val="00E95A42"/>
    <w:rsid w:val="00E97F32"/>
    <w:rsid w:val="00EA1DEE"/>
    <w:rsid w:val="00EA2D1A"/>
    <w:rsid w:val="00EA4E0D"/>
    <w:rsid w:val="00EA68CE"/>
    <w:rsid w:val="00EB0087"/>
    <w:rsid w:val="00EB044C"/>
    <w:rsid w:val="00EB3483"/>
    <w:rsid w:val="00EB5AD0"/>
    <w:rsid w:val="00EB7D34"/>
    <w:rsid w:val="00EC19AD"/>
    <w:rsid w:val="00EC1BD8"/>
    <w:rsid w:val="00EC448D"/>
    <w:rsid w:val="00EC49B6"/>
    <w:rsid w:val="00EC49EC"/>
    <w:rsid w:val="00EC602C"/>
    <w:rsid w:val="00EC710A"/>
    <w:rsid w:val="00ED3E74"/>
    <w:rsid w:val="00ED47CD"/>
    <w:rsid w:val="00ED6A7E"/>
    <w:rsid w:val="00ED7DB8"/>
    <w:rsid w:val="00EE4F38"/>
    <w:rsid w:val="00EE52CE"/>
    <w:rsid w:val="00EE5451"/>
    <w:rsid w:val="00EE57BE"/>
    <w:rsid w:val="00EE6C64"/>
    <w:rsid w:val="00EF0D65"/>
    <w:rsid w:val="00EF1451"/>
    <w:rsid w:val="00EF382C"/>
    <w:rsid w:val="00EF43A4"/>
    <w:rsid w:val="00EF452E"/>
    <w:rsid w:val="00EF45E0"/>
    <w:rsid w:val="00EF467D"/>
    <w:rsid w:val="00EF5338"/>
    <w:rsid w:val="00F02C86"/>
    <w:rsid w:val="00F06868"/>
    <w:rsid w:val="00F07098"/>
    <w:rsid w:val="00F0779B"/>
    <w:rsid w:val="00F10006"/>
    <w:rsid w:val="00F10854"/>
    <w:rsid w:val="00F1265D"/>
    <w:rsid w:val="00F12A8F"/>
    <w:rsid w:val="00F15B2B"/>
    <w:rsid w:val="00F16212"/>
    <w:rsid w:val="00F20140"/>
    <w:rsid w:val="00F23134"/>
    <w:rsid w:val="00F23453"/>
    <w:rsid w:val="00F23E92"/>
    <w:rsid w:val="00F25D3E"/>
    <w:rsid w:val="00F30294"/>
    <w:rsid w:val="00F32680"/>
    <w:rsid w:val="00F351E8"/>
    <w:rsid w:val="00F356C4"/>
    <w:rsid w:val="00F3658D"/>
    <w:rsid w:val="00F366B4"/>
    <w:rsid w:val="00F3766E"/>
    <w:rsid w:val="00F43074"/>
    <w:rsid w:val="00F431D4"/>
    <w:rsid w:val="00F45868"/>
    <w:rsid w:val="00F5031C"/>
    <w:rsid w:val="00F50C33"/>
    <w:rsid w:val="00F5104E"/>
    <w:rsid w:val="00F51763"/>
    <w:rsid w:val="00F51D44"/>
    <w:rsid w:val="00F532DD"/>
    <w:rsid w:val="00F556EE"/>
    <w:rsid w:val="00F55C8B"/>
    <w:rsid w:val="00F605EE"/>
    <w:rsid w:val="00F62034"/>
    <w:rsid w:val="00F623CE"/>
    <w:rsid w:val="00F62739"/>
    <w:rsid w:val="00F6384B"/>
    <w:rsid w:val="00F6447F"/>
    <w:rsid w:val="00F64947"/>
    <w:rsid w:val="00F6577D"/>
    <w:rsid w:val="00F67EE1"/>
    <w:rsid w:val="00F75B74"/>
    <w:rsid w:val="00F76AED"/>
    <w:rsid w:val="00F773A4"/>
    <w:rsid w:val="00F820A0"/>
    <w:rsid w:val="00F826F4"/>
    <w:rsid w:val="00F87632"/>
    <w:rsid w:val="00F902D9"/>
    <w:rsid w:val="00F91595"/>
    <w:rsid w:val="00F94189"/>
    <w:rsid w:val="00F94EAC"/>
    <w:rsid w:val="00F963CA"/>
    <w:rsid w:val="00F96B85"/>
    <w:rsid w:val="00FA141A"/>
    <w:rsid w:val="00FA3783"/>
    <w:rsid w:val="00FA623F"/>
    <w:rsid w:val="00FA6291"/>
    <w:rsid w:val="00FA7F61"/>
    <w:rsid w:val="00FB0043"/>
    <w:rsid w:val="00FB0504"/>
    <w:rsid w:val="00FB08A4"/>
    <w:rsid w:val="00FB0E28"/>
    <w:rsid w:val="00FB3487"/>
    <w:rsid w:val="00FB56BA"/>
    <w:rsid w:val="00FB5B36"/>
    <w:rsid w:val="00FB6A54"/>
    <w:rsid w:val="00FB719B"/>
    <w:rsid w:val="00FB729F"/>
    <w:rsid w:val="00FC1207"/>
    <w:rsid w:val="00FC3219"/>
    <w:rsid w:val="00FC4C29"/>
    <w:rsid w:val="00FC5569"/>
    <w:rsid w:val="00FC6B9D"/>
    <w:rsid w:val="00FC703A"/>
    <w:rsid w:val="00FC7476"/>
    <w:rsid w:val="00FD3001"/>
    <w:rsid w:val="00FD3433"/>
    <w:rsid w:val="00FD4225"/>
    <w:rsid w:val="00FD430B"/>
    <w:rsid w:val="00FD62E0"/>
    <w:rsid w:val="00FE23A1"/>
    <w:rsid w:val="00FE275B"/>
    <w:rsid w:val="00FE6F53"/>
    <w:rsid w:val="00FE759F"/>
    <w:rsid w:val="00FF0118"/>
    <w:rsid w:val="00FF06C6"/>
    <w:rsid w:val="00FF2252"/>
    <w:rsid w:val="00FF246E"/>
    <w:rsid w:val="00FF37AA"/>
    <w:rsid w:val="00FF730A"/>
    <w:rsid w:val="00FF7C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B6F2C-423C-4BBA-A515-43CB345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3D4"/>
    <w:rPr>
      <w:sz w:val="20"/>
      <w:szCs w:val="20"/>
    </w:rPr>
  </w:style>
  <w:style w:type="character" w:styleId="FootnoteReference">
    <w:name w:val="footnote reference"/>
    <w:basedOn w:val="DefaultParagraphFont"/>
    <w:uiPriority w:val="99"/>
    <w:semiHidden/>
    <w:unhideWhenUsed/>
    <w:rsid w:val="00D823D4"/>
    <w:rPr>
      <w:vertAlign w:val="superscript"/>
    </w:rPr>
  </w:style>
  <w:style w:type="paragraph" w:styleId="Header">
    <w:name w:val="header"/>
    <w:basedOn w:val="Normal"/>
    <w:link w:val="HeaderChar"/>
    <w:uiPriority w:val="99"/>
    <w:unhideWhenUsed/>
    <w:rsid w:val="008F3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E0"/>
  </w:style>
  <w:style w:type="paragraph" w:styleId="Footer">
    <w:name w:val="footer"/>
    <w:basedOn w:val="Normal"/>
    <w:link w:val="FooterChar"/>
    <w:uiPriority w:val="99"/>
    <w:unhideWhenUsed/>
    <w:rsid w:val="008F3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E0"/>
  </w:style>
  <w:style w:type="paragraph" w:styleId="ListParagraph">
    <w:name w:val="List Paragraph"/>
    <w:basedOn w:val="Normal"/>
    <w:uiPriority w:val="34"/>
    <w:qFormat/>
    <w:rsid w:val="00377F02"/>
    <w:pPr>
      <w:ind w:left="720"/>
      <w:contextualSpacing/>
    </w:pPr>
  </w:style>
  <w:style w:type="table" w:styleId="TableGrid">
    <w:name w:val="Table Grid"/>
    <w:basedOn w:val="TableNormal"/>
    <w:uiPriority w:val="59"/>
    <w:rsid w:val="00A1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13F"/>
    <w:rPr>
      <w:color w:val="0000FF" w:themeColor="hyperlink"/>
      <w:u w:val="single"/>
    </w:rPr>
  </w:style>
  <w:style w:type="paragraph" w:styleId="BalloonText">
    <w:name w:val="Balloon Text"/>
    <w:basedOn w:val="Normal"/>
    <w:link w:val="BalloonTextChar"/>
    <w:uiPriority w:val="99"/>
    <w:semiHidden/>
    <w:unhideWhenUsed/>
    <w:rsid w:val="000D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B66E-9ADA-456D-948F-BF024333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7627</Words>
  <Characters>43477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2019-07-04T07:07:00Z</cp:lastPrinted>
  <dcterms:created xsi:type="dcterms:W3CDTF">2019-07-08T07:10:00Z</dcterms:created>
  <dcterms:modified xsi:type="dcterms:W3CDTF">2019-07-08T07:10:00Z</dcterms:modified>
</cp:coreProperties>
</file>