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85D" w:rsidRDefault="00974E4B" w:rsidP="0000054D">
      <w:pPr>
        <w:spacing w:after="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ASSISTANT INSPECTOR BERE </w:t>
      </w:r>
      <w:r w:rsidR="00B5385D">
        <w:rPr>
          <w:rFonts w:ascii="Times New Roman" w:hAnsi="Times New Roman" w:cs="Times New Roman"/>
          <w:sz w:val="24"/>
          <w:szCs w:val="24"/>
        </w:rPr>
        <w:t>A 985652K</w:t>
      </w:r>
    </w:p>
    <w:p w:rsidR="00B5385D" w:rsidRDefault="00B5385D" w:rsidP="0000054D">
      <w:pPr>
        <w:spacing w:after="0"/>
        <w:rPr>
          <w:rFonts w:ascii="Times New Roman" w:hAnsi="Times New Roman" w:cs="Times New Roman"/>
          <w:sz w:val="24"/>
          <w:szCs w:val="24"/>
        </w:rPr>
      </w:pPr>
      <w:r>
        <w:rPr>
          <w:rFonts w:ascii="Times New Roman" w:hAnsi="Times New Roman" w:cs="Times New Roman"/>
          <w:sz w:val="24"/>
          <w:szCs w:val="24"/>
        </w:rPr>
        <w:t>and</w:t>
      </w:r>
    </w:p>
    <w:p w:rsidR="000652A4" w:rsidRDefault="00974E4B" w:rsidP="0000054D">
      <w:pPr>
        <w:spacing w:after="0"/>
        <w:rPr>
          <w:rFonts w:ascii="Times New Roman" w:hAnsi="Times New Roman" w:cs="Times New Roman"/>
          <w:sz w:val="24"/>
          <w:szCs w:val="24"/>
        </w:rPr>
      </w:pPr>
      <w:r>
        <w:rPr>
          <w:rFonts w:ascii="Times New Roman" w:hAnsi="Times New Roman" w:cs="Times New Roman"/>
          <w:sz w:val="24"/>
          <w:szCs w:val="24"/>
        </w:rPr>
        <w:t xml:space="preserve">CONSTABLE ZHOU L </w:t>
      </w:r>
      <w:r w:rsidR="00B5385D">
        <w:rPr>
          <w:rFonts w:ascii="Times New Roman" w:hAnsi="Times New Roman" w:cs="Times New Roman"/>
          <w:sz w:val="24"/>
          <w:szCs w:val="24"/>
        </w:rPr>
        <w:t>989491H</w:t>
      </w:r>
      <w:r w:rsidR="00A15094">
        <w:rPr>
          <w:rFonts w:ascii="Times New Roman" w:hAnsi="Times New Roman" w:cs="Times New Roman"/>
          <w:sz w:val="24"/>
          <w:szCs w:val="24"/>
        </w:rPr>
        <w:t xml:space="preserve"> </w:t>
      </w:r>
      <w:r w:rsidR="00A15094">
        <w:rPr>
          <w:rFonts w:ascii="Times New Roman" w:hAnsi="Times New Roman" w:cs="Times New Roman"/>
          <w:sz w:val="24"/>
          <w:szCs w:val="24"/>
        </w:rPr>
        <w:tab/>
      </w:r>
      <w:r w:rsidR="00A15094">
        <w:rPr>
          <w:rFonts w:ascii="Times New Roman" w:hAnsi="Times New Roman" w:cs="Times New Roman"/>
          <w:sz w:val="24"/>
          <w:szCs w:val="24"/>
        </w:rPr>
        <w:tab/>
      </w:r>
    </w:p>
    <w:p w:rsidR="0060607A" w:rsidRDefault="0060607A" w:rsidP="0000054D">
      <w:pPr>
        <w:spacing w:after="0"/>
        <w:rPr>
          <w:rFonts w:ascii="Times New Roman" w:hAnsi="Times New Roman" w:cs="Times New Roman"/>
          <w:sz w:val="24"/>
          <w:szCs w:val="24"/>
        </w:rPr>
      </w:pPr>
      <w:r>
        <w:rPr>
          <w:rFonts w:ascii="Times New Roman" w:hAnsi="Times New Roman" w:cs="Times New Roman"/>
          <w:sz w:val="24"/>
          <w:szCs w:val="24"/>
        </w:rPr>
        <w:t>versus</w:t>
      </w:r>
    </w:p>
    <w:p w:rsidR="00B5385D" w:rsidRDefault="00974E4B" w:rsidP="0000054D">
      <w:pPr>
        <w:spacing w:after="0"/>
        <w:rPr>
          <w:rFonts w:ascii="Times New Roman" w:hAnsi="Times New Roman" w:cs="Times New Roman"/>
          <w:sz w:val="24"/>
          <w:szCs w:val="24"/>
        </w:rPr>
      </w:pPr>
      <w:r>
        <w:rPr>
          <w:rFonts w:ascii="Times New Roman" w:hAnsi="Times New Roman" w:cs="Times New Roman"/>
          <w:sz w:val="24"/>
          <w:szCs w:val="24"/>
        </w:rPr>
        <w:t>COMMISSIONER ERASMUS MAKODZA</w:t>
      </w:r>
    </w:p>
    <w:p w:rsidR="00B5385D" w:rsidRDefault="00974E4B" w:rsidP="0000054D">
      <w:pPr>
        <w:spacing w:after="0"/>
        <w:rPr>
          <w:rFonts w:ascii="Times New Roman" w:hAnsi="Times New Roman" w:cs="Times New Roman"/>
          <w:sz w:val="24"/>
          <w:szCs w:val="24"/>
        </w:rPr>
      </w:pPr>
      <w:r>
        <w:rPr>
          <w:rFonts w:ascii="Times New Roman" w:hAnsi="Times New Roman" w:cs="Times New Roman"/>
          <w:sz w:val="24"/>
          <w:szCs w:val="24"/>
        </w:rPr>
        <w:t>(OFFICER COMMANDING-MASHONALAND EAST)</w:t>
      </w:r>
    </w:p>
    <w:p w:rsidR="00A15094" w:rsidRDefault="00B5385D" w:rsidP="0000054D">
      <w:pPr>
        <w:spacing w:after="0"/>
        <w:rPr>
          <w:rFonts w:ascii="Times New Roman" w:hAnsi="Times New Roman" w:cs="Times New Roman"/>
          <w:sz w:val="24"/>
          <w:szCs w:val="24"/>
        </w:rPr>
      </w:pPr>
      <w:r>
        <w:rPr>
          <w:rFonts w:ascii="Times New Roman" w:hAnsi="Times New Roman" w:cs="Times New Roman"/>
          <w:sz w:val="24"/>
          <w:szCs w:val="24"/>
        </w:rPr>
        <w:t>a</w:t>
      </w:r>
      <w:r w:rsidR="0060607A">
        <w:rPr>
          <w:rFonts w:ascii="Times New Roman" w:hAnsi="Times New Roman" w:cs="Times New Roman"/>
          <w:sz w:val="24"/>
          <w:szCs w:val="24"/>
        </w:rPr>
        <w:t>nd</w:t>
      </w:r>
    </w:p>
    <w:p w:rsidR="00B5385D" w:rsidRDefault="00974E4B" w:rsidP="0000054D">
      <w:pPr>
        <w:spacing w:after="0"/>
        <w:rPr>
          <w:rFonts w:ascii="Times New Roman" w:hAnsi="Times New Roman" w:cs="Times New Roman"/>
          <w:sz w:val="24"/>
          <w:szCs w:val="24"/>
        </w:rPr>
      </w:pPr>
      <w:r>
        <w:rPr>
          <w:rFonts w:ascii="Times New Roman" w:hAnsi="Times New Roman" w:cs="Times New Roman"/>
          <w:sz w:val="24"/>
          <w:szCs w:val="24"/>
        </w:rPr>
        <w:t>COMMISSIONER GENERAL OF POLICE</w:t>
      </w:r>
    </w:p>
    <w:p w:rsidR="0060607A" w:rsidRDefault="0060607A" w:rsidP="0000054D">
      <w:pPr>
        <w:spacing w:after="0"/>
        <w:rPr>
          <w:rFonts w:ascii="Times New Roman" w:hAnsi="Times New Roman" w:cs="Times New Roman"/>
          <w:sz w:val="24"/>
          <w:szCs w:val="24"/>
        </w:rPr>
      </w:pPr>
    </w:p>
    <w:p w:rsidR="004D0C9F" w:rsidRDefault="004D0C9F" w:rsidP="0000054D">
      <w:pPr>
        <w:spacing w:after="0"/>
        <w:rPr>
          <w:rFonts w:ascii="Times New Roman" w:hAnsi="Times New Roman" w:cs="Times New Roman"/>
          <w:sz w:val="24"/>
          <w:szCs w:val="24"/>
        </w:rPr>
      </w:pPr>
    </w:p>
    <w:p w:rsidR="0000054D" w:rsidRDefault="0000054D" w:rsidP="0000054D">
      <w:pPr>
        <w:spacing w:after="0"/>
        <w:rPr>
          <w:rFonts w:ascii="Times New Roman" w:hAnsi="Times New Roman" w:cs="Times New Roman"/>
          <w:sz w:val="24"/>
          <w:szCs w:val="24"/>
        </w:rPr>
      </w:pPr>
      <w:r>
        <w:rPr>
          <w:rFonts w:ascii="Times New Roman" w:hAnsi="Times New Roman" w:cs="Times New Roman"/>
          <w:sz w:val="24"/>
          <w:szCs w:val="24"/>
        </w:rPr>
        <w:t>HIGH COURT OF ZIMBABWE</w:t>
      </w:r>
    </w:p>
    <w:p w:rsidR="0000054D" w:rsidRDefault="0000054D" w:rsidP="0000054D">
      <w:pPr>
        <w:spacing w:after="0"/>
        <w:rPr>
          <w:rFonts w:ascii="Times New Roman" w:hAnsi="Times New Roman" w:cs="Times New Roman"/>
          <w:sz w:val="24"/>
          <w:szCs w:val="24"/>
        </w:rPr>
      </w:pPr>
      <w:r>
        <w:rPr>
          <w:rFonts w:ascii="Times New Roman" w:hAnsi="Times New Roman" w:cs="Times New Roman"/>
          <w:sz w:val="24"/>
          <w:szCs w:val="24"/>
        </w:rPr>
        <w:t>M</w:t>
      </w:r>
      <w:r w:rsidR="0060607A">
        <w:rPr>
          <w:rFonts w:ascii="Times New Roman" w:hAnsi="Times New Roman" w:cs="Times New Roman"/>
          <w:sz w:val="24"/>
          <w:szCs w:val="24"/>
        </w:rPr>
        <w:t xml:space="preserve">USITHU </w:t>
      </w:r>
      <w:r>
        <w:rPr>
          <w:rFonts w:ascii="Times New Roman" w:hAnsi="Times New Roman" w:cs="Times New Roman"/>
          <w:sz w:val="24"/>
          <w:szCs w:val="24"/>
        </w:rPr>
        <w:t>J</w:t>
      </w:r>
    </w:p>
    <w:p w:rsidR="0000054D" w:rsidRDefault="0000054D" w:rsidP="0000054D">
      <w:pPr>
        <w:spacing w:after="0"/>
        <w:rPr>
          <w:rFonts w:ascii="Times New Roman" w:hAnsi="Times New Roman" w:cs="Times New Roman"/>
          <w:sz w:val="24"/>
          <w:szCs w:val="24"/>
        </w:rPr>
      </w:pPr>
      <w:r>
        <w:rPr>
          <w:rFonts w:ascii="Times New Roman" w:hAnsi="Times New Roman" w:cs="Times New Roman"/>
          <w:sz w:val="24"/>
          <w:szCs w:val="24"/>
        </w:rPr>
        <w:t>HARARE,</w:t>
      </w:r>
      <w:r w:rsidR="00B10942">
        <w:rPr>
          <w:rFonts w:ascii="Times New Roman" w:hAnsi="Times New Roman" w:cs="Times New Roman"/>
          <w:sz w:val="24"/>
          <w:szCs w:val="24"/>
        </w:rPr>
        <w:t xml:space="preserve"> 2</w:t>
      </w:r>
      <w:r w:rsidR="00B5385D">
        <w:rPr>
          <w:rFonts w:ascii="Times New Roman" w:hAnsi="Times New Roman" w:cs="Times New Roman"/>
          <w:sz w:val="24"/>
          <w:szCs w:val="24"/>
        </w:rPr>
        <w:t xml:space="preserve">8 February </w:t>
      </w:r>
      <w:r w:rsidR="00786F3E">
        <w:rPr>
          <w:rFonts w:ascii="Times New Roman" w:hAnsi="Times New Roman" w:cs="Times New Roman"/>
          <w:sz w:val="24"/>
          <w:szCs w:val="24"/>
        </w:rPr>
        <w:t>2020</w:t>
      </w:r>
      <w:r w:rsidR="00B10942">
        <w:rPr>
          <w:rFonts w:ascii="Times New Roman" w:hAnsi="Times New Roman" w:cs="Times New Roman"/>
          <w:sz w:val="24"/>
          <w:szCs w:val="24"/>
        </w:rPr>
        <w:t xml:space="preserve"> &amp; </w:t>
      </w:r>
      <w:r w:rsidR="00261CA9">
        <w:rPr>
          <w:rFonts w:ascii="Times New Roman" w:hAnsi="Times New Roman" w:cs="Times New Roman"/>
          <w:sz w:val="24"/>
          <w:szCs w:val="24"/>
        </w:rPr>
        <w:t>5 M</w:t>
      </w:r>
      <w:r w:rsidR="00B5385D">
        <w:rPr>
          <w:rFonts w:ascii="Times New Roman" w:hAnsi="Times New Roman" w:cs="Times New Roman"/>
          <w:sz w:val="24"/>
          <w:szCs w:val="24"/>
        </w:rPr>
        <w:t>arch</w:t>
      </w:r>
      <w:r w:rsidR="00B10942">
        <w:rPr>
          <w:rFonts w:ascii="Times New Roman" w:hAnsi="Times New Roman" w:cs="Times New Roman"/>
          <w:sz w:val="24"/>
          <w:szCs w:val="24"/>
        </w:rPr>
        <w:t xml:space="preserve"> 20</w:t>
      </w:r>
      <w:r w:rsidR="00786F3E">
        <w:rPr>
          <w:rFonts w:ascii="Times New Roman" w:hAnsi="Times New Roman" w:cs="Times New Roman"/>
          <w:sz w:val="24"/>
          <w:szCs w:val="24"/>
        </w:rPr>
        <w:t>20</w:t>
      </w:r>
    </w:p>
    <w:p w:rsidR="0000054D" w:rsidRDefault="0000054D" w:rsidP="0000054D">
      <w:pPr>
        <w:spacing w:after="0"/>
        <w:rPr>
          <w:rFonts w:ascii="Times New Roman" w:hAnsi="Times New Roman" w:cs="Times New Roman"/>
          <w:sz w:val="24"/>
          <w:szCs w:val="24"/>
        </w:rPr>
      </w:pPr>
    </w:p>
    <w:p w:rsidR="0000054D" w:rsidRDefault="0000054D" w:rsidP="0000054D">
      <w:pPr>
        <w:spacing w:after="0"/>
        <w:rPr>
          <w:rFonts w:ascii="Times New Roman" w:hAnsi="Times New Roman" w:cs="Times New Roman"/>
          <w:sz w:val="24"/>
          <w:szCs w:val="24"/>
        </w:rPr>
      </w:pPr>
    </w:p>
    <w:p w:rsidR="0000054D" w:rsidRPr="0000054D" w:rsidRDefault="0000054D" w:rsidP="0000054D">
      <w:pPr>
        <w:spacing w:after="0"/>
        <w:rPr>
          <w:rFonts w:ascii="Times New Roman" w:hAnsi="Times New Roman" w:cs="Times New Roman"/>
          <w:b/>
          <w:sz w:val="24"/>
          <w:szCs w:val="24"/>
        </w:rPr>
      </w:pPr>
      <w:r w:rsidRPr="0000054D">
        <w:rPr>
          <w:rFonts w:ascii="Times New Roman" w:hAnsi="Times New Roman" w:cs="Times New Roman"/>
          <w:b/>
          <w:sz w:val="24"/>
          <w:szCs w:val="24"/>
        </w:rPr>
        <w:t>Urgent Chamber Application</w:t>
      </w:r>
    </w:p>
    <w:p w:rsidR="0000054D" w:rsidRDefault="0000054D" w:rsidP="0000054D">
      <w:pPr>
        <w:spacing w:after="0"/>
        <w:rPr>
          <w:rFonts w:ascii="Times New Roman" w:hAnsi="Times New Roman" w:cs="Times New Roman"/>
          <w:sz w:val="24"/>
          <w:szCs w:val="24"/>
        </w:rPr>
      </w:pPr>
    </w:p>
    <w:p w:rsidR="0000054D" w:rsidRDefault="0000054D" w:rsidP="0000054D">
      <w:pPr>
        <w:spacing w:after="0"/>
        <w:rPr>
          <w:rFonts w:ascii="Times New Roman" w:hAnsi="Times New Roman" w:cs="Times New Roman"/>
          <w:sz w:val="24"/>
          <w:szCs w:val="24"/>
        </w:rPr>
      </w:pPr>
    </w:p>
    <w:p w:rsidR="0000054D" w:rsidRDefault="00B5385D" w:rsidP="00B10942">
      <w:pPr>
        <w:spacing w:after="0" w:line="240" w:lineRule="auto"/>
        <w:rPr>
          <w:rFonts w:ascii="Times New Roman" w:hAnsi="Times New Roman" w:cs="Times New Roman"/>
          <w:sz w:val="24"/>
          <w:szCs w:val="24"/>
        </w:rPr>
      </w:pPr>
      <w:r>
        <w:rPr>
          <w:rFonts w:ascii="Times New Roman" w:hAnsi="Times New Roman" w:cs="Times New Roman"/>
          <w:i/>
          <w:sz w:val="24"/>
          <w:szCs w:val="24"/>
        </w:rPr>
        <w:t>Mr N. Mugiya</w:t>
      </w:r>
      <w:r w:rsidR="00CC6961">
        <w:rPr>
          <w:rFonts w:ascii="Times New Roman" w:hAnsi="Times New Roman" w:cs="Times New Roman"/>
          <w:i/>
          <w:sz w:val="24"/>
          <w:szCs w:val="24"/>
        </w:rPr>
        <w:t xml:space="preserve">, </w:t>
      </w:r>
      <w:r w:rsidR="0000054D">
        <w:rPr>
          <w:rFonts w:ascii="Times New Roman" w:hAnsi="Times New Roman" w:cs="Times New Roman"/>
          <w:sz w:val="24"/>
          <w:szCs w:val="24"/>
        </w:rPr>
        <w:t>for the applicant</w:t>
      </w:r>
      <w:r w:rsidR="00CC6961">
        <w:rPr>
          <w:rFonts w:ascii="Times New Roman" w:hAnsi="Times New Roman" w:cs="Times New Roman"/>
          <w:sz w:val="24"/>
          <w:szCs w:val="24"/>
        </w:rPr>
        <w:t>s</w:t>
      </w:r>
    </w:p>
    <w:p w:rsidR="0000054D" w:rsidRDefault="00B5385D" w:rsidP="00B10942">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Miss T. Tembo </w:t>
      </w:r>
      <w:r w:rsidR="00CC6961">
        <w:rPr>
          <w:rFonts w:ascii="Times New Roman" w:hAnsi="Times New Roman" w:cs="Times New Roman"/>
          <w:i/>
          <w:sz w:val="24"/>
          <w:szCs w:val="24"/>
        </w:rPr>
        <w:t xml:space="preserve">with </w:t>
      </w:r>
      <w:r>
        <w:rPr>
          <w:rFonts w:ascii="Times New Roman" w:hAnsi="Times New Roman" w:cs="Times New Roman"/>
          <w:i/>
          <w:sz w:val="24"/>
          <w:szCs w:val="24"/>
        </w:rPr>
        <w:t>Mr T. Nyamukapa</w:t>
      </w:r>
      <w:r w:rsidR="0000054D">
        <w:rPr>
          <w:rFonts w:ascii="Times New Roman" w:hAnsi="Times New Roman" w:cs="Times New Roman"/>
          <w:sz w:val="24"/>
          <w:szCs w:val="24"/>
        </w:rPr>
        <w:t xml:space="preserve">, for the </w:t>
      </w:r>
      <w:r w:rsidR="00B10942">
        <w:rPr>
          <w:rFonts w:ascii="Times New Roman" w:hAnsi="Times New Roman" w:cs="Times New Roman"/>
          <w:sz w:val="24"/>
          <w:szCs w:val="24"/>
        </w:rPr>
        <w:t>respondent</w:t>
      </w:r>
      <w:r>
        <w:rPr>
          <w:rFonts w:ascii="Times New Roman" w:hAnsi="Times New Roman" w:cs="Times New Roman"/>
          <w:sz w:val="24"/>
          <w:szCs w:val="24"/>
        </w:rPr>
        <w:t>s</w:t>
      </w:r>
    </w:p>
    <w:p w:rsidR="0000054D" w:rsidRDefault="0000054D" w:rsidP="0000054D">
      <w:pPr>
        <w:spacing w:after="0"/>
        <w:rPr>
          <w:rFonts w:ascii="Times New Roman" w:hAnsi="Times New Roman" w:cs="Times New Roman"/>
          <w:sz w:val="24"/>
          <w:szCs w:val="24"/>
        </w:rPr>
      </w:pPr>
    </w:p>
    <w:p w:rsidR="004D0C9F" w:rsidRDefault="0000054D" w:rsidP="000005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234150" w:rsidRDefault="0000054D" w:rsidP="004D0C9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CC6961">
        <w:rPr>
          <w:rFonts w:ascii="Times New Roman" w:hAnsi="Times New Roman" w:cs="Times New Roman"/>
          <w:sz w:val="24"/>
          <w:szCs w:val="24"/>
        </w:rPr>
        <w:t>USITHU</w:t>
      </w:r>
      <w:r>
        <w:rPr>
          <w:rFonts w:ascii="Times New Roman" w:hAnsi="Times New Roman" w:cs="Times New Roman"/>
          <w:sz w:val="24"/>
          <w:szCs w:val="24"/>
        </w:rPr>
        <w:t xml:space="preserve"> J: </w:t>
      </w:r>
      <w:r w:rsidR="0047499A">
        <w:rPr>
          <w:rFonts w:ascii="Times New Roman" w:hAnsi="Times New Roman" w:cs="Times New Roman"/>
          <w:sz w:val="24"/>
          <w:szCs w:val="24"/>
        </w:rPr>
        <w:t>A</w:t>
      </w:r>
      <w:r w:rsidR="00234150">
        <w:rPr>
          <w:rFonts w:ascii="Times New Roman" w:hAnsi="Times New Roman" w:cs="Times New Roman"/>
          <w:sz w:val="24"/>
          <w:szCs w:val="24"/>
        </w:rPr>
        <w:t xml:space="preserve">pplicants are members of the Zimbabwe Republic Police (ZRP) Marondera Traffic. On 24 February 2020 they filed this urgent chamber application seeking relief set out in the draft provisional order as follows: </w:t>
      </w:r>
    </w:p>
    <w:p w:rsidR="00164780" w:rsidRPr="00DC365F" w:rsidRDefault="009E3A23" w:rsidP="0000054D">
      <w:pPr>
        <w:spacing w:after="0" w:line="360" w:lineRule="auto"/>
        <w:jc w:val="both"/>
        <w:rPr>
          <w:rFonts w:ascii="Times New Roman" w:hAnsi="Times New Roman" w:cs="Times New Roman"/>
          <w:sz w:val="20"/>
          <w:szCs w:val="20"/>
          <w:u w:val="single"/>
        </w:rPr>
      </w:pPr>
      <w:r w:rsidRPr="00DC365F">
        <w:rPr>
          <w:rFonts w:ascii="Times New Roman" w:hAnsi="Times New Roman" w:cs="Times New Roman"/>
          <w:sz w:val="20"/>
          <w:szCs w:val="20"/>
        </w:rPr>
        <w:t>“</w:t>
      </w:r>
      <w:r w:rsidR="00164780" w:rsidRPr="00DC365F">
        <w:rPr>
          <w:rFonts w:ascii="Times New Roman" w:hAnsi="Times New Roman" w:cs="Times New Roman"/>
          <w:sz w:val="20"/>
          <w:szCs w:val="20"/>
          <w:u w:val="single"/>
        </w:rPr>
        <w:t xml:space="preserve">TERMS OF </w:t>
      </w:r>
      <w:r w:rsidR="00CD6B9E" w:rsidRPr="00DC365F">
        <w:rPr>
          <w:rFonts w:ascii="Times New Roman" w:hAnsi="Times New Roman" w:cs="Times New Roman"/>
          <w:sz w:val="20"/>
          <w:szCs w:val="20"/>
          <w:u w:val="single"/>
        </w:rPr>
        <w:t xml:space="preserve">THE FINAL RELIEF </w:t>
      </w:r>
    </w:p>
    <w:p w:rsidR="00164780" w:rsidRPr="006417B3" w:rsidRDefault="009E0397" w:rsidP="0000054D">
      <w:pPr>
        <w:spacing w:after="0" w:line="360" w:lineRule="auto"/>
        <w:jc w:val="both"/>
        <w:rPr>
          <w:rFonts w:ascii="Times New Roman" w:hAnsi="Times New Roman" w:cs="Times New Roman"/>
        </w:rPr>
      </w:pPr>
      <w:r w:rsidRPr="00DC365F">
        <w:rPr>
          <w:rFonts w:ascii="Times New Roman" w:hAnsi="Times New Roman" w:cs="Times New Roman"/>
          <w:sz w:val="20"/>
          <w:szCs w:val="20"/>
        </w:rPr>
        <w:tab/>
      </w:r>
      <w:r w:rsidR="00164780" w:rsidRPr="006417B3">
        <w:rPr>
          <w:rFonts w:ascii="Times New Roman" w:hAnsi="Times New Roman" w:cs="Times New Roman"/>
        </w:rPr>
        <w:t xml:space="preserve">That you show cause to this Honourable Court why a </w:t>
      </w:r>
      <w:r w:rsidR="00CD6B9E" w:rsidRPr="006417B3">
        <w:rPr>
          <w:rFonts w:ascii="Times New Roman" w:hAnsi="Times New Roman" w:cs="Times New Roman"/>
        </w:rPr>
        <w:t>final order should not be made i</w:t>
      </w:r>
      <w:r w:rsidR="00164780" w:rsidRPr="006417B3">
        <w:rPr>
          <w:rFonts w:ascii="Times New Roman" w:hAnsi="Times New Roman" w:cs="Times New Roman"/>
        </w:rPr>
        <w:t>n the following terms:-</w:t>
      </w:r>
    </w:p>
    <w:p w:rsidR="00234150" w:rsidRPr="006417B3" w:rsidRDefault="00234150" w:rsidP="006417B3">
      <w:pPr>
        <w:pStyle w:val="ListParagraph"/>
        <w:numPr>
          <w:ilvl w:val="0"/>
          <w:numId w:val="3"/>
        </w:numPr>
        <w:spacing w:after="0" w:line="240" w:lineRule="auto"/>
        <w:jc w:val="both"/>
        <w:rPr>
          <w:rFonts w:ascii="Times New Roman" w:hAnsi="Times New Roman" w:cs="Times New Roman"/>
        </w:rPr>
      </w:pPr>
      <w:r w:rsidRPr="006417B3">
        <w:rPr>
          <w:rFonts w:ascii="Times New Roman" w:hAnsi="Times New Roman" w:cs="Times New Roman"/>
        </w:rPr>
        <w:t xml:space="preserve">The </w:t>
      </w:r>
      <w:r w:rsidR="00283F43" w:rsidRPr="006417B3">
        <w:rPr>
          <w:rFonts w:ascii="Times New Roman" w:hAnsi="Times New Roman" w:cs="Times New Roman"/>
        </w:rPr>
        <w:t>First Respondent</w:t>
      </w:r>
      <w:r w:rsidRPr="006417B3">
        <w:rPr>
          <w:rFonts w:ascii="Times New Roman" w:hAnsi="Times New Roman" w:cs="Times New Roman"/>
        </w:rPr>
        <w:t>’s transfer of the Applicants from Zimbabwe Republic Police Marondera Traffic be and is hereby declared unlawful and wrongful and accordingly set aside.</w:t>
      </w:r>
    </w:p>
    <w:p w:rsidR="00234150" w:rsidRDefault="00234150" w:rsidP="006417B3">
      <w:pPr>
        <w:pStyle w:val="ListParagraph"/>
        <w:numPr>
          <w:ilvl w:val="0"/>
          <w:numId w:val="3"/>
        </w:numPr>
        <w:spacing w:after="0" w:line="240" w:lineRule="auto"/>
        <w:jc w:val="both"/>
        <w:rPr>
          <w:rFonts w:ascii="Times New Roman" w:hAnsi="Times New Roman" w:cs="Times New Roman"/>
          <w:sz w:val="20"/>
          <w:szCs w:val="20"/>
        </w:rPr>
      </w:pPr>
      <w:r w:rsidRPr="006417B3">
        <w:rPr>
          <w:rFonts w:ascii="Times New Roman" w:hAnsi="Times New Roman" w:cs="Times New Roman"/>
        </w:rPr>
        <w:t>The 1</w:t>
      </w:r>
      <w:r w:rsidRPr="006417B3">
        <w:rPr>
          <w:rFonts w:ascii="Times New Roman" w:hAnsi="Times New Roman" w:cs="Times New Roman"/>
          <w:vertAlign w:val="superscript"/>
        </w:rPr>
        <w:t>st</w:t>
      </w:r>
      <w:r w:rsidRPr="006417B3">
        <w:rPr>
          <w:rFonts w:ascii="Times New Roman" w:hAnsi="Times New Roman" w:cs="Times New Roman"/>
        </w:rPr>
        <w:t xml:space="preserve"> Respondent is ordered to pay costs of suit on a client-attorney scale</w:t>
      </w:r>
      <w:r>
        <w:rPr>
          <w:rFonts w:ascii="Times New Roman" w:hAnsi="Times New Roman" w:cs="Times New Roman"/>
          <w:sz w:val="20"/>
          <w:szCs w:val="20"/>
        </w:rPr>
        <w:t xml:space="preserve">. </w:t>
      </w:r>
    </w:p>
    <w:p w:rsidR="00E458D3" w:rsidRPr="00DC365F" w:rsidRDefault="00E458D3" w:rsidP="00E458D3">
      <w:pPr>
        <w:pStyle w:val="ListParagraph"/>
        <w:spacing w:after="0" w:line="360" w:lineRule="auto"/>
        <w:jc w:val="both"/>
        <w:rPr>
          <w:rFonts w:ascii="Times New Roman" w:hAnsi="Times New Roman" w:cs="Times New Roman"/>
          <w:sz w:val="20"/>
          <w:szCs w:val="20"/>
        </w:rPr>
      </w:pPr>
    </w:p>
    <w:p w:rsidR="00164780" w:rsidRPr="006417B3" w:rsidRDefault="009E0397" w:rsidP="00234150">
      <w:pPr>
        <w:spacing w:after="0" w:line="360" w:lineRule="auto"/>
        <w:jc w:val="both"/>
        <w:rPr>
          <w:rFonts w:ascii="Times New Roman" w:hAnsi="Times New Roman" w:cs="Times New Roman"/>
          <w:u w:val="single"/>
        </w:rPr>
      </w:pPr>
      <w:r w:rsidRPr="006417B3">
        <w:rPr>
          <w:rFonts w:ascii="Times New Roman" w:hAnsi="Times New Roman" w:cs="Times New Roman"/>
          <w:u w:val="single"/>
        </w:rPr>
        <w:t>INTERIM RELIEF GRANTED</w:t>
      </w:r>
    </w:p>
    <w:p w:rsidR="00164780" w:rsidRPr="006417B3" w:rsidRDefault="00E458D3" w:rsidP="00164780">
      <w:pPr>
        <w:spacing w:after="0" w:line="360" w:lineRule="auto"/>
        <w:jc w:val="both"/>
        <w:rPr>
          <w:rFonts w:ascii="Times New Roman" w:hAnsi="Times New Roman" w:cs="Times New Roman"/>
        </w:rPr>
      </w:pPr>
      <w:r w:rsidRPr="006417B3">
        <w:rPr>
          <w:rFonts w:ascii="Times New Roman" w:hAnsi="Times New Roman" w:cs="Times New Roman"/>
        </w:rPr>
        <w:t>P</w:t>
      </w:r>
      <w:r w:rsidR="00164780" w:rsidRPr="006417B3">
        <w:rPr>
          <w:rFonts w:ascii="Times New Roman" w:hAnsi="Times New Roman" w:cs="Times New Roman"/>
        </w:rPr>
        <w:t xml:space="preserve">ending the </w:t>
      </w:r>
      <w:r w:rsidR="00234150" w:rsidRPr="006417B3">
        <w:rPr>
          <w:rFonts w:ascii="Times New Roman" w:hAnsi="Times New Roman" w:cs="Times New Roman"/>
        </w:rPr>
        <w:t>confirmation or discharge of the provisional order, an interim relief is granted on the following terms;</w:t>
      </w:r>
    </w:p>
    <w:p w:rsidR="00164780" w:rsidRPr="006417B3" w:rsidRDefault="00234150" w:rsidP="006417B3">
      <w:pPr>
        <w:pStyle w:val="ListParagraph"/>
        <w:numPr>
          <w:ilvl w:val="0"/>
          <w:numId w:val="4"/>
        </w:numPr>
        <w:spacing w:after="0" w:line="240" w:lineRule="auto"/>
        <w:jc w:val="both"/>
        <w:rPr>
          <w:rFonts w:ascii="Times New Roman" w:hAnsi="Times New Roman" w:cs="Times New Roman"/>
        </w:rPr>
      </w:pPr>
      <w:r w:rsidRPr="006417B3">
        <w:rPr>
          <w:rFonts w:ascii="Times New Roman" w:hAnsi="Times New Roman" w:cs="Times New Roman"/>
        </w:rPr>
        <w:t xml:space="preserve">The transfer of the Applicants by the Respondents be and is </w:t>
      </w:r>
      <w:r w:rsidR="005A0198" w:rsidRPr="006417B3">
        <w:rPr>
          <w:rFonts w:ascii="Times New Roman" w:hAnsi="Times New Roman" w:cs="Times New Roman"/>
        </w:rPr>
        <w:t>hereby</w:t>
      </w:r>
      <w:r w:rsidRPr="006417B3">
        <w:rPr>
          <w:rFonts w:ascii="Times New Roman" w:hAnsi="Times New Roman" w:cs="Times New Roman"/>
        </w:rPr>
        <w:t xml:space="preserve"> stayed pending the finalization of this matter and the pending disciplinary trial at Marondera District Headquarters.</w:t>
      </w:r>
      <w:r w:rsidR="009E3A23" w:rsidRPr="006417B3">
        <w:rPr>
          <w:rFonts w:ascii="Times New Roman" w:hAnsi="Times New Roman" w:cs="Times New Roman"/>
        </w:rPr>
        <w:t>”</w:t>
      </w:r>
    </w:p>
    <w:p w:rsidR="00BB4290" w:rsidRPr="006417B3" w:rsidRDefault="00BB4290" w:rsidP="00786F3E">
      <w:pPr>
        <w:spacing w:after="0" w:line="360" w:lineRule="auto"/>
        <w:ind w:firstLine="720"/>
        <w:jc w:val="both"/>
        <w:rPr>
          <w:rFonts w:ascii="Times New Roman" w:hAnsi="Times New Roman" w:cs="Times New Roman"/>
        </w:rPr>
      </w:pPr>
    </w:p>
    <w:p w:rsidR="00786F3E" w:rsidRDefault="00C151F8" w:rsidP="00786F3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027BFD">
        <w:rPr>
          <w:rFonts w:ascii="Times New Roman" w:hAnsi="Times New Roman" w:cs="Times New Roman"/>
          <w:sz w:val="24"/>
          <w:szCs w:val="24"/>
        </w:rPr>
        <w:t>brief</w:t>
      </w:r>
      <w:r>
        <w:rPr>
          <w:rFonts w:ascii="Times New Roman" w:hAnsi="Times New Roman" w:cs="Times New Roman"/>
          <w:sz w:val="24"/>
          <w:szCs w:val="24"/>
        </w:rPr>
        <w:t xml:space="preserve"> facts </w:t>
      </w:r>
      <w:r w:rsidR="00712982">
        <w:rPr>
          <w:rFonts w:ascii="Times New Roman" w:hAnsi="Times New Roman" w:cs="Times New Roman"/>
          <w:sz w:val="24"/>
          <w:szCs w:val="24"/>
        </w:rPr>
        <w:t xml:space="preserve">motivating </w:t>
      </w:r>
      <w:r>
        <w:rPr>
          <w:rFonts w:ascii="Times New Roman" w:hAnsi="Times New Roman" w:cs="Times New Roman"/>
          <w:sz w:val="24"/>
          <w:szCs w:val="24"/>
        </w:rPr>
        <w:t>this application are as follows</w:t>
      </w:r>
      <w:r w:rsidR="00027BFD">
        <w:rPr>
          <w:rFonts w:ascii="Times New Roman" w:hAnsi="Times New Roman" w:cs="Times New Roman"/>
          <w:sz w:val="24"/>
          <w:szCs w:val="24"/>
        </w:rPr>
        <w:t xml:space="preserve">. </w:t>
      </w:r>
      <w:r w:rsidR="00CF7A6C">
        <w:rPr>
          <w:rFonts w:ascii="Times New Roman" w:hAnsi="Times New Roman" w:cs="Times New Roman"/>
          <w:sz w:val="24"/>
          <w:szCs w:val="24"/>
        </w:rPr>
        <w:t xml:space="preserve"> </w:t>
      </w:r>
    </w:p>
    <w:p w:rsidR="00E41370" w:rsidRDefault="00AD033C" w:rsidP="00786F3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w:t>
      </w:r>
      <w:r w:rsidR="00C151F8">
        <w:rPr>
          <w:rFonts w:ascii="Times New Roman" w:hAnsi="Times New Roman" w:cs="Times New Roman"/>
          <w:sz w:val="24"/>
          <w:szCs w:val="24"/>
        </w:rPr>
        <w:t>11 February 2020, the applicants and five other police officers were manning a roadblock at the 71 kilometre p</w:t>
      </w:r>
      <w:r w:rsidR="00712982">
        <w:rPr>
          <w:rFonts w:ascii="Times New Roman" w:hAnsi="Times New Roman" w:cs="Times New Roman"/>
          <w:sz w:val="24"/>
          <w:szCs w:val="24"/>
        </w:rPr>
        <w:t>e</w:t>
      </w:r>
      <w:r w:rsidR="00C151F8">
        <w:rPr>
          <w:rFonts w:ascii="Times New Roman" w:hAnsi="Times New Roman" w:cs="Times New Roman"/>
          <w:sz w:val="24"/>
          <w:szCs w:val="24"/>
        </w:rPr>
        <w:t xml:space="preserve">g along the Harare-Mutare </w:t>
      </w:r>
      <w:r w:rsidR="005805AC">
        <w:rPr>
          <w:rFonts w:ascii="Times New Roman" w:hAnsi="Times New Roman" w:cs="Times New Roman"/>
          <w:sz w:val="24"/>
          <w:szCs w:val="24"/>
        </w:rPr>
        <w:t xml:space="preserve">road. </w:t>
      </w:r>
      <w:r w:rsidR="00C151F8">
        <w:rPr>
          <w:rFonts w:ascii="Times New Roman" w:hAnsi="Times New Roman" w:cs="Times New Roman"/>
          <w:sz w:val="24"/>
          <w:szCs w:val="24"/>
        </w:rPr>
        <w:t xml:space="preserve">First applicant was in charge of the road block. </w:t>
      </w:r>
      <w:r w:rsidR="005805AC">
        <w:rPr>
          <w:rFonts w:ascii="Times New Roman" w:hAnsi="Times New Roman" w:cs="Times New Roman"/>
          <w:sz w:val="24"/>
          <w:szCs w:val="24"/>
        </w:rPr>
        <w:t xml:space="preserve">According to </w:t>
      </w:r>
      <w:r w:rsidR="00712982">
        <w:rPr>
          <w:rFonts w:ascii="Times New Roman" w:hAnsi="Times New Roman" w:cs="Times New Roman"/>
          <w:sz w:val="24"/>
          <w:szCs w:val="24"/>
        </w:rPr>
        <w:t xml:space="preserve">the first </w:t>
      </w:r>
      <w:r w:rsidR="005805AC">
        <w:rPr>
          <w:rFonts w:ascii="Times New Roman" w:hAnsi="Times New Roman" w:cs="Times New Roman"/>
          <w:sz w:val="24"/>
          <w:szCs w:val="24"/>
        </w:rPr>
        <w:t>applicant, first respondent and other senior officers arrived at the roadblock around midday and started harassing the applicants and their fellow offic</w:t>
      </w:r>
      <w:r w:rsidR="00712982">
        <w:rPr>
          <w:rFonts w:ascii="Times New Roman" w:hAnsi="Times New Roman" w:cs="Times New Roman"/>
          <w:sz w:val="24"/>
          <w:szCs w:val="24"/>
        </w:rPr>
        <w:t>ers</w:t>
      </w:r>
      <w:r w:rsidR="005805AC">
        <w:rPr>
          <w:rFonts w:ascii="Times New Roman" w:hAnsi="Times New Roman" w:cs="Times New Roman"/>
          <w:sz w:val="24"/>
          <w:szCs w:val="24"/>
        </w:rPr>
        <w:t>. They accused them of being corrupt</w:t>
      </w:r>
      <w:r w:rsidR="00712982">
        <w:rPr>
          <w:rFonts w:ascii="Times New Roman" w:hAnsi="Times New Roman" w:cs="Times New Roman"/>
          <w:sz w:val="24"/>
          <w:szCs w:val="24"/>
        </w:rPr>
        <w:t xml:space="preserve"> </w:t>
      </w:r>
      <w:r w:rsidR="00712982" w:rsidRPr="00F158BE">
        <w:rPr>
          <w:rFonts w:ascii="Times New Roman" w:hAnsi="Times New Roman" w:cs="Times New Roman"/>
          <w:sz w:val="24"/>
          <w:szCs w:val="24"/>
        </w:rPr>
        <w:t>and taking bribes</w:t>
      </w:r>
      <w:r w:rsidR="005805AC" w:rsidRPr="00F158BE">
        <w:rPr>
          <w:rFonts w:ascii="Times New Roman" w:hAnsi="Times New Roman" w:cs="Times New Roman"/>
          <w:sz w:val="24"/>
          <w:szCs w:val="24"/>
        </w:rPr>
        <w:t>. They were arrested at the site and ordered to discontinue the roadblock. First respondent failed to find evidence of corrupt</w:t>
      </w:r>
      <w:r w:rsidR="006640C4" w:rsidRPr="00F158BE">
        <w:rPr>
          <w:rFonts w:ascii="Times New Roman" w:hAnsi="Times New Roman" w:cs="Times New Roman"/>
          <w:sz w:val="24"/>
          <w:szCs w:val="24"/>
        </w:rPr>
        <w:t xml:space="preserve">ion and shifted goal posts. He accused </w:t>
      </w:r>
      <w:r w:rsidR="005805AC" w:rsidRPr="00F158BE">
        <w:rPr>
          <w:rFonts w:ascii="Times New Roman" w:hAnsi="Times New Roman" w:cs="Times New Roman"/>
          <w:sz w:val="24"/>
          <w:szCs w:val="24"/>
        </w:rPr>
        <w:t xml:space="preserve">first applicant of failing to ensure that </w:t>
      </w:r>
      <w:r w:rsidR="006640C4" w:rsidRPr="00F158BE">
        <w:rPr>
          <w:rFonts w:ascii="Times New Roman" w:hAnsi="Times New Roman" w:cs="Times New Roman"/>
          <w:sz w:val="24"/>
          <w:szCs w:val="24"/>
        </w:rPr>
        <w:t xml:space="preserve">officers under her command declared their valuables in line with the procedure for manning roadblocks. </w:t>
      </w:r>
      <w:r w:rsidR="0061715D" w:rsidRPr="00F158BE">
        <w:rPr>
          <w:rFonts w:ascii="Times New Roman" w:hAnsi="Times New Roman" w:cs="Times New Roman"/>
          <w:sz w:val="24"/>
          <w:szCs w:val="24"/>
        </w:rPr>
        <w:t xml:space="preserve">Applicants deny </w:t>
      </w:r>
      <w:r w:rsidR="006640C4" w:rsidRPr="00F158BE">
        <w:rPr>
          <w:rFonts w:ascii="Times New Roman" w:hAnsi="Times New Roman" w:cs="Times New Roman"/>
          <w:sz w:val="24"/>
          <w:szCs w:val="24"/>
        </w:rPr>
        <w:t xml:space="preserve">the </w:t>
      </w:r>
      <w:r w:rsidR="00712982" w:rsidRPr="00F158BE">
        <w:rPr>
          <w:rFonts w:ascii="Times New Roman" w:hAnsi="Times New Roman" w:cs="Times New Roman"/>
          <w:sz w:val="24"/>
          <w:szCs w:val="24"/>
        </w:rPr>
        <w:t>allegations</w:t>
      </w:r>
      <w:r w:rsidR="006640C4" w:rsidRPr="00F158BE">
        <w:rPr>
          <w:rFonts w:ascii="Times New Roman" w:hAnsi="Times New Roman" w:cs="Times New Roman"/>
          <w:sz w:val="24"/>
          <w:szCs w:val="24"/>
        </w:rPr>
        <w:t xml:space="preserve">. </w:t>
      </w:r>
      <w:r w:rsidR="0061715D" w:rsidRPr="00F158BE">
        <w:rPr>
          <w:rFonts w:ascii="Times New Roman" w:hAnsi="Times New Roman" w:cs="Times New Roman"/>
          <w:sz w:val="24"/>
          <w:szCs w:val="24"/>
        </w:rPr>
        <w:t>First applicant a</w:t>
      </w:r>
      <w:r w:rsidR="006640C4" w:rsidRPr="00F158BE">
        <w:rPr>
          <w:rFonts w:ascii="Times New Roman" w:hAnsi="Times New Roman" w:cs="Times New Roman"/>
          <w:sz w:val="24"/>
          <w:szCs w:val="24"/>
        </w:rPr>
        <w:t xml:space="preserve">sserts that the </w:t>
      </w:r>
      <w:r w:rsidR="00E41370" w:rsidRPr="00F158BE">
        <w:rPr>
          <w:rFonts w:ascii="Times New Roman" w:hAnsi="Times New Roman" w:cs="Times New Roman"/>
          <w:sz w:val="24"/>
          <w:szCs w:val="24"/>
        </w:rPr>
        <w:t>officers</w:t>
      </w:r>
      <w:r w:rsidR="006640C4" w:rsidRPr="00F158BE">
        <w:rPr>
          <w:rFonts w:ascii="Times New Roman" w:hAnsi="Times New Roman" w:cs="Times New Roman"/>
          <w:sz w:val="24"/>
          <w:szCs w:val="24"/>
        </w:rPr>
        <w:t xml:space="preserve"> had declared their valuables as per procedure. She attached an extract from the declaration book to confirm </w:t>
      </w:r>
      <w:r w:rsidR="00D148ED" w:rsidRPr="00F158BE">
        <w:rPr>
          <w:rFonts w:ascii="Times New Roman" w:hAnsi="Times New Roman" w:cs="Times New Roman"/>
          <w:sz w:val="24"/>
          <w:szCs w:val="24"/>
        </w:rPr>
        <w:t xml:space="preserve">the </w:t>
      </w:r>
      <w:r w:rsidR="006640C4" w:rsidRPr="00F158BE">
        <w:rPr>
          <w:rFonts w:ascii="Times New Roman" w:hAnsi="Times New Roman" w:cs="Times New Roman"/>
          <w:sz w:val="24"/>
          <w:szCs w:val="24"/>
        </w:rPr>
        <w:t>declarations made on the day. The extract is a photocopy, handwritten and unreadable.</w:t>
      </w:r>
      <w:r w:rsidR="00E41370" w:rsidRPr="00F158BE">
        <w:rPr>
          <w:rFonts w:ascii="Times New Roman" w:hAnsi="Times New Roman" w:cs="Times New Roman"/>
          <w:sz w:val="24"/>
          <w:szCs w:val="24"/>
        </w:rPr>
        <w:t xml:space="preserve"> </w:t>
      </w:r>
      <w:r w:rsidR="00D148ED" w:rsidRPr="00F158BE">
        <w:rPr>
          <w:rFonts w:ascii="Times New Roman" w:hAnsi="Times New Roman" w:cs="Times New Roman"/>
          <w:sz w:val="24"/>
          <w:szCs w:val="24"/>
        </w:rPr>
        <w:t xml:space="preserve">She further averred that </w:t>
      </w:r>
      <w:r w:rsidR="00E41370" w:rsidRPr="00F158BE">
        <w:rPr>
          <w:rFonts w:ascii="Times New Roman" w:hAnsi="Times New Roman" w:cs="Times New Roman"/>
          <w:sz w:val="24"/>
          <w:szCs w:val="24"/>
        </w:rPr>
        <w:t>the duty to cause officers manning a roadblock to declare assets</w:t>
      </w:r>
      <w:r w:rsidR="00D148ED" w:rsidRPr="00F158BE">
        <w:rPr>
          <w:rFonts w:ascii="Times New Roman" w:hAnsi="Times New Roman" w:cs="Times New Roman"/>
          <w:sz w:val="24"/>
          <w:szCs w:val="24"/>
        </w:rPr>
        <w:t xml:space="preserve"> is reposed </w:t>
      </w:r>
      <w:r w:rsidR="002D5EA1" w:rsidRPr="00F158BE">
        <w:rPr>
          <w:rFonts w:ascii="Times New Roman" w:hAnsi="Times New Roman" w:cs="Times New Roman"/>
          <w:sz w:val="24"/>
          <w:szCs w:val="24"/>
        </w:rPr>
        <w:t xml:space="preserve">upon </w:t>
      </w:r>
      <w:r w:rsidR="00E41370" w:rsidRPr="00F158BE">
        <w:rPr>
          <w:rFonts w:ascii="Times New Roman" w:hAnsi="Times New Roman" w:cs="Times New Roman"/>
          <w:sz w:val="24"/>
          <w:szCs w:val="24"/>
        </w:rPr>
        <w:t xml:space="preserve">the Officer in Charge and not the team leader. This is in terms of the internal Traffic Operations Contemporary Anti-Corruption Strategies Circular 01/2012. </w:t>
      </w:r>
      <w:r w:rsidR="00094B58" w:rsidRPr="00F158BE">
        <w:rPr>
          <w:rFonts w:ascii="Times New Roman" w:hAnsi="Times New Roman" w:cs="Times New Roman"/>
          <w:sz w:val="24"/>
          <w:szCs w:val="24"/>
        </w:rPr>
        <w:t>In spite</w:t>
      </w:r>
      <w:r w:rsidR="00E41370" w:rsidRPr="00F158BE">
        <w:rPr>
          <w:rFonts w:ascii="Times New Roman" w:hAnsi="Times New Roman" w:cs="Times New Roman"/>
          <w:sz w:val="24"/>
          <w:szCs w:val="24"/>
        </w:rPr>
        <w:t xml:space="preserve"> of </w:t>
      </w:r>
      <w:r w:rsidR="00730AE7" w:rsidRPr="00F158BE">
        <w:rPr>
          <w:rFonts w:ascii="Times New Roman" w:hAnsi="Times New Roman" w:cs="Times New Roman"/>
          <w:sz w:val="24"/>
          <w:szCs w:val="24"/>
        </w:rPr>
        <w:t xml:space="preserve">the </w:t>
      </w:r>
      <w:r w:rsidR="00E41370" w:rsidRPr="00F158BE">
        <w:rPr>
          <w:rFonts w:ascii="Times New Roman" w:hAnsi="Times New Roman" w:cs="Times New Roman"/>
          <w:sz w:val="24"/>
          <w:szCs w:val="24"/>
        </w:rPr>
        <w:t xml:space="preserve">evidence that procedure was complied with, first </w:t>
      </w:r>
      <w:r w:rsidR="00094B58" w:rsidRPr="00F158BE">
        <w:rPr>
          <w:rFonts w:ascii="Times New Roman" w:hAnsi="Times New Roman" w:cs="Times New Roman"/>
          <w:sz w:val="24"/>
          <w:szCs w:val="24"/>
        </w:rPr>
        <w:t>respondent</w:t>
      </w:r>
      <w:r w:rsidR="00E41370" w:rsidRPr="00F158BE">
        <w:rPr>
          <w:rFonts w:ascii="Times New Roman" w:hAnsi="Times New Roman" w:cs="Times New Roman"/>
          <w:sz w:val="24"/>
          <w:szCs w:val="24"/>
        </w:rPr>
        <w:t xml:space="preserve"> vowed to fix the applicants and their </w:t>
      </w:r>
      <w:r w:rsidR="00EB2FFC" w:rsidRPr="00F158BE">
        <w:rPr>
          <w:rFonts w:ascii="Times New Roman" w:hAnsi="Times New Roman" w:cs="Times New Roman"/>
          <w:sz w:val="24"/>
          <w:szCs w:val="24"/>
        </w:rPr>
        <w:t>colleagues</w:t>
      </w:r>
      <w:r w:rsidR="00E41370" w:rsidRPr="00F158BE">
        <w:rPr>
          <w:rFonts w:ascii="Times New Roman" w:hAnsi="Times New Roman" w:cs="Times New Roman"/>
          <w:sz w:val="24"/>
          <w:szCs w:val="24"/>
        </w:rPr>
        <w:t xml:space="preserve"> officers. They were arrested and detained in anticipation of an internal disciplinary trial.</w:t>
      </w:r>
      <w:r w:rsidR="00E41370">
        <w:rPr>
          <w:rFonts w:ascii="Times New Roman" w:hAnsi="Times New Roman" w:cs="Times New Roman"/>
          <w:sz w:val="24"/>
          <w:szCs w:val="24"/>
        </w:rPr>
        <w:t xml:space="preserve"> </w:t>
      </w:r>
    </w:p>
    <w:p w:rsidR="005805AC" w:rsidRDefault="00E41370" w:rsidP="00786F3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applicants’ account of </w:t>
      </w:r>
      <w:r w:rsidR="006C3A66">
        <w:rPr>
          <w:rFonts w:ascii="Times New Roman" w:hAnsi="Times New Roman" w:cs="Times New Roman"/>
          <w:sz w:val="24"/>
          <w:szCs w:val="24"/>
        </w:rPr>
        <w:t xml:space="preserve">events </w:t>
      </w:r>
      <w:r w:rsidR="00094B58">
        <w:rPr>
          <w:rFonts w:ascii="Times New Roman" w:hAnsi="Times New Roman" w:cs="Times New Roman"/>
          <w:sz w:val="24"/>
          <w:szCs w:val="24"/>
        </w:rPr>
        <w:t xml:space="preserve">is </w:t>
      </w:r>
      <w:r>
        <w:rPr>
          <w:rFonts w:ascii="Times New Roman" w:hAnsi="Times New Roman" w:cs="Times New Roman"/>
          <w:sz w:val="24"/>
          <w:szCs w:val="24"/>
        </w:rPr>
        <w:t xml:space="preserve">contradicted by </w:t>
      </w:r>
      <w:r w:rsidR="006C3A66">
        <w:rPr>
          <w:rFonts w:ascii="Times New Roman" w:hAnsi="Times New Roman" w:cs="Times New Roman"/>
          <w:sz w:val="24"/>
          <w:szCs w:val="24"/>
        </w:rPr>
        <w:t xml:space="preserve">that of </w:t>
      </w:r>
      <w:r>
        <w:rPr>
          <w:rFonts w:ascii="Times New Roman" w:hAnsi="Times New Roman" w:cs="Times New Roman"/>
          <w:sz w:val="24"/>
          <w:szCs w:val="24"/>
        </w:rPr>
        <w:t xml:space="preserve">first </w:t>
      </w:r>
      <w:r w:rsidR="00730AE7">
        <w:rPr>
          <w:rFonts w:ascii="Times New Roman" w:hAnsi="Times New Roman" w:cs="Times New Roman"/>
          <w:sz w:val="24"/>
          <w:szCs w:val="24"/>
        </w:rPr>
        <w:t>respondent</w:t>
      </w:r>
      <w:r>
        <w:rPr>
          <w:rFonts w:ascii="Times New Roman" w:hAnsi="Times New Roman" w:cs="Times New Roman"/>
          <w:sz w:val="24"/>
          <w:szCs w:val="24"/>
        </w:rPr>
        <w:t xml:space="preserve">. </w:t>
      </w:r>
      <w:r w:rsidR="00094B58">
        <w:rPr>
          <w:rFonts w:ascii="Times New Roman" w:hAnsi="Times New Roman" w:cs="Times New Roman"/>
          <w:sz w:val="24"/>
          <w:szCs w:val="24"/>
        </w:rPr>
        <w:t xml:space="preserve">It goes as follows. On the same day around 0900 hours and at the same site, </w:t>
      </w:r>
      <w:r w:rsidR="00FC403D">
        <w:rPr>
          <w:rFonts w:ascii="Times New Roman" w:hAnsi="Times New Roman" w:cs="Times New Roman"/>
          <w:sz w:val="24"/>
          <w:szCs w:val="24"/>
        </w:rPr>
        <w:t xml:space="preserve">a team of senior </w:t>
      </w:r>
      <w:r w:rsidR="006C3A66">
        <w:rPr>
          <w:rFonts w:ascii="Times New Roman" w:hAnsi="Times New Roman" w:cs="Times New Roman"/>
          <w:sz w:val="24"/>
          <w:szCs w:val="24"/>
        </w:rPr>
        <w:t xml:space="preserve">police </w:t>
      </w:r>
      <w:r w:rsidR="00FC403D">
        <w:rPr>
          <w:rFonts w:ascii="Times New Roman" w:hAnsi="Times New Roman" w:cs="Times New Roman"/>
          <w:sz w:val="24"/>
          <w:szCs w:val="24"/>
        </w:rPr>
        <w:t xml:space="preserve">officers from the Police General Headquarters arrived at the site. The team comprised of Commissioner Tayengwa, Assistant Commissioner Paul Nyathi, Chief Superintendent Thebe and Chief Superintendent Kureva. The senior officers observed a Toyota Hiace combi heading towards Harare being stopped at the roadblock. The conductor disembarked and ran to second applicant. He handed her ZW$20.00, but was not issued with a receipt. As he was about to return to the combi, he and the second applicant were summoned by the senior police officers. The ZW$20.00 was recovered from second applicant. </w:t>
      </w:r>
      <w:r w:rsidR="00375251">
        <w:rPr>
          <w:rFonts w:ascii="Times New Roman" w:hAnsi="Times New Roman" w:cs="Times New Roman"/>
          <w:sz w:val="24"/>
          <w:szCs w:val="24"/>
        </w:rPr>
        <w:t>Searches were carried out on all the officers manning the roadblock. ZW$9.00 was recovered from second applicant’s trousers pocket. ZW$125</w:t>
      </w:r>
      <w:r w:rsidR="002F1F80">
        <w:rPr>
          <w:rFonts w:ascii="Times New Roman" w:hAnsi="Times New Roman" w:cs="Times New Roman"/>
          <w:sz w:val="24"/>
          <w:szCs w:val="24"/>
        </w:rPr>
        <w:t>.00</w:t>
      </w:r>
      <w:r w:rsidR="00375251">
        <w:rPr>
          <w:rFonts w:ascii="Times New Roman" w:hAnsi="Times New Roman" w:cs="Times New Roman"/>
          <w:sz w:val="24"/>
          <w:szCs w:val="24"/>
        </w:rPr>
        <w:t xml:space="preserve"> and US$45</w:t>
      </w:r>
      <w:r w:rsidR="002F1F80">
        <w:rPr>
          <w:rFonts w:ascii="Times New Roman" w:hAnsi="Times New Roman" w:cs="Times New Roman"/>
          <w:sz w:val="24"/>
          <w:szCs w:val="24"/>
        </w:rPr>
        <w:t>.00</w:t>
      </w:r>
      <w:r w:rsidR="00375251">
        <w:rPr>
          <w:rFonts w:ascii="Times New Roman" w:hAnsi="Times New Roman" w:cs="Times New Roman"/>
          <w:sz w:val="24"/>
          <w:szCs w:val="24"/>
        </w:rPr>
        <w:t xml:space="preserve"> was recovered in second applicant’s purse. The money was not declared in the declaration register. </w:t>
      </w:r>
      <w:r w:rsidR="006C3A66">
        <w:rPr>
          <w:rFonts w:ascii="Times New Roman" w:hAnsi="Times New Roman" w:cs="Times New Roman"/>
          <w:sz w:val="24"/>
          <w:szCs w:val="24"/>
        </w:rPr>
        <w:t xml:space="preserve">A further </w:t>
      </w:r>
      <w:r w:rsidR="002F1F80">
        <w:rPr>
          <w:rFonts w:ascii="Times New Roman" w:hAnsi="Times New Roman" w:cs="Times New Roman"/>
          <w:sz w:val="24"/>
          <w:szCs w:val="24"/>
        </w:rPr>
        <w:t xml:space="preserve">ZW$87.00 </w:t>
      </w:r>
      <w:r w:rsidR="006C3A66">
        <w:rPr>
          <w:rFonts w:ascii="Times New Roman" w:hAnsi="Times New Roman" w:cs="Times New Roman"/>
          <w:sz w:val="24"/>
          <w:szCs w:val="24"/>
        </w:rPr>
        <w:t xml:space="preserve">was found abandoned under a tree at the roadblock site. Five cellphones were found in the first applicant’s bag. They were also not declared. The roadblock </w:t>
      </w:r>
      <w:r w:rsidR="006C3A66">
        <w:rPr>
          <w:rFonts w:ascii="Times New Roman" w:hAnsi="Times New Roman" w:cs="Times New Roman"/>
          <w:sz w:val="24"/>
          <w:szCs w:val="24"/>
        </w:rPr>
        <w:lastRenderedPageBreak/>
        <w:t>started at 0600</w:t>
      </w:r>
      <w:r w:rsidR="002F1F80">
        <w:rPr>
          <w:rFonts w:ascii="Times New Roman" w:hAnsi="Times New Roman" w:cs="Times New Roman"/>
          <w:sz w:val="24"/>
          <w:szCs w:val="24"/>
        </w:rPr>
        <w:t xml:space="preserve"> </w:t>
      </w:r>
      <w:r w:rsidR="006C3A66">
        <w:rPr>
          <w:rFonts w:ascii="Times New Roman" w:hAnsi="Times New Roman" w:cs="Times New Roman"/>
          <w:sz w:val="24"/>
          <w:szCs w:val="24"/>
        </w:rPr>
        <w:t xml:space="preserve">hours and only four arrests had been made. ZW$300.00 cash as recorded in the Z69J book 06/20 had been raised from these arrests. The officers were handed over </w:t>
      </w:r>
      <w:r w:rsidR="00B07359">
        <w:rPr>
          <w:rFonts w:ascii="Times New Roman" w:hAnsi="Times New Roman" w:cs="Times New Roman"/>
          <w:sz w:val="24"/>
          <w:szCs w:val="24"/>
        </w:rPr>
        <w:t xml:space="preserve">to the </w:t>
      </w:r>
      <w:r w:rsidR="006C3A66">
        <w:rPr>
          <w:rFonts w:ascii="Times New Roman" w:hAnsi="Times New Roman" w:cs="Times New Roman"/>
          <w:sz w:val="24"/>
          <w:szCs w:val="24"/>
        </w:rPr>
        <w:t xml:space="preserve">officer commanding Marondera District for disciplinary action.  </w:t>
      </w:r>
    </w:p>
    <w:p w:rsidR="00704B5F" w:rsidRDefault="002F1F80" w:rsidP="00786F3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t>
      </w:r>
      <w:r w:rsidR="00704B5F">
        <w:rPr>
          <w:rFonts w:ascii="Times New Roman" w:hAnsi="Times New Roman" w:cs="Times New Roman"/>
          <w:sz w:val="24"/>
          <w:szCs w:val="24"/>
        </w:rPr>
        <w:t xml:space="preserve">is </w:t>
      </w:r>
      <w:r w:rsidR="00B07359">
        <w:rPr>
          <w:rFonts w:ascii="Times New Roman" w:hAnsi="Times New Roman" w:cs="Times New Roman"/>
          <w:sz w:val="24"/>
          <w:szCs w:val="24"/>
        </w:rPr>
        <w:t xml:space="preserve">not in dispute </w:t>
      </w:r>
      <w:r w:rsidR="00704B5F">
        <w:rPr>
          <w:rFonts w:ascii="Times New Roman" w:hAnsi="Times New Roman" w:cs="Times New Roman"/>
          <w:sz w:val="24"/>
          <w:szCs w:val="24"/>
        </w:rPr>
        <w:t>that following this incident, the applicants were transfer</w:t>
      </w:r>
      <w:r w:rsidR="00B07359">
        <w:rPr>
          <w:rFonts w:ascii="Times New Roman" w:hAnsi="Times New Roman" w:cs="Times New Roman"/>
          <w:sz w:val="24"/>
          <w:szCs w:val="24"/>
        </w:rPr>
        <w:t xml:space="preserve">red </w:t>
      </w:r>
      <w:r w:rsidR="00704B5F">
        <w:rPr>
          <w:rFonts w:ascii="Times New Roman" w:hAnsi="Times New Roman" w:cs="Times New Roman"/>
          <w:sz w:val="24"/>
          <w:szCs w:val="24"/>
        </w:rPr>
        <w:t xml:space="preserve">from </w:t>
      </w:r>
      <w:r>
        <w:rPr>
          <w:rFonts w:ascii="Times New Roman" w:hAnsi="Times New Roman" w:cs="Times New Roman"/>
          <w:sz w:val="24"/>
          <w:szCs w:val="24"/>
        </w:rPr>
        <w:t xml:space="preserve">the </w:t>
      </w:r>
      <w:r w:rsidR="00704B5F">
        <w:rPr>
          <w:rFonts w:ascii="Times New Roman" w:hAnsi="Times New Roman" w:cs="Times New Roman"/>
          <w:sz w:val="24"/>
          <w:szCs w:val="24"/>
        </w:rPr>
        <w:t>station</w:t>
      </w:r>
      <w:r w:rsidR="008E542A">
        <w:rPr>
          <w:rFonts w:ascii="Times New Roman" w:hAnsi="Times New Roman" w:cs="Times New Roman"/>
          <w:sz w:val="24"/>
          <w:szCs w:val="24"/>
        </w:rPr>
        <w:t xml:space="preserve"> on that very day</w:t>
      </w:r>
      <w:r w:rsidR="00704B5F">
        <w:rPr>
          <w:rFonts w:ascii="Times New Roman" w:hAnsi="Times New Roman" w:cs="Times New Roman"/>
          <w:sz w:val="24"/>
          <w:szCs w:val="24"/>
        </w:rPr>
        <w:t xml:space="preserve">. </w:t>
      </w:r>
      <w:r w:rsidR="00C92A9F">
        <w:rPr>
          <w:rFonts w:ascii="Times New Roman" w:hAnsi="Times New Roman" w:cs="Times New Roman"/>
          <w:sz w:val="24"/>
          <w:szCs w:val="24"/>
        </w:rPr>
        <w:t xml:space="preserve">First applicant was initially transferred to ZRP Juru. </w:t>
      </w:r>
      <w:r w:rsidR="008E542A">
        <w:rPr>
          <w:rFonts w:ascii="Times New Roman" w:hAnsi="Times New Roman" w:cs="Times New Roman"/>
          <w:sz w:val="24"/>
          <w:szCs w:val="24"/>
        </w:rPr>
        <w:t>That transfer was overturned the following day with a radio signal confirming her new station as ZRP Sadza</w:t>
      </w:r>
      <w:r>
        <w:rPr>
          <w:rFonts w:ascii="Times New Roman" w:hAnsi="Times New Roman" w:cs="Times New Roman"/>
          <w:sz w:val="24"/>
          <w:szCs w:val="24"/>
        </w:rPr>
        <w:t>, Chivhu</w:t>
      </w:r>
      <w:r w:rsidR="008E542A">
        <w:rPr>
          <w:rFonts w:ascii="Times New Roman" w:hAnsi="Times New Roman" w:cs="Times New Roman"/>
          <w:sz w:val="24"/>
          <w:szCs w:val="24"/>
        </w:rPr>
        <w:t>. Second applicant was transferred to ZRP Masasa</w:t>
      </w:r>
      <w:r>
        <w:rPr>
          <w:rFonts w:ascii="Times New Roman" w:hAnsi="Times New Roman" w:cs="Times New Roman"/>
          <w:sz w:val="24"/>
          <w:szCs w:val="24"/>
        </w:rPr>
        <w:t>, also in Chivhu</w:t>
      </w:r>
      <w:r w:rsidR="008E542A">
        <w:rPr>
          <w:rFonts w:ascii="Times New Roman" w:hAnsi="Times New Roman" w:cs="Times New Roman"/>
          <w:sz w:val="24"/>
          <w:szCs w:val="24"/>
        </w:rPr>
        <w:t>. The transfers were with immediate effect. The applicants contend that their transfers from urban Marondera to remote rural stations was actuated by malice</w:t>
      </w:r>
      <w:r w:rsidR="00B251BE">
        <w:rPr>
          <w:rFonts w:ascii="Times New Roman" w:hAnsi="Times New Roman" w:cs="Times New Roman"/>
          <w:sz w:val="24"/>
          <w:szCs w:val="24"/>
        </w:rPr>
        <w:t xml:space="preserve"> and the desire to fix them</w:t>
      </w:r>
      <w:r w:rsidR="008E542A">
        <w:rPr>
          <w:rFonts w:ascii="Times New Roman" w:hAnsi="Times New Roman" w:cs="Times New Roman"/>
          <w:sz w:val="24"/>
          <w:szCs w:val="24"/>
        </w:rPr>
        <w:t xml:space="preserve">, done as it was, at short notice and with no </w:t>
      </w:r>
      <w:r>
        <w:rPr>
          <w:rFonts w:ascii="Times New Roman" w:hAnsi="Times New Roman" w:cs="Times New Roman"/>
          <w:sz w:val="24"/>
          <w:szCs w:val="24"/>
        </w:rPr>
        <w:t xml:space="preserve">provision </w:t>
      </w:r>
      <w:r w:rsidR="00577AE6">
        <w:rPr>
          <w:rFonts w:ascii="Times New Roman" w:hAnsi="Times New Roman" w:cs="Times New Roman"/>
          <w:sz w:val="24"/>
          <w:szCs w:val="24"/>
        </w:rPr>
        <w:t xml:space="preserve">for </w:t>
      </w:r>
      <w:r w:rsidR="008E542A">
        <w:rPr>
          <w:rFonts w:ascii="Times New Roman" w:hAnsi="Times New Roman" w:cs="Times New Roman"/>
          <w:sz w:val="24"/>
          <w:szCs w:val="24"/>
        </w:rPr>
        <w:t>relocation allowance</w:t>
      </w:r>
      <w:r>
        <w:rPr>
          <w:rFonts w:ascii="Times New Roman" w:hAnsi="Times New Roman" w:cs="Times New Roman"/>
          <w:sz w:val="24"/>
          <w:szCs w:val="24"/>
        </w:rPr>
        <w:t>s</w:t>
      </w:r>
      <w:r w:rsidR="008E542A">
        <w:rPr>
          <w:rFonts w:ascii="Times New Roman" w:hAnsi="Times New Roman" w:cs="Times New Roman"/>
          <w:sz w:val="24"/>
          <w:szCs w:val="24"/>
        </w:rPr>
        <w:t xml:space="preserve">. As if to confirm this position, first applicant was transferred twice within 72 hours. First to ZRP Juru and then ZRP Sadza. </w:t>
      </w:r>
      <w:r w:rsidR="00B251BE">
        <w:rPr>
          <w:rFonts w:ascii="Times New Roman" w:hAnsi="Times New Roman" w:cs="Times New Roman"/>
          <w:sz w:val="24"/>
          <w:szCs w:val="24"/>
        </w:rPr>
        <w:t>First respondent denie</w:t>
      </w:r>
      <w:r w:rsidR="00577AE6">
        <w:rPr>
          <w:rFonts w:ascii="Times New Roman" w:hAnsi="Times New Roman" w:cs="Times New Roman"/>
          <w:sz w:val="24"/>
          <w:szCs w:val="24"/>
        </w:rPr>
        <w:t>s</w:t>
      </w:r>
      <w:r w:rsidR="00B251BE">
        <w:rPr>
          <w:rFonts w:ascii="Times New Roman" w:hAnsi="Times New Roman" w:cs="Times New Roman"/>
          <w:sz w:val="24"/>
          <w:szCs w:val="24"/>
        </w:rPr>
        <w:t xml:space="preserve"> that the transfers were motivated by any ill will on his part. They were motivated mainly by the events of 11 February 2020, and partly as an exercise of discretion </w:t>
      </w:r>
      <w:r w:rsidR="00577AE6">
        <w:rPr>
          <w:rFonts w:ascii="Times New Roman" w:hAnsi="Times New Roman" w:cs="Times New Roman"/>
          <w:sz w:val="24"/>
          <w:szCs w:val="24"/>
        </w:rPr>
        <w:t xml:space="preserve">by virtue of powers conferred </w:t>
      </w:r>
      <w:r w:rsidR="008751B5" w:rsidRPr="00787400">
        <w:rPr>
          <w:rFonts w:ascii="Times New Roman" w:hAnsi="Times New Roman" w:cs="Times New Roman"/>
          <w:sz w:val="24"/>
          <w:szCs w:val="24"/>
        </w:rPr>
        <w:t>on</w:t>
      </w:r>
      <w:r w:rsidR="00577AE6" w:rsidRPr="00787400">
        <w:rPr>
          <w:rFonts w:ascii="Times New Roman" w:hAnsi="Times New Roman" w:cs="Times New Roman"/>
          <w:sz w:val="24"/>
          <w:szCs w:val="24"/>
        </w:rPr>
        <w:t xml:space="preserve"> him</w:t>
      </w:r>
      <w:r w:rsidR="00577AE6">
        <w:rPr>
          <w:rFonts w:ascii="Times New Roman" w:hAnsi="Times New Roman" w:cs="Times New Roman"/>
          <w:sz w:val="24"/>
          <w:szCs w:val="24"/>
        </w:rPr>
        <w:t xml:space="preserve"> by law. </w:t>
      </w:r>
      <w:r w:rsidR="00886449">
        <w:rPr>
          <w:rFonts w:ascii="Times New Roman" w:hAnsi="Times New Roman" w:cs="Times New Roman"/>
          <w:sz w:val="24"/>
          <w:szCs w:val="24"/>
        </w:rPr>
        <w:t xml:space="preserve">The reversal of the transfer </w:t>
      </w:r>
      <w:r w:rsidR="00714DA1">
        <w:rPr>
          <w:rFonts w:ascii="Times New Roman" w:hAnsi="Times New Roman" w:cs="Times New Roman"/>
          <w:sz w:val="24"/>
          <w:szCs w:val="24"/>
        </w:rPr>
        <w:t xml:space="preserve">of first applicant from Juru to Sadza followed a realization that ZRP Juru ended up having more Assistant Inspectors than required. ZRP </w:t>
      </w:r>
      <w:r w:rsidR="00A110CA">
        <w:rPr>
          <w:rFonts w:ascii="Times New Roman" w:hAnsi="Times New Roman" w:cs="Times New Roman"/>
          <w:sz w:val="24"/>
          <w:szCs w:val="24"/>
        </w:rPr>
        <w:t>Sadza was in need of officers of that level</w:t>
      </w:r>
      <w:r w:rsidR="00714DA1">
        <w:rPr>
          <w:rFonts w:ascii="Times New Roman" w:hAnsi="Times New Roman" w:cs="Times New Roman"/>
          <w:sz w:val="24"/>
          <w:szCs w:val="24"/>
        </w:rPr>
        <w:t xml:space="preserve">. </w:t>
      </w:r>
      <w:r w:rsidR="00BE70BF">
        <w:rPr>
          <w:rFonts w:ascii="Times New Roman" w:hAnsi="Times New Roman" w:cs="Times New Roman"/>
          <w:sz w:val="24"/>
          <w:szCs w:val="24"/>
        </w:rPr>
        <w:t xml:space="preserve">The transfers affected 13 other officers. </w:t>
      </w:r>
      <w:r w:rsidR="00B60623">
        <w:rPr>
          <w:rFonts w:ascii="Times New Roman" w:hAnsi="Times New Roman" w:cs="Times New Roman"/>
          <w:sz w:val="24"/>
          <w:szCs w:val="24"/>
        </w:rPr>
        <w:t xml:space="preserve">It is not clear how many of these also face internal disciplinary processes as the applicants. </w:t>
      </w:r>
    </w:p>
    <w:p w:rsidR="00885FC0" w:rsidRDefault="00885FC0" w:rsidP="00885FC0">
      <w:pPr>
        <w:spacing w:after="0" w:line="360" w:lineRule="auto"/>
        <w:jc w:val="both"/>
        <w:rPr>
          <w:rFonts w:ascii="Times New Roman" w:hAnsi="Times New Roman" w:cs="Times New Roman"/>
          <w:i/>
          <w:sz w:val="24"/>
          <w:szCs w:val="24"/>
        </w:rPr>
      </w:pPr>
    </w:p>
    <w:p w:rsidR="005805AC" w:rsidRPr="00B60623" w:rsidRDefault="00885FC0" w:rsidP="00885FC0">
      <w:pPr>
        <w:spacing w:after="0" w:line="360" w:lineRule="auto"/>
        <w:jc w:val="both"/>
        <w:rPr>
          <w:rFonts w:ascii="Times New Roman" w:hAnsi="Times New Roman" w:cs="Times New Roman"/>
          <w:b/>
          <w:i/>
          <w:sz w:val="24"/>
          <w:szCs w:val="24"/>
        </w:rPr>
      </w:pPr>
      <w:r w:rsidRPr="00B60623">
        <w:rPr>
          <w:rFonts w:ascii="Times New Roman" w:hAnsi="Times New Roman" w:cs="Times New Roman"/>
          <w:b/>
          <w:i/>
          <w:sz w:val="24"/>
          <w:szCs w:val="24"/>
        </w:rPr>
        <w:t>POINTS IN LIMINE</w:t>
      </w:r>
    </w:p>
    <w:p w:rsidR="005805AC" w:rsidRPr="00885FC0" w:rsidRDefault="00885FC0" w:rsidP="00885FC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the commencement of the hearing, </w:t>
      </w:r>
      <w:r w:rsidRPr="00885FC0">
        <w:rPr>
          <w:rFonts w:ascii="Times New Roman" w:hAnsi="Times New Roman" w:cs="Times New Roman"/>
          <w:i/>
          <w:sz w:val="24"/>
          <w:szCs w:val="24"/>
        </w:rPr>
        <w:t>Miss Tembo</w:t>
      </w:r>
      <w:r>
        <w:rPr>
          <w:rFonts w:ascii="Times New Roman" w:hAnsi="Times New Roman" w:cs="Times New Roman"/>
          <w:sz w:val="24"/>
          <w:szCs w:val="24"/>
        </w:rPr>
        <w:t xml:space="preserve"> for the respondents raised two points in </w:t>
      </w:r>
      <w:r w:rsidRPr="00885FC0">
        <w:rPr>
          <w:rFonts w:ascii="Times New Roman" w:hAnsi="Times New Roman" w:cs="Times New Roman"/>
          <w:i/>
          <w:sz w:val="24"/>
          <w:szCs w:val="24"/>
        </w:rPr>
        <w:t>limine</w:t>
      </w:r>
      <w:r>
        <w:rPr>
          <w:rFonts w:ascii="Times New Roman" w:hAnsi="Times New Roman" w:cs="Times New Roman"/>
          <w:sz w:val="24"/>
          <w:szCs w:val="24"/>
        </w:rPr>
        <w:t xml:space="preserve">, lack of urgency and failure by applicants to exhaust internal remedies. </w:t>
      </w:r>
      <w:r w:rsidR="00402393">
        <w:rPr>
          <w:rFonts w:ascii="Times New Roman" w:hAnsi="Times New Roman" w:cs="Times New Roman"/>
          <w:sz w:val="24"/>
          <w:szCs w:val="24"/>
        </w:rPr>
        <w:t xml:space="preserve">For convenience, I </w:t>
      </w:r>
      <w:r w:rsidR="00B60623">
        <w:rPr>
          <w:rFonts w:ascii="Times New Roman" w:hAnsi="Times New Roman" w:cs="Times New Roman"/>
          <w:sz w:val="24"/>
          <w:szCs w:val="24"/>
        </w:rPr>
        <w:t>invited</w:t>
      </w:r>
      <w:r w:rsidR="00402393">
        <w:rPr>
          <w:rFonts w:ascii="Times New Roman" w:hAnsi="Times New Roman" w:cs="Times New Roman"/>
          <w:sz w:val="24"/>
          <w:szCs w:val="24"/>
        </w:rPr>
        <w:t xml:space="preserve"> the parties’ legal practitioners to address me on the points </w:t>
      </w:r>
      <w:r w:rsidR="00402393" w:rsidRPr="00402393">
        <w:rPr>
          <w:rFonts w:ascii="Times New Roman" w:hAnsi="Times New Roman" w:cs="Times New Roman"/>
          <w:i/>
          <w:sz w:val="24"/>
          <w:szCs w:val="24"/>
        </w:rPr>
        <w:t>in limine</w:t>
      </w:r>
      <w:r w:rsidR="00402393">
        <w:rPr>
          <w:rFonts w:ascii="Times New Roman" w:hAnsi="Times New Roman" w:cs="Times New Roman"/>
          <w:sz w:val="24"/>
          <w:szCs w:val="24"/>
        </w:rPr>
        <w:t xml:space="preserve"> and the merits of the matter. </w:t>
      </w:r>
      <w:r w:rsidR="003A3241">
        <w:rPr>
          <w:rFonts w:ascii="Times New Roman" w:hAnsi="Times New Roman" w:cs="Times New Roman"/>
          <w:sz w:val="24"/>
          <w:szCs w:val="24"/>
        </w:rPr>
        <w:t>The matter would be disposed of on the</w:t>
      </w:r>
      <w:r w:rsidR="00B60623">
        <w:rPr>
          <w:rFonts w:ascii="Times New Roman" w:hAnsi="Times New Roman" w:cs="Times New Roman"/>
          <w:sz w:val="24"/>
          <w:szCs w:val="24"/>
        </w:rPr>
        <w:t xml:space="preserve"> basis of the </w:t>
      </w:r>
      <w:r w:rsidR="003A3241">
        <w:rPr>
          <w:rFonts w:ascii="Times New Roman" w:hAnsi="Times New Roman" w:cs="Times New Roman"/>
          <w:sz w:val="24"/>
          <w:szCs w:val="24"/>
        </w:rPr>
        <w:t>p</w:t>
      </w:r>
      <w:r w:rsidR="00B60623">
        <w:rPr>
          <w:rFonts w:ascii="Times New Roman" w:hAnsi="Times New Roman" w:cs="Times New Roman"/>
          <w:sz w:val="24"/>
          <w:szCs w:val="24"/>
        </w:rPr>
        <w:t xml:space="preserve">oints in </w:t>
      </w:r>
      <w:r w:rsidR="00B60623" w:rsidRPr="00B60623">
        <w:rPr>
          <w:rFonts w:ascii="Times New Roman" w:hAnsi="Times New Roman" w:cs="Times New Roman"/>
          <w:i/>
          <w:sz w:val="24"/>
          <w:szCs w:val="24"/>
        </w:rPr>
        <w:t>limine</w:t>
      </w:r>
      <w:r w:rsidR="00B60623">
        <w:rPr>
          <w:rFonts w:ascii="Times New Roman" w:hAnsi="Times New Roman" w:cs="Times New Roman"/>
          <w:sz w:val="24"/>
          <w:szCs w:val="24"/>
        </w:rPr>
        <w:t xml:space="preserve"> </w:t>
      </w:r>
      <w:r w:rsidR="003A3241">
        <w:rPr>
          <w:rFonts w:ascii="Times New Roman" w:hAnsi="Times New Roman" w:cs="Times New Roman"/>
          <w:sz w:val="24"/>
          <w:szCs w:val="24"/>
        </w:rPr>
        <w:t xml:space="preserve">if I found them meritorious. </w:t>
      </w:r>
    </w:p>
    <w:p w:rsidR="005805AC" w:rsidRPr="00B60623" w:rsidRDefault="004039C2" w:rsidP="004039C2">
      <w:pPr>
        <w:spacing w:after="0" w:line="360" w:lineRule="auto"/>
        <w:jc w:val="both"/>
        <w:rPr>
          <w:rFonts w:ascii="Times New Roman" w:hAnsi="Times New Roman" w:cs="Times New Roman"/>
          <w:b/>
          <w:i/>
          <w:sz w:val="24"/>
          <w:szCs w:val="24"/>
        </w:rPr>
      </w:pPr>
      <w:r w:rsidRPr="00B60623">
        <w:rPr>
          <w:rFonts w:ascii="Times New Roman" w:hAnsi="Times New Roman" w:cs="Times New Roman"/>
          <w:b/>
          <w:i/>
          <w:sz w:val="24"/>
          <w:szCs w:val="24"/>
        </w:rPr>
        <w:t xml:space="preserve">Urgency </w:t>
      </w:r>
    </w:p>
    <w:p w:rsidR="003C3C04" w:rsidRDefault="009361AD" w:rsidP="00786F3E">
      <w:pPr>
        <w:spacing w:after="0" w:line="360" w:lineRule="auto"/>
        <w:ind w:firstLine="720"/>
        <w:jc w:val="both"/>
        <w:rPr>
          <w:rFonts w:ascii="Times New Roman" w:hAnsi="Times New Roman" w:cs="Times New Roman"/>
          <w:sz w:val="24"/>
          <w:szCs w:val="24"/>
        </w:rPr>
      </w:pPr>
      <w:r w:rsidRPr="006417B3">
        <w:rPr>
          <w:rFonts w:ascii="Times New Roman" w:hAnsi="Times New Roman" w:cs="Times New Roman"/>
          <w:sz w:val="24"/>
          <w:szCs w:val="24"/>
        </w:rPr>
        <w:t>Miss</w:t>
      </w:r>
      <w:r w:rsidRPr="009361AD">
        <w:rPr>
          <w:rFonts w:ascii="Times New Roman" w:hAnsi="Times New Roman" w:cs="Times New Roman"/>
          <w:i/>
          <w:sz w:val="24"/>
          <w:szCs w:val="24"/>
        </w:rPr>
        <w:t xml:space="preserve"> Tembo </w:t>
      </w:r>
      <w:r>
        <w:rPr>
          <w:rFonts w:ascii="Times New Roman" w:hAnsi="Times New Roman" w:cs="Times New Roman"/>
          <w:sz w:val="24"/>
          <w:szCs w:val="24"/>
        </w:rPr>
        <w:t xml:space="preserve">submitted that </w:t>
      </w:r>
      <w:r w:rsidR="00DA3109">
        <w:rPr>
          <w:rFonts w:ascii="Times New Roman" w:hAnsi="Times New Roman" w:cs="Times New Roman"/>
          <w:sz w:val="24"/>
          <w:szCs w:val="24"/>
        </w:rPr>
        <w:t xml:space="preserve">the need to act arose on 12 February 2020 when the radio signal communicating the transfers was published. The applicants filed an urgent chamber application on 19 February 2020. It was set down for hearing on 24 February 2020 at 1200hours. The applicants defaulted and the matter was struck off the roll. Even then, the delay of seven days </w:t>
      </w:r>
      <w:r w:rsidR="0047446C">
        <w:rPr>
          <w:rFonts w:ascii="Times New Roman" w:hAnsi="Times New Roman" w:cs="Times New Roman"/>
          <w:sz w:val="24"/>
          <w:szCs w:val="24"/>
        </w:rPr>
        <w:t xml:space="preserve">was not </w:t>
      </w:r>
      <w:r w:rsidR="00DA3109">
        <w:rPr>
          <w:rFonts w:ascii="Times New Roman" w:hAnsi="Times New Roman" w:cs="Times New Roman"/>
          <w:sz w:val="24"/>
          <w:szCs w:val="24"/>
        </w:rPr>
        <w:t>explained. The applicants filed the present application on 24 February 2020.</w:t>
      </w:r>
      <w:r w:rsidR="00BD3010">
        <w:rPr>
          <w:rFonts w:ascii="Times New Roman" w:hAnsi="Times New Roman" w:cs="Times New Roman"/>
          <w:sz w:val="24"/>
          <w:szCs w:val="24"/>
        </w:rPr>
        <w:t xml:space="preserve"> The delay was </w:t>
      </w:r>
      <w:r w:rsidR="0050564E">
        <w:rPr>
          <w:rFonts w:ascii="Times New Roman" w:hAnsi="Times New Roman" w:cs="Times New Roman"/>
          <w:sz w:val="24"/>
          <w:szCs w:val="24"/>
        </w:rPr>
        <w:lastRenderedPageBreak/>
        <w:t>inordinate</w:t>
      </w:r>
      <w:r w:rsidR="00BD3010">
        <w:rPr>
          <w:rFonts w:ascii="Times New Roman" w:hAnsi="Times New Roman" w:cs="Times New Roman"/>
          <w:sz w:val="24"/>
          <w:szCs w:val="24"/>
        </w:rPr>
        <w:t>. The transfers published on 12 February 2020 were imminent</w:t>
      </w:r>
      <w:r w:rsidR="009F53D5">
        <w:rPr>
          <w:rFonts w:ascii="Times New Roman" w:hAnsi="Times New Roman" w:cs="Times New Roman"/>
          <w:sz w:val="24"/>
          <w:szCs w:val="24"/>
        </w:rPr>
        <w:t>, and i</w:t>
      </w:r>
      <w:r w:rsidR="00BD3010">
        <w:rPr>
          <w:rFonts w:ascii="Times New Roman" w:hAnsi="Times New Roman" w:cs="Times New Roman"/>
          <w:sz w:val="24"/>
          <w:szCs w:val="24"/>
        </w:rPr>
        <w:t xml:space="preserve">mmediate action </w:t>
      </w:r>
      <w:r w:rsidR="00BD3010" w:rsidRPr="00787400">
        <w:rPr>
          <w:rFonts w:ascii="Times New Roman" w:hAnsi="Times New Roman" w:cs="Times New Roman"/>
          <w:sz w:val="24"/>
          <w:szCs w:val="24"/>
        </w:rPr>
        <w:t>was called for. The failure to attend court on 24 February 2020 exacerbated the delay</w:t>
      </w:r>
      <w:r w:rsidR="00C5498C" w:rsidRPr="00787400">
        <w:rPr>
          <w:rFonts w:ascii="Times New Roman" w:hAnsi="Times New Roman" w:cs="Times New Roman"/>
          <w:sz w:val="24"/>
          <w:szCs w:val="24"/>
        </w:rPr>
        <w:t xml:space="preserve"> in taking immediate action</w:t>
      </w:r>
      <w:r w:rsidR="00BD3010" w:rsidRPr="00787400">
        <w:rPr>
          <w:rFonts w:ascii="Times New Roman" w:hAnsi="Times New Roman" w:cs="Times New Roman"/>
          <w:sz w:val="24"/>
          <w:szCs w:val="24"/>
        </w:rPr>
        <w:t>. The</w:t>
      </w:r>
      <w:r w:rsidR="00BD3010">
        <w:rPr>
          <w:rFonts w:ascii="Times New Roman" w:hAnsi="Times New Roman" w:cs="Times New Roman"/>
          <w:sz w:val="24"/>
          <w:szCs w:val="24"/>
        </w:rPr>
        <w:t xml:space="preserve"> certificate of urgency and the founding affidavit did not explain the reason for the seven day delay in filing the first application. If the first application was not urgent, then the present was hopeless. The applicants had been sluggard in their approach</w:t>
      </w:r>
      <w:r w:rsidR="00DB205F">
        <w:rPr>
          <w:rFonts w:ascii="Times New Roman" w:hAnsi="Times New Roman" w:cs="Times New Roman"/>
          <w:sz w:val="24"/>
          <w:szCs w:val="24"/>
        </w:rPr>
        <w:t xml:space="preserve"> to the matter</w:t>
      </w:r>
      <w:r w:rsidR="00BD3010">
        <w:rPr>
          <w:rFonts w:ascii="Times New Roman" w:hAnsi="Times New Roman" w:cs="Times New Roman"/>
          <w:sz w:val="24"/>
          <w:szCs w:val="24"/>
        </w:rPr>
        <w:t xml:space="preserve">. </w:t>
      </w:r>
    </w:p>
    <w:p w:rsidR="003C3C04" w:rsidRDefault="003C3C04" w:rsidP="00786F3E">
      <w:pPr>
        <w:spacing w:after="0" w:line="360" w:lineRule="auto"/>
        <w:ind w:firstLine="720"/>
        <w:jc w:val="both"/>
        <w:rPr>
          <w:rFonts w:ascii="Times New Roman" w:hAnsi="Times New Roman" w:cs="Times New Roman"/>
          <w:sz w:val="24"/>
          <w:szCs w:val="24"/>
        </w:rPr>
      </w:pPr>
      <w:r w:rsidRPr="006417B3">
        <w:rPr>
          <w:rFonts w:ascii="Times New Roman" w:hAnsi="Times New Roman" w:cs="Times New Roman"/>
          <w:sz w:val="24"/>
          <w:szCs w:val="24"/>
        </w:rPr>
        <w:t>Mr</w:t>
      </w:r>
      <w:r w:rsidRPr="003C3C04">
        <w:rPr>
          <w:rFonts w:ascii="Times New Roman" w:hAnsi="Times New Roman" w:cs="Times New Roman"/>
          <w:i/>
          <w:sz w:val="24"/>
          <w:szCs w:val="24"/>
        </w:rPr>
        <w:t xml:space="preserve"> Mugiya</w:t>
      </w:r>
      <w:r>
        <w:rPr>
          <w:rFonts w:ascii="Times New Roman" w:hAnsi="Times New Roman" w:cs="Times New Roman"/>
          <w:sz w:val="24"/>
          <w:szCs w:val="24"/>
        </w:rPr>
        <w:t xml:space="preserve"> argued that the matter was urgent. The delay of seven days was not unreasonable by any measure. In any case it was explainable. </w:t>
      </w:r>
      <w:r w:rsidR="000F4340">
        <w:rPr>
          <w:rFonts w:ascii="Times New Roman" w:hAnsi="Times New Roman" w:cs="Times New Roman"/>
          <w:sz w:val="24"/>
          <w:szCs w:val="24"/>
        </w:rPr>
        <w:t xml:space="preserve">Applicants became aware of the decision to transfer them on 12 February 2020. The radio signals communicating the transfers were served on 13 February 2020. </w:t>
      </w:r>
      <w:r w:rsidR="009F53D5">
        <w:rPr>
          <w:rFonts w:ascii="Times New Roman" w:hAnsi="Times New Roman" w:cs="Times New Roman"/>
          <w:sz w:val="24"/>
          <w:szCs w:val="24"/>
        </w:rPr>
        <w:t xml:space="preserve">The lawyers took instructions on </w:t>
      </w:r>
      <w:r w:rsidR="000F4340">
        <w:rPr>
          <w:rFonts w:ascii="Times New Roman" w:hAnsi="Times New Roman" w:cs="Times New Roman"/>
          <w:sz w:val="24"/>
          <w:szCs w:val="24"/>
        </w:rPr>
        <w:t xml:space="preserve">14 </w:t>
      </w:r>
      <w:r w:rsidR="009F53D5">
        <w:rPr>
          <w:rFonts w:ascii="Times New Roman" w:hAnsi="Times New Roman" w:cs="Times New Roman"/>
          <w:sz w:val="24"/>
          <w:szCs w:val="24"/>
        </w:rPr>
        <w:t xml:space="preserve">February 2020. </w:t>
      </w:r>
      <w:r w:rsidR="000F4340">
        <w:rPr>
          <w:rFonts w:ascii="Times New Roman" w:hAnsi="Times New Roman" w:cs="Times New Roman"/>
          <w:sz w:val="24"/>
          <w:szCs w:val="24"/>
        </w:rPr>
        <w:t xml:space="preserve">15 February </w:t>
      </w:r>
      <w:r w:rsidR="009F53D5">
        <w:rPr>
          <w:rFonts w:ascii="Times New Roman" w:hAnsi="Times New Roman" w:cs="Times New Roman"/>
          <w:sz w:val="24"/>
          <w:szCs w:val="24"/>
        </w:rPr>
        <w:t xml:space="preserve">2020 </w:t>
      </w:r>
      <w:r w:rsidR="000F4340">
        <w:rPr>
          <w:rFonts w:ascii="Times New Roman" w:hAnsi="Times New Roman" w:cs="Times New Roman"/>
          <w:sz w:val="24"/>
          <w:szCs w:val="24"/>
        </w:rPr>
        <w:t xml:space="preserve">was a weekend. The lawyers </w:t>
      </w:r>
      <w:r w:rsidR="009F53D5">
        <w:rPr>
          <w:rFonts w:ascii="Times New Roman" w:hAnsi="Times New Roman" w:cs="Times New Roman"/>
          <w:sz w:val="24"/>
          <w:szCs w:val="24"/>
        </w:rPr>
        <w:t>managed to file the application on 19</w:t>
      </w:r>
      <w:r w:rsidR="000F4340">
        <w:rPr>
          <w:rFonts w:ascii="Times New Roman" w:hAnsi="Times New Roman" w:cs="Times New Roman"/>
          <w:sz w:val="24"/>
          <w:szCs w:val="24"/>
        </w:rPr>
        <w:t xml:space="preserve"> February 2020. The application could not be filed </w:t>
      </w:r>
      <w:r w:rsidR="009F53D5">
        <w:rPr>
          <w:rFonts w:ascii="Times New Roman" w:hAnsi="Times New Roman" w:cs="Times New Roman"/>
          <w:sz w:val="24"/>
          <w:szCs w:val="24"/>
        </w:rPr>
        <w:t xml:space="preserve">earlier because the </w:t>
      </w:r>
      <w:r w:rsidR="000F4340">
        <w:rPr>
          <w:rFonts w:ascii="Times New Roman" w:hAnsi="Times New Roman" w:cs="Times New Roman"/>
          <w:sz w:val="24"/>
          <w:szCs w:val="24"/>
        </w:rPr>
        <w:t>swipe machine</w:t>
      </w:r>
      <w:r w:rsidR="009F53D5">
        <w:rPr>
          <w:rFonts w:ascii="Times New Roman" w:hAnsi="Times New Roman" w:cs="Times New Roman"/>
          <w:sz w:val="24"/>
          <w:szCs w:val="24"/>
        </w:rPr>
        <w:t xml:space="preserve"> at the High Court </w:t>
      </w:r>
      <w:r w:rsidR="000F4340">
        <w:rPr>
          <w:rFonts w:ascii="Times New Roman" w:hAnsi="Times New Roman" w:cs="Times New Roman"/>
          <w:sz w:val="24"/>
          <w:szCs w:val="24"/>
        </w:rPr>
        <w:t xml:space="preserve">was not working. </w:t>
      </w:r>
      <w:r w:rsidR="000F4340" w:rsidRPr="00B27C03">
        <w:rPr>
          <w:rFonts w:ascii="Times New Roman" w:hAnsi="Times New Roman" w:cs="Times New Roman"/>
          <w:sz w:val="24"/>
          <w:szCs w:val="24"/>
        </w:rPr>
        <w:t>They could not pay the filing fee</w:t>
      </w:r>
      <w:r w:rsidR="009F53D5" w:rsidRPr="00B27C03">
        <w:rPr>
          <w:rFonts w:ascii="Times New Roman" w:hAnsi="Times New Roman" w:cs="Times New Roman"/>
          <w:sz w:val="24"/>
          <w:szCs w:val="24"/>
        </w:rPr>
        <w:t xml:space="preserve"> on submission of the application</w:t>
      </w:r>
      <w:r w:rsidR="000F4340" w:rsidRPr="00B27C03">
        <w:rPr>
          <w:rFonts w:ascii="Times New Roman" w:hAnsi="Times New Roman" w:cs="Times New Roman"/>
          <w:sz w:val="24"/>
          <w:szCs w:val="24"/>
        </w:rPr>
        <w:t xml:space="preserve">. </w:t>
      </w:r>
      <w:r w:rsidR="004C1275" w:rsidRPr="00B27C03">
        <w:rPr>
          <w:rFonts w:ascii="Times New Roman" w:hAnsi="Times New Roman" w:cs="Times New Roman"/>
          <w:sz w:val="24"/>
          <w:szCs w:val="24"/>
        </w:rPr>
        <w:t xml:space="preserve">When </w:t>
      </w:r>
      <w:r w:rsidR="004C1275">
        <w:rPr>
          <w:rFonts w:ascii="Times New Roman" w:hAnsi="Times New Roman" w:cs="Times New Roman"/>
          <w:sz w:val="24"/>
          <w:szCs w:val="24"/>
        </w:rPr>
        <w:t>the applicants got to know of the</w:t>
      </w:r>
      <w:r w:rsidR="009F53D5">
        <w:rPr>
          <w:rFonts w:ascii="Times New Roman" w:hAnsi="Times New Roman" w:cs="Times New Roman"/>
          <w:sz w:val="24"/>
          <w:szCs w:val="24"/>
        </w:rPr>
        <w:t>ir</w:t>
      </w:r>
      <w:r w:rsidR="004C1275">
        <w:rPr>
          <w:rFonts w:ascii="Times New Roman" w:hAnsi="Times New Roman" w:cs="Times New Roman"/>
          <w:sz w:val="24"/>
          <w:szCs w:val="24"/>
        </w:rPr>
        <w:t xml:space="preserve"> </w:t>
      </w:r>
      <w:r w:rsidR="002A605C">
        <w:rPr>
          <w:rFonts w:ascii="Times New Roman" w:hAnsi="Times New Roman" w:cs="Times New Roman"/>
          <w:sz w:val="24"/>
          <w:szCs w:val="24"/>
        </w:rPr>
        <w:t>transfer</w:t>
      </w:r>
      <w:r w:rsidR="004C1275">
        <w:rPr>
          <w:rFonts w:ascii="Times New Roman" w:hAnsi="Times New Roman" w:cs="Times New Roman"/>
          <w:sz w:val="24"/>
          <w:szCs w:val="24"/>
        </w:rPr>
        <w:t xml:space="preserve">, they requested the official communication from their </w:t>
      </w:r>
      <w:r w:rsidR="002A605C">
        <w:rPr>
          <w:rFonts w:ascii="Times New Roman" w:hAnsi="Times New Roman" w:cs="Times New Roman"/>
          <w:sz w:val="24"/>
          <w:szCs w:val="24"/>
        </w:rPr>
        <w:t xml:space="preserve">command, but they were only given circular number 1 of 2012 and the </w:t>
      </w:r>
      <w:r w:rsidR="0081305E">
        <w:rPr>
          <w:rFonts w:ascii="Times New Roman" w:hAnsi="Times New Roman" w:cs="Times New Roman"/>
          <w:sz w:val="24"/>
          <w:szCs w:val="24"/>
        </w:rPr>
        <w:t>charge sheets</w:t>
      </w:r>
      <w:r w:rsidR="002A605C">
        <w:rPr>
          <w:rFonts w:ascii="Times New Roman" w:hAnsi="Times New Roman" w:cs="Times New Roman"/>
          <w:sz w:val="24"/>
          <w:szCs w:val="24"/>
        </w:rPr>
        <w:t xml:space="preserve">. </w:t>
      </w:r>
      <w:r w:rsidR="0081305E">
        <w:rPr>
          <w:rFonts w:ascii="Times New Roman" w:hAnsi="Times New Roman" w:cs="Times New Roman"/>
          <w:sz w:val="24"/>
          <w:szCs w:val="24"/>
        </w:rPr>
        <w:t>The</w:t>
      </w:r>
      <w:r w:rsidR="009F53D5">
        <w:rPr>
          <w:rFonts w:ascii="Times New Roman" w:hAnsi="Times New Roman" w:cs="Times New Roman"/>
          <w:sz w:val="24"/>
          <w:szCs w:val="24"/>
        </w:rPr>
        <w:t xml:space="preserve"> command </w:t>
      </w:r>
      <w:r w:rsidR="0081305E">
        <w:rPr>
          <w:rFonts w:ascii="Times New Roman" w:hAnsi="Times New Roman" w:cs="Times New Roman"/>
          <w:sz w:val="24"/>
          <w:szCs w:val="24"/>
        </w:rPr>
        <w:t xml:space="preserve">refused to give them the radio signals leaving </w:t>
      </w:r>
      <w:r w:rsidR="009F53D5">
        <w:rPr>
          <w:rFonts w:ascii="Times New Roman" w:hAnsi="Times New Roman" w:cs="Times New Roman"/>
          <w:sz w:val="24"/>
          <w:szCs w:val="24"/>
        </w:rPr>
        <w:t xml:space="preserve">them </w:t>
      </w:r>
      <w:r w:rsidR="0081305E">
        <w:rPr>
          <w:rFonts w:ascii="Times New Roman" w:hAnsi="Times New Roman" w:cs="Times New Roman"/>
          <w:sz w:val="24"/>
          <w:szCs w:val="24"/>
        </w:rPr>
        <w:t xml:space="preserve">with no choice but to launch the application without key documents. This explains the delay in lodging the first application. </w:t>
      </w:r>
      <w:r w:rsidR="00B650F6">
        <w:rPr>
          <w:rFonts w:ascii="Times New Roman" w:hAnsi="Times New Roman" w:cs="Times New Roman"/>
          <w:sz w:val="24"/>
          <w:szCs w:val="24"/>
        </w:rPr>
        <w:t xml:space="preserve">The first application was set </w:t>
      </w:r>
      <w:r w:rsidR="00D12D49" w:rsidRPr="00787400">
        <w:rPr>
          <w:rFonts w:ascii="Times New Roman" w:hAnsi="Times New Roman" w:cs="Times New Roman"/>
          <w:sz w:val="24"/>
          <w:szCs w:val="24"/>
        </w:rPr>
        <w:t xml:space="preserve">down </w:t>
      </w:r>
      <w:r w:rsidR="00B650F6" w:rsidRPr="00787400">
        <w:rPr>
          <w:rFonts w:ascii="Times New Roman" w:hAnsi="Times New Roman" w:cs="Times New Roman"/>
          <w:sz w:val="24"/>
          <w:szCs w:val="24"/>
        </w:rPr>
        <w:t>before</w:t>
      </w:r>
      <w:r w:rsidR="00B650F6">
        <w:rPr>
          <w:rFonts w:ascii="Times New Roman" w:hAnsi="Times New Roman" w:cs="Times New Roman"/>
          <w:sz w:val="24"/>
          <w:szCs w:val="24"/>
        </w:rPr>
        <w:t xml:space="preserve"> MANGOTA J on 24 February 2020 at 1200hours. Applicants and their counsel state that they were delayed on their way to court because of a road traffic accident which was holding up traffic. They arrived at the judge’s chambers at 1208hours and were advised the matter had been struck off with costs. They immediately launched the present application. </w:t>
      </w:r>
    </w:p>
    <w:p w:rsidR="00823504" w:rsidRDefault="00682FC0" w:rsidP="0082350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find the explanation for the delay </w:t>
      </w:r>
      <w:r w:rsidR="00DB3423">
        <w:rPr>
          <w:rFonts w:ascii="Times New Roman" w:hAnsi="Times New Roman" w:cs="Times New Roman"/>
          <w:sz w:val="24"/>
          <w:szCs w:val="24"/>
        </w:rPr>
        <w:t>conceivable</w:t>
      </w:r>
      <w:r>
        <w:rPr>
          <w:rFonts w:ascii="Times New Roman" w:hAnsi="Times New Roman" w:cs="Times New Roman"/>
          <w:sz w:val="24"/>
          <w:szCs w:val="24"/>
        </w:rPr>
        <w:t xml:space="preserve">. </w:t>
      </w:r>
      <w:r w:rsidR="00CD3DD2">
        <w:rPr>
          <w:rFonts w:ascii="Times New Roman" w:hAnsi="Times New Roman" w:cs="Times New Roman"/>
          <w:sz w:val="24"/>
          <w:szCs w:val="24"/>
        </w:rPr>
        <w:t xml:space="preserve">It is not unusual </w:t>
      </w:r>
      <w:r w:rsidR="00823504">
        <w:rPr>
          <w:rFonts w:ascii="Times New Roman" w:hAnsi="Times New Roman" w:cs="Times New Roman"/>
          <w:sz w:val="24"/>
          <w:szCs w:val="24"/>
        </w:rPr>
        <w:t xml:space="preserve">for </w:t>
      </w:r>
      <w:r w:rsidR="00CD3DD2">
        <w:rPr>
          <w:rFonts w:ascii="Times New Roman" w:hAnsi="Times New Roman" w:cs="Times New Roman"/>
          <w:sz w:val="24"/>
          <w:szCs w:val="24"/>
        </w:rPr>
        <w:t xml:space="preserve">litigants and their lawyers </w:t>
      </w:r>
      <w:r w:rsidR="00823504">
        <w:rPr>
          <w:rFonts w:ascii="Times New Roman" w:hAnsi="Times New Roman" w:cs="Times New Roman"/>
          <w:sz w:val="24"/>
          <w:szCs w:val="24"/>
        </w:rPr>
        <w:t>to require time to put information together</w:t>
      </w:r>
      <w:r w:rsidR="009F53D5">
        <w:rPr>
          <w:rFonts w:ascii="Times New Roman" w:hAnsi="Times New Roman" w:cs="Times New Roman"/>
          <w:sz w:val="24"/>
          <w:szCs w:val="24"/>
        </w:rPr>
        <w:t xml:space="preserve"> before filing an application of this nature.</w:t>
      </w:r>
      <w:r w:rsidR="00823504">
        <w:rPr>
          <w:rFonts w:ascii="Times New Roman" w:hAnsi="Times New Roman" w:cs="Times New Roman"/>
          <w:sz w:val="24"/>
          <w:szCs w:val="24"/>
        </w:rPr>
        <w:t xml:space="preserve"> In the present matter, it was not denied that the requested information was in the hands of the first respondent or other senior officers of ZRP. What was denied was that their request for information was declined. Whether or not a matter is urgent is an issue </w:t>
      </w:r>
      <w:r w:rsidR="009F53D5">
        <w:rPr>
          <w:rFonts w:ascii="Times New Roman" w:hAnsi="Times New Roman" w:cs="Times New Roman"/>
          <w:sz w:val="24"/>
          <w:szCs w:val="24"/>
        </w:rPr>
        <w:t xml:space="preserve">for exercise </w:t>
      </w:r>
      <w:r w:rsidR="00823504">
        <w:rPr>
          <w:rFonts w:ascii="Times New Roman" w:hAnsi="Times New Roman" w:cs="Times New Roman"/>
          <w:sz w:val="24"/>
          <w:szCs w:val="24"/>
        </w:rPr>
        <w:t xml:space="preserve">of discretion </w:t>
      </w:r>
      <w:r w:rsidR="009F53D5">
        <w:rPr>
          <w:rFonts w:ascii="Times New Roman" w:hAnsi="Times New Roman" w:cs="Times New Roman"/>
          <w:sz w:val="24"/>
          <w:szCs w:val="24"/>
        </w:rPr>
        <w:t xml:space="preserve">by </w:t>
      </w:r>
      <w:r w:rsidR="00823504">
        <w:rPr>
          <w:rFonts w:ascii="Times New Roman" w:hAnsi="Times New Roman" w:cs="Times New Roman"/>
          <w:sz w:val="24"/>
          <w:szCs w:val="24"/>
        </w:rPr>
        <w:t xml:space="preserve">the judge. The remarks by </w:t>
      </w:r>
      <w:r w:rsidR="00823504" w:rsidRPr="006417B3">
        <w:rPr>
          <w:rFonts w:ascii="Times New Roman" w:hAnsi="Times New Roman" w:cs="Times New Roman"/>
          <w:smallCaps/>
          <w:sz w:val="24"/>
          <w:szCs w:val="24"/>
        </w:rPr>
        <w:t>G</w:t>
      </w:r>
      <w:r w:rsidR="006417B3" w:rsidRPr="006417B3">
        <w:rPr>
          <w:rFonts w:ascii="Times New Roman" w:hAnsi="Times New Roman" w:cs="Times New Roman"/>
          <w:smallCaps/>
          <w:sz w:val="24"/>
          <w:szCs w:val="24"/>
        </w:rPr>
        <w:t>arwe</w:t>
      </w:r>
      <w:r w:rsidR="00823504">
        <w:rPr>
          <w:rFonts w:ascii="Times New Roman" w:hAnsi="Times New Roman" w:cs="Times New Roman"/>
          <w:sz w:val="24"/>
          <w:szCs w:val="24"/>
        </w:rPr>
        <w:t xml:space="preserve"> JA in </w:t>
      </w:r>
      <w:r w:rsidR="00823504" w:rsidRPr="00AB3ABB">
        <w:rPr>
          <w:rFonts w:ascii="Times New Roman" w:hAnsi="Times New Roman" w:cs="Times New Roman"/>
          <w:i/>
          <w:sz w:val="24"/>
          <w:szCs w:val="24"/>
        </w:rPr>
        <w:t xml:space="preserve">Econet Wireless (Pvt) Limited </w:t>
      </w:r>
      <w:r w:rsidR="00823504" w:rsidRPr="006417B3">
        <w:rPr>
          <w:rFonts w:ascii="Times New Roman" w:hAnsi="Times New Roman" w:cs="Times New Roman"/>
          <w:sz w:val="24"/>
          <w:szCs w:val="24"/>
        </w:rPr>
        <w:t>v</w:t>
      </w:r>
      <w:r w:rsidR="00823504" w:rsidRPr="00AB3ABB">
        <w:rPr>
          <w:rFonts w:ascii="Times New Roman" w:hAnsi="Times New Roman" w:cs="Times New Roman"/>
          <w:i/>
          <w:sz w:val="24"/>
          <w:szCs w:val="24"/>
        </w:rPr>
        <w:t xml:space="preserve"> Trustco Mobile (Proprietary) Limited &amp; Another</w:t>
      </w:r>
      <w:r w:rsidR="00823504">
        <w:rPr>
          <w:rStyle w:val="FootnoteReference"/>
          <w:rFonts w:ascii="Times New Roman" w:hAnsi="Times New Roman" w:cs="Times New Roman"/>
          <w:sz w:val="24"/>
          <w:szCs w:val="24"/>
        </w:rPr>
        <w:footnoteReference w:id="1"/>
      </w:r>
      <w:r w:rsidR="00823504">
        <w:rPr>
          <w:rFonts w:ascii="Times New Roman" w:hAnsi="Times New Roman" w:cs="Times New Roman"/>
          <w:i/>
          <w:sz w:val="24"/>
          <w:szCs w:val="24"/>
        </w:rPr>
        <w:t xml:space="preserve">, </w:t>
      </w:r>
      <w:r w:rsidR="00823504">
        <w:rPr>
          <w:rFonts w:ascii="Times New Roman" w:hAnsi="Times New Roman" w:cs="Times New Roman"/>
          <w:sz w:val="24"/>
          <w:szCs w:val="24"/>
        </w:rPr>
        <w:t>are apposite. He said:</w:t>
      </w:r>
    </w:p>
    <w:p w:rsidR="00823504" w:rsidRPr="00DC365F" w:rsidRDefault="00823504" w:rsidP="00823504">
      <w:pPr>
        <w:spacing w:after="0"/>
        <w:ind w:left="1440"/>
        <w:jc w:val="both"/>
        <w:rPr>
          <w:rFonts w:ascii="Times New Roman" w:hAnsi="Times New Roman" w:cs="Times New Roman"/>
          <w:sz w:val="20"/>
          <w:szCs w:val="20"/>
        </w:rPr>
      </w:pPr>
      <w:r w:rsidRPr="00DC365F">
        <w:rPr>
          <w:rFonts w:ascii="Times New Roman" w:hAnsi="Times New Roman" w:cs="Times New Roman"/>
          <w:sz w:val="20"/>
          <w:szCs w:val="20"/>
          <w:u w:val="single"/>
        </w:rPr>
        <w:t>“It is clear that in terms of Rules 244 and 246 of the High Court Rules the decision whether to hear an application on the basis of urgency is that of a judge.  The decision is one therefore that involves the exercise of a discretion….”</w:t>
      </w:r>
    </w:p>
    <w:p w:rsidR="003C3C04" w:rsidRDefault="003C3C04" w:rsidP="00786F3E">
      <w:pPr>
        <w:spacing w:after="0" w:line="360" w:lineRule="auto"/>
        <w:ind w:firstLine="720"/>
        <w:jc w:val="both"/>
        <w:rPr>
          <w:rFonts w:ascii="Times New Roman" w:hAnsi="Times New Roman" w:cs="Times New Roman"/>
          <w:sz w:val="24"/>
          <w:szCs w:val="24"/>
        </w:rPr>
      </w:pPr>
    </w:p>
    <w:p w:rsidR="003C3C04" w:rsidRDefault="00823504" w:rsidP="00786F3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exercise of my discretion, I find that the delay in filing the application was not inordinate. </w:t>
      </w:r>
      <w:r w:rsidR="00AA22CF">
        <w:rPr>
          <w:rFonts w:ascii="Times New Roman" w:hAnsi="Times New Roman" w:cs="Times New Roman"/>
          <w:sz w:val="24"/>
          <w:szCs w:val="24"/>
        </w:rPr>
        <w:t>Following the striking off of the first application on 24 February 2020, the applicants filed another application on the same day. T</w:t>
      </w:r>
      <w:r w:rsidR="00B63625">
        <w:rPr>
          <w:rFonts w:ascii="Times New Roman" w:hAnsi="Times New Roman" w:cs="Times New Roman"/>
          <w:sz w:val="24"/>
          <w:szCs w:val="24"/>
        </w:rPr>
        <w:t xml:space="preserve">hey </w:t>
      </w:r>
      <w:r w:rsidR="00AA22CF">
        <w:rPr>
          <w:rFonts w:ascii="Times New Roman" w:hAnsi="Times New Roman" w:cs="Times New Roman"/>
          <w:sz w:val="24"/>
          <w:szCs w:val="24"/>
        </w:rPr>
        <w:t xml:space="preserve">evinced </w:t>
      </w:r>
      <w:r w:rsidR="00B63625">
        <w:rPr>
          <w:rFonts w:ascii="Times New Roman" w:hAnsi="Times New Roman" w:cs="Times New Roman"/>
          <w:sz w:val="24"/>
          <w:szCs w:val="24"/>
        </w:rPr>
        <w:t xml:space="preserve">a </w:t>
      </w:r>
      <w:r w:rsidR="00AA22CF">
        <w:rPr>
          <w:rFonts w:ascii="Times New Roman" w:hAnsi="Times New Roman" w:cs="Times New Roman"/>
          <w:sz w:val="24"/>
          <w:szCs w:val="24"/>
        </w:rPr>
        <w:t xml:space="preserve">desire to prosecute the matter on an urgent basis. The matter is urgent. The point </w:t>
      </w:r>
      <w:r w:rsidR="00AA22CF" w:rsidRPr="00AA22CF">
        <w:rPr>
          <w:rFonts w:ascii="Times New Roman" w:hAnsi="Times New Roman" w:cs="Times New Roman"/>
          <w:i/>
          <w:sz w:val="24"/>
          <w:szCs w:val="24"/>
        </w:rPr>
        <w:t>in limine</w:t>
      </w:r>
      <w:r w:rsidR="00AA22CF">
        <w:rPr>
          <w:rFonts w:ascii="Times New Roman" w:hAnsi="Times New Roman" w:cs="Times New Roman"/>
          <w:sz w:val="24"/>
          <w:szCs w:val="24"/>
        </w:rPr>
        <w:t xml:space="preserve"> is dismissed. </w:t>
      </w:r>
    </w:p>
    <w:p w:rsidR="003C3C04" w:rsidRPr="00B27C03" w:rsidRDefault="00B63625" w:rsidP="00B63625">
      <w:pPr>
        <w:spacing w:after="0" w:line="360" w:lineRule="auto"/>
        <w:jc w:val="both"/>
        <w:rPr>
          <w:rFonts w:ascii="Times New Roman" w:hAnsi="Times New Roman" w:cs="Times New Roman"/>
          <w:b/>
          <w:i/>
          <w:sz w:val="24"/>
          <w:szCs w:val="24"/>
        </w:rPr>
      </w:pPr>
      <w:r w:rsidRPr="00B27C03">
        <w:rPr>
          <w:rFonts w:ascii="Times New Roman" w:hAnsi="Times New Roman" w:cs="Times New Roman"/>
          <w:b/>
          <w:i/>
          <w:sz w:val="24"/>
          <w:szCs w:val="24"/>
        </w:rPr>
        <w:t xml:space="preserve">Failure to exhaust domestic </w:t>
      </w:r>
      <w:r w:rsidR="007056C8" w:rsidRPr="00B27C03">
        <w:rPr>
          <w:rFonts w:ascii="Times New Roman" w:hAnsi="Times New Roman" w:cs="Times New Roman"/>
          <w:b/>
          <w:i/>
          <w:sz w:val="24"/>
          <w:szCs w:val="24"/>
        </w:rPr>
        <w:t>remedies</w:t>
      </w:r>
    </w:p>
    <w:p w:rsidR="003C3C04" w:rsidRDefault="009E1C83" w:rsidP="00786F3E">
      <w:pPr>
        <w:spacing w:after="0" w:line="360" w:lineRule="auto"/>
        <w:ind w:firstLine="720"/>
        <w:jc w:val="both"/>
        <w:rPr>
          <w:rFonts w:ascii="Times New Roman" w:hAnsi="Times New Roman" w:cs="Times New Roman"/>
          <w:sz w:val="24"/>
          <w:szCs w:val="24"/>
        </w:rPr>
      </w:pPr>
      <w:r w:rsidRPr="006417B3">
        <w:rPr>
          <w:rFonts w:ascii="Times New Roman" w:hAnsi="Times New Roman" w:cs="Times New Roman"/>
          <w:sz w:val="24"/>
          <w:szCs w:val="24"/>
        </w:rPr>
        <w:t>Ms</w:t>
      </w:r>
      <w:r w:rsidRPr="009E1C83">
        <w:rPr>
          <w:rFonts w:ascii="Times New Roman" w:hAnsi="Times New Roman" w:cs="Times New Roman"/>
          <w:i/>
          <w:sz w:val="24"/>
          <w:szCs w:val="24"/>
        </w:rPr>
        <w:t xml:space="preserve"> Tembo</w:t>
      </w:r>
      <w:r>
        <w:rPr>
          <w:rFonts w:ascii="Times New Roman" w:hAnsi="Times New Roman" w:cs="Times New Roman"/>
          <w:sz w:val="24"/>
          <w:szCs w:val="24"/>
        </w:rPr>
        <w:t xml:space="preserve"> submitted that applicants should have subjected themselves to the local remedies at their disposal before approaching this court. </w:t>
      </w:r>
      <w:r w:rsidR="007C47BF">
        <w:rPr>
          <w:rFonts w:ascii="Times New Roman" w:hAnsi="Times New Roman" w:cs="Times New Roman"/>
          <w:sz w:val="24"/>
          <w:szCs w:val="24"/>
        </w:rPr>
        <w:t xml:space="preserve">The applicants were transferred on the strength of powers delegated to first respondent in terms of section 10 of the </w:t>
      </w:r>
      <w:r w:rsidR="007C47BF" w:rsidRPr="00334F23">
        <w:rPr>
          <w:rFonts w:ascii="Times New Roman" w:hAnsi="Times New Roman" w:cs="Times New Roman"/>
          <w:i/>
          <w:sz w:val="24"/>
          <w:szCs w:val="24"/>
        </w:rPr>
        <w:t>Police Act</w:t>
      </w:r>
      <w:r w:rsidR="00334F23">
        <w:rPr>
          <w:rStyle w:val="FootnoteReference"/>
          <w:rFonts w:ascii="Times New Roman" w:hAnsi="Times New Roman" w:cs="Times New Roman"/>
          <w:i/>
          <w:sz w:val="24"/>
          <w:szCs w:val="24"/>
        </w:rPr>
        <w:footnoteReference w:id="2"/>
      </w:r>
      <w:r w:rsidR="0036317F">
        <w:rPr>
          <w:rFonts w:ascii="Times New Roman" w:hAnsi="Times New Roman" w:cs="Times New Roman"/>
          <w:i/>
          <w:sz w:val="24"/>
          <w:szCs w:val="24"/>
        </w:rPr>
        <w:t xml:space="preserve">, </w:t>
      </w:r>
      <w:r w:rsidR="00CF2FC7">
        <w:rPr>
          <w:rFonts w:ascii="Times New Roman" w:hAnsi="Times New Roman" w:cs="Times New Roman"/>
          <w:sz w:val="24"/>
          <w:szCs w:val="24"/>
        </w:rPr>
        <w:t xml:space="preserve">(the Act) </w:t>
      </w:r>
      <w:r w:rsidR="0036317F" w:rsidRPr="0036317F">
        <w:rPr>
          <w:rFonts w:ascii="Times New Roman" w:hAnsi="Times New Roman" w:cs="Times New Roman"/>
          <w:sz w:val="24"/>
          <w:szCs w:val="24"/>
        </w:rPr>
        <w:t xml:space="preserve">as </w:t>
      </w:r>
      <w:r w:rsidR="0036317F">
        <w:rPr>
          <w:rFonts w:ascii="Times New Roman" w:hAnsi="Times New Roman" w:cs="Times New Roman"/>
          <w:sz w:val="24"/>
          <w:szCs w:val="24"/>
        </w:rPr>
        <w:t xml:space="preserve">read with Article 2.1 of the </w:t>
      </w:r>
      <w:r w:rsidR="00CF2FC7">
        <w:rPr>
          <w:rFonts w:ascii="Times New Roman" w:hAnsi="Times New Roman" w:cs="Times New Roman"/>
          <w:sz w:val="24"/>
          <w:szCs w:val="24"/>
        </w:rPr>
        <w:t xml:space="preserve">ZRP Transfer Policy (the policy). Section 10 of the Act </w:t>
      </w:r>
      <w:r w:rsidR="00AA797C">
        <w:rPr>
          <w:rFonts w:ascii="Times New Roman" w:hAnsi="Times New Roman" w:cs="Times New Roman"/>
          <w:sz w:val="24"/>
          <w:szCs w:val="24"/>
        </w:rPr>
        <w:t>provides that</w:t>
      </w:r>
      <w:r w:rsidR="00CF2FC7">
        <w:rPr>
          <w:rFonts w:ascii="Times New Roman" w:hAnsi="Times New Roman" w:cs="Times New Roman"/>
          <w:sz w:val="24"/>
          <w:szCs w:val="24"/>
        </w:rPr>
        <w:t>:</w:t>
      </w:r>
    </w:p>
    <w:p w:rsidR="00BB6082" w:rsidRPr="00EF3337" w:rsidRDefault="00CF2FC7" w:rsidP="00BB6082">
      <w:pPr>
        <w:autoSpaceDE w:val="0"/>
        <w:autoSpaceDN w:val="0"/>
        <w:adjustRightInd w:val="0"/>
        <w:spacing w:after="0" w:line="240" w:lineRule="auto"/>
        <w:jc w:val="both"/>
        <w:rPr>
          <w:rFonts w:ascii="Times New Roman" w:hAnsi="Times New Roman" w:cs="Times New Roman"/>
          <w:b/>
          <w:bCs/>
          <w:lang w:val="en-ZW"/>
        </w:rPr>
      </w:pPr>
      <w:r>
        <w:rPr>
          <w:rFonts w:ascii="Times New Roman" w:hAnsi="Times New Roman" w:cs="Times New Roman"/>
          <w:sz w:val="24"/>
          <w:szCs w:val="24"/>
        </w:rPr>
        <w:tab/>
      </w:r>
      <w:r w:rsidR="00BB6082" w:rsidRPr="00EF3337">
        <w:rPr>
          <w:rFonts w:ascii="Times New Roman" w:hAnsi="Times New Roman" w:cs="Times New Roman"/>
        </w:rPr>
        <w:t>“</w:t>
      </w:r>
      <w:r w:rsidR="00BB6082" w:rsidRPr="00EF3337">
        <w:rPr>
          <w:rFonts w:ascii="Times New Roman" w:hAnsi="Times New Roman" w:cs="Times New Roman"/>
          <w:b/>
          <w:bCs/>
          <w:lang w:val="en-ZW"/>
        </w:rPr>
        <w:t>10 Delegation of Commissioner-General’s functions</w:t>
      </w:r>
    </w:p>
    <w:p w:rsidR="00CF2FC7" w:rsidRPr="00EF3337" w:rsidRDefault="00BB6082" w:rsidP="006417B3">
      <w:pPr>
        <w:autoSpaceDE w:val="0"/>
        <w:autoSpaceDN w:val="0"/>
        <w:adjustRightInd w:val="0"/>
        <w:spacing w:after="0" w:line="240" w:lineRule="auto"/>
        <w:ind w:left="720"/>
        <w:jc w:val="both"/>
        <w:rPr>
          <w:rFonts w:ascii="Times New Roman" w:hAnsi="Times New Roman" w:cs="Times New Roman"/>
        </w:rPr>
      </w:pPr>
      <w:r w:rsidRPr="00EF3337">
        <w:rPr>
          <w:rFonts w:ascii="Times New Roman" w:hAnsi="Times New Roman" w:cs="Times New Roman"/>
          <w:lang w:val="en-ZW"/>
        </w:rPr>
        <w:t>Subject to this Act, the Commissioner-General may from time to time delegate to any officer of or above the rank of superintendent any right, function, power or duty conferred upon him by this Act or any other enactment, other than the power of further delegating the right, function, power or duty so delegated.”</w:t>
      </w:r>
    </w:p>
    <w:p w:rsidR="003C3C04" w:rsidRPr="00BB6082" w:rsidRDefault="003C3C04" w:rsidP="00BB6082">
      <w:pPr>
        <w:spacing w:after="0" w:line="360" w:lineRule="auto"/>
        <w:jc w:val="both"/>
        <w:rPr>
          <w:rFonts w:ascii="Times New Roman" w:hAnsi="Times New Roman" w:cs="Times New Roman"/>
          <w:sz w:val="24"/>
          <w:szCs w:val="24"/>
        </w:rPr>
      </w:pPr>
    </w:p>
    <w:p w:rsidR="005805AC" w:rsidRDefault="00BB6082" w:rsidP="00BB60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Article 2.1 of the policy states as follows:</w:t>
      </w:r>
    </w:p>
    <w:p w:rsidR="00BB6082" w:rsidRDefault="0013367D" w:rsidP="006417B3">
      <w:pPr>
        <w:spacing w:after="0"/>
        <w:ind w:left="720"/>
        <w:jc w:val="both"/>
        <w:rPr>
          <w:rFonts w:ascii="Times New Roman" w:hAnsi="Times New Roman" w:cs="Times New Roman"/>
        </w:rPr>
      </w:pPr>
      <w:r w:rsidRPr="00EF3337">
        <w:rPr>
          <w:rFonts w:ascii="Times New Roman" w:hAnsi="Times New Roman" w:cs="Times New Roman"/>
        </w:rPr>
        <w:t>“The transfer of non-commissioned officers (Assistant Inspector and below) shall be authorized by the Chief Staff Officer [Human Resources Administration] and any other senior officer delegated to act in the same function by the Commissioner General of Police”</w:t>
      </w:r>
    </w:p>
    <w:p w:rsidR="006417B3" w:rsidRPr="00EF3337" w:rsidRDefault="006417B3" w:rsidP="006417B3">
      <w:pPr>
        <w:spacing w:after="0"/>
        <w:ind w:left="720"/>
        <w:jc w:val="both"/>
        <w:rPr>
          <w:rFonts w:ascii="Times New Roman" w:hAnsi="Times New Roman" w:cs="Times New Roman"/>
        </w:rPr>
      </w:pPr>
    </w:p>
    <w:p w:rsidR="00F75077" w:rsidRDefault="0013367D" w:rsidP="006417B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same policy, it was submitted, allows first respondent as officer commanding province, to transfer members of the police within his province. It also </w:t>
      </w:r>
      <w:r w:rsidR="00F75077">
        <w:rPr>
          <w:rFonts w:ascii="Times New Roman" w:hAnsi="Times New Roman" w:cs="Times New Roman"/>
          <w:sz w:val="24"/>
          <w:szCs w:val="24"/>
        </w:rPr>
        <w:t xml:space="preserve">provides </w:t>
      </w:r>
      <w:r>
        <w:rPr>
          <w:rFonts w:ascii="Times New Roman" w:hAnsi="Times New Roman" w:cs="Times New Roman"/>
          <w:sz w:val="24"/>
          <w:szCs w:val="24"/>
        </w:rPr>
        <w:t>procedures to be f</w:t>
      </w:r>
      <w:r w:rsidR="00AA797C">
        <w:rPr>
          <w:rFonts w:ascii="Times New Roman" w:hAnsi="Times New Roman" w:cs="Times New Roman"/>
          <w:sz w:val="24"/>
          <w:szCs w:val="24"/>
        </w:rPr>
        <w:t xml:space="preserve">ollowed by officers not contented </w:t>
      </w:r>
      <w:r>
        <w:rPr>
          <w:rFonts w:ascii="Times New Roman" w:hAnsi="Times New Roman" w:cs="Times New Roman"/>
          <w:sz w:val="24"/>
          <w:szCs w:val="24"/>
        </w:rPr>
        <w:t xml:space="preserve">with their transfer. </w:t>
      </w:r>
      <w:r w:rsidR="00F75077">
        <w:rPr>
          <w:rFonts w:ascii="Times New Roman" w:hAnsi="Times New Roman" w:cs="Times New Roman"/>
          <w:sz w:val="24"/>
          <w:szCs w:val="24"/>
        </w:rPr>
        <w:t xml:space="preserve">Article 3.0 </w:t>
      </w:r>
      <w:r w:rsidR="00A80A06">
        <w:rPr>
          <w:rFonts w:ascii="Times New Roman" w:hAnsi="Times New Roman" w:cs="Times New Roman"/>
          <w:sz w:val="24"/>
          <w:szCs w:val="24"/>
        </w:rPr>
        <w:t>provides</w:t>
      </w:r>
      <w:r w:rsidR="00F75077">
        <w:rPr>
          <w:rFonts w:ascii="Times New Roman" w:hAnsi="Times New Roman" w:cs="Times New Roman"/>
          <w:sz w:val="24"/>
          <w:szCs w:val="24"/>
        </w:rPr>
        <w:t xml:space="preserve"> that:</w:t>
      </w:r>
    </w:p>
    <w:p w:rsidR="00A80A06" w:rsidRDefault="00F75077" w:rsidP="00EF3337">
      <w:pPr>
        <w:spacing w:after="0"/>
        <w:ind w:left="1440"/>
        <w:jc w:val="both"/>
        <w:rPr>
          <w:rFonts w:ascii="Times New Roman" w:hAnsi="Times New Roman" w:cs="Times New Roman"/>
        </w:rPr>
      </w:pPr>
      <w:r w:rsidRPr="00EF3337">
        <w:rPr>
          <w:rFonts w:ascii="Times New Roman" w:hAnsi="Times New Roman" w:cs="Times New Roman"/>
        </w:rPr>
        <w:t xml:space="preserve">“All appeals against transfers shall be made in writing by the concerned officers/members and submitted to Police General Headquarters for consideration </w:t>
      </w:r>
      <w:r w:rsidRPr="00D12D49">
        <w:rPr>
          <w:rFonts w:ascii="Times New Roman" w:hAnsi="Times New Roman" w:cs="Times New Roman"/>
          <w:u w:val="single"/>
        </w:rPr>
        <w:t>through the usual channels</w:t>
      </w:r>
      <w:r w:rsidRPr="00EF3337">
        <w:rPr>
          <w:rFonts w:ascii="Times New Roman" w:hAnsi="Times New Roman" w:cs="Times New Roman"/>
        </w:rPr>
        <w:t xml:space="preserve">” </w:t>
      </w:r>
      <w:r w:rsidR="00D12D49">
        <w:rPr>
          <w:rFonts w:ascii="Times New Roman" w:hAnsi="Times New Roman" w:cs="Times New Roman"/>
        </w:rPr>
        <w:t>(underlining for emphasis)</w:t>
      </w:r>
    </w:p>
    <w:p w:rsidR="00A824A1" w:rsidRPr="00EF3337" w:rsidRDefault="00A824A1" w:rsidP="00EF3337">
      <w:pPr>
        <w:spacing w:after="0"/>
        <w:ind w:left="1440"/>
        <w:jc w:val="both"/>
        <w:rPr>
          <w:rFonts w:ascii="Times New Roman" w:hAnsi="Times New Roman" w:cs="Times New Roman"/>
        </w:rPr>
      </w:pPr>
    </w:p>
    <w:p w:rsidR="005805AC" w:rsidRDefault="00A80A06" w:rsidP="006417B3">
      <w:pPr>
        <w:spacing w:after="0" w:line="360" w:lineRule="auto"/>
        <w:ind w:firstLine="720"/>
        <w:jc w:val="both"/>
        <w:rPr>
          <w:rFonts w:ascii="Times New Roman" w:hAnsi="Times New Roman" w:cs="Times New Roman"/>
          <w:sz w:val="24"/>
          <w:szCs w:val="24"/>
        </w:rPr>
      </w:pPr>
      <w:r w:rsidRPr="006417B3">
        <w:rPr>
          <w:rFonts w:ascii="Times New Roman" w:hAnsi="Times New Roman" w:cs="Times New Roman"/>
          <w:sz w:val="24"/>
          <w:szCs w:val="24"/>
        </w:rPr>
        <w:t xml:space="preserve">Ms </w:t>
      </w:r>
      <w:r w:rsidRPr="00632B91">
        <w:rPr>
          <w:rFonts w:ascii="Times New Roman" w:hAnsi="Times New Roman" w:cs="Times New Roman"/>
          <w:i/>
          <w:sz w:val="24"/>
          <w:szCs w:val="24"/>
        </w:rPr>
        <w:t>Tembo</w:t>
      </w:r>
      <w:r w:rsidRPr="00632B91">
        <w:rPr>
          <w:rFonts w:ascii="Times New Roman" w:hAnsi="Times New Roman" w:cs="Times New Roman"/>
          <w:sz w:val="24"/>
          <w:szCs w:val="24"/>
        </w:rPr>
        <w:t xml:space="preserve"> submitted that the phrase </w:t>
      </w:r>
      <w:r w:rsidRPr="00632B91">
        <w:rPr>
          <w:rFonts w:ascii="Times New Roman" w:hAnsi="Times New Roman" w:cs="Times New Roman"/>
          <w:i/>
          <w:sz w:val="24"/>
          <w:szCs w:val="24"/>
        </w:rPr>
        <w:t>“through the usual channel</w:t>
      </w:r>
      <w:r w:rsidR="00D12D49">
        <w:rPr>
          <w:rFonts w:ascii="Times New Roman" w:hAnsi="Times New Roman" w:cs="Times New Roman"/>
          <w:i/>
          <w:sz w:val="24"/>
          <w:szCs w:val="24"/>
        </w:rPr>
        <w:t>s</w:t>
      </w:r>
      <w:r w:rsidRPr="00632B91">
        <w:rPr>
          <w:rFonts w:ascii="Times New Roman" w:hAnsi="Times New Roman" w:cs="Times New Roman"/>
          <w:i/>
          <w:sz w:val="24"/>
          <w:szCs w:val="24"/>
        </w:rPr>
        <w:t>”</w:t>
      </w:r>
      <w:r w:rsidRPr="00632B91">
        <w:rPr>
          <w:rFonts w:ascii="Times New Roman" w:hAnsi="Times New Roman" w:cs="Times New Roman"/>
          <w:sz w:val="24"/>
          <w:szCs w:val="24"/>
        </w:rPr>
        <w:t xml:space="preserve"> is well known in the force. An </w:t>
      </w:r>
      <w:r w:rsidR="00793C03" w:rsidRPr="00632B91">
        <w:rPr>
          <w:rFonts w:ascii="Times New Roman" w:hAnsi="Times New Roman" w:cs="Times New Roman"/>
          <w:sz w:val="24"/>
          <w:szCs w:val="24"/>
        </w:rPr>
        <w:t>aggrieved</w:t>
      </w:r>
      <w:r w:rsidRPr="00632B91">
        <w:rPr>
          <w:rFonts w:ascii="Times New Roman" w:hAnsi="Times New Roman" w:cs="Times New Roman"/>
          <w:sz w:val="24"/>
          <w:szCs w:val="24"/>
        </w:rPr>
        <w:t xml:space="preserve"> officer must submit a report to their officer in charge who in</w:t>
      </w:r>
      <w:r>
        <w:rPr>
          <w:rFonts w:ascii="Times New Roman" w:hAnsi="Times New Roman" w:cs="Times New Roman"/>
          <w:sz w:val="24"/>
          <w:szCs w:val="24"/>
        </w:rPr>
        <w:t xml:space="preserve"> turn must refer it to the officer commanding district. From the officer commanding district it </w:t>
      </w:r>
      <w:r w:rsidR="00A824A1">
        <w:rPr>
          <w:rFonts w:ascii="Times New Roman" w:hAnsi="Times New Roman" w:cs="Times New Roman"/>
          <w:sz w:val="24"/>
          <w:szCs w:val="24"/>
        </w:rPr>
        <w:t xml:space="preserve">goes to </w:t>
      </w:r>
      <w:r>
        <w:rPr>
          <w:rFonts w:ascii="Times New Roman" w:hAnsi="Times New Roman" w:cs="Times New Roman"/>
          <w:sz w:val="24"/>
          <w:szCs w:val="24"/>
        </w:rPr>
        <w:t xml:space="preserve">the office </w:t>
      </w:r>
      <w:r w:rsidR="00793C03">
        <w:rPr>
          <w:rFonts w:ascii="Times New Roman" w:hAnsi="Times New Roman" w:cs="Times New Roman"/>
          <w:sz w:val="24"/>
          <w:szCs w:val="24"/>
        </w:rPr>
        <w:t>of</w:t>
      </w:r>
      <w:r>
        <w:rPr>
          <w:rFonts w:ascii="Times New Roman" w:hAnsi="Times New Roman" w:cs="Times New Roman"/>
          <w:sz w:val="24"/>
          <w:szCs w:val="24"/>
        </w:rPr>
        <w:t xml:space="preserve"> the second respondent. The </w:t>
      </w:r>
      <w:r w:rsidR="00A824A1">
        <w:rPr>
          <w:rFonts w:ascii="Times New Roman" w:hAnsi="Times New Roman" w:cs="Times New Roman"/>
          <w:sz w:val="24"/>
          <w:szCs w:val="24"/>
        </w:rPr>
        <w:t xml:space="preserve">internal </w:t>
      </w:r>
      <w:r>
        <w:rPr>
          <w:rFonts w:ascii="Times New Roman" w:hAnsi="Times New Roman" w:cs="Times New Roman"/>
          <w:sz w:val="24"/>
          <w:szCs w:val="24"/>
        </w:rPr>
        <w:t xml:space="preserve">grievance procedure allows first and second respondents </w:t>
      </w:r>
      <w:r w:rsidR="00793C03">
        <w:rPr>
          <w:rFonts w:ascii="Times New Roman" w:hAnsi="Times New Roman" w:cs="Times New Roman"/>
          <w:sz w:val="24"/>
          <w:szCs w:val="24"/>
        </w:rPr>
        <w:t xml:space="preserve">to </w:t>
      </w:r>
      <w:r w:rsidR="00793C03">
        <w:rPr>
          <w:rFonts w:ascii="Times New Roman" w:hAnsi="Times New Roman" w:cs="Times New Roman"/>
          <w:sz w:val="24"/>
          <w:szCs w:val="24"/>
        </w:rPr>
        <w:lastRenderedPageBreak/>
        <w:t xml:space="preserve">look into the grievance and take </w:t>
      </w:r>
      <w:r w:rsidR="00B33FB5">
        <w:rPr>
          <w:rFonts w:ascii="Times New Roman" w:hAnsi="Times New Roman" w:cs="Times New Roman"/>
          <w:sz w:val="24"/>
          <w:szCs w:val="24"/>
        </w:rPr>
        <w:t xml:space="preserve">appropriate </w:t>
      </w:r>
      <w:r w:rsidR="00A824A1">
        <w:rPr>
          <w:rFonts w:ascii="Times New Roman" w:hAnsi="Times New Roman" w:cs="Times New Roman"/>
          <w:sz w:val="24"/>
          <w:szCs w:val="24"/>
        </w:rPr>
        <w:t xml:space="preserve">remedial </w:t>
      </w:r>
      <w:r w:rsidR="00B33FB5">
        <w:rPr>
          <w:rFonts w:ascii="Times New Roman" w:hAnsi="Times New Roman" w:cs="Times New Roman"/>
          <w:sz w:val="24"/>
          <w:szCs w:val="24"/>
        </w:rPr>
        <w:t>action</w:t>
      </w:r>
      <w:r w:rsidR="00A824A1">
        <w:rPr>
          <w:rFonts w:ascii="Times New Roman" w:hAnsi="Times New Roman" w:cs="Times New Roman"/>
          <w:sz w:val="24"/>
          <w:szCs w:val="24"/>
        </w:rPr>
        <w:t>, if need be</w:t>
      </w:r>
      <w:r w:rsidR="00B33FB5">
        <w:rPr>
          <w:rFonts w:ascii="Times New Roman" w:hAnsi="Times New Roman" w:cs="Times New Roman"/>
          <w:sz w:val="24"/>
          <w:szCs w:val="24"/>
        </w:rPr>
        <w:t>.</w:t>
      </w:r>
      <w:r w:rsidR="00055F45">
        <w:rPr>
          <w:rFonts w:ascii="Times New Roman" w:hAnsi="Times New Roman" w:cs="Times New Roman"/>
          <w:sz w:val="24"/>
          <w:szCs w:val="24"/>
        </w:rPr>
        <w:t xml:space="preserve"> The applicants had not followed the internal grievance procedure, without good reason. The matter was not yet ripe for referral to this court. The court was urged not to usurp the administrative powers of second respondent. Such powers are set out in section 8 of the Act as read with section 221 of the constitution</w:t>
      </w:r>
      <w:r w:rsidR="008F27E5">
        <w:rPr>
          <w:rFonts w:ascii="Times New Roman" w:hAnsi="Times New Roman" w:cs="Times New Roman"/>
          <w:sz w:val="24"/>
          <w:szCs w:val="24"/>
        </w:rPr>
        <w:t xml:space="preserve"> of Zimbabwe</w:t>
      </w:r>
      <w:r w:rsidR="00055F45">
        <w:rPr>
          <w:rFonts w:ascii="Times New Roman" w:hAnsi="Times New Roman" w:cs="Times New Roman"/>
          <w:sz w:val="24"/>
          <w:szCs w:val="24"/>
        </w:rPr>
        <w:t xml:space="preserve">. </w:t>
      </w:r>
    </w:p>
    <w:p w:rsidR="007704E4" w:rsidRPr="00D407ED" w:rsidRDefault="007704E4" w:rsidP="00A80A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6417B3">
        <w:rPr>
          <w:rFonts w:ascii="Times New Roman" w:hAnsi="Times New Roman" w:cs="Times New Roman"/>
          <w:sz w:val="24"/>
          <w:szCs w:val="24"/>
        </w:rPr>
        <w:t>Mr</w:t>
      </w:r>
      <w:r w:rsidRPr="007704E4">
        <w:rPr>
          <w:rFonts w:ascii="Times New Roman" w:hAnsi="Times New Roman" w:cs="Times New Roman"/>
          <w:i/>
          <w:sz w:val="24"/>
          <w:szCs w:val="24"/>
        </w:rPr>
        <w:t xml:space="preserve"> Mugiya</w:t>
      </w:r>
      <w:r>
        <w:rPr>
          <w:rFonts w:ascii="Times New Roman" w:hAnsi="Times New Roman" w:cs="Times New Roman"/>
          <w:sz w:val="24"/>
          <w:szCs w:val="24"/>
        </w:rPr>
        <w:t xml:space="preserve"> argued that the internal remedies alluded to by the respondents only applied where applicants were challenging their transfer. </w:t>
      </w:r>
      <w:r w:rsidR="00B205FA">
        <w:rPr>
          <w:rFonts w:ascii="Times New Roman" w:hAnsi="Times New Roman" w:cs="Times New Roman"/>
          <w:sz w:val="24"/>
          <w:szCs w:val="24"/>
        </w:rPr>
        <w:t xml:space="preserve">In the present matter, </w:t>
      </w:r>
      <w:r w:rsidR="004C77C1">
        <w:rPr>
          <w:rFonts w:ascii="Times New Roman" w:hAnsi="Times New Roman" w:cs="Times New Roman"/>
          <w:sz w:val="24"/>
          <w:szCs w:val="24"/>
        </w:rPr>
        <w:t>they were not</w:t>
      </w:r>
      <w:r w:rsidR="00B205FA">
        <w:rPr>
          <w:rFonts w:ascii="Times New Roman" w:hAnsi="Times New Roman" w:cs="Times New Roman"/>
          <w:sz w:val="24"/>
          <w:szCs w:val="24"/>
        </w:rPr>
        <w:t xml:space="preserve">. </w:t>
      </w:r>
      <w:r w:rsidR="005B58E8">
        <w:rPr>
          <w:rFonts w:ascii="Times New Roman" w:hAnsi="Times New Roman" w:cs="Times New Roman"/>
          <w:sz w:val="24"/>
          <w:szCs w:val="24"/>
        </w:rPr>
        <w:t xml:space="preserve">They </w:t>
      </w:r>
      <w:r w:rsidR="004C77C1">
        <w:rPr>
          <w:rFonts w:ascii="Times New Roman" w:hAnsi="Times New Roman" w:cs="Times New Roman"/>
          <w:sz w:val="24"/>
          <w:szCs w:val="24"/>
        </w:rPr>
        <w:t xml:space="preserve">were </w:t>
      </w:r>
      <w:r w:rsidR="004C77C1" w:rsidRPr="00D407ED">
        <w:rPr>
          <w:rFonts w:ascii="Times New Roman" w:hAnsi="Times New Roman" w:cs="Times New Roman"/>
          <w:sz w:val="24"/>
          <w:szCs w:val="24"/>
        </w:rPr>
        <w:t xml:space="preserve">merely </w:t>
      </w:r>
      <w:r w:rsidR="00D12D49" w:rsidRPr="00D407ED">
        <w:rPr>
          <w:rFonts w:ascii="Times New Roman" w:hAnsi="Times New Roman" w:cs="Times New Roman"/>
          <w:sz w:val="24"/>
          <w:szCs w:val="24"/>
        </w:rPr>
        <w:t>seeking</w:t>
      </w:r>
      <w:r w:rsidR="004C77C1" w:rsidRPr="00D407ED">
        <w:rPr>
          <w:rFonts w:ascii="Times New Roman" w:hAnsi="Times New Roman" w:cs="Times New Roman"/>
          <w:sz w:val="24"/>
          <w:szCs w:val="24"/>
        </w:rPr>
        <w:t xml:space="preserve"> </w:t>
      </w:r>
      <w:r w:rsidR="005B58E8" w:rsidRPr="00D407ED">
        <w:rPr>
          <w:rFonts w:ascii="Times New Roman" w:hAnsi="Times New Roman" w:cs="Times New Roman"/>
          <w:sz w:val="24"/>
          <w:szCs w:val="24"/>
        </w:rPr>
        <w:t>a temporary</w:t>
      </w:r>
      <w:r w:rsidR="005B58E8">
        <w:rPr>
          <w:rFonts w:ascii="Times New Roman" w:hAnsi="Times New Roman" w:cs="Times New Roman"/>
          <w:sz w:val="24"/>
          <w:szCs w:val="24"/>
        </w:rPr>
        <w:t xml:space="preserve"> reprieve pending the holding of their internal</w:t>
      </w:r>
      <w:r w:rsidR="004C77C1">
        <w:rPr>
          <w:rFonts w:ascii="Times New Roman" w:hAnsi="Times New Roman" w:cs="Times New Roman"/>
          <w:sz w:val="24"/>
          <w:szCs w:val="24"/>
        </w:rPr>
        <w:t xml:space="preserve"> disciplinary</w:t>
      </w:r>
      <w:r w:rsidR="005B58E8">
        <w:rPr>
          <w:rFonts w:ascii="Times New Roman" w:hAnsi="Times New Roman" w:cs="Times New Roman"/>
          <w:sz w:val="24"/>
          <w:szCs w:val="24"/>
        </w:rPr>
        <w:t xml:space="preserve"> trials</w:t>
      </w:r>
      <w:r w:rsidR="000D0383">
        <w:rPr>
          <w:rFonts w:ascii="Times New Roman" w:hAnsi="Times New Roman" w:cs="Times New Roman"/>
          <w:sz w:val="24"/>
          <w:szCs w:val="24"/>
        </w:rPr>
        <w:t xml:space="preserve">. He further </w:t>
      </w:r>
      <w:r w:rsidR="00D7212F">
        <w:rPr>
          <w:rFonts w:ascii="Times New Roman" w:hAnsi="Times New Roman" w:cs="Times New Roman"/>
          <w:sz w:val="24"/>
          <w:szCs w:val="24"/>
        </w:rPr>
        <w:t>submitted</w:t>
      </w:r>
      <w:r w:rsidR="000D0383">
        <w:rPr>
          <w:rFonts w:ascii="Times New Roman" w:hAnsi="Times New Roman" w:cs="Times New Roman"/>
          <w:sz w:val="24"/>
          <w:szCs w:val="24"/>
        </w:rPr>
        <w:t xml:space="preserve"> that applicants engaged their commanders in terms of paragraph 30 of the Standing O</w:t>
      </w:r>
      <w:r w:rsidR="00911DA2">
        <w:rPr>
          <w:rFonts w:ascii="Times New Roman" w:hAnsi="Times New Roman" w:cs="Times New Roman"/>
          <w:sz w:val="24"/>
          <w:szCs w:val="24"/>
        </w:rPr>
        <w:t xml:space="preserve">rders volume 1 for consideration of their request. The request was made through the officer in charge </w:t>
      </w:r>
      <w:r w:rsidR="00215417">
        <w:rPr>
          <w:rFonts w:ascii="Times New Roman" w:hAnsi="Times New Roman" w:cs="Times New Roman"/>
          <w:sz w:val="24"/>
          <w:szCs w:val="24"/>
        </w:rPr>
        <w:t xml:space="preserve">on </w:t>
      </w:r>
      <w:r w:rsidR="00911DA2">
        <w:rPr>
          <w:rFonts w:ascii="Times New Roman" w:hAnsi="Times New Roman" w:cs="Times New Roman"/>
          <w:sz w:val="24"/>
          <w:szCs w:val="24"/>
        </w:rPr>
        <w:t xml:space="preserve">the day of their arrest. To date, no response had been received from the officer in charge. </w:t>
      </w:r>
      <w:r w:rsidR="004A15EC">
        <w:rPr>
          <w:rFonts w:ascii="Times New Roman" w:hAnsi="Times New Roman" w:cs="Times New Roman"/>
          <w:sz w:val="24"/>
          <w:szCs w:val="24"/>
        </w:rPr>
        <w:t>In any event, the applicants were not even aware of the existence of the transfer policy</w:t>
      </w:r>
      <w:r w:rsidR="00215417">
        <w:rPr>
          <w:rFonts w:ascii="Times New Roman" w:hAnsi="Times New Roman" w:cs="Times New Roman"/>
          <w:sz w:val="24"/>
          <w:szCs w:val="24"/>
        </w:rPr>
        <w:t>.</w:t>
      </w:r>
      <w:r w:rsidR="004A15EC">
        <w:rPr>
          <w:rFonts w:ascii="Times New Roman" w:hAnsi="Times New Roman" w:cs="Times New Roman"/>
          <w:sz w:val="24"/>
          <w:szCs w:val="24"/>
        </w:rPr>
        <w:t xml:space="preserve"> </w:t>
      </w:r>
      <w:r w:rsidR="00215417">
        <w:rPr>
          <w:rFonts w:ascii="Times New Roman" w:hAnsi="Times New Roman" w:cs="Times New Roman"/>
          <w:sz w:val="24"/>
          <w:szCs w:val="24"/>
        </w:rPr>
        <w:t xml:space="preserve">It </w:t>
      </w:r>
      <w:r w:rsidR="004A15EC">
        <w:rPr>
          <w:rFonts w:ascii="Times New Roman" w:hAnsi="Times New Roman" w:cs="Times New Roman"/>
          <w:sz w:val="24"/>
          <w:szCs w:val="24"/>
        </w:rPr>
        <w:t xml:space="preserve">had not been officially brought to their attention or published. Counsel submitted that in </w:t>
      </w:r>
      <w:r w:rsidR="003F738A">
        <w:rPr>
          <w:rFonts w:ascii="Times New Roman" w:hAnsi="Times New Roman" w:cs="Times New Roman"/>
          <w:sz w:val="24"/>
          <w:szCs w:val="24"/>
        </w:rPr>
        <w:t>terms</w:t>
      </w:r>
      <w:r w:rsidR="004A15EC">
        <w:rPr>
          <w:rFonts w:ascii="Times New Roman" w:hAnsi="Times New Roman" w:cs="Times New Roman"/>
          <w:sz w:val="24"/>
          <w:szCs w:val="24"/>
        </w:rPr>
        <w:t xml:space="preserve"> of </w:t>
      </w:r>
      <w:r w:rsidR="004A15EC" w:rsidRPr="00D12D49">
        <w:rPr>
          <w:rFonts w:ascii="Times New Roman" w:hAnsi="Times New Roman" w:cs="Times New Roman"/>
          <w:sz w:val="24"/>
          <w:szCs w:val="24"/>
        </w:rPr>
        <w:t>part 2 of Standing Orders volume 1</w:t>
      </w:r>
      <w:r w:rsidR="004A15EC">
        <w:rPr>
          <w:rFonts w:ascii="Times New Roman" w:hAnsi="Times New Roman" w:cs="Times New Roman"/>
          <w:sz w:val="24"/>
          <w:szCs w:val="24"/>
        </w:rPr>
        <w:t xml:space="preserve"> any policy became effective after </w:t>
      </w:r>
      <w:r w:rsidR="00215417">
        <w:rPr>
          <w:rFonts w:ascii="Times New Roman" w:hAnsi="Times New Roman" w:cs="Times New Roman"/>
          <w:sz w:val="24"/>
          <w:szCs w:val="24"/>
        </w:rPr>
        <w:t xml:space="preserve">publication </w:t>
      </w:r>
      <w:r w:rsidR="004A15EC">
        <w:rPr>
          <w:rFonts w:ascii="Times New Roman" w:hAnsi="Times New Roman" w:cs="Times New Roman"/>
          <w:sz w:val="24"/>
          <w:szCs w:val="24"/>
        </w:rPr>
        <w:t>to members of the</w:t>
      </w:r>
      <w:r w:rsidR="00215417">
        <w:rPr>
          <w:rFonts w:ascii="Times New Roman" w:hAnsi="Times New Roman" w:cs="Times New Roman"/>
          <w:sz w:val="24"/>
          <w:szCs w:val="24"/>
        </w:rPr>
        <w:t xml:space="preserve"> force. On </w:t>
      </w:r>
      <w:r w:rsidR="003F738A">
        <w:rPr>
          <w:rFonts w:ascii="Times New Roman" w:hAnsi="Times New Roman" w:cs="Times New Roman"/>
          <w:sz w:val="24"/>
          <w:szCs w:val="24"/>
        </w:rPr>
        <w:t xml:space="preserve">their part </w:t>
      </w:r>
      <w:r w:rsidR="00215417">
        <w:rPr>
          <w:rFonts w:ascii="Times New Roman" w:hAnsi="Times New Roman" w:cs="Times New Roman"/>
          <w:sz w:val="24"/>
          <w:szCs w:val="24"/>
        </w:rPr>
        <w:t xml:space="preserve">they </w:t>
      </w:r>
      <w:r w:rsidR="003F738A">
        <w:rPr>
          <w:rFonts w:ascii="Times New Roman" w:hAnsi="Times New Roman" w:cs="Times New Roman"/>
          <w:sz w:val="24"/>
          <w:szCs w:val="24"/>
        </w:rPr>
        <w:t xml:space="preserve">were required to acknowledge receipt by endorsing their signatures. The signed acknowledgement of receipt is </w:t>
      </w:r>
      <w:r w:rsidR="00215417">
        <w:rPr>
          <w:rFonts w:ascii="Times New Roman" w:hAnsi="Times New Roman" w:cs="Times New Roman"/>
          <w:sz w:val="24"/>
          <w:szCs w:val="24"/>
        </w:rPr>
        <w:t xml:space="preserve">kept </w:t>
      </w:r>
      <w:r w:rsidR="003F738A">
        <w:rPr>
          <w:rFonts w:ascii="Times New Roman" w:hAnsi="Times New Roman" w:cs="Times New Roman"/>
          <w:sz w:val="24"/>
          <w:szCs w:val="24"/>
        </w:rPr>
        <w:t>in the officer’</w:t>
      </w:r>
      <w:r w:rsidR="00363772">
        <w:rPr>
          <w:rFonts w:ascii="Times New Roman" w:hAnsi="Times New Roman" w:cs="Times New Roman"/>
          <w:sz w:val="24"/>
          <w:szCs w:val="24"/>
        </w:rPr>
        <w:t xml:space="preserve">s </w:t>
      </w:r>
      <w:r w:rsidR="00215417">
        <w:rPr>
          <w:rFonts w:ascii="Times New Roman" w:hAnsi="Times New Roman" w:cs="Times New Roman"/>
          <w:sz w:val="24"/>
          <w:szCs w:val="24"/>
        </w:rPr>
        <w:t xml:space="preserve">personal </w:t>
      </w:r>
      <w:r w:rsidR="00363772">
        <w:rPr>
          <w:rFonts w:ascii="Times New Roman" w:hAnsi="Times New Roman" w:cs="Times New Roman"/>
          <w:sz w:val="24"/>
          <w:szCs w:val="24"/>
        </w:rPr>
        <w:t xml:space="preserve">file for </w:t>
      </w:r>
      <w:r w:rsidR="00215417">
        <w:rPr>
          <w:rFonts w:ascii="Times New Roman" w:hAnsi="Times New Roman" w:cs="Times New Roman"/>
          <w:sz w:val="24"/>
          <w:szCs w:val="24"/>
        </w:rPr>
        <w:t xml:space="preserve">future </w:t>
      </w:r>
      <w:r w:rsidR="00363772">
        <w:rPr>
          <w:rFonts w:ascii="Times New Roman" w:hAnsi="Times New Roman" w:cs="Times New Roman"/>
          <w:sz w:val="24"/>
          <w:szCs w:val="24"/>
        </w:rPr>
        <w:t>reference in case of any future misconduct or enquiry</w:t>
      </w:r>
      <w:r w:rsidR="00363772" w:rsidRPr="00D407ED">
        <w:rPr>
          <w:rFonts w:ascii="Times New Roman" w:hAnsi="Times New Roman" w:cs="Times New Roman"/>
          <w:sz w:val="24"/>
          <w:szCs w:val="24"/>
        </w:rPr>
        <w:t xml:space="preserve">. </w:t>
      </w:r>
      <w:r w:rsidR="00D12D49" w:rsidRPr="00D407ED">
        <w:rPr>
          <w:rFonts w:ascii="Times New Roman" w:hAnsi="Times New Roman" w:cs="Times New Roman"/>
          <w:sz w:val="24"/>
          <w:szCs w:val="24"/>
        </w:rPr>
        <w:t xml:space="preserve">I read part 2 of the Standing Orders volume 1 and I did not find the part that speaks to the operationalization of the policy as alluded to by </w:t>
      </w:r>
      <w:r w:rsidR="00D12D49" w:rsidRPr="006417B3">
        <w:rPr>
          <w:rFonts w:ascii="Times New Roman" w:hAnsi="Times New Roman" w:cs="Times New Roman"/>
          <w:sz w:val="24"/>
          <w:szCs w:val="24"/>
        </w:rPr>
        <w:t>Mr</w:t>
      </w:r>
      <w:r w:rsidR="00D12D49" w:rsidRPr="00D407ED">
        <w:rPr>
          <w:rFonts w:ascii="Times New Roman" w:hAnsi="Times New Roman" w:cs="Times New Roman"/>
          <w:i/>
          <w:sz w:val="24"/>
          <w:szCs w:val="24"/>
        </w:rPr>
        <w:t xml:space="preserve"> Mugiya</w:t>
      </w:r>
      <w:r w:rsidR="00D12D49" w:rsidRPr="00D407ED">
        <w:rPr>
          <w:rFonts w:ascii="Times New Roman" w:hAnsi="Times New Roman" w:cs="Times New Roman"/>
          <w:sz w:val="24"/>
          <w:szCs w:val="24"/>
        </w:rPr>
        <w:t xml:space="preserve">. </w:t>
      </w:r>
    </w:p>
    <w:p w:rsidR="005805AC" w:rsidRDefault="00A31347" w:rsidP="00786F3E">
      <w:pPr>
        <w:spacing w:after="0" w:line="360" w:lineRule="auto"/>
        <w:ind w:firstLine="720"/>
        <w:jc w:val="both"/>
        <w:rPr>
          <w:rFonts w:ascii="Times New Roman" w:hAnsi="Times New Roman" w:cs="Times New Roman"/>
          <w:sz w:val="24"/>
          <w:szCs w:val="24"/>
        </w:rPr>
      </w:pPr>
      <w:r w:rsidRPr="006417B3">
        <w:rPr>
          <w:rFonts w:ascii="Times New Roman" w:hAnsi="Times New Roman" w:cs="Times New Roman"/>
          <w:sz w:val="24"/>
          <w:szCs w:val="24"/>
        </w:rPr>
        <w:t>Mr</w:t>
      </w:r>
      <w:r w:rsidRPr="00D407ED">
        <w:rPr>
          <w:rFonts w:ascii="Times New Roman" w:hAnsi="Times New Roman" w:cs="Times New Roman"/>
          <w:i/>
          <w:sz w:val="24"/>
          <w:szCs w:val="24"/>
        </w:rPr>
        <w:t xml:space="preserve"> Mugiya</w:t>
      </w:r>
      <w:r w:rsidRPr="00D407ED">
        <w:rPr>
          <w:rFonts w:ascii="Times New Roman" w:hAnsi="Times New Roman" w:cs="Times New Roman"/>
          <w:sz w:val="24"/>
          <w:szCs w:val="24"/>
        </w:rPr>
        <w:t xml:space="preserve"> submitted that the internal </w:t>
      </w:r>
      <w:r w:rsidR="00215417" w:rsidRPr="00D407ED">
        <w:rPr>
          <w:rFonts w:ascii="Times New Roman" w:hAnsi="Times New Roman" w:cs="Times New Roman"/>
          <w:sz w:val="24"/>
          <w:szCs w:val="24"/>
        </w:rPr>
        <w:t xml:space="preserve">disciplinary trial that applicants </w:t>
      </w:r>
      <w:r w:rsidR="0051489D" w:rsidRPr="00D407ED">
        <w:rPr>
          <w:rFonts w:ascii="Times New Roman" w:hAnsi="Times New Roman" w:cs="Times New Roman"/>
          <w:sz w:val="24"/>
          <w:szCs w:val="24"/>
        </w:rPr>
        <w:t xml:space="preserve">will be </w:t>
      </w:r>
      <w:r w:rsidR="00215417" w:rsidRPr="00D407ED">
        <w:rPr>
          <w:rFonts w:ascii="Times New Roman" w:hAnsi="Times New Roman" w:cs="Times New Roman"/>
          <w:sz w:val="24"/>
          <w:szCs w:val="24"/>
        </w:rPr>
        <w:t xml:space="preserve">subjected to </w:t>
      </w:r>
      <w:r w:rsidR="0051489D" w:rsidRPr="00D407ED">
        <w:rPr>
          <w:rFonts w:ascii="Times New Roman" w:hAnsi="Times New Roman" w:cs="Times New Roman"/>
          <w:sz w:val="24"/>
          <w:szCs w:val="24"/>
        </w:rPr>
        <w:t>is</w:t>
      </w:r>
      <w:r w:rsidR="00215417" w:rsidRPr="00D407ED">
        <w:rPr>
          <w:rFonts w:ascii="Times New Roman" w:hAnsi="Times New Roman" w:cs="Times New Roman"/>
          <w:sz w:val="24"/>
          <w:szCs w:val="24"/>
        </w:rPr>
        <w:t xml:space="preserve"> </w:t>
      </w:r>
      <w:r w:rsidRPr="00D407ED">
        <w:rPr>
          <w:rFonts w:ascii="Times New Roman" w:hAnsi="Times New Roman" w:cs="Times New Roman"/>
          <w:sz w:val="24"/>
          <w:szCs w:val="24"/>
        </w:rPr>
        <w:t>before a single officer in terms of section 34(1) of the Act. The decision of a single offi</w:t>
      </w:r>
      <w:r w:rsidR="00215417" w:rsidRPr="00D407ED">
        <w:rPr>
          <w:rFonts w:ascii="Times New Roman" w:hAnsi="Times New Roman" w:cs="Times New Roman"/>
          <w:sz w:val="24"/>
          <w:szCs w:val="24"/>
        </w:rPr>
        <w:t xml:space="preserve">cer is subject to review by </w:t>
      </w:r>
      <w:r w:rsidRPr="00D407ED">
        <w:rPr>
          <w:rFonts w:ascii="Times New Roman" w:hAnsi="Times New Roman" w:cs="Times New Roman"/>
          <w:sz w:val="24"/>
          <w:szCs w:val="24"/>
        </w:rPr>
        <w:t>second respondent, where the trial results in a conviction and sentencing of the officer.  An officer can also challenge the conviction and sentence on appeal to the second respondent.</w:t>
      </w:r>
      <w:r w:rsidR="00073D80" w:rsidRPr="00D407ED">
        <w:rPr>
          <w:rFonts w:ascii="Times New Roman" w:hAnsi="Times New Roman" w:cs="Times New Roman"/>
          <w:sz w:val="24"/>
          <w:szCs w:val="24"/>
        </w:rPr>
        <w:t xml:space="preserve"> If applicants had been transferr</w:t>
      </w:r>
      <w:r w:rsidR="0051489D" w:rsidRPr="00D407ED">
        <w:rPr>
          <w:rFonts w:ascii="Times New Roman" w:hAnsi="Times New Roman" w:cs="Times New Roman"/>
          <w:sz w:val="24"/>
          <w:szCs w:val="24"/>
        </w:rPr>
        <w:t>ed, but not charged, then they c</w:t>
      </w:r>
      <w:r w:rsidR="00073D80" w:rsidRPr="00D407ED">
        <w:rPr>
          <w:rFonts w:ascii="Times New Roman" w:hAnsi="Times New Roman" w:cs="Times New Roman"/>
          <w:sz w:val="24"/>
          <w:szCs w:val="24"/>
        </w:rPr>
        <w:t>ould have</w:t>
      </w:r>
      <w:r w:rsidR="00073D80">
        <w:rPr>
          <w:rFonts w:ascii="Times New Roman" w:hAnsi="Times New Roman" w:cs="Times New Roman"/>
          <w:sz w:val="24"/>
          <w:szCs w:val="24"/>
        </w:rPr>
        <w:t xml:space="preserve"> </w:t>
      </w:r>
      <w:r w:rsidR="00215417">
        <w:rPr>
          <w:rFonts w:ascii="Times New Roman" w:hAnsi="Times New Roman" w:cs="Times New Roman"/>
          <w:sz w:val="24"/>
          <w:szCs w:val="24"/>
        </w:rPr>
        <w:t>subjected themselves to</w:t>
      </w:r>
      <w:r w:rsidR="00073D80">
        <w:rPr>
          <w:rFonts w:ascii="Times New Roman" w:hAnsi="Times New Roman" w:cs="Times New Roman"/>
          <w:sz w:val="24"/>
          <w:szCs w:val="24"/>
        </w:rPr>
        <w:t xml:space="preserve"> the internal remedies alluded to. The relief sought was </w:t>
      </w:r>
      <w:r w:rsidR="00215417">
        <w:rPr>
          <w:rFonts w:ascii="Times New Roman" w:hAnsi="Times New Roman" w:cs="Times New Roman"/>
          <w:sz w:val="24"/>
          <w:szCs w:val="24"/>
        </w:rPr>
        <w:t>not</w:t>
      </w:r>
      <w:r w:rsidR="00073D80">
        <w:rPr>
          <w:rFonts w:ascii="Times New Roman" w:hAnsi="Times New Roman" w:cs="Times New Roman"/>
          <w:sz w:val="24"/>
          <w:szCs w:val="24"/>
        </w:rPr>
        <w:t xml:space="preserve"> available internally. A notice of objection would not take less than 30days</w:t>
      </w:r>
      <w:r w:rsidR="00A36744">
        <w:rPr>
          <w:rFonts w:ascii="Times New Roman" w:hAnsi="Times New Roman" w:cs="Times New Roman"/>
          <w:sz w:val="24"/>
          <w:szCs w:val="24"/>
        </w:rPr>
        <w:t>,</w:t>
      </w:r>
      <w:r w:rsidR="00073D80">
        <w:rPr>
          <w:rFonts w:ascii="Times New Roman" w:hAnsi="Times New Roman" w:cs="Times New Roman"/>
          <w:sz w:val="24"/>
          <w:szCs w:val="24"/>
        </w:rPr>
        <w:t xml:space="preserve"> by which time the process that triggered the approach to this court would </w:t>
      </w:r>
      <w:r w:rsidR="00A36744">
        <w:rPr>
          <w:rFonts w:ascii="Times New Roman" w:hAnsi="Times New Roman" w:cs="Times New Roman"/>
          <w:sz w:val="24"/>
          <w:szCs w:val="24"/>
        </w:rPr>
        <w:t>be long</w:t>
      </w:r>
      <w:r w:rsidR="00073D80">
        <w:rPr>
          <w:rFonts w:ascii="Times New Roman" w:hAnsi="Times New Roman" w:cs="Times New Roman"/>
          <w:sz w:val="24"/>
          <w:szCs w:val="24"/>
        </w:rPr>
        <w:t xml:space="preserve"> completed. The internal remedies did not provide </w:t>
      </w:r>
      <w:r w:rsidR="00A36744">
        <w:rPr>
          <w:rFonts w:ascii="Times New Roman" w:hAnsi="Times New Roman" w:cs="Times New Roman"/>
          <w:sz w:val="24"/>
          <w:szCs w:val="24"/>
        </w:rPr>
        <w:t xml:space="preserve">applicants </w:t>
      </w:r>
      <w:r w:rsidR="00073D80">
        <w:rPr>
          <w:rFonts w:ascii="Times New Roman" w:hAnsi="Times New Roman" w:cs="Times New Roman"/>
          <w:sz w:val="24"/>
          <w:szCs w:val="24"/>
        </w:rPr>
        <w:t>effective redress</w:t>
      </w:r>
      <w:r w:rsidR="00A36744">
        <w:rPr>
          <w:rFonts w:ascii="Times New Roman" w:hAnsi="Times New Roman" w:cs="Times New Roman"/>
          <w:sz w:val="24"/>
          <w:szCs w:val="24"/>
        </w:rPr>
        <w:t xml:space="preserve">. That </w:t>
      </w:r>
      <w:r w:rsidR="00073D80">
        <w:rPr>
          <w:rFonts w:ascii="Times New Roman" w:hAnsi="Times New Roman" w:cs="Times New Roman"/>
          <w:sz w:val="24"/>
          <w:szCs w:val="24"/>
        </w:rPr>
        <w:t xml:space="preserve">prompted an approach to this honourable court. </w:t>
      </w:r>
      <w:r w:rsidR="001E4B97">
        <w:rPr>
          <w:rFonts w:ascii="Times New Roman" w:hAnsi="Times New Roman" w:cs="Times New Roman"/>
          <w:sz w:val="24"/>
          <w:szCs w:val="24"/>
        </w:rPr>
        <w:t xml:space="preserve">Counsel </w:t>
      </w:r>
      <w:r w:rsidR="009A46AA">
        <w:rPr>
          <w:rFonts w:ascii="Times New Roman" w:hAnsi="Times New Roman" w:cs="Times New Roman"/>
          <w:sz w:val="24"/>
          <w:szCs w:val="24"/>
        </w:rPr>
        <w:t>referred</w:t>
      </w:r>
      <w:r w:rsidR="001E4B97">
        <w:rPr>
          <w:rFonts w:ascii="Times New Roman" w:hAnsi="Times New Roman" w:cs="Times New Roman"/>
          <w:sz w:val="24"/>
          <w:szCs w:val="24"/>
        </w:rPr>
        <w:t xml:space="preserve"> to the case of </w:t>
      </w:r>
      <w:r w:rsidR="0055552E" w:rsidRPr="0055552E">
        <w:rPr>
          <w:rFonts w:ascii="Times New Roman" w:hAnsi="Times New Roman" w:cs="Times New Roman"/>
          <w:i/>
          <w:sz w:val="24"/>
          <w:szCs w:val="24"/>
        </w:rPr>
        <w:t xml:space="preserve">Makarudze and Another </w:t>
      </w:r>
      <w:r w:rsidR="0055552E" w:rsidRPr="006417B3">
        <w:rPr>
          <w:rFonts w:ascii="Times New Roman" w:hAnsi="Times New Roman" w:cs="Times New Roman"/>
          <w:sz w:val="24"/>
          <w:szCs w:val="24"/>
        </w:rPr>
        <w:t xml:space="preserve">v </w:t>
      </w:r>
      <w:r w:rsidR="0055552E" w:rsidRPr="0055552E">
        <w:rPr>
          <w:rFonts w:ascii="Times New Roman" w:hAnsi="Times New Roman" w:cs="Times New Roman"/>
          <w:i/>
          <w:sz w:val="24"/>
          <w:szCs w:val="24"/>
        </w:rPr>
        <w:t>Bungu and Two Others</w:t>
      </w:r>
      <w:r w:rsidR="0055552E">
        <w:rPr>
          <w:rStyle w:val="FootnoteReference"/>
          <w:rFonts w:ascii="Times New Roman" w:hAnsi="Times New Roman" w:cs="Times New Roman"/>
          <w:i/>
          <w:sz w:val="24"/>
          <w:szCs w:val="24"/>
        </w:rPr>
        <w:footnoteReference w:id="3"/>
      </w:r>
      <w:r w:rsidR="009A46AA">
        <w:rPr>
          <w:rFonts w:ascii="Times New Roman" w:hAnsi="Times New Roman" w:cs="Times New Roman"/>
          <w:i/>
          <w:sz w:val="24"/>
          <w:szCs w:val="24"/>
        </w:rPr>
        <w:t xml:space="preserve">. </w:t>
      </w:r>
      <w:r w:rsidR="0055552E">
        <w:rPr>
          <w:rFonts w:ascii="Times New Roman" w:hAnsi="Times New Roman" w:cs="Times New Roman"/>
          <w:sz w:val="24"/>
          <w:szCs w:val="24"/>
        </w:rPr>
        <w:t xml:space="preserve"> </w:t>
      </w:r>
    </w:p>
    <w:p w:rsidR="00881BD3" w:rsidRDefault="006E3AFB" w:rsidP="00786F3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At the conclusion of the oral submissions, I asked parties to avail copies of the transfer policy and the Standing Orders volume 1 as both documents had been referred to</w:t>
      </w:r>
      <w:r w:rsidR="00F306FC">
        <w:rPr>
          <w:rFonts w:ascii="Times New Roman" w:hAnsi="Times New Roman" w:cs="Times New Roman"/>
          <w:sz w:val="24"/>
          <w:szCs w:val="24"/>
        </w:rPr>
        <w:t xml:space="preserve"> extensively</w:t>
      </w:r>
      <w:r>
        <w:rPr>
          <w:rFonts w:ascii="Times New Roman" w:hAnsi="Times New Roman" w:cs="Times New Roman"/>
          <w:sz w:val="24"/>
          <w:szCs w:val="24"/>
        </w:rPr>
        <w:t xml:space="preserve">. </w:t>
      </w:r>
      <w:r w:rsidR="00881BD3" w:rsidRPr="0051489D">
        <w:rPr>
          <w:rFonts w:ascii="Times New Roman" w:hAnsi="Times New Roman" w:cs="Times New Roman"/>
          <w:i/>
          <w:sz w:val="24"/>
          <w:szCs w:val="24"/>
        </w:rPr>
        <w:t xml:space="preserve">Clause 2.17 </w:t>
      </w:r>
      <w:r w:rsidR="00881BD3">
        <w:rPr>
          <w:rFonts w:ascii="Times New Roman" w:hAnsi="Times New Roman" w:cs="Times New Roman"/>
          <w:sz w:val="24"/>
          <w:szCs w:val="24"/>
        </w:rPr>
        <w:t>of the transfer policy provides as follows:</w:t>
      </w:r>
    </w:p>
    <w:p w:rsidR="00881BD3" w:rsidRPr="00B97D1D" w:rsidRDefault="00881BD3" w:rsidP="006417B3">
      <w:pPr>
        <w:spacing w:after="0"/>
        <w:ind w:firstLine="720"/>
        <w:jc w:val="both"/>
        <w:rPr>
          <w:rFonts w:ascii="Times New Roman" w:hAnsi="Times New Roman" w:cs="Times New Roman"/>
          <w:b/>
        </w:rPr>
      </w:pPr>
      <w:r w:rsidRPr="00B97D1D">
        <w:rPr>
          <w:rFonts w:ascii="Times New Roman" w:hAnsi="Times New Roman" w:cs="Times New Roman"/>
          <w:b/>
        </w:rPr>
        <w:t>“Appeals against transfer</w:t>
      </w:r>
    </w:p>
    <w:p w:rsidR="00881BD3" w:rsidRPr="00B97D1D" w:rsidRDefault="00881BD3" w:rsidP="006417B3">
      <w:pPr>
        <w:spacing w:after="0"/>
        <w:ind w:firstLine="720"/>
        <w:jc w:val="both"/>
        <w:rPr>
          <w:rFonts w:ascii="Times New Roman" w:hAnsi="Times New Roman" w:cs="Times New Roman"/>
        </w:rPr>
      </w:pPr>
      <w:r w:rsidRPr="00B97D1D">
        <w:rPr>
          <w:rFonts w:ascii="Times New Roman" w:hAnsi="Times New Roman" w:cs="Times New Roman"/>
        </w:rPr>
        <w:t>No appeals against a transfer shall be entertained unless:-</w:t>
      </w:r>
    </w:p>
    <w:p w:rsidR="00881BD3" w:rsidRPr="006417B3" w:rsidRDefault="00881BD3" w:rsidP="006417B3">
      <w:pPr>
        <w:pStyle w:val="ListParagraph"/>
        <w:numPr>
          <w:ilvl w:val="0"/>
          <w:numId w:val="7"/>
        </w:numPr>
        <w:spacing w:after="0"/>
        <w:jc w:val="both"/>
        <w:rPr>
          <w:rFonts w:ascii="Times New Roman" w:hAnsi="Times New Roman" w:cs="Times New Roman"/>
        </w:rPr>
      </w:pPr>
      <w:r w:rsidRPr="006417B3">
        <w:rPr>
          <w:rFonts w:ascii="Times New Roman" w:hAnsi="Times New Roman" w:cs="Times New Roman"/>
        </w:rPr>
        <w:t>Officer/Member has complied with the transfer order.</w:t>
      </w:r>
    </w:p>
    <w:p w:rsidR="00881BD3" w:rsidRPr="00B97D1D" w:rsidRDefault="00881BD3" w:rsidP="00B97D1D">
      <w:pPr>
        <w:spacing w:after="0"/>
        <w:ind w:left="1418"/>
        <w:jc w:val="both"/>
        <w:rPr>
          <w:rFonts w:ascii="Times New Roman" w:hAnsi="Times New Roman" w:cs="Times New Roman"/>
        </w:rPr>
      </w:pPr>
      <w:r w:rsidRPr="00B97D1D">
        <w:rPr>
          <w:rFonts w:ascii="Times New Roman" w:hAnsi="Times New Roman" w:cs="Times New Roman"/>
        </w:rPr>
        <w:t xml:space="preserve">All appeals against transfers shall be made in writing by the concerned officers/members and submitted to Police General Headquarters for consideration </w:t>
      </w:r>
      <w:r w:rsidRPr="00B97D1D">
        <w:rPr>
          <w:rFonts w:ascii="Times New Roman" w:hAnsi="Times New Roman" w:cs="Times New Roman"/>
          <w:u w:val="single"/>
        </w:rPr>
        <w:t>through the usual channels</w:t>
      </w:r>
      <w:r w:rsidRPr="00B97D1D">
        <w:rPr>
          <w:rFonts w:ascii="Times New Roman" w:hAnsi="Times New Roman" w:cs="Times New Roman"/>
        </w:rPr>
        <w:t xml:space="preserve">” </w:t>
      </w:r>
      <w:r w:rsidR="00FC617D" w:rsidRPr="00B97D1D">
        <w:rPr>
          <w:rFonts w:ascii="Times New Roman" w:hAnsi="Times New Roman" w:cs="Times New Roman"/>
        </w:rPr>
        <w:t>(underlying for emphasis)</w:t>
      </w:r>
    </w:p>
    <w:p w:rsidR="00B97D1D" w:rsidRDefault="00B97D1D" w:rsidP="00FC617D">
      <w:pPr>
        <w:spacing w:after="0" w:line="360" w:lineRule="auto"/>
        <w:jc w:val="both"/>
        <w:rPr>
          <w:rFonts w:ascii="Times New Roman" w:hAnsi="Times New Roman" w:cs="Times New Roman"/>
          <w:sz w:val="24"/>
          <w:szCs w:val="24"/>
        </w:rPr>
      </w:pPr>
    </w:p>
    <w:p w:rsidR="009911FA" w:rsidRDefault="00FC617D" w:rsidP="006417B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preliminary </w:t>
      </w:r>
      <w:r w:rsidR="00B97D1D">
        <w:rPr>
          <w:rFonts w:ascii="Times New Roman" w:hAnsi="Times New Roman" w:cs="Times New Roman"/>
          <w:sz w:val="24"/>
          <w:szCs w:val="24"/>
        </w:rPr>
        <w:t>objection needs to be understood in the context of the relief so</w:t>
      </w:r>
      <w:r>
        <w:rPr>
          <w:rFonts w:ascii="Times New Roman" w:hAnsi="Times New Roman" w:cs="Times New Roman"/>
          <w:sz w:val="24"/>
          <w:szCs w:val="24"/>
        </w:rPr>
        <w:t xml:space="preserve">ught by the applicants. </w:t>
      </w:r>
      <w:r w:rsidR="00C6083C">
        <w:rPr>
          <w:rFonts w:ascii="Times New Roman" w:hAnsi="Times New Roman" w:cs="Times New Roman"/>
          <w:sz w:val="24"/>
          <w:szCs w:val="24"/>
        </w:rPr>
        <w:t>Applicants are not challenging their transfer. That relief is for the return da</w:t>
      </w:r>
      <w:r w:rsidR="00B97D1D">
        <w:rPr>
          <w:rFonts w:ascii="Times New Roman" w:hAnsi="Times New Roman" w:cs="Times New Roman"/>
          <w:sz w:val="24"/>
          <w:szCs w:val="24"/>
        </w:rPr>
        <w:t>y</w:t>
      </w:r>
      <w:r w:rsidR="00C6083C">
        <w:rPr>
          <w:rFonts w:ascii="Times New Roman" w:hAnsi="Times New Roman" w:cs="Times New Roman"/>
          <w:sz w:val="24"/>
          <w:szCs w:val="24"/>
        </w:rPr>
        <w:t xml:space="preserve">. </w:t>
      </w:r>
      <w:r w:rsidR="00B97D1D">
        <w:rPr>
          <w:rFonts w:ascii="Times New Roman" w:hAnsi="Times New Roman" w:cs="Times New Roman"/>
          <w:sz w:val="24"/>
          <w:szCs w:val="24"/>
        </w:rPr>
        <w:t xml:space="preserve">Before me, applicants </w:t>
      </w:r>
      <w:r w:rsidR="00C6083C">
        <w:rPr>
          <w:rFonts w:ascii="Times New Roman" w:hAnsi="Times New Roman" w:cs="Times New Roman"/>
          <w:sz w:val="24"/>
          <w:szCs w:val="24"/>
        </w:rPr>
        <w:t>seek the temporary stay of their transfer pending the return da</w:t>
      </w:r>
      <w:r w:rsidR="00C123D2">
        <w:rPr>
          <w:rFonts w:ascii="Times New Roman" w:hAnsi="Times New Roman" w:cs="Times New Roman"/>
          <w:sz w:val="24"/>
          <w:szCs w:val="24"/>
        </w:rPr>
        <w:t>y</w:t>
      </w:r>
      <w:r w:rsidR="00C6083C">
        <w:rPr>
          <w:rFonts w:ascii="Times New Roman" w:hAnsi="Times New Roman" w:cs="Times New Roman"/>
          <w:sz w:val="24"/>
          <w:szCs w:val="24"/>
        </w:rPr>
        <w:t xml:space="preserve"> and the holding of the internal disciplinary trial. </w:t>
      </w:r>
      <w:r w:rsidR="00C123D2">
        <w:rPr>
          <w:rFonts w:ascii="Times New Roman" w:hAnsi="Times New Roman" w:cs="Times New Roman"/>
          <w:sz w:val="24"/>
          <w:szCs w:val="24"/>
        </w:rPr>
        <w:t xml:space="preserve">I have perused </w:t>
      </w:r>
      <w:r w:rsidR="0002719E">
        <w:rPr>
          <w:rFonts w:ascii="Times New Roman" w:hAnsi="Times New Roman" w:cs="Times New Roman"/>
          <w:sz w:val="24"/>
          <w:szCs w:val="24"/>
        </w:rPr>
        <w:t xml:space="preserve">the transfer policy and </w:t>
      </w:r>
      <w:r w:rsidR="00C123D2">
        <w:rPr>
          <w:rFonts w:ascii="Times New Roman" w:hAnsi="Times New Roman" w:cs="Times New Roman"/>
          <w:sz w:val="24"/>
          <w:szCs w:val="24"/>
        </w:rPr>
        <w:t xml:space="preserve">the </w:t>
      </w:r>
      <w:r w:rsidR="0051489D">
        <w:rPr>
          <w:rFonts w:ascii="Times New Roman" w:hAnsi="Times New Roman" w:cs="Times New Roman"/>
          <w:sz w:val="24"/>
          <w:szCs w:val="24"/>
        </w:rPr>
        <w:t>S</w:t>
      </w:r>
      <w:r w:rsidR="00C123D2">
        <w:rPr>
          <w:rFonts w:ascii="Times New Roman" w:hAnsi="Times New Roman" w:cs="Times New Roman"/>
          <w:sz w:val="24"/>
          <w:szCs w:val="24"/>
        </w:rPr>
        <w:t xml:space="preserve">tanding </w:t>
      </w:r>
      <w:r w:rsidR="0051489D">
        <w:rPr>
          <w:rFonts w:ascii="Times New Roman" w:hAnsi="Times New Roman" w:cs="Times New Roman"/>
          <w:sz w:val="24"/>
          <w:szCs w:val="24"/>
        </w:rPr>
        <w:t>O</w:t>
      </w:r>
      <w:r w:rsidR="00C123D2">
        <w:rPr>
          <w:rFonts w:ascii="Times New Roman" w:hAnsi="Times New Roman" w:cs="Times New Roman"/>
          <w:sz w:val="24"/>
          <w:szCs w:val="24"/>
        </w:rPr>
        <w:t xml:space="preserve">rders volume 1 to </w:t>
      </w:r>
      <w:r w:rsidR="0051489D" w:rsidRPr="00D85395">
        <w:rPr>
          <w:rFonts w:ascii="Times New Roman" w:hAnsi="Times New Roman" w:cs="Times New Roman"/>
          <w:sz w:val="24"/>
          <w:szCs w:val="24"/>
        </w:rPr>
        <w:t>verify</w:t>
      </w:r>
      <w:r w:rsidR="00C123D2" w:rsidRPr="00D85395">
        <w:rPr>
          <w:rFonts w:ascii="Times New Roman" w:hAnsi="Times New Roman" w:cs="Times New Roman"/>
          <w:sz w:val="24"/>
          <w:szCs w:val="24"/>
        </w:rPr>
        <w:t xml:space="preserve"> if there is </w:t>
      </w:r>
      <w:r w:rsidR="0002719E" w:rsidRPr="00D85395">
        <w:rPr>
          <w:rFonts w:ascii="Times New Roman" w:hAnsi="Times New Roman" w:cs="Times New Roman"/>
          <w:sz w:val="24"/>
          <w:szCs w:val="24"/>
        </w:rPr>
        <w:t xml:space="preserve">provision for this kind of relief internally. I found none. The transfer policy sets </w:t>
      </w:r>
      <w:r w:rsidR="00C123D2" w:rsidRPr="00D85395">
        <w:rPr>
          <w:rFonts w:ascii="Times New Roman" w:hAnsi="Times New Roman" w:cs="Times New Roman"/>
          <w:sz w:val="24"/>
          <w:szCs w:val="24"/>
        </w:rPr>
        <w:t xml:space="preserve">out </w:t>
      </w:r>
      <w:r w:rsidR="0002719E" w:rsidRPr="00D85395">
        <w:rPr>
          <w:rFonts w:ascii="Times New Roman" w:hAnsi="Times New Roman" w:cs="Times New Roman"/>
          <w:sz w:val="24"/>
          <w:szCs w:val="24"/>
        </w:rPr>
        <w:t xml:space="preserve">the different forms of transfer </w:t>
      </w:r>
      <w:r w:rsidR="000F32B5" w:rsidRPr="00D85395">
        <w:rPr>
          <w:rFonts w:ascii="Times New Roman" w:hAnsi="Times New Roman" w:cs="Times New Roman"/>
          <w:sz w:val="24"/>
          <w:szCs w:val="24"/>
        </w:rPr>
        <w:t xml:space="preserve">and the induction </w:t>
      </w:r>
      <w:r w:rsidR="00C123D2" w:rsidRPr="00D85395">
        <w:rPr>
          <w:rFonts w:ascii="Times New Roman" w:hAnsi="Times New Roman" w:cs="Times New Roman"/>
          <w:sz w:val="24"/>
          <w:szCs w:val="24"/>
        </w:rPr>
        <w:t xml:space="preserve">process </w:t>
      </w:r>
      <w:r w:rsidR="000F32B5" w:rsidRPr="00D85395">
        <w:rPr>
          <w:rFonts w:ascii="Times New Roman" w:hAnsi="Times New Roman" w:cs="Times New Roman"/>
          <w:sz w:val="24"/>
          <w:szCs w:val="24"/>
        </w:rPr>
        <w:t xml:space="preserve">for transferred officers. </w:t>
      </w:r>
      <w:r w:rsidR="000F32B5" w:rsidRPr="00D85395">
        <w:rPr>
          <w:rFonts w:ascii="Times New Roman" w:hAnsi="Times New Roman" w:cs="Times New Roman"/>
          <w:i/>
          <w:sz w:val="24"/>
          <w:szCs w:val="24"/>
        </w:rPr>
        <w:t>Clause 2.17</w:t>
      </w:r>
      <w:r w:rsidR="000F32B5" w:rsidRPr="00D85395">
        <w:rPr>
          <w:rFonts w:ascii="Times New Roman" w:hAnsi="Times New Roman" w:cs="Times New Roman"/>
          <w:sz w:val="24"/>
          <w:szCs w:val="24"/>
        </w:rPr>
        <w:t xml:space="preserve">, </w:t>
      </w:r>
      <w:r w:rsidR="00C123D2" w:rsidRPr="00D85395">
        <w:rPr>
          <w:rFonts w:ascii="Times New Roman" w:hAnsi="Times New Roman" w:cs="Times New Roman"/>
          <w:sz w:val="24"/>
          <w:szCs w:val="24"/>
        </w:rPr>
        <w:t xml:space="preserve">of the policy </w:t>
      </w:r>
      <w:r w:rsidR="000F32B5" w:rsidRPr="00D85395">
        <w:rPr>
          <w:rFonts w:ascii="Times New Roman" w:hAnsi="Times New Roman" w:cs="Times New Roman"/>
          <w:sz w:val="24"/>
          <w:szCs w:val="24"/>
        </w:rPr>
        <w:t xml:space="preserve">cited above, provides for appeals against transfer. It does not provide for the transfer procedure in detail. If the detailed procedure is resident in some other transfer procedure manual, then such was not brought to my attention. </w:t>
      </w:r>
      <w:r w:rsidR="009911FA" w:rsidRPr="00D85395">
        <w:rPr>
          <w:rFonts w:ascii="Times New Roman" w:hAnsi="Times New Roman" w:cs="Times New Roman"/>
          <w:sz w:val="24"/>
          <w:szCs w:val="24"/>
        </w:rPr>
        <w:t xml:space="preserve">Just as is the case with the transfer policy, the </w:t>
      </w:r>
      <w:r w:rsidR="0051489D" w:rsidRPr="00D85395">
        <w:rPr>
          <w:rFonts w:ascii="Times New Roman" w:hAnsi="Times New Roman" w:cs="Times New Roman"/>
          <w:sz w:val="24"/>
          <w:szCs w:val="24"/>
        </w:rPr>
        <w:t>S</w:t>
      </w:r>
      <w:r w:rsidR="009911FA" w:rsidRPr="00D85395">
        <w:rPr>
          <w:rFonts w:ascii="Times New Roman" w:hAnsi="Times New Roman" w:cs="Times New Roman"/>
          <w:sz w:val="24"/>
          <w:szCs w:val="24"/>
        </w:rPr>
        <w:t xml:space="preserve">tanding </w:t>
      </w:r>
      <w:r w:rsidR="0051489D" w:rsidRPr="00D85395">
        <w:rPr>
          <w:rFonts w:ascii="Times New Roman" w:hAnsi="Times New Roman" w:cs="Times New Roman"/>
          <w:sz w:val="24"/>
          <w:szCs w:val="24"/>
        </w:rPr>
        <w:t>O</w:t>
      </w:r>
      <w:r w:rsidR="009911FA" w:rsidRPr="00D85395">
        <w:rPr>
          <w:rFonts w:ascii="Times New Roman" w:hAnsi="Times New Roman" w:cs="Times New Roman"/>
          <w:sz w:val="24"/>
          <w:szCs w:val="24"/>
        </w:rPr>
        <w:t xml:space="preserve">rders volume </w:t>
      </w:r>
      <w:r w:rsidR="007A4977" w:rsidRPr="00D85395">
        <w:rPr>
          <w:rFonts w:ascii="Times New Roman" w:hAnsi="Times New Roman" w:cs="Times New Roman"/>
          <w:sz w:val="24"/>
          <w:szCs w:val="24"/>
        </w:rPr>
        <w:t>1 p</w:t>
      </w:r>
      <w:r w:rsidR="009911FA" w:rsidRPr="00D85395">
        <w:rPr>
          <w:rFonts w:ascii="Times New Roman" w:hAnsi="Times New Roman" w:cs="Times New Roman"/>
          <w:sz w:val="24"/>
          <w:szCs w:val="24"/>
        </w:rPr>
        <w:t>rovides for the different forms of transfer</w:t>
      </w:r>
      <w:r w:rsidR="007A4977" w:rsidRPr="00D85395">
        <w:rPr>
          <w:rFonts w:ascii="Times New Roman" w:hAnsi="Times New Roman" w:cs="Times New Roman"/>
          <w:sz w:val="24"/>
          <w:szCs w:val="24"/>
        </w:rPr>
        <w:t xml:space="preserve"> of officers</w:t>
      </w:r>
      <w:r w:rsidR="009911FA" w:rsidRPr="00D85395">
        <w:rPr>
          <w:rFonts w:ascii="Times New Roman" w:hAnsi="Times New Roman" w:cs="Times New Roman"/>
          <w:sz w:val="24"/>
          <w:szCs w:val="24"/>
        </w:rPr>
        <w:t>. It goes further to provide for the removal of the member</w:t>
      </w:r>
      <w:r w:rsidR="0051489D" w:rsidRPr="00D85395">
        <w:rPr>
          <w:rFonts w:ascii="Times New Roman" w:hAnsi="Times New Roman" w:cs="Times New Roman"/>
          <w:sz w:val="24"/>
          <w:szCs w:val="24"/>
        </w:rPr>
        <w:t>’</w:t>
      </w:r>
      <w:r w:rsidR="009911FA" w:rsidRPr="00D85395">
        <w:rPr>
          <w:rFonts w:ascii="Times New Roman" w:hAnsi="Times New Roman" w:cs="Times New Roman"/>
          <w:sz w:val="24"/>
          <w:szCs w:val="24"/>
        </w:rPr>
        <w:t>s furniture and its storage</w:t>
      </w:r>
      <w:r w:rsidR="009911FA" w:rsidRPr="00D85395">
        <w:rPr>
          <w:rStyle w:val="FootnoteReference"/>
          <w:rFonts w:ascii="Times New Roman" w:hAnsi="Times New Roman" w:cs="Times New Roman"/>
          <w:sz w:val="24"/>
          <w:szCs w:val="24"/>
        </w:rPr>
        <w:footnoteReference w:id="4"/>
      </w:r>
      <w:r w:rsidR="009911FA" w:rsidRPr="00D85395">
        <w:rPr>
          <w:rFonts w:ascii="Times New Roman" w:hAnsi="Times New Roman" w:cs="Times New Roman"/>
          <w:sz w:val="24"/>
          <w:szCs w:val="24"/>
        </w:rPr>
        <w:t xml:space="preserve">. </w:t>
      </w:r>
      <w:r w:rsidR="007F2635" w:rsidRPr="00D85395">
        <w:rPr>
          <w:rFonts w:ascii="Times New Roman" w:hAnsi="Times New Roman" w:cs="Times New Roman"/>
          <w:i/>
          <w:sz w:val="24"/>
          <w:szCs w:val="24"/>
        </w:rPr>
        <w:t>Articles 31 to 45</w:t>
      </w:r>
      <w:r w:rsidR="007F2635" w:rsidRPr="00D85395">
        <w:rPr>
          <w:rFonts w:ascii="Times New Roman" w:hAnsi="Times New Roman" w:cs="Times New Roman"/>
          <w:sz w:val="24"/>
          <w:szCs w:val="24"/>
        </w:rPr>
        <w:t xml:space="preserve"> deal with </w:t>
      </w:r>
      <w:r w:rsidR="00C123D2" w:rsidRPr="00D85395">
        <w:rPr>
          <w:rFonts w:ascii="Times New Roman" w:hAnsi="Times New Roman" w:cs="Times New Roman"/>
          <w:sz w:val="24"/>
          <w:szCs w:val="24"/>
        </w:rPr>
        <w:t xml:space="preserve">the </w:t>
      </w:r>
      <w:r w:rsidR="007F2635" w:rsidRPr="00D85395">
        <w:rPr>
          <w:rFonts w:ascii="Times New Roman" w:hAnsi="Times New Roman" w:cs="Times New Roman"/>
          <w:sz w:val="24"/>
          <w:szCs w:val="24"/>
        </w:rPr>
        <w:t xml:space="preserve">arrest of officers, suspension, prosecution, legal representation, trials and enquiries, punishment, appeals and criminal charges against officers. There is no procedure for stay of transfer </w:t>
      </w:r>
      <w:r w:rsidR="00C123D2" w:rsidRPr="00D85395">
        <w:rPr>
          <w:rFonts w:ascii="Times New Roman" w:hAnsi="Times New Roman" w:cs="Times New Roman"/>
          <w:sz w:val="24"/>
          <w:szCs w:val="24"/>
        </w:rPr>
        <w:t xml:space="preserve">pending the </w:t>
      </w:r>
      <w:r w:rsidR="0051489D" w:rsidRPr="00D85395">
        <w:rPr>
          <w:rFonts w:ascii="Times New Roman" w:hAnsi="Times New Roman" w:cs="Times New Roman"/>
          <w:sz w:val="24"/>
          <w:szCs w:val="24"/>
        </w:rPr>
        <w:t>internal</w:t>
      </w:r>
      <w:r w:rsidR="0051489D">
        <w:rPr>
          <w:rFonts w:ascii="Times New Roman" w:hAnsi="Times New Roman" w:cs="Times New Roman"/>
          <w:sz w:val="24"/>
          <w:szCs w:val="24"/>
        </w:rPr>
        <w:t xml:space="preserve"> </w:t>
      </w:r>
      <w:r w:rsidR="00C123D2">
        <w:rPr>
          <w:rFonts w:ascii="Times New Roman" w:hAnsi="Times New Roman" w:cs="Times New Roman"/>
          <w:sz w:val="24"/>
          <w:szCs w:val="24"/>
        </w:rPr>
        <w:t>trial of an officer</w:t>
      </w:r>
      <w:r w:rsidR="007F2635">
        <w:rPr>
          <w:rFonts w:ascii="Times New Roman" w:hAnsi="Times New Roman" w:cs="Times New Roman"/>
          <w:sz w:val="24"/>
          <w:szCs w:val="24"/>
        </w:rPr>
        <w:t xml:space="preserve">. </w:t>
      </w:r>
    </w:p>
    <w:p w:rsidR="00FC617D" w:rsidRDefault="002F751B" w:rsidP="00FC61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B0E40">
        <w:rPr>
          <w:rFonts w:ascii="Times New Roman" w:hAnsi="Times New Roman" w:cs="Times New Roman"/>
          <w:sz w:val="24"/>
          <w:szCs w:val="24"/>
        </w:rPr>
        <w:t xml:space="preserve">The submission by </w:t>
      </w:r>
      <w:r w:rsidR="000F32B5" w:rsidRPr="006417B3">
        <w:rPr>
          <w:rFonts w:ascii="Times New Roman" w:hAnsi="Times New Roman" w:cs="Times New Roman"/>
          <w:sz w:val="24"/>
          <w:szCs w:val="24"/>
        </w:rPr>
        <w:t>Ms</w:t>
      </w:r>
      <w:r w:rsidR="000F32B5" w:rsidRPr="000F32B5">
        <w:rPr>
          <w:rFonts w:ascii="Times New Roman" w:hAnsi="Times New Roman" w:cs="Times New Roman"/>
          <w:i/>
          <w:sz w:val="24"/>
          <w:szCs w:val="24"/>
        </w:rPr>
        <w:t xml:space="preserve"> Tembo</w:t>
      </w:r>
      <w:r w:rsidR="008B0E40">
        <w:rPr>
          <w:rFonts w:ascii="Times New Roman" w:hAnsi="Times New Roman" w:cs="Times New Roman"/>
          <w:i/>
          <w:sz w:val="24"/>
          <w:szCs w:val="24"/>
        </w:rPr>
        <w:t xml:space="preserve"> </w:t>
      </w:r>
      <w:r w:rsidR="008B0E40" w:rsidRPr="008B0E40">
        <w:rPr>
          <w:rFonts w:ascii="Times New Roman" w:hAnsi="Times New Roman" w:cs="Times New Roman"/>
          <w:sz w:val="24"/>
          <w:szCs w:val="24"/>
        </w:rPr>
        <w:t>that t</w:t>
      </w:r>
      <w:r w:rsidR="008B0E40">
        <w:rPr>
          <w:rFonts w:ascii="Times New Roman" w:hAnsi="Times New Roman" w:cs="Times New Roman"/>
          <w:sz w:val="24"/>
          <w:szCs w:val="24"/>
        </w:rPr>
        <w:t>he</w:t>
      </w:r>
      <w:r>
        <w:rPr>
          <w:rFonts w:ascii="Times New Roman" w:hAnsi="Times New Roman" w:cs="Times New Roman"/>
          <w:sz w:val="24"/>
          <w:szCs w:val="24"/>
        </w:rPr>
        <w:t xml:space="preserve"> </w:t>
      </w:r>
      <w:r w:rsidR="009911FA">
        <w:rPr>
          <w:rFonts w:ascii="Times New Roman" w:hAnsi="Times New Roman" w:cs="Times New Roman"/>
          <w:sz w:val="24"/>
          <w:szCs w:val="24"/>
        </w:rPr>
        <w:t xml:space="preserve">phrase </w:t>
      </w:r>
      <w:r w:rsidR="009911FA" w:rsidRPr="000C71B0">
        <w:rPr>
          <w:rFonts w:ascii="Times New Roman" w:hAnsi="Times New Roman" w:cs="Times New Roman"/>
          <w:i/>
          <w:sz w:val="24"/>
          <w:szCs w:val="24"/>
        </w:rPr>
        <w:t>“through the usual channels”</w:t>
      </w:r>
      <w:r w:rsidR="009911FA">
        <w:rPr>
          <w:rFonts w:ascii="Times New Roman" w:hAnsi="Times New Roman" w:cs="Times New Roman"/>
          <w:sz w:val="24"/>
          <w:szCs w:val="24"/>
        </w:rPr>
        <w:t xml:space="preserve"> in </w:t>
      </w:r>
      <w:r w:rsidR="009911FA" w:rsidRPr="0051489D">
        <w:rPr>
          <w:rFonts w:ascii="Times New Roman" w:hAnsi="Times New Roman" w:cs="Times New Roman"/>
          <w:i/>
          <w:sz w:val="24"/>
          <w:szCs w:val="24"/>
        </w:rPr>
        <w:t>clause 2.17</w:t>
      </w:r>
      <w:r>
        <w:rPr>
          <w:rFonts w:ascii="Times New Roman" w:hAnsi="Times New Roman" w:cs="Times New Roman"/>
          <w:sz w:val="24"/>
          <w:szCs w:val="24"/>
        </w:rPr>
        <w:t xml:space="preserve"> of the policy is </w:t>
      </w:r>
      <w:r w:rsidR="008B0E40">
        <w:rPr>
          <w:rFonts w:ascii="Times New Roman" w:hAnsi="Times New Roman" w:cs="Times New Roman"/>
          <w:sz w:val="24"/>
          <w:szCs w:val="24"/>
        </w:rPr>
        <w:t xml:space="preserve">well known in ZRP is not persuasive. </w:t>
      </w:r>
      <w:r w:rsidR="000D414F">
        <w:rPr>
          <w:rFonts w:ascii="Times New Roman" w:hAnsi="Times New Roman" w:cs="Times New Roman"/>
          <w:sz w:val="24"/>
          <w:szCs w:val="24"/>
        </w:rPr>
        <w:t xml:space="preserve">I </w:t>
      </w:r>
      <w:r w:rsidR="008B0E40">
        <w:rPr>
          <w:rFonts w:ascii="Times New Roman" w:hAnsi="Times New Roman" w:cs="Times New Roman"/>
          <w:sz w:val="24"/>
          <w:szCs w:val="24"/>
        </w:rPr>
        <w:t xml:space="preserve">say so </w:t>
      </w:r>
      <w:r w:rsidR="000D414F">
        <w:rPr>
          <w:rFonts w:ascii="Times New Roman" w:hAnsi="Times New Roman" w:cs="Times New Roman"/>
          <w:sz w:val="24"/>
          <w:szCs w:val="24"/>
        </w:rPr>
        <w:t xml:space="preserve">for two reasons. Firstly the phrase </w:t>
      </w:r>
      <w:r w:rsidR="000D414F" w:rsidRPr="000C71B0">
        <w:rPr>
          <w:rFonts w:ascii="Times New Roman" w:hAnsi="Times New Roman" w:cs="Times New Roman"/>
          <w:i/>
          <w:sz w:val="24"/>
          <w:szCs w:val="24"/>
        </w:rPr>
        <w:t>“</w:t>
      </w:r>
      <w:r w:rsidR="000C71B0">
        <w:rPr>
          <w:rFonts w:ascii="Times New Roman" w:hAnsi="Times New Roman" w:cs="Times New Roman"/>
          <w:i/>
          <w:sz w:val="24"/>
          <w:szCs w:val="24"/>
        </w:rPr>
        <w:t xml:space="preserve">through </w:t>
      </w:r>
      <w:r w:rsidR="000D414F" w:rsidRPr="000C71B0">
        <w:rPr>
          <w:rFonts w:ascii="Times New Roman" w:hAnsi="Times New Roman" w:cs="Times New Roman"/>
          <w:i/>
          <w:sz w:val="24"/>
          <w:szCs w:val="24"/>
        </w:rPr>
        <w:t>the usual channel</w:t>
      </w:r>
      <w:r w:rsidR="000C71B0">
        <w:rPr>
          <w:rFonts w:ascii="Times New Roman" w:hAnsi="Times New Roman" w:cs="Times New Roman"/>
          <w:i/>
          <w:sz w:val="24"/>
          <w:szCs w:val="24"/>
        </w:rPr>
        <w:t>s</w:t>
      </w:r>
      <w:r w:rsidR="000D414F" w:rsidRPr="000C71B0">
        <w:rPr>
          <w:rFonts w:ascii="Times New Roman" w:hAnsi="Times New Roman" w:cs="Times New Roman"/>
          <w:i/>
          <w:sz w:val="24"/>
          <w:szCs w:val="24"/>
        </w:rPr>
        <w:t>”</w:t>
      </w:r>
      <w:r w:rsidR="000D414F">
        <w:rPr>
          <w:rFonts w:ascii="Times New Roman" w:hAnsi="Times New Roman" w:cs="Times New Roman"/>
          <w:sz w:val="24"/>
          <w:szCs w:val="24"/>
        </w:rPr>
        <w:t xml:space="preserve"> is not defined. </w:t>
      </w:r>
      <w:r w:rsidR="00A55C20">
        <w:rPr>
          <w:rFonts w:ascii="Times New Roman" w:hAnsi="Times New Roman" w:cs="Times New Roman"/>
          <w:sz w:val="24"/>
          <w:szCs w:val="24"/>
        </w:rPr>
        <w:t>The meaning ascribed to it has been disputed by the applicants. In the absence of agreement as to the meaning, then oral evidence would be required for the court to appreciate its</w:t>
      </w:r>
      <w:r w:rsidR="00AA273E">
        <w:rPr>
          <w:rFonts w:ascii="Times New Roman" w:hAnsi="Times New Roman" w:cs="Times New Roman"/>
          <w:sz w:val="24"/>
          <w:szCs w:val="24"/>
        </w:rPr>
        <w:t xml:space="preserve"> significance and application</w:t>
      </w:r>
      <w:r w:rsidR="00A55C20">
        <w:rPr>
          <w:rFonts w:ascii="Times New Roman" w:hAnsi="Times New Roman" w:cs="Times New Roman"/>
          <w:sz w:val="24"/>
          <w:szCs w:val="24"/>
        </w:rPr>
        <w:t xml:space="preserve">. </w:t>
      </w:r>
      <w:r w:rsidR="00B00FD3">
        <w:rPr>
          <w:rFonts w:ascii="Times New Roman" w:hAnsi="Times New Roman" w:cs="Times New Roman"/>
          <w:sz w:val="24"/>
          <w:szCs w:val="24"/>
        </w:rPr>
        <w:t>Secondly, the clause in which the phrase is used specifically</w:t>
      </w:r>
      <w:r w:rsidR="000F4DD1">
        <w:rPr>
          <w:rFonts w:ascii="Times New Roman" w:hAnsi="Times New Roman" w:cs="Times New Roman"/>
          <w:sz w:val="24"/>
          <w:szCs w:val="24"/>
        </w:rPr>
        <w:t xml:space="preserve"> deals with appeals against transfer. </w:t>
      </w:r>
      <w:r w:rsidR="002835AE">
        <w:rPr>
          <w:rFonts w:ascii="Times New Roman" w:hAnsi="Times New Roman" w:cs="Times New Roman"/>
          <w:sz w:val="24"/>
          <w:szCs w:val="24"/>
        </w:rPr>
        <w:t xml:space="preserve">The applicants </w:t>
      </w:r>
      <w:r w:rsidR="002835AE" w:rsidRPr="002835AE">
        <w:rPr>
          <w:rFonts w:ascii="Times New Roman" w:hAnsi="Times New Roman" w:cs="Times New Roman"/>
          <w:i/>
          <w:sz w:val="24"/>
          <w:szCs w:val="24"/>
        </w:rPr>
        <w:t>in casu</w:t>
      </w:r>
      <w:r w:rsidR="002835AE">
        <w:rPr>
          <w:rFonts w:ascii="Times New Roman" w:hAnsi="Times New Roman" w:cs="Times New Roman"/>
          <w:sz w:val="24"/>
          <w:szCs w:val="24"/>
        </w:rPr>
        <w:t xml:space="preserve"> are not appealing </w:t>
      </w:r>
      <w:r w:rsidR="002835AE">
        <w:rPr>
          <w:rFonts w:ascii="Times New Roman" w:hAnsi="Times New Roman" w:cs="Times New Roman"/>
          <w:sz w:val="24"/>
          <w:szCs w:val="24"/>
        </w:rPr>
        <w:lastRenderedPageBreak/>
        <w:t>against transfer. It is on the return day that they seek an order declaring their transfer from ZRP Marondera Traffic unlawful and wrongful. Before me they merely seek a temporary reprieve.</w:t>
      </w:r>
      <w:r w:rsidR="00C6083C">
        <w:rPr>
          <w:rFonts w:ascii="Times New Roman" w:hAnsi="Times New Roman" w:cs="Times New Roman"/>
          <w:sz w:val="24"/>
          <w:szCs w:val="24"/>
        </w:rPr>
        <w:t xml:space="preserve">  </w:t>
      </w:r>
    </w:p>
    <w:p w:rsidR="005805AC" w:rsidRPr="00203E75" w:rsidRDefault="00892406" w:rsidP="006417B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00203E75" w:rsidRPr="0055552E">
        <w:rPr>
          <w:rFonts w:ascii="Times New Roman" w:hAnsi="Times New Roman" w:cs="Times New Roman"/>
          <w:i/>
          <w:sz w:val="24"/>
          <w:szCs w:val="24"/>
        </w:rPr>
        <w:t xml:space="preserve">Makarudze and Another </w:t>
      </w:r>
      <w:r w:rsidR="00203E75" w:rsidRPr="006417B3">
        <w:rPr>
          <w:rFonts w:ascii="Times New Roman" w:hAnsi="Times New Roman" w:cs="Times New Roman"/>
          <w:sz w:val="24"/>
          <w:szCs w:val="24"/>
        </w:rPr>
        <w:t>v</w:t>
      </w:r>
      <w:r w:rsidR="00203E75" w:rsidRPr="0055552E">
        <w:rPr>
          <w:rFonts w:ascii="Times New Roman" w:hAnsi="Times New Roman" w:cs="Times New Roman"/>
          <w:i/>
          <w:sz w:val="24"/>
          <w:szCs w:val="24"/>
        </w:rPr>
        <w:t xml:space="preserve"> Bungu and Two Others</w:t>
      </w:r>
      <w:r w:rsidR="00203E75">
        <w:rPr>
          <w:rStyle w:val="FootnoteReference"/>
          <w:rFonts w:ascii="Times New Roman" w:hAnsi="Times New Roman" w:cs="Times New Roman"/>
          <w:i/>
          <w:sz w:val="24"/>
          <w:szCs w:val="24"/>
        </w:rPr>
        <w:footnoteReference w:id="5"/>
      </w:r>
      <w:r w:rsidR="00203E75">
        <w:rPr>
          <w:rFonts w:ascii="Times New Roman" w:hAnsi="Times New Roman" w:cs="Times New Roman"/>
          <w:sz w:val="24"/>
          <w:szCs w:val="24"/>
        </w:rPr>
        <w:t xml:space="preserve">, </w:t>
      </w:r>
      <w:r w:rsidR="00203E75" w:rsidRPr="006417B3">
        <w:rPr>
          <w:rFonts w:ascii="Times New Roman" w:hAnsi="Times New Roman" w:cs="Times New Roman"/>
          <w:smallCaps/>
          <w:sz w:val="24"/>
          <w:szCs w:val="24"/>
        </w:rPr>
        <w:t>M</w:t>
      </w:r>
      <w:r w:rsidR="006417B3" w:rsidRPr="006417B3">
        <w:rPr>
          <w:rFonts w:ascii="Times New Roman" w:hAnsi="Times New Roman" w:cs="Times New Roman"/>
          <w:smallCaps/>
          <w:sz w:val="24"/>
          <w:szCs w:val="24"/>
        </w:rPr>
        <w:t>afusire</w:t>
      </w:r>
      <w:r w:rsidR="00203E75" w:rsidRPr="006417B3">
        <w:rPr>
          <w:rFonts w:ascii="Times New Roman" w:hAnsi="Times New Roman" w:cs="Times New Roman"/>
          <w:smallCaps/>
          <w:sz w:val="24"/>
          <w:szCs w:val="24"/>
        </w:rPr>
        <w:t xml:space="preserve"> </w:t>
      </w:r>
      <w:r w:rsidR="00203E75">
        <w:rPr>
          <w:rFonts w:ascii="Times New Roman" w:hAnsi="Times New Roman" w:cs="Times New Roman"/>
          <w:sz w:val="24"/>
          <w:szCs w:val="24"/>
        </w:rPr>
        <w:t>J says the following of domestic remedies:</w:t>
      </w:r>
    </w:p>
    <w:p w:rsidR="002F751B" w:rsidRPr="006C29A4" w:rsidRDefault="006417B3" w:rsidP="006417B3">
      <w:pPr>
        <w:spacing w:after="0"/>
        <w:ind w:left="720"/>
        <w:jc w:val="both"/>
        <w:rPr>
          <w:rFonts w:ascii="Times New Roman" w:hAnsi="Times New Roman" w:cs="Times New Roman"/>
          <w:lang w:val="en-ZW"/>
        </w:rPr>
      </w:pPr>
      <w:r>
        <w:rPr>
          <w:rFonts w:ascii="Times New Roman" w:hAnsi="Times New Roman" w:cs="Times New Roman"/>
          <w:lang w:val="en-ZW"/>
        </w:rPr>
        <w:t>“</w:t>
      </w:r>
      <w:r w:rsidR="002F751B" w:rsidRPr="006C29A4">
        <w:rPr>
          <w:rFonts w:ascii="Times New Roman" w:hAnsi="Times New Roman" w:cs="Times New Roman"/>
          <w:lang w:val="en-ZW"/>
        </w:rPr>
        <w:t xml:space="preserve">The general view is that it is discouraged for a litigant to rush to this court before he or she has exhausted such domestic procedures or remedies as may be available to his or her situation in any given case. He or she is expected to obtain relief through the available domestic channels unless there are good reasons for not doing so: see </w:t>
      </w:r>
      <w:r w:rsidR="002F751B" w:rsidRPr="006C29A4">
        <w:rPr>
          <w:rFonts w:ascii="Times New Roman" w:hAnsi="Times New Roman" w:cs="Times New Roman"/>
          <w:i/>
          <w:lang w:val="en-ZW"/>
        </w:rPr>
        <w:t xml:space="preserve">Nokuthula Moyo </w:t>
      </w:r>
      <w:r w:rsidR="002F751B" w:rsidRPr="006C29A4">
        <w:rPr>
          <w:rFonts w:ascii="Times New Roman" w:hAnsi="Times New Roman" w:cs="Times New Roman"/>
          <w:lang w:val="en-ZW"/>
        </w:rPr>
        <w:t xml:space="preserve">v </w:t>
      </w:r>
      <w:r w:rsidR="002F751B" w:rsidRPr="006C29A4">
        <w:rPr>
          <w:rFonts w:ascii="Times New Roman" w:hAnsi="Times New Roman" w:cs="Times New Roman"/>
          <w:i/>
          <w:lang w:val="en-ZW"/>
        </w:rPr>
        <w:t>Norman Gwindingwi NO &amp; Anor</w:t>
      </w:r>
      <w:r w:rsidR="002F751B" w:rsidRPr="006C29A4">
        <w:rPr>
          <w:rFonts w:ascii="Times New Roman" w:hAnsi="Times New Roman" w:cs="Times New Roman"/>
          <w:vertAlign w:val="superscript"/>
          <w:lang w:val="en-ZW"/>
        </w:rPr>
        <w:footnoteReference w:id="6"/>
      </w:r>
      <w:r w:rsidR="002F751B" w:rsidRPr="006C29A4">
        <w:rPr>
          <w:rFonts w:ascii="Times New Roman" w:hAnsi="Times New Roman" w:cs="Times New Roman"/>
          <w:lang w:val="en-ZW"/>
        </w:rPr>
        <w:t xml:space="preserve">. </w:t>
      </w:r>
    </w:p>
    <w:p w:rsidR="002F751B" w:rsidRDefault="002F751B" w:rsidP="006417B3">
      <w:pPr>
        <w:spacing w:after="0"/>
        <w:ind w:left="720"/>
        <w:jc w:val="both"/>
        <w:rPr>
          <w:rFonts w:ascii="Times New Roman" w:hAnsi="Times New Roman" w:cs="Times New Roman"/>
          <w:lang w:val="en-ZW"/>
        </w:rPr>
      </w:pPr>
      <w:r w:rsidRPr="006C29A4">
        <w:rPr>
          <w:rFonts w:ascii="Times New Roman" w:hAnsi="Times New Roman" w:cs="Times New Roman"/>
          <w:lang w:val="en-ZW"/>
        </w:rPr>
        <w:t xml:space="preserve">However, it is also the general view that the domestic remedies must be able to provide effective redress to the complaint. Furthermore, the alleged unlawfulness complained of must not be such as would have undermined the domestic remedies themselves: see </w:t>
      </w:r>
      <w:r w:rsidRPr="006C29A4">
        <w:rPr>
          <w:rFonts w:ascii="Times New Roman" w:hAnsi="Times New Roman" w:cs="Times New Roman"/>
          <w:i/>
          <w:lang w:val="en-ZW"/>
        </w:rPr>
        <w:t xml:space="preserve">Tutani </w:t>
      </w:r>
      <w:r w:rsidRPr="006C29A4">
        <w:rPr>
          <w:rFonts w:ascii="Times New Roman" w:hAnsi="Times New Roman" w:cs="Times New Roman"/>
          <w:lang w:val="en-ZW"/>
        </w:rPr>
        <w:t>v</w:t>
      </w:r>
      <w:r w:rsidRPr="006C29A4">
        <w:rPr>
          <w:rFonts w:ascii="Times New Roman" w:hAnsi="Times New Roman" w:cs="Times New Roman"/>
          <w:i/>
          <w:lang w:val="en-ZW"/>
        </w:rPr>
        <w:t xml:space="preserve"> Minister of Labour &amp; Ors</w:t>
      </w:r>
      <w:r w:rsidRPr="006C29A4">
        <w:rPr>
          <w:rFonts w:ascii="Times New Roman" w:hAnsi="Times New Roman" w:cs="Times New Roman"/>
          <w:vertAlign w:val="superscript"/>
          <w:lang w:val="en-ZW"/>
        </w:rPr>
        <w:footnoteReference w:id="7"/>
      </w:r>
      <w:r w:rsidRPr="006C29A4">
        <w:rPr>
          <w:rFonts w:ascii="Times New Roman" w:hAnsi="Times New Roman" w:cs="Times New Roman"/>
          <w:lang w:val="en-ZW"/>
        </w:rPr>
        <w:t xml:space="preserve">; </w:t>
      </w:r>
      <w:r w:rsidRPr="006C29A4">
        <w:rPr>
          <w:rFonts w:ascii="Times New Roman" w:hAnsi="Times New Roman" w:cs="Times New Roman"/>
          <w:i/>
          <w:lang w:val="en-ZW"/>
        </w:rPr>
        <w:t xml:space="preserve">Moyo </w:t>
      </w:r>
      <w:r w:rsidRPr="006C29A4">
        <w:rPr>
          <w:rFonts w:ascii="Times New Roman" w:hAnsi="Times New Roman" w:cs="Times New Roman"/>
          <w:lang w:val="en-ZW"/>
        </w:rPr>
        <w:t>v</w:t>
      </w:r>
      <w:r w:rsidRPr="006C29A4">
        <w:rPr>
          <w:rFonts w:ascii="Times New Roman" w:hAnsi="Times New Roman" w:cs="Times New Roman"/>
          <w:i/>
          <w:lang w:val="en-ZW"/>
        </w:rPr>
        <w:t xml:space="preserve"> Forestry Commission</w:t>
      </w:r>
      <w:r w:rsidRPr="006C29A4">
        <w:rPr>
          <w:rFonts w:ascii="Times New Roman" w:hAnsi="Times New Roman" w:cs="Times New Roman"/>
          <w:vertAlign w:val="superscript"/>
          <w:lang w:val="en-ZW"/>
        </w:rPr>
        <w:footnoteReference w:id="8"/>
      </w:r>
      <w:r w:rsidRPr="006C29A4">
        <w:rPr>
          <w:rFonts w:ascii="Times New Roman" w:hAnsi="Times New Roman" w:cs="Times New Roman"/>
          <w:lang w:val="en-ZW"/>
        </w:rPr>
        <w:t xml:space="preserve"> and </w:t>
      </w:r>
      <w:r w:rsidRPr="006C29A4">
        <w:rPr>
          <w:rFonts w:ascii="Times New Roman" w:hAnsi="Times New Roman" w:cs="Times New Roman"/>
          <w:i/>
          <w:lang w:val="en-ZW"/>
        </w:rPr>
        <w:t xml:space="preserve">Musandu </w:t>
      </w:r>
      <w:r w:rsidRPr="006C29A4">
        <w:rPr>
          <w:rFonts w:ascii="Times New Roman" w:hAnsi="Times New Roman" w:cs="Times New Roman"/>
          <w:lang w:val="en-ZW"/>
        </w:rPr>
        <w:t>v</w:t>
      </w:r>
      <w:r w:rsidRPr="006C29A4">
        <w:rPr>
          <w:rFonts w:ascii="Times New Roman" w:hAnsi="Times New Roman" w:cs="Times New Roman"/>
          <w:i/>
          <w:lang w:val="en-ZW"/>
        </w:rPr>
        <w:t xml:space="preserve"> Chairperson of Cresta Lodge Disciplinary and Grievance Committee</w:t>
      </w:r>
      <w:r w:rsidRPr="006C29A4">
        <w:rPr>
          <w:rFonts w:ascii="Times New Roman" w:hAnsi="Times New Roman" w:cs="Times New Roman"/>
          <w:vertAlign w:val="superscript"/>
          <w:lang w:val="en-ZW"/>
        </w:rPr>
        <w:footnoteReference w:id="9"/>
      </w:r>
      <w:r w:rsidRPr="006C29A4">
        <w:rPr>
          <w:rFonts w:ascii="Times New Roman" w:hAnsi="Times New Roman" w:cs="Times New Roman"/>
          <w:lang w:val="en-ZW"/>
        </w:rPr>
        <w:t xml:space="preserve">. The court will not insist on an applicant first exhausting domestic remedies where they do not confer better and cheaper benefits: </w:t>
      </w:r>
      <w:r w:rsidRPr="006C29A4">
        <w:rPr>
          <w:rFonts w:ascii="Times New Roman" w:hAnsi="Times New Roman" w:cs="Times New Roman"/>
          <w:i/>
          <w:lang w:val="en-ZW"/>
        </w:rPr>
        <w:t xml:space="preserve">Moyo’s </w:t>
      </w:r>
      <w:r w:rsidRPr="006C29A4">
        <w:rPr>
          <w:rFonts w:ascii="Times New Roman" w:hAnsi="Times New Roman" w:cs="Times New Roman"/>
          <w:lang w:val="en-ZW"/>
        </w:rPr>
        <w:t xml:space="preserve">case, </w:t>
      </w:r>
      <w:r w:rsidRPr="006C29A4">
        <w:rPr>
          <w:rFonts w:ascii="Times New Roman" w:hAnsi="Times New Roman" w:cs="Times New Roman"/>
          <w:i/>
          <w:lang w:val="en-ZW"/>
        </w:rPr>
        <w:t>supra</w:t>
      </w:r>
      <w:r w:rsidRPr="006C29A4">
        <w:rPr>
          <w:rFonts w:ascii="Times New Roman" w:hAnsi="Times New Roman" w:cs="Times New Roman"/>
          <w:lang w:val="en-ZW"/>
        </w:rPr>
        <w:t>, at p 192.</w:t>
      </w:r>
      <w:r w:rsidR="00203E75" w:rsidRPr="006C29A4">
        <w:rPr>
          <w:rFonts w:ascii="Times New Roman" w:hAnsi="Times New Roman" w:cs="Times New Roman"/>
          <w:lang w:val="en-ZW"/>
        </w:rPr>
        <w:t>”</w:t>
      </w:r>
    </w:p>
    <w:p w:rsidR="006417B3" w:rsidRPr="006C29A4" w:rsidRDefault="006417B3" w:rsidP="00203E75">
      <w:pPr>
        <w:spacing w:after="0"/>
        <w:ind w:left="1134"/>
        <w:jc w:val="both"/>
        <w:rPr>
          <w:rFonts w:ascii="Times New Roman" w:hAnsi="Times New Roman" w:cs="Times New Roman"/>
          <w:lang w:val="en-ZW"/>
        </w:rPr>
      </w:pPr>
    </w:p>
    <w:p w:rsidR="002F751B" w:rsidRDefault="0051489D" w:rsidP="006417B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remarks by </w:t>
      </w:r>
      <w:r w:rsidRPr="006417B3">
        <w:rPr>
          <w:rFonts w:ascii="Times New Roman" w:hAnsi="Times New Roman" w:cs="Times New Roman"/>
          <w:smallCaps/>
          <w:sz w:val="24"/>
          <w:szCs w:val="24"/>
        </w:rPr>
        <w:t>M</w:t>
      </w:r>
      <w:r w:rsidR="006417B3" w:rsidRPr="006417B3">
        <w:rPr>
          <w:rFonts w:ascii="Times New Roman" w:hAnsi="Times New Roman" w:cs="Times New Roman"/>
          <w:smallCaps/>
          <w:sz w:val="24"/>
          <w:szCs w:val="24"/>
        </w:rPr>
        <w:t>afusire</w:t>
      </w:r>
      <w:r w:rsidR="006417B3" w:rsidRPr="004B3EA4">
        <w:rPr>
          <w:rFonts w:ascii="Times New Roman" w:hAnsi="Times New Roman" w:cs="Times New Roman"/>
          <w:sz w:val="24"/>
          <w:szCs w:val="24"/>
        </w:rPr>
        <w:t xml:space="preserve"> </w:t>
      </w:r>
      <w:r w:rsidRPr="004B3EA4">
        <w:rPr>
          <w:rFonts w:ascii="Times New Roman" w:hAnsi="Times New Roman" w:cs="Times New Roman"/>
          <w:sz w:val="24"/>
          <w:szCs w:val="24"/>
        </w:rPr>
        <w:t xml:space="preserve">J are apposite to this case. </w:t>
      </w:r>
      <w:r w:rsidR="00203E75" w:rsidRPr="004B3EA4">
        <w:rPr>
          <w:rFonts w:ascii="Times New Roman" w:hAnsi="Times New Roman" w:cs="Times New Roman"/>
          <w:sz w:val="24"/>
          <w:szCs w:val="24"/>
        </w:rPr>
        <w:t xml:space="preserve">I </w:t>
      </w:r>
      <w:r w:rsidR="001757D2" w:rsidRPr="004B3EA4">
        <w:rPr>
          <w:rFonts w:ascii="Times New Roman" w:hAnsi="Times New Roman" w:cs="Times New Roman"/>
          <w:sz w:val="24"/>
          <w:szCs w:val="24"/>
        </w:rPr>
        <w:t xml:space="preserve">am persuaded by </w:t>
      </w:r>
      <w:r w:rsidR="001757D2" w:rsidRPr="006417B3">
        <w:rPr>
          <w:rFonts w:ascii="Times New Roman" w:hAnsi="Times New Roman" w:cs="Times New Roman"/>
          <w:sz w:val="24"/>
          <w:szCs w:val="24"/>
        </w:rPr>
        <w:t>Mr</w:t>
      </w:r>
      <w:r w:rsidR="001757D2" w:rsidRPr="004B3EA4">
        <w:rPr>
          <w:rFonts w:ascii="Times New Roman" w:hAnsi="Times New Roman" w:cs="Times New Roman"/>
          <w:i/>
          <w:sz w:val="24"/>
          <w:szCs w:val="24"/>
        </w:rPr>
        <w:t xml:space="preserve"> Mugiya’s</w:t>
      </w:r>
      <w:r w:rsidR="001757D2" w:rsidRPr="004B3EA4">
        <w:rPr>
          <w:rFonts w:ascii="Times New Roman" w:hAnsi="Times New Roman" w:cs="Times New Roman"/>
          <w:sz w:val="24"/>
          <w:szCs w:val="24"/>
        </w:rPr>
        <w:t xml:space="preserve"> submission that </w:t>
      </w:r>
      <w:r w:rsidR="001757D2" w:rsidRPr="004B3EA4">
        <w:rPr>
          <w:rFonts w:ascii="Times New Roman" w:hAnsi="Times New Roman" w:cs="Times New Roman"/>
          <w:i/>
          <w:sz w:val="24"/>
          <w:szCs w:val="24"/>
        </w:rPr>
        <w:t>clause 2.17</w:t>
      </w:r>
      <w:r w:rsidR="001757D2" w:rsidRPr="004B3EA4">
        <w:rPr>
          <w:rFonts w:ascii="Times New Roman" w:hAnsi="Times New Roman" w:cs="Times New Roman"/>
          <w:sz w:val="24"/>
          <w:szCs w:val="24"/>
        </w:rPr>
        <w:t xml:space="preserve"> of the policy</w:t>
      </w:r>
      <w:r w:rsidR="001757D2">
        <w:rPr>
          <w:rFonts w:ascii="Times New Roman" w:hAnsi="Times New Roman" w:cs="Times New Roman"/>
          <w:sz w:val="24"/>
          <w:szCs w:val="24"/>
        </w:rPr>
        <w:t xml:space="preserve"> would be app</w:t>
      </w:r>
      <w:r>
        <w:rPr>
          <w:rFonts w:ascii="Times New Roman" w:hAnsi="Times New Roman" w:cs="Times New Roman"/>
          <w:sz w:val="24"/>
          <w:szCs w:val="24"/>
        </w:rPr>
        <w:t xml:space="preserve">licable </w:t>
      </w:r>
      <w:r w:rsidR="001757D2">
        <w:rPr>
          <w:rFonts w:ascii="Times New Roman" w:hAnsi="Times New Roman" w:cs="Times New Roman"/>
          <w:sz w:val="24"/>
          <w:szCs w:val="24"/>
        </w:rPr>
        <w:t xml:space="preserve">if the applicants were challenging their transfer before me. They are not. </w:t>
      </w:r>
      <w:r w:rsidR="003D3FBC">
        <w:rPr>
          <w:rFonts w:ascii="Times New Roman" w:hAnsi="Times New Roman" w:cs="Times New Roman"/>
          <w:sz w:val="24"/>
          <w:szCs w:val="24"/>
        </w:rPr>
        <w:t>All they seek is a temporary injunction</w:t>
      </w:r>
      <w:r w:rsidR="004C498B">
        <w:rPr>
          <w:rFonts w:ascii="Times New Roman" w:hAnsi="Times New Roman" w:cs="Times New Roman"/>
          <w:sz w:val="24"/>
          <w:szCs w:val="24"/>
        </w:rPr>
        <w:t xml:space="preserve">, allowing them to remain at the station for the duration of the internal </w:t>
      </w:r>
      <w:r w:rsidR="006C29A4">
        <w:rPr>
          <w:rFonts w:ascii="Times New Roman" w:hAnsi="Times New Roman" w:cs="Times New Roman"/>
          <w:sz w:val="24"/>
          <w:szCs w:val="24"/>
        </w:rPr>
        <w:t xml:space="preserve">disciplinary </w:t>
      </w:r>
      <w:r w:rsidR="004C498B">
        <w:rPr>
          <w:rFonts w:ascii="Times New Roman" w:hAnsi="Times New Roman" w:cs="Times New Roman"/>
          <w:sz w:val="24"/>
          <w:szCs w:val="24"/>
        </w:rPr>
        <w:t xml:space="preserve">trial. I found nothing in both the transfer policy and the standing orders by way of remedies which provide applicants the redress they seek before me. The objection is accordingly dismissed. </w:t>
      </w:r>
      <w:r w:rsidR="001757D2">
        <w:rPr>
          <w:rFonts w:ascii="Times New Roman" w:hAnsi="Times New Roman" w:cs="Times New Roman"/>
          <w:sz w:val="24"/>
          <w:szCs w:val="24"/>
        </w:rPr>
        <w:t xml:space="preserve"> </w:t>
      </w:r>
    </w:p>
    <w:p w:rsidR="002F751B" w:rsidRPr="006C29A4" w:rsidRDefault="00E771A4" w:rsidP="00E771A4">
      <w:pPr>
        <w:spacing w:after="0" w:line="360" w:lineRule="auto"/>
        <w:jc w:val="both"/>
        <w:rPr>
          <w:rFonts w:ascii="Times New Roman" w:hAnsi="Times New Roman" w:cs="Times New Roman"/>
          <w:b/>
          <w:i/>
          <w:sz w:val="24"/>
          <w:szCs w:val="24"/>
        </w:rPr>
      </w:pPr>
      <w:r w:rsidRPr="006C29A4">
        <w:rPr>
          <w:rFonts w:ascii="Times New Roman" w:hAnsi="Times New Roman" w:cs="Times New Roman"/>
          <w:b/>
          <w:i/>
          <w:sz w:val="24"/>
          <w:szCs w:val="24"/>
        </w:rPr>
        <w:t xml:space="preserve">MERITS </w:t>
      </w:r>
    </w:p>
    <w:p w:rsidR="002F751B" w:rsidRDefault="00E771A4" w:rsidP="00786F3E">
      <w:pPr>
        <w:spacing w:after="0" w:line="360" w:lineRule="auto"/>
        <w:ind w:firstLine="720"/>
        <w:jc w:val="both"/>
        <w:rPr>
          <w:rFonts w:ascii="Times New Roman" w:hAnsi="Times New Roman" w:cs="Times New Roman"/>
          <w:sz w:val="24"/>
          <w:szCs w:val="24"/>
        </w:rPr>
      </w:pPr>
      <w:r w:rsidRPr="006417B3">
        <w:rPr>
          <w:rFonts w:ascii="Times New Roman" w:hAnsi="Times New Roman" w:cs="Times New Roman"/>
          <w:sz w:val="24"/>
          <w:szCs w:val="24"/>
        </w:rPr>
        <w:t>Mr</w:t>
      </w:r>
      <w:r w:rsidRPr="00E771A4">
        <w:rPr>
          <w:rFonts w:ascii="Times New Roman" w:hAnsi="Times New Roman" w:cs="Times New Roman"/>
          <w:i/>
          <w:sz w:val="24"/>
          <w:szCs w:val="24"/>
        </w:rPr>
        <w:t xml:space="preserve"> Mugiya</w:t>
      </w:r>
      <w:r>
        <w:rPr>
          <w:rFonts w:ascii="Times New Roman" w:hAnsi="Times New Roman" w:cs="Times New Roman"/>
          <w:sz w:val="24"/>
          <w:szCs w:val="24"/>
        </w:rPr>
        <w:t xml:space="preserve"> submitted that all the applicant</w:t>
      </w:r>
      <w:r w:rsidR="006C29A4">
        <w:rPr>
          <w:rFonts w:ascii="Times New Roman" w:hAnsi="Times New Roman" w:cs="Times New Roman"/>
          <w:sz w:val="24"/>
          <w:szCs w:val="24"/>
        </w:rPr>
        <w:t>s</w:t>
      </w:r>
      <w:r>
        <w:rPr>
          <w:rFonts w:ascii="Times New Roman" w:hAnsi="Times New Roman" w:cs="Times New Roman"/>
          <w:sz w:val="24"/>
          <w:szCs w:val="24"/>
        </w:rPr>
        <w:t xml:space="preserve"> seek is a temporary suspension of their transfers pending the conclusion of the internal disciplinary trial. They are not challenging their transfers at this point. He argues that the transfers were executed in a manner that is punitive, unjust and unlawful seeing as the applicants had already been charged and were awaiting the commencement of the internal disciplinary trial. It was further submitted that the respondents’ conduct was an affront to section 68, as read with section 87(3)(e) of the Constitution. The </w:t>
      </w:r>
      <w:r>
        <w:rPr>
          <w:rFonts w:ascii="Times New Roman" w:hAnsi="Times New Roman" w:cs="Times New Roman"/>
          <w:sz w:val="24"/>
          <w:szCs w:val="24"/>
        </w:rPr>
        <w:lastRenderedPageBreak/>
        <w:t xml:space="preserve">applicants were already being victimized before the internal </w:t>
      </w:r>
      <w:r w:rsidR="00CC75C6">
        <w:rPr>
          <w:rFonts w:ascii="Times New Roman" w:hAnsi="Times New Roman" w:cs="Times New Roman"/>
          <w:sz w:val="24"/>
          <w:szCs w:val="24"/>
        </w:rPr>
        <w:t xml:space="preserve">disciplinary </w:t>
      </w:r>
      <w:r>
        <w:rPr>
          <w:rFonts w:ascii="Times New Roman" w:hAnsi="Times New Roman" w:cs="Times New Roman"/>
          <w:sz w:val="24"/>
          <w:szCs w:val="24"/>
        </w:rPr>
        <w:t>trial</w:t>
      </w:r>
      <w:r w:rsidR="00CC75C6">
        <w:rPr>
          <w:rFonts w:ascii="Times New Roman" w:hAnsi="Times New Roman" w:cs="Times New Roman"/>
          <w:sz w:val="24"/>
          <w:szCs w:val="24"/>
        </w:rPr>
        <w:t xml:space="preserve"> decided their fate</w:t>
      </w:r>
      <w:r>
        <w:rPr>
          <w:rFonts w:ascii="Times New Roman" w:hAnsi="Times New Roman" w:cs="Times New Roman"/>
          <w:sz w:val="24"/>
          <w:szCs w:val="24"/>
        </w:rPr>
        <w:t>. In any event, both the Act and th</w:t>
      </w:r>
      <w:r w:rsidR="00CC75C6">
        <w:rPr>
          <w:rFonts w:ascii="Times New Roman" w:hAnsi="Times New Roman" w:cs="Times New Roman"/>
          <w:sz w:val="24"/>
          <w:szCs w:val="24"/>
        </w:rPr>
        <w:t xml:space="preserve">e </w:t>
      </w:r>
      <w:r w:rsidR="0051489D">
        <w:rPr>
          <w:rFonts w:ascii="Times New Roman" w:hAnsi="Times New Roman" w:cs="Times New Roman"/>
          <w:sz w:val="24"/>
          <w:szCs w:val="24"/>
        </w:rPr>
        <w:t>S</w:t>
      </w:r>
      <w:r w:rsidR="00CC75C6">
        <w:rPr>
          <w:rFonts w:ascii="Times New Roman" w:hAnsi="Times New Roman" w:cs="Times New Roman"/>
          <w:sz w:val="24"/>
          <w:szCs w:val="24"/>
        </w:rPr>
        <w:t xml:space="preserve">tanding </w:t>
      </w:r>
      <w:r w:rsidR="0051489D">
        <w:rPr>
          <w:rFonts w:ascii="Times New Roman" w:hAnsi="Times New Roman" w:cs="Times New Roman"/>
          <w:sz w:val="24"/>
          <w:szCs w:val="24"/>
        </w:rPr>
        <w:t>O</w:t>
      </w:r>
      <w:r w:rsidR="00CC75C6">
        <w:rPr>
          <w:rFonts w:ascii="Times New Roman" w:hAnsi="Times New Roman" w:cs="Times New Roman"/>
          <w:sz w:val="24"/>
          <w:szCs w:val="24"/>
        </w:rPr>
        <w:t xml:space="preserve">rders volume </w:t>
      </w:r>
      <w:r w:rsidR="00CC75C6" w:rsidRPr="004B3EA4">
        <w:rPr>
          <w:rFonts w:ascii="Times New Roman" w:hAnsi="Times New Roman" w:cs="Times New Roman"/>
          <w:sz w:val="24"/>
          <w:szCs w:val="24"/>
        </w:rPr>
        <w:t>1 ha</w:t>
      </w:r>
      <w:r w:rsidR="0051489D" w:rsidRPr="004B3EA4">
        <w:rPr>
          <w:rFonts w:ascii="Times New Roman" w:hAnsi="Times New Roman" w:cs="Times New Roman"/>
          <w:sz w:val="24"/>
          <w:szCs w:val="24"/>
        </w:rPr>
        <w:t>ve</w:t>
      </w:r>
      <w:r w:rsidR="00CC75C6">
        <w:rPr>
          <w:rFonts w:ascii="Times New Roman" w:hAnsi="Times New Roman" w:cs="Times New Roman"/>
          <w:sz w:val="24"/>
          <w:szCs w:val="24"/>
        </w:rPr>
        <w:t xml:space="preserve"> </w:t>
      </w:r>
      <w:r>
        <w:rPr>
          <w:rFonts w:ascii="Times New Roman" w:hAnsi="Times New Roman" w:cs="Times New Roman"/>
          <w:sz w:val="24"/>
          <w:szCs w:val="24"/>
        </w:rPr>
        <w:t xml:space="preserve">safeguards to allay any fears respondents </w:t>
      </w:r>
      <w:r w:rsidR="0051489D">
        <w:rPr>
          <w:rFonts w:ascii="Times New Roman" w:hAnsi="Times New Roman" w:cs="Times New Roman"/>
          <w:sz w:val="24"/>
          <w:szCs w:val="24"/>
        </w:rPr>
        <w:t>may harbour</w:t>
      </w:r>
      <w:r>
        <w:rPr>
          <w:rFonts w:ascii="Times New Roman" w:hAnsi="Times New Roman" w:cs="Times New Roman"/>
          <w:sz w:val="24"/>
          <w:szCs w:val="24"/>
        </w:rPr>
        <w:t xml:space="preserve"> </w:t>
      </w:r>
      <w:r w:rsidR="0051489D">
        <w:rPr>
          <w:rFonts w:ascii="Times New Roman" w:hAnsi="Times New Roman" w:cs="Times New Roman"/>
          <w:sz w:val="24"/>
          <w:szCs w:val="24"/>
        </w:rPr>
        <w:t xml:space="preserve">regarding </w:t>
      </w:r>
      <w:r>
        <w:rPr>
          <w:rFonts w:ascii="Times New Roman" w:hAnsi="Times New Roman" w:cs="Times New Roman"/>
          <w:sz w:val="24"/>
          <w:szCs w:val="24"/>
        </w:rPr>
        <w:t xml:space="preserve">the applicants’ continued stay at the station during their internal disciplinary trial.  </w:t>
      </w:r>
      <w:r w:rsidR="008103D4">
        <w:rPr>
          <w:rFonts w:ascii="Times New Roman" w:hAnsi="Times New Roman" w:cs="Times New Roman"/>
          <w:sz w:val="24"/>
          <w:szCs w:val="24"/>
        </w:rPr>
        <w:t>They c</w:t>
      </w:r>
      <w:r w:rsidR="0051489D">
        <w:rPr>
          <w:rFonts w:ascii="Times New Roman" w:hAnsi="Times New Roman" w:cs="Times New Roman"/>
          <w:sz w:val="24"/>
          <w:szCs w:val="24"/>
        </w:rPr>
        <w:t>an</w:t>
      </w:r>
      <w:r w:rsidR="008103D4">
        <w:rPr>
          <w:rFonts w:ascii="Times New Roman" w:hAnsi="Times New Roman" w:cs="Times New Roman"/>
          <w:sz w:val="24"/>
          <w:szCs w:val="24"/>
        </w:rPr>
        <w:t xml:space="preserve"> be suspended or stripped of some of their powers during the course of the trial.</w:t>
      </w:r>
    </w:p>
    <w:p w:rsidR="002F751B" w:rsidRDefault="008103D4" w:rsidP="00786F3E">
      <w:pPr>
        <w:spacing w:after="0" w:line="360" w:lineRule="auto"/>
        <w:ind w:firstLine="720"/>
        <w:jc w:val="both"/>
        <w:rPr>
          <w:rFonts w:ascii="Times New Roman" w:hAnsi="Times New Roman" w:cs="Times New Roman"/>
          <w:sz w:val="24"/>
          <w:szCs w:val="24"/>
        </w:rPr>
      </w:pPr>
      <w:r w:rsidRPr="006417B3">
        <w:rPr>
          <w:rFonts w:ascii="Times New Roman" w:hAnsi="Times New Roman" w:cs="Times New Roman"/>
          <w:sz w:val="24"/>
          <w:szCs w:val="24"/>
        </w:rPr>
        <w:t>Miss</w:t>
      </w:r>
      <w:r w:rsidRPr="008103D4">
        <w:rPr>
          <w:rFonts w:ascii="Times New Roman" w:hAnsi="Times New Roman" w:cs="Times New Roman"/>
          <w:i/>
          <w:sz w:val="24"/>
          <w:szCs w:val="24"/>
        </w:rPr>
        <w:t xml:space="preserve"> Tembo</w:t>
      </w:r>
      <w:r>
        <w:rPr>
          <w:rFonts w:ascii="Times New Roman" w:hAnsi="Times New Roman" w:cs="Times New Roman"/>
          <w:sz w:val="24"/>
          <w:szCs w:val="24"/>
        </w:rPr>
        <w:t xml:space="preserve"> cautioned against interference with the administrative powers reposed in the second respondent by the Constitution</w:t>
      </w:r>
      <w:r w:rsidR="00CC75C6">
        <w:rPr>
          <w:rFonts w:ascii="Times New Roman" w:hAnsi="Times New Roman" w:cs="Times New Roman"/>
          <w:sz w:val="24"/>
          <w:szCs w:val="24"/>
        </w:rPr>
        <w:t xml:space="preserve"> and the Act</w:t>
      </w:r>
      <w:r>
        <w:rPr>
          <w:rFonts w:ascii="Times New Roman" w:hAnsi="Times New Roman" w:cs="Times New Roman"/>
          <w:sz w:val="24"/>
          <w:szCs w:val="24"/>
        </w:rPr>
        <w:t>.</w:t>
      </w:r>
      <w:r w:rsidR="00CC75C6">
        <w:rPr>
          <w:rFonts w:ascii="Times New Roman" w:hAnsi="Times New Roman" w:cs="Times New Roman"/>
          <w:sz w:val="24"/>
          <w:szCs w:val="24"/>
        </w:rPr>
        <w:t xml:space="preserve"> The powers can </w:t>
      </w:r>
      <w:r w:rsidR="00784FF5">
        <w:rPr>
          <w:rFonts w:ascii="Times New Roman" w:hAnsi="Times New Roman" w:cs="Times New Roman"/>
          <w:sz w:val="24"/>
          <w:szCs w:val="24"/>
        </w:rPr>
        <w:t>only be interfered with if</w:t>
      </w:r>
      <w:r w:rsidR="005046A7">
        <w:rPr>
          <w:rFonts w:ascii="Times New Roman" w:hAnsi="Times New Roman" w:cs="Times New Roman"/>
          <w:sz w:val="24"/>
          <w:szCs w:val="24"/>
        </w:rPr>
        <w:t xml:space="preserve"> </w:t>
      </w:r>
      <w:r w:rsidR="00784FF5">
        <w:rPr>
          <w:rFonts w:ascii="Times New Roman" w:hAnsi="Times New Roman" w:cs="Times New Roman"/>
          <w:sz w:val="24"/>
          <w:szCs w:val="24"/>
        </w:rPr>
        <w:t>exercised unlawfully</w:t>
      </w:r>
      <w:r w:rsidR="005046A7">
        <w:rPr>
          <w:rFonts w:ascii="Times New Roman" w:hAnsi="Times New Roman" w:cs="Times New Roman"/>
          <w:sz w:val="24"/>
          <w:szCs w:val="24"/>
        </w:rPr>
        <w:t xml:space="preserve"> or irrationally</w:t>
      </w:r>
      <w:r w:rsidR="00784FF5">
        <w:rPr>
          <w:rFonts w:ascii="Times New Roman" w:hAnsi="Times New Roman" w:cs="Times New Roman"/>
          <w:sz w:val="24"/>
          <w:szCs w:val="24"/>
        </w:rPr>
        <w:t xml:space="preserve">. </w:t>
      </w:r>
      <w:r>
        <w:rPr>
          <w:rFonts w:ascii="Times New Roman" w:hAnsi="Times New Roman" w:cs="Times New Roman"/>
          <w:sz w:val="24"/>
          <w:szCs w:val="24"/>
        </w:rPr>
        <w:t xml:space="preserve"> </w:t>
      </w:r>
      <w:r w:rsidR="00784FF5">
        <w:rPr>
          <w:rFonts w:ascii="Times New Roman" w:hAnsi="Times New Roman" w:cs="Times New Roman"/>
          <w:sz w:val="24"/>
          <w:szCs w:val="24"/>
        </w:rPr>
        <w:t xml:space="preserve">In </w:t>
      </w:r>
      <w:r w:rsidR="00784FF5" w:rsidRPr="00784FF5">
        <w:rPr>
          <w:rFonts w:ascii="Times New Roman" w:hAnsi="Times New Roman" w:cs="Times New Roman"/>
          <w:i/>
          <w:sz w:val="24"/>
          <w:szCs w:val="24"/>
        </w:rPr>
        <w:t>casu,</w:t>
      </w:r>
      <w:r w:rsidR="00784FF5">
        <w:rPr>
          <w:rFonts w:ascii="Times New Roman" w:hAnsi="Times New Roman" w:cs="Times New Roman"/>
          <w:sz w:val="24"/>
          <w:szCs w:val="24"/>
        </w:rPr>
        <w:t xml:space="preserve"> respondents acted in terms of </w:t>
      </w:r>
      <w:r w:rsidR="005046A7">
        <w:rPr>
          <w:rFonts w:ascii="Times New Roman" w:hAnsi="Times New Roman" w:cs="Times New Roman"/>
          <w:sz w:val="24"/>
          <w:szCs w:val="24"/>
        </w:rPr>
        <w:t xml:space="preserve">Act and </w:t>
      </w:r>
      <w:r w:rsidR="00784FF5">
        <w:rPr>
          <w:rFonts w:ascii="Times New Roman" w:hAnsi="Times New Roman" w:cs="Times New Roman"/>
          <w:sz w:val="24"/>
          <w:szCs w:val="24"/>
        </w:rPr>
        <w:t xml:space="preserve">the transfer policy and no malice </w:t>
      </w:r>
      <w:r w:rsidR="00DF7DB8">
        <w:rPr>
          <w:rFonts w:ascii="Times New Roman" w:hAnsi="Times New Roman" w:cs="Times New Roman"/>
          <w:sz w:val="24"/>
          <w:szCs w:val="24"/>
        </w:rPr>
        <w:t xml:space="preserve">or arbitrariness </w:t>
      </w:r>
      <w:r w:rsidR="00784FF5">
        <w:rPr>
          <w:rFonts w:ascii="Times New Roman" w:hAnsi="Times New Roman" w:cs="Times New Roman"/>
          <w:sz w:val="24"/>
          <w:szCs w:val="24"/>
        </w:rPr>
        <w:t>c</w:t>
      </w:r>
      <w:r w:rsidR="005046A7">
        <w:rPr>
          <w:rFonts w:ascii="Times New Roman" w:hAnsi="Times New Roman" w:cs="Times New Roman"/>
          <w:sz w:val="24"/>
          <w:szCs w:val="24"/>
        </w:rPr>
        <w:t xml:space="preserve">an </w:t>
      </w:r>
      <w:r w:rsidR="00784FF5">
        <w:rPr>
          <w:rFonts w:ascii="Times New Roman" w:hAnsi="Times New Roman" w:cs="Times New Roman"/>
          <w:sz w:val="24"/>
          <w:szCs w:val="24"/>
        </w:rPr>
        <w:t>be imputed to them</w:t>
      </w:r>
      <w:r w:rsidR="00DF7DB8">
        <w:rPr>
          <w:rFonts w:ascii="Times New Roman" w:hAnsi="Times New Roman" w:cs="Times New Roman"/>
          <w:sz w:val="24"/>
          <w:szCs w:val="24"/>
        </w:rPr>
        <w:t xml:space="preserve">. </w:t>
      </w:r>
      <w:r w:rsidR="001C078F">
        <w:rPr>
          <w:rFonts w:ascii="Times New Roman" w:hAnsi="Times New Roman" w:cs="Times New Roman"/>
          <w:sz w:val="24"/>
          <w:szCs w:val="24"/>
        </w:rPr>
        <w:t>In any</w:t>
      </w:r>
      <w:r w:rsidR="005046A7">
        <w:rPr>
          <w:rFonts w:ascii="Times New Roman" w:hAnsi="Times New Roman" w:cs="Times New Roman"/>
          <w:sz w:val="24"/>
          <w:szCs w:val="24"/>
        </w:rPr>
        <w:t xml:space="preserve"> </w:t>
      </w:r>
      <w:r w:rsidR="001C078F">
        <w:rPr>
          <w:rFonts w:ascii="Times New Roman" w:hAnsi="Times New Roman" w:cs="Times New Roman"/>
          <w:sz w:val="24"/>
          <w:szCs w:val="24"/>
        </w:rPr>
        <w:t xml:space="preserve">case, the applicants as is the case with all officers, </w:t>
      </w:r>
      <w:r w:rsidR="005046A7">
        <w:rPr>
          <w:rFonts w:ascii="Times New Roman" w:hAnsi="Times New Roman" w:cs="Times New Roman"/>
          <w:sz w:val="24"/>
          <w:szCs w:val="24"/>
        </w:rPr>
        <w:t>are</w:t>
      </w:r>
      <w:r w:rsidR="001C078F">
        <w:rPr>
          <w:rFonts w:ascii="Times New Roman" w:hAnsi="Times New Roman" w:cs="Times New Roman"/>
          <w:sz w:val="24"/>
          <w:szCs w:val="24"/>
        </w:rPr>
        <w:t xml:space="preserve"> expected to know the transfer policy. It </w:t>
      </w:r>
      <w:r w:rsidR="005046A7">
        <w:rPr>
          <w:rFonts w:ascii="Times New Roman" w:hAnsi="Times New Roman" w:cs="Times New Roman"/>
          <w:sz w:val="24"/>
          <w:szCs w:val="24"/>
        </w:rPr>
        <w:t>is</w:t>
      </w:r>
      <w:r w:rsidR="001C078F">
        <w:rPr>
          <w:rFonts w:ascii="Times New Roman" w:hAnsi="Times New Roman" w:cs="Times New Roman"/>
          <w:sz w:val="24"/>
          <w:szCs w:val="24"/>
        </w:rPr>
        <w:t xml:space="preserve"> part of police literature kept at every police station which every officer </w:t>
      </w:r>
      <w:r w:rsidR="005046A7">
        <w:rPr>
          <w:rFonts w:ascii="Times New Roman" w:hAnsi="Times New Roman" w:cs="Times New Roman"/>
          <w:sz w:val="24"/>
          <w:szCs w:val="24"/>
        </w:rPr>
        <w:t>is</w:t>
      </w:r>
      <w:r w:rsidR="001C078F">
        <w:rPr>
          <w:rFonts w:ascii="Times New Roman" w:hAnsi="Times New Roman" w:cs="Times New Roman"/>
          <w:sz w:val="24"/>
          <w:szCs w:val="24"/>
        </w:rPr>
        <w:t xml:space="preserve"> familiar with. </w:t>
      </w:r>
      <w:r w:rsidR="005046A7">
        <w:rPr>
          <w:rFonts w:ascii="Times New Roman" w:hAnsi="Times New Roman" w:cs="Times New Roman"/>
          <w:sz w:val="24"/>
          <w:szCs w:val="24"/>
        </w:rPr>
        <w:t xml:space="preserve">That </w:t>
      </w:r>
      <w:r w:rsidR="00196ACD">
        <w:rPr>
          <w:rFonts w:ascii="Times New Roman" w:hAnsi="Times New Roman" w:cs="Times New Roman"/>
          <w:sz w:val="24"/>
          <w:szCs w:val="24"/>
        </w:rPr>
        <w:t xml:space="preserve">the applicants </w:t>
      </w:r>
      <w:r w:rsidR="005046A7">
        <w:rPr>
          <w:rFonts w:ascii="Times New Roman" w:hAnsi="Times New Roman" w:cs="Times New Roman"/>
          <w:sz w:val="24"/>
          <w:szCs w:val="24"/>
        </w:rPr>
        <w:t xml:space="preserve">are </w:t>
      </w:r>
      <w:r w:rsidR="00196ACD">
        <w:rPr>
          <w:rFonts w:ascii="Times New Roman" w:hAnsi="Times New Roman" w:cs="Times New Roman"/>
          <w:sz w:val="24"/>
          <w:szCs w:val="24"/>
        </w:rPr>
        <w:t xml:space="preserve">not challenging their transfer </w:t>
      </w:r>
      <w:r w:rsidR="005046A7">
        <w:rPr>
          <w:rFonts w:ascii="Times New Roman" w:hAnsi="Times New Roman" w:cs="Times New Roman"/>
          <w:sz w:val="24"/>
          <w:szCs w:val="24"/>
        </w:rPr>
        <w:t xml:space="preserve">shows </w:t>
      </w:r>
      <w:r w:rsidR="00196ACD">
        <w:rPr>
          <w:rFonts w:ascii="Times New Roman" w:hAnsi="Times New Roman" w:cs="Times New Roman"/>
          <w:sz w:val="24"/>
          <w:szCs w:val="24"/>
        </w:rPr>
        <w:t xml:space="preserve">they were content with the manner they had been transferred. </w:t>
      </w:r>
      <w:r w:rsidR="00196ACD" w:rsidRPr="00196ACD">
        <w:rPr>
          <w:rFonts w:ascii="Times New Roman" w:hAnsi="Times New Roman" w:cs="Times New Roman"/>
          <w:i/>
          <w:sz w:val="24"/>
          <w:szCs w:val="24"/>
        </w:rPr>
        <w:t>Ms Tembo</w:t>
      </w:r>
      <w:r w:rsidR="00196ACD">
        <w:rPr>
          <w:rFonts w:ascii="Times New Roman" w:hAnsi="Times New Roman" w:cs="Times New Roman"/>
          <w:sz w:val="24"/>
          <w:szCs w:val="24"/>
        </w:rPr>
        <w:t xml:space="preserve"> further submitted that the applicants could also make use of routine orders at their disposal. These were in </w:t>
      </w:r>
      <w:r w:rsidR="005046A7">
        <w:rPr>
          <w:rFonts w:ascii="Times New Roman" w:hAnsi="Times New Roman" w:cs="Times New Roman"/>
          <w:sz w:val="24"/>
          <w:szCs w:val="24"/>
        </w:rPr>
        <w:t>the form</w:t>
      </w:r>
      <w:r w:rsidR="00196ACD">
        <w:rPr>
          <w:rFonts w:ascii="Times New Roman" w:hAnsi="Times New Roman" w:cs="Times New Roman"/>
          <w:sz w:val="24"/>
          <w:szCs w:val="24"/>
        </w:rPr>
        <w:t xml:space="preserve"> of rules and regulations governing the conduct of officers at the station. She did not explain where these are found, and neither did she make specific reference to clauses that are pertinent to this case. </w:t>
      </w:r>
      <w:r w:rsidR="003B6957">
        <w:rPr>
          <w:rFonts w:ascii="Times New Roman" w:hAnsi="Times New Roman" w:cs="Times New Roman"/>
          <w:sz w:val="24"/>
          <w:szCs w:val="24"/>
        </w:rPr>
        <w:t xml:space="preserve">They were not placed before me. </w:t>
      </w:r>
      <w:r w:rsidR="00346F43" w:rsidRPr="006417B3">
        <w:rPr>
          <w:rFonts w:ascii="Times New Roman" w:hAnsi="Times New Roman" w:cs="Times New Roman"/>
          <w:sz w:val="24"/>
          <w:szCs w:val="24"/>
        </w:rPr>
        <w:t>Miss</w:t>
      </w:r>
      <w:r w:rsidR="00346F43" w:rsidRPr="00174835">
        <w:rPr>
          <w:rFonts w:ascii="Times New Roman" w:hAnsi="Times New Roman" w:cs="Times New Roman"/>
          <w:i/>
          <w:sz w:val="24"/>
          <w:szCs w:val="24"/>
        </w:rPr>
        <w:t xml:space="preserve"> Tembo</w:t>
      </w:r>
      <w:r w:rsidR="00346F43">
        <w:rPr>
          <w:rFonts w:ascii="Times New Roman" w:hAnsi="Times New Roman" w:cs="Times New Roman"/>
          <w:sz w:val="24"/>
          <w:szCs w:val="24"/>
        </w:rPr>
        <w:t xml:space="preserve"> further submitted that keeping the applicants at the station would send wrong </w:t>
      </w:r>
      <w:r w:rsidR="006569B6">
        <w:rPr>
          <w:rFonts w:ascii="Times New Roman" w:hAnsi="Times New Roman" w:cs="Times New Roman"/>
          <w:sz w:val="24"/>
          <w:szCs w:val="24"/>
        </w:rPr>
        <w:t xml:space="preserve">perceptions </w:t>
      </w:r>
      <w:r w:rsidR="005046A7">
        <w:rPr>
          <w:rFonts w:ascii="Times New Roman" w:hAnsi="Times New Roman" w:cs="Times New Roman"/>
          <w:sz w:val="24"/>
          <w:szCs w:val="24"/>
        </w:rPr>
        <w:t xml:space="preserve">at the </w:t>
      </w:r>
      <w:r w:rsidR="003B6957">
        <w:rPr>
          <w:rFonts w:ascii="Times New Roman" w:hAnsi="Times New Roman" w:cs="Times New Roman"/>
          <w:sz w:val="24"/>
          <w:szCs w:val="24"/>
        </w:rPr>
        <w:t>workplace</w:t>
      </w:r>
      <w:r w:rsidR="006569B6">
        <w:rPr>
          <w:rFonts w:ascii="Times New Roman" w:hAnsi="Times New Roman" w:cs="Times New Roman"/>
          <w:sz w:val="24"/>
          <w:szCs w:val="24"/>
        </w:rPr>
        <w:t xml:space="preserve"> and the community</w:t>
      </w:r>
      <w:r w:rsidR="00346F43">
        <w:rPr>
          <w:rFonts w:ascii="Times New Roman" w:hAnsi="Times New Roman" w:cs="Times New Roman"/>
          <w:sz w:val="24"/>
          <w:szCs w:val="24"/>
        </w:rPr>
        <w:t xml:space="preserve">. </w:t>
      </w:r>
      <w:r w:rsidR="00174835">
        <w:rPr>
          <w:rFonts w:ascii="Times New Roman" w:hAnsi="Times New Roman" w:cs="Times New Roman"/>
          <w:sz w:val="24"/>
          <w:szCs w:val="24"/>
        </w:rPr>
        <w:t>The allegations against the applicants were related to corruption, and their arrest had been witnessed by people within the community. Administratively, the applicants could not be kept at the station a day longer because of the sensitive nature of the allegations against them.</w:t>
      </w:r>
      <w:r w:rsidR="0055004A">
        <w:rPr>
          <w:rFonts w:ascii="Times New Roman" w:hAnsi="Times New Roman" w:cs="Times New Roman"/>
          <w:sz w:val="24"/>
          <w:szCs w:val="24"/>
        </w:rPr>
        <w:t xml:space="preserve"> There was also fear of interference with witnesses who were </w:t>
      </w:r>
      <w:r w:rsidR="00200008">
        <w:rPr>
          <w:rFonts w:ascii="Times New Roman" w:hAnsi="Times New Roman" w:cs="Times New Roman"/>
          <w:sz w:val="24"/>
          <w:szCs w:val="24"/>
        </w:rPr>
        <w:t>going</w:t>
      </w:r>
      <w:r w:rsidR="0055004A">
        <w:rPr>
          <w:rFonts w:ascii="Times New Roman" w:hAnsi="Times New Roman" w:cs="Times New Roman"/>
          <w:sz w:val="24"/>
          <w:szCs w:val="24"/>
        </w:rPr>
        <w:t xml:space="preserve"> to testify against the applicants. </w:t>
      </w:r>
      <w:r w:rsidR="00174835">
        <w:rPr>
          <w:rFonts w:ascii="Times New Roman" w:hAnsi="Times New Roman" w:cs="Times New Roman"/>
          <w:sz w:val="24"/>
          <w:szCs w:val="24"/>
        </w:rPr>
        <w:t xml:space="preserve"> </w:t>
      </w:r>
      <w:r w:rsidR="003B4B6D">
        <w:rPr>
          <w:rFonts w:ascii="Times New Roman" w:hAnsi="Times New Roman" w:cs="Times New Roman"/>
          <w:sz w:val="24"/>
          <w:szCs w:val="24"/>
        </w:rPr>
        <w:t>In any case, the applicants were not the only officers affected by the transfer</w:t>
      </w:r>
      <w:r w:rsidR="00634C1C">
        <w:rPr>
          <w:rFonts w:ascii="Times New Roman" w:hAnsi="Times New Roman" w:cs="Times New Roman"/>
          <w:sz w:val="24"/>
          <w:szCs w:val="24"/>
        </w:rPr>
        <w:t>s</w:t>
      </w:r>
      <w:r w:rsidR="003B4B6D">
        <w:rPr>
          <w:rFonts w:ascii="Times New Roman" w:hAnsi="Times New Roman" w:cs="Times New Roman"/>
          <w:sz w:val="24"/>
          <w:szCs w:val="24"/>
        </w:rPr>
        <w:t xml:space="preserve">. </w:t>
      </w:r>
    </w:p>
    <w:p w:rsidR="002F751B" w:rsidRPr="001C078F" w:rsidRDefault="00174835" w:rsidP="00786F3E">
      <w:pPr>
        <w:spacing w:after="0" w:line="360" w:lineRule="auto"/>
        <w:ind w:firstLine="720"/>
        <w:jc w:val="both"/>
        <w:rPr>
          <w:rFonts w:ascii="Times New Roman" w:hAnsi="Times New Roman" w:cs="Times New Roman"/>
          <w:sz w:val="24"/>
          <w:szCs w:val="24"/>
        </w:rPr>
      </w:pPr>
      <w:r w:rsidRPr="006417B3">
        <w:rPr>
          <w:rFonts w:ascii="Times New Roman" w:hAnsi="Times New Roman" w:cs="Times New Roman"/>
          <w:sz w:val="24"/>
          <w:szCs w:val="24"/>
        </w:rPr>
        <w:t>Mr</w:t>
      </w:r>
      <w:r w:rsidRPr="00174835">
        <w:rPr>
          <w:rFonts w:ascii="Times New Roman" w:hAnsi="Times New Roman" w:cs="Times New Roman"/>
          <w:i/>
          <w:sz w:val="24"/>
          <w:szCs w:val="24"/>
        </w:rPr>
        <w:t xml:space="preserve"> Mugiya </w:t>
      </w:r>
      <w:r w:rsidR="001C078F">
        <w:rPr>
          <w:rFonts w:ascii="Times New Roman" w:hAnsi="Times New Roman" w:cs="Times New Roman"/>
          <w:sz w:val="24"/>
          <w:szCs w:val="24"/>
        </w:rPr>
        <w:t>argued that the routine order</w:t>
      </w:r>
      <w:r w:rsidR="005046A7">
        <w:rPr>
          <w:rFonts w:ascii="Times New Roman" w:hAnsi="Times New Roman" w:cs="Times New Roman"/>
          <w:sz w:val="24"/>
          <w:szCs w:val="24"/>
        </w:rPr>
        <w:t>s</w:t>
      </w:r>
      <w:r w:rsidR="001C078F">
        <w:rPr>
          <w:rFonts w:ascii="Times New Roman" w:hAnsi="Times New Roman" w:cs="Times New Roman"/>
          <w:sz w:val="24"/>
          <w:szCs w:val="24"/>
        </w:rPr>
        <w:t xml:space="preserve"> referred to by respondents were not applicable to this case</w:t>
      </w:r>
      <w:r w:rsidR="00625944">
        <w:rPr>
          <w:rFonts w:ascii="Times New Roman" w:hAnsi="Times New Roman" w:cs="Times New Roman"/>
          <w:sz w:val="24"/>
          <w:szCs w:val="24"/>
        </w:rPr>
        <w:t>. They did not have the force of law. He also challenged the validity and authenticity of the</w:t>
      </w:r>
      <w:r w:rsidR="005046A7">
        <w:rPr>
          <w:rFonts w:ascii="Times New Roman" w:hAnsi="Times New Roman" w:cs="Times New Roman"/>
          <w:sz w:val="24"/>
          <w:szCs w:val="24"/>
        </w:rPr>
        <w:t xml:space="preserve"> transfer </w:t>
      </w:r>
      <w:r w:rsidR="00625944">
        <w:rPr>
          <w:rFonts w:ascii="Times New Roman" w:hAnsi="Times New Roman" w:cs="Times New Roman"/>
          <w:sz w:val="24"/>
          <w:szCs w:val="24"/>
        </w:rPr>
        <w:t>po</w:t>
      </w:r>
      <w:r w:rsidR="005046A7">
        <w:rPr>
          <w:rFonts w:ascii="Times New Roman" w:hAnsi="Times New Roman" w:cs="Times New Roman"/>
          <w:sz w:val="24"/>
          <w:szCs w:val="24"/>
        </w:rPr>
        <w:t>licy</w:t>
      </w:r>
      <w:r w:rsidR="00625944">
        <w:rPr>
          <w:rFonts w:ascii="Times New Roman" w:hAnsi="Times New Roman" w:cs="Times New Roman"/>
          <w:sz w:val="24"/>
          <w:szCs w:val="24"/>
        </w:rPr>
        <w:t xml:space="preserve">. </w:t>
      </w:r>
    </w:p>
    <w:p w:rsidR="00634C1C" w:rsidRDefault="004A44B1" w:rsidP="00786F3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validity or </w:t>
      </w:r>
      <w:r w:rsidR="005046A7">
        <w:rPr>
          <w:rFonts w:ascii="Times New Roman" w:hAnsi="Times New Roman" w:cs="Times New Roman"/>
          <w:sz w:val="24"/>
          <w:szCs w:val="24"/>
        </w:rPr>
        <w:t xml:space="preserve">authenticity </w:t>
      </w:r>
      <w:r>
        <w:rPr>
          <w:rFonts w:ascii="Times New Roman" w:hAnsi="Times New Roman" w:cs="Times New Roman"/>
          <w:sz w:val="24"/>
          <w:szCs w:val="24"/>
        </w:rPr>
        <w:t xml:space="preserve">of the transfer policy is not an issue for determination at this stage. Suffice it to state that there seems to </w:t>
      </w:r>
      <w:r w:rsidR="00384BD8">
        <w:rPr>
          <w:rFonts w:ascii="Times New Roman" w:hAnsi="Times New Roman" w:cs="Times New Roman"/>
          <w:sz w:val="24"/>
          <w:szCs w:val="24"/>
        </w:rPr>
        <w:t xml:space="preserve">be two different </w:t>
      </w:r>
      <w:r>
        <w:rPr>
          <w:rFonts w:ascii="Times New Roman" w:hAnsi="Times New Roman" w:cs="Times New Roman"/>
          <w:sz w:val="24"/>
          <w:szCs w:val="24"/>
        </w:rPr>
        <w:t xml:space="preserve">versions of the transfer policy. During oral submissions, </w:t>
      </w:r>
      <w:r w:rsidRPr="006417B3">
        <w:rPr>
          <w:rFonts w:ascii="Times New Roman" w:hAnsi="Times New Roman" w:cs="Times New Roman"/>
          <w:sz w:val="24"/>
          <w:szCs w:val="24"/>
        </w:rPr>
        <w:t>Ms</w:t>
      </w:r>
      <w:r w:rsidRPr="004A44B1">
        <w:rPr>
          <w:rFonts w:ascii="Times New Roman" w:hAnsi="Times New Roman" w:cs="Times New Roman"/>
          <w:i/>
          <w:sz w:val="24"/>
          <w:szCs w:val="24"/>
        </w:rPr>
        <w:t xml:space="preserve"> Tembo</w:t>
      </w:r>
      <w:r>
        <w:rPr>
          <w:rFonts w:ascii="Times New Roman" w:hAnsi="Times New Roman" w:cs="Times New Roman"/>
          <w:sz w:val="24"/>
          <w:szCs w:val="24"/>
        </w:rPr>
        <w:t xml:space="preserve"> submitted that appeals against transfers </w:t>
      </w:r>
      <w:r w:rsidR="00384BD8">
        <w:rPr>
          <w:rFonts w:ascii="Times New Roman" w:hAnsi="Times New Roman" w:cs="Times New Roman"/>
          <w:sz w:val="24"/>
          <w:szCs w:val="24"/>
        </w:rPr>
        <w:t>are</w:t>
      </w:r>
      <w:r>
        <w:rPr>
          <w:rFonts w:ascii="Times New Roman" w:hAnsi="Times New Roman" w:cs="Times New Roman"/>
          <w:sz w:val="24"/>
          <w:szCs w:val="24"/>
        </w:rPr>
        <w:t xml:space="preserve"> handled in terms of clause 3 of the policy. That same clause is referred to in paragraph 4.2 of first </w:t>
      </w:r>
      <w:r w:rsidR="00634C1C">
        <w:rPr>
          <w:rFonts w:ascii="Times New Roman" w:hAnsi="Times New Roman" w:cs="Times New Roman"/>
          <w:sz w:val="24"/>
          <w:szCs w:val="24"/>
        </w:rPr>
        <w:t>respondent’s</w:t>
      </w:r>
      <w:r>
        <w:rPr>
          <w:rFonts w:ascii="Times New Roman" w:hAnsi="Times New Roman" w:cs="Times New Roman"/>
          <w:sz w:val="24"/>
          <w:szCs w:val="24"/>
        </w:rPr>
        <w:t xml:space="preserve"> opposing </w:t>
      </w:r>
      <w:r>
        <w:rPr>
          <w:rFonts w:ascii="Times New Roman" w:hAnsi="Times New Roman" w:cs="Times New Roman"/>
          <w:sz w:val="24"/>
          <w:szCs w:val="24"/>
        </w:rPr>
        <w:lastRenderedPageBreak/>
        <w:t xml:space="preserve">affidavit. </w:t>
      </w:r>
      <w:r w:rsidR="00634C1C">
        <w:rPr>
          <w:rFonts w:ascii="Times New Roman" w:hAnsi="Times New Roman" w:cs="Times New Roman"/>
          <w:sz w:val="24"/>
          <w:szCs w:val="24"/>
        </w:rPr>
        <w:t xml:space="preserve">However the transfer policy availed </w:t>
      </w:r>
      <w:r w:rsidR="00384BD8">
        <w:rPr>
          <w:rFonts w:ascii="Times New Roman" w:hAnsi="Times New Roman" w:cs="Times New Roman"/>
          <w:sz w:val="24"/>
          <w:szCs w:val="24"/>
        </w:rPr>
        <w:t xml:space="preserve">to me </w:t>
      </w:r>
      <w:r w:rsidR="00634C1C">
        <w:rPr>
          <w:rFonts w:ascii="Times New Roman" w:hAnsi="Times New Roman" w:cs="Times New Roman"/>
          <w:sz w:val="24"/>
          <w:szCs w:val="24"/>
        </w:rPr>
        <w:t xml:space="preserve">after the conclusion of </w:t>
      </w:r>
      <w:r w:rsidR="00384BD8">
        <w:rPr>
          <w:rFonts w:ascii="Times New Roman" w:hAnsi="Times New Roman" w:cs="Times New Roman"/>
          <w:sz w:val="24"/>
          <w:szCs w:val="24"/>
        </w:rPr>
        <w:t xml:space="preserve">the oral submissions </w:t>
      </w:r>
      <w:r w:rsidR="00634C1C">
        <w:rPr>
          <w:rFonts w:ascii="Times New Roman" w:hAnsi="Times New Roman" w:cs="Times New Roman"/>
          <w:sz w:val="24"/>
          <w:szCs w:val="24"/>
        </w:rPr>
        <w:t xml:space="preserve">deals with appeals against transfers in clause 2.17. </w:t>
      </w:r>
    </w:p>
    <w:p w:rsidR="002F751B" w:rsidRDefault="00634C1C" w:rsidP="00786F3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All the applicant</w:t>
      </w:r>
      <w:r w:rsidR="00C96D96">
        <w:rPr>
          <w:rFonts w:ascii="Times New Roman" w:hAnsi="Times New Roman" w:cs="Times New Roman"/>
          <w:sz w:val="24"/>
          <w:szCs w:val="24"/>
        </w:rPr>
        <w:t>s</w:t>
      </w:r>
      <w:r>
        <w:rPr>
          <w:rFonts w:ascii="Times New Roman" w:hAnsi="Times New Roman" w:cs="Times New Roman"/>
          <w:sz w:val="24"/>
          <w:szCs w:val="24"/>
        </w:rPr>
        <w:t xml:space="preserve"> seek at this stage </w:t>
      </w:r>
      <w:r w:rsidR="00C96D96">
        <w:rPr>
          <w:rFonts w:ascii="Times New Roman" w:hAnsi="Times New Roman" w:cs="Times New Roman"/>
          <w:sz w:val="24"/>
          <w:szCs w:val="24"/>
        </w:rPr>
        <w:t xml:space="preserve">is a temporary suspension of their transfers pending the conclusion of their internal disciplinary trials. They are not opposed to their transfers. In support of their cause, they cited the inconvenience of shuttling back and forth between Marondera and their new stations in order to attend the disciplinary trial. Marondera </w:t>
      </w:r>
      <w:r w:rsidR="005119BA">
        <w:rPr>
          <w:rFonts w:ascii="Times New Roman" w:hAnsi="Times New Roman" w:cs="Times New Roman"/>
          <w:sz w:val="24"/>
          <w:szCs w:val="24"/>
        </w:rPr>
        <w:t xml:space="preserve">is </w:t>
      </w:r>
      <w:r w:rsidR="00C96D96">
        <w:rPr>
          <w:rFonts w:ascii="Times New Roman" w:hAnsi="Times New Roman" w:cs="Times New Roman"/>
          <w:sz w:val="24"/>
          <w:szCs w:val="24"/>
        </w:rPr>
        <w:t xml:space="preserve">convenient </w:t>
      </w:r>
      <w:r w:rsidR="005119BA">
        <w:rPr>
          <w:rFonts w:ascii="Times New Roman" w:hAnsi="Times New Roman" w:cs="Times New Roman"/>
          <w:sz w:val="24"/>
          <w:szCs w:val="24"/>
        </w:rPr>
        <w:t xml:space="preserve">for them </w:t>
      </w:r>
      <w:r w:rsidR="00C96D96">
        <w:rPr>
          <w:rFonts w:ascii="Times New Roman" w:hAnsi="Times New Roman" w:cs="Times New Roman"/>
          <w:sz w:val="24"/>
          <w:szCs w:val="24"/>
        </w:rPr>
        <w:t xml:space="preserve">as their witnesses </w:t>
      </w:r>
      <w:r w:rsidR="00C53ADA">
        <w:rPr>
          <w:rFonts w:ascii="Times New Roman" w:hAnsi="Times New Roman" w:cs="Times New Roman"/>
          <w:sz w:val="24"/>
          <w:szCs w:val="24"/>
        </w:rPr>
        <w:t>are</w:t>
      </w:r>
      <w:r w:rsidR="00C96D96">
        <w:rPr>
          <w:rFonts w:ascii="Times New Roman" w:hAnsi="Times New Roman" w:cs="Times New Roman"/>
          <w:sz w:val="24"/>
          <w:szCs w:val="24"/>
        </w:rPr>
        <w:t xml:space="preserve"> resident in that town</w:t>
      </w:r>
      <w:r w:rsidR="00C53ADA">
        <w:rPr>
          <w:rFonts w:ascii="Times New Roman" w:hAnsi="Times New Roman" w:cs="Times New Roman"/>
          <w:sz w:val="24"/>
          <w:szCs w:val="24"/>
        </w:rPr>
        <w:t xml:space="preserve">. It is </w:t>
      </w:r>
      <w:r w:rsidR="00C96D96">
        <w:rPr>
          <w:rFonts w:ascii="Times New Roman" w:hAnsi="Times New Roman" w:cs="Times New Roman"/>
          <w:sz w:val="24"/>
          <w:szCs w:val="24"/>
        </w:rPr>
        <w:t>closer to the offices of the lawyer of their choice.</w:t>
      </w:r>
      <w:r w:rsidR="00650DEE">
        <w:rPr>
          <w:rFonts w:ascii="Times New Roman" w:hAnsi="Times New Roman" w:cs="Times New Roman"/>
          <w:sz w:val="24"/>
          <w:szCs w:val="24"/>
        </w:rPr>
        <w:t xml:space="preserve"> In any case the trials had already commenced in Marondera, but had been postponed at the instance of the respondents.</w:t>
      </w:r>
      <w:r w:rsidR="00C96D96">
        <w:rPr>
          <w:rFonts w:ascii="Times New Roman" w:hAnsi="Times New Roman" w:cs="Times New Roman"/>
          <w:sz w:val="24"/>
          <w:szCs w:val="24"/>
        </w:rPr>
        <w:t xml:space="preserve"> For the respondent it was submitted that arrangements c</w:t>
      </w:r>
      <w:r w:rsidR="00C53ADA">
        <w:rPr>
          <w:rFonts w:ascii="Times New Roman" w:hAnsi="Times New Roman" w:cs="Times New Roman"/>
          <w:sz w:val="24"/>
          <w:szCs w:val="24"/>
        </w:rPr>
        <w:t>an</w:t>
      </w:r>
      <w:r w:rsidR="00C96D96">
        <w:rPr>
          <w:rFonts w:ascii="Times New Roman" w:hAnsi="Times New Roman" w:cs="Times New Roman"/>
          <w:sz w:val="24"/>
          <w:szCs w:val="24"/>
        </w:rPr>
        <w:t xml:space="preserve"> be made for the internal trials to be conducted at the applicants’ new stations or some other place </w:t>
      </w:r>
      <w:r w:rsidR="00650DEE">
        <w:rPr>
          <w:rFonts w:ascii="Times New Roman" w:hAnsi="Times New Roman" w:cs="Times New Roman"/>
          <w:sz w:val="24"/>
          <w:szCs w:val="24"/>
        </w:rPr>
        <w:t>conveniently located.</w:t>
      </w:r>
      <w:r w:rsidR="00C96D96">
        <w:rPr>
          <w:rFonts w:ascii="Times New Roman" w:hAnsi="Times New Roman" w:cs="Times New Roman"/>
          <w:sz w:val="24"/>
          <w:szCs w:val="24"/>
        </w:rPr>
        <w:t xml:space="preserve"> </w:t>
      </w:r>
      <w:r w:rsidR="009870DA">
        <w:rPr>
          <w:rFonts w:ascii="Times New Roman" w:hAnsi="Times New Roman" w:cs="Times New Roman"/>
          <w:sz w:val="24"/>
          <w:szCs w:val="24"/>
        </w:rPr>
        <w:t xml:space="preserve">I do not find the request by the applicants untenable. </w:t>
      </w:r>
    </w:p>
    <w:p w:rsidR="00C53ADA" w:rsidRDefault="006A5ACE" w:rsidP="00C53AD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reasons advanced by respondents in opposition to the interim relief sought are far from convincing</w:t>
      </w:r>
      <w:r w:rsidR="009870DA">
        <w:rPr>
          <w:rFonts w:ascii="Times New Roman" w:hAnsi="Times New Roman" w:cs="Times New Roman"/>
          <w:sz w:val="24"/>
          <w:szCs w:val="24"/>
        </w:rPr>
        <w:t xml:space="preserve">. It is not in dispute that applicants face allegations which are related to corruption. </w:t>
      </w:r>
      <w:r w:rsidR="00C53ADA">
        <w:rPr>
          <w:rFonts w:ascii="Times New Roman" w:hAnsi="Times New Roman" w:cs="Times New Roman"/>
          <w:sz w:val="24"/>
          <w:szCs w:val="24"/>
        </w:rPr>
        <w:t xml:space="preserve">They remain allegations at this stage. </w:t>
      </w:r>
      <w:r w:rsidR="009870DA">
        <w:rPr>
          <w:rFonts w:ascii="Times New Roman" w:hAnsi="Times New Roman" w:cs="Times New Roman"/>
          <w:sz w:val="24"/>
          <w:szCs w:val="24"/>
        </w:rPr>
        <w:t xml:space="preserve">They have not been convicted yet. Court decisions </w:t>
      </w:r>
      <w:r w:rsidR="00C53ADA">
        <w:rPr>
          <w:rFonts w:ascii="Times New Roman" w:hAnsi="Times New Roman" w:cs="Times New Roman"/>
          <w:sz w:val="24"/>
          <w:szCs w:val="24"/>
        </w:rPr>
        <w:t xml:space="preserve">are </w:t>
      </w:r>
      <w:r w:rsidR="009870DA">
        <w:rPr>
          <w:rFonts w:ascii="Times New Roman" w:hAnsi="Times New Roman" w:cs="Times New Roman"/>
          <w:sz w:val="24"/>
          <w:szCs w:val="24"/>
        </w:rPr>
        <w:t xml:space="preserve">not influenced by public perceptions as </w:t>
      </w:r>
      <w:r w:rsidR="009870DA" w:rsidRPr="006417B3">
        <w:rPr>
          <w:rFonts w:ascii="Times New Roman" w:hAnsi="Times New Roman" w:cs="Times New Roman"/>
          <w:sz w:val="24"/>
          <w:szCs w:val="24"/>
        </w:rPr>
        <w:t>Ms</w:t>
      </w:r>
      <w:r w:rsidR="009870DA" w:rsidRPr="009870DA">
        <w:rPr>
          <w:rFonts w:ascii="Times New Roman" w:hAnsi="Times New Roman" w:cs="Times New Roman"/>
          <w:i/>
          <w:sz w:val="24"/>
          <w:szCs w:val="24"/>
        </w:rPr>
        <w:t xml:space="preserve"> Tembo</w:t>
      </w:r>
      <w:r w:rsidR="009870DA">
        <w:rPr>
          <w:rFonts w:ascii="Times New Roman" w:hAnsi="Times New Roman" w:cs="Times New Roman"/>
          <w:sz w:val="24"/>
          <w:szCs w:val="24"/>
        </w:rPr>
        <w:t xml:space="preserve"> seemed to be suggesting. I agree with </w:t>
      </w:r>
      <w:r w:rsidR="009870DA" w:rsidRPr="006417B3">
        <w:rPr>
          <w:rFonts w:ascii="Times New Roman" w:hAnsi="Times New Roman" w:cs="Times New Roman"/>
          <w:sz w:val="24"/>
          <w:szCs w:val="24"/>
        </w:rPr>
        <w:t xml:space="preserve">Mr </w:t>
      </w:r>
      <w:r w:rsidR="009870DA" w:rsidRPr="009870DA">
        <w:rPr>
          <w:rFonts w:ascii="Times New Roman" w:hAnsi="Times New Roman" w:cs="Times New Roman"/>
          <w:i/>
          <w:sz w:val="24"/>
          <w:szCs w:val="24"/>
        </w:rPr>
        <w:t>Mugiya’s</w:t>
      </w:r>
      <w:r w:rsidR="009870DA">
        <w:rPr>
          <w:rFonts w:ascii="Times New Roman" w:hAnsi="Times New Roman" w:cs="Times New Roman"/>
          <w:sz w:val="24"/>
          <w:szCs w:val="24"/>
        </w:rPr>
        <w:t xml:space="preserve"> submission that the </w:t>
      </w:r>
      <w:r w:rsidR="005119BA">
        <w:rPr>
          <w:rFonts w:ascii="Times New Roman" w:hAnsi="Times New Roman" w:cs="Times New Roman"/>
          <w:sz w:val="24"/>
          <w:szCs w:val="24"/>
        </w:rPr>
        <w:t>S</w:t>
      </w:r>
      <w:r w:rsidR="009870DA">
        <w:rPr>
          <w:rFonts w:ascii="Times New Roman" w:hAnsi="Times New Roman" w:cs="Times New Roman"/>
          <w:sz w:val="24"/>
          <w:szCs w:val="24"/>
        </w:rPr>
        <w:t xml:space="preserve">tanding </w:t>
      </w:r>
      <w:r w:rsidR="005119BA">
        <w:rPr>
          <w:rFonts w:ascii="Times New Roman" w:hAnsi="Times New Roman" w:cs="Times New Roman"/>
          <w:sz w:val="24"/>
          <w:szCs w:val="24"/>
        </w:rPr>
        <w:t>O</w:t>
      </w:r>
      <w:r w:rsidR="009870DA">
        <w:rPr>
          <w:rFonts w:ascii="Times New Roman" w:hAnsi="Times New Roman" w:cs="Times New Roman"/>
          <w:sz w:val="24"/>
          <w:szCs w:val="24"/>
        </w:rPr>
        <w:t xml:space="preserve">rders volume 1 and the Act provide </w:t>
      </w:r>
      <w:r w:rsidR="005119BA">
        <w:rPr>
          <w:rFonts w:ascii="Times New Roman" w:hAnsi="Times New Roman" w:cs="Times New Roman"/>
          <w:sz w:val="24"/>
          <w:szCs w:val="24"/>
        </w:rPr>
        <w:t xml:space="preserve">respondent with </w:t>
      </w:r>
      <w:r w:rsidR="009870DA">
        <w:rPr>
          <w:rFonts w:ascii="Times New Roman" w:hAnsi="Times New Roman" w:cs="Times New Roman"/>
          <w:sz w:val="24"/>
          <w:szCs w:val="24"/>
        </w:rPr>
        <w:t xml:space="preserve">sufficient safeguards in the interim. The </w:t>
      </w:r>
      <w:r w:rsidR="00C53ADA">
        <w:rPr>
          <w:rFonts w:ascii="Times New Roman" w:hAnsi="Times New Roman" w:cs="Times New Roman"/>
          <w:sz w:val="24"/>
          <w:szCs w:val="24"/>
        </w:rPr>
        <w:t>safeguards</w:t>
      </w:r>
      <w:r w:rsidR="009870DA">
        <w:rPr>
          <w:rFonts w:ascii="Times New Roman" w:hAnsi="Times New Roman" w:cs="Times New Roman"/>
          <w:sz w:val="24"/>
          <w:szCs w:val="24"/>
        </w:rPr>
        <w:t xml:space="preserve"> </w:t>
      </w:r>
      <w:r w:rsidR="00C53ADA">
        <w:rPr>
          <w:rFonts w:ascii="Times New Roman" w:hAnsi="Times New Roman" w:cs="Times New Roman"/>
          <w:sz w:val="24"/>
          <w:szCs w:val="24"/>
        </w:rPr>
        <w:t xml:space="preserve">deal with any administrative inconveniences that may be occasioned by the applicants’ stay at the station for the duration of the internal disciplinary trial. </w:t>
      </w:r>
      <w:r w:rsidR="009870DA" w:rsidRPr="00C53ADA">
        <w:rPr>
          <w:rFonts w:ascii="Times New Roman" w:hAnsi="Times New Roman" w:cs="Times New Roman"/>
          <w:sz w:val="24"/>
          <w:szCs w:val="24"/>
        </w:rPr>
        <w:t xml:space="preserve">I am satisfied that the applicants have made a </w:t>
      </w:r>
      <w:r w:rsidR="009870DA" w:rsidRPr="00C53ADA">
        <w:rPr>
          <w:rFonts w:ascii="Times New Roman" w:hAnsi="Times New Roman" w:cs="Times New Roman"/>
          <w:i/>
          <w:sz w:val="24"/>
          <w:szCs w:val="24"/>
        </w:rPr>
        <w:t>prima facie</w:t>
      </w:r>
      <w:r w:rsidR="009870DA" w:rsidRPr="00C53ADA">
        <w:rPr>
          <w:rFonts w:ascii="Times New Roman" w:hAnsi="Times New Roman" w:cs="Times New Roman"/>
          <w:sz w:val="24"/>
          <w:szCs w:val="24"/>
        </w:rPr>
        <w:t xml:space="preserve"> case for the relief sought. </w:t>
      </w:r>
    </w:p>
    <w:p w:rsidR="008100E1" w:rsidRPr="00B27C03" w:rsidRDefault="00C53ADA" w:rsidP="006417B3">
      <w:pPr>
        <w:spacing w:after="0" w:line="360" w:lineRule="auto"/>
        <w:ind w:firstLine="720"/>
        <w:jc w:val="both"/>
        <w:rPr>
          <w:b/>
        </w:rPr>
      </w:pPr>
      <w:r w:rsidRPr="00B27C03">
        <w:rPr>
          <w:rFonts w:ascii="Times New Roman" w:hAnsi="Times New Roman" w:cs="Times New Roman"/>
          <w:b/>
          <w:sz w:val="24"/>
          <w:szCs w:val="24"/>
        </w:rPr>
        <w:t>A</w:t>
      </w:r>
      <w:r w:rsidR="009870DA" w:rsidRPr="00B27C03">
        <w:rPr>
          <w:rFonts w:ascii="Times New Roman" w:hAnsi="Times New Roman" w:cs="Times New Roman"/>
          <w:b/>
          <w:sz w:val="24"/>
          <w:szCs w:val="24"/>
        </w:rPr>
        <w:t xml:space="preserve">ccordingly </w:t>
      </w:r>
      <w:r w:rsidR="008100E1" w:rsidRPr="00B27C03">
        <w:rPr>
          <w:rFonts w:ascii="Times New Roman" w:hAnsi="Times New Roman" w:cs="Times New Roman"/>
          <w:b/>
          <w:sz w:val="24"/>
          <w:szCs w:val="24"/>
        </w:rPr>
        <w:t>it is ordered that:</w:t>
      </w:r>
      <w:r w:rsidR="008100E1" w:rsidRPr="00B27C03">
        <w:rPr>
          <w:b/>
        </w:rPr>
        <w:t xml:space="preserve">  </w:t>
      </w:r>
    </w:p>
    <w:p w:rsidR="008100E1" w:rsidRPr="00C53ADA" w:rsidRDefault="009870DA" w:rsidP="006417B3">
      <w:pPr>
        <w:pStyle w:val="Default"/>
        <w:spacing w:line="360" w:lineRule="auto"/>
        <w:ind w:firstLine="720"/>
        <w:jc w:val="both"/>
      </w:pPr>
      <w:r w:rsidRPr="00C53ADA">
        <w:t xml:space="preserve">Pending the </w:t>
      </w:r>
      <w:r w:rsidR="008100E1" w:rsidRPr="00C53ADA">
        <w:t xml:space="preserve">confirmation or discharge of the </w:t>
      </w:r>
      <w:r w:rsidR="00C53ADA" w:rsidRPr="00C53ADA">
        <w:t>provisional</w:t>
      </w:r>
      <w:r w:rsidR="008100E1" w:rsidRPr="00C53ADA">
        <w:t xml:space="preserve"> order, an interim </w:t>
      </w:r>
      <w:r w:rsidR="00C53ADA" w:rsidRPr="00C53ADA">
        <w:t xml:space="preserve">order </w:t>
      </w:r>
      <w:r w:rsidR="008100E1" w:rsidRPr="00C53ADA">
        <w:t xml:space="preserve">is granted </w:t>
      </w:r>
      <w:r w:rsidR="00C53ADA" w:rsidRPr="00C53ADA">
        <w:t xml:space="preserve">in </w:t>
      </w:r>
      <w:r w:rsidR="008100E1" w:rsidRPr="00C53ADA">
        <w:t>the following terms:</w:t>
      </w:r>
    </w:p>
    <w:p w:rsidR="008100E1" w:rsidRPr="00C53ADA" w:rsidRDefault="008100E1" w:rsidP="00C53ADA">
      <w:pPr>
        <w:pStyle w:val="Default"/>
        <w:numPr>
          <w:ilvl w:val="0"/>
          <w:numId w:val="6"/>
        </w:numPr>
        <w:spacing w:line="360" w:lineRule="auto"/>
        <w:jc w:val="both"/>
      </w:pPr>
      <w:r w:rsidRPr="00C53ADA">
        <w:t>The transfer of first and second applicants at the instance of first and second respondents be and is hereby suspended pending the return day and the conclusion of the internal disciplinary trial at ZRP Marondera District Headquarters.</w:t>
      </w:r>
    </w:p>
    <w:p w:rsidR="009870DA" w:rsidRPr="00C53ADA" w:rsidRDefault="009870DA" w:rsidP="00C53ADA">
      <w:pPr>
        <w:pStyle w:val="Default"/>
        <w:numPr>
          <w:ilvl w:val="0"/>
          <w:numId w:val="6"/>
        </w:numPr>
        <w:spacing w:line="360" w:lineRule="auto"/>
      </w:pPr>
      <w:r w:rsidRPr="00C53ADA">
        <w:t xml:space="preserve">The costs of this application shall be in the cause. </w:t>
      </w:r>
    </w:p>
    <w:p w:rsidR="009870DA" w:rsidRDefault="009870DA" w:rsidP="00786F3E">
      <w:pPr>
        <w:spacing w:after="0" w:line="360" w:lineRule="auto"/>
        <w:ind w:firstLine="720"/>
        <w:jc w:val="both"/>
        <w:rPr>
          <w:rFonts w:ascii="Times New Roman" w:hAnsi="Times New Roman" w:cs="Times New Roman"/>
          <w:sz w:val="24"/>
          <w:szCs w:val="24"/>
        </w:rPr>
      </w:pPr>
    </w:p>
    <w:p w:rsidR="00963940" w:rsidRDefault="00963940" w:rsidP="00786F3E">
      <w:pPr>
        <w:spacing w:after="0" w:line="360" w:lineRule="auto"/>
        <w:ind w:firstLine="720"/>
        <w:jc w:val="both"/>
        <w:rPr>
          <w:rFonts w:ascii="Times New Roman" w:hAnsi="Times New Roman" w:cs="Times New Roman"/>
          <w:sz w:val="24"/>
          <w:szCs w:val="24"/>
        </w:rPr>
      </w:pPr>
    </w:p>
    <w:p w:rsidR="00963940" w:rsidRDefault="00963940" w:rsidP="00786F3E">
      <w:pPr>
        <w:spacing w:after="0" w:line="360" w:lineRule="auto"/>
        <w:ind w:firstLine="720"/>
        <w:jc w:val="both"/>
        <w:rPr>
          <w:rFonts w:ascii="Times New Roman" w:hAnsi="Times New Roman" w:cs="Times New Roman"/>
          <w:sz w:val="24"/>
          <w:szCs w:val="24"/>
        </w:rPr>
      </w:pPr>
    </w:p>
    <w:p w:rsidR="006417B3" w:rsidRDefault="006417B3" w:rsidP="00786F3E">
      <w:pPr>
        <w:spacing w:after="0" w:line="360" w:lineRule="auto"/>
        <w:ind w:firstLine="720"/>
        <w:jc w:val="both"/>
        <w:rPr>
          <w:rFonts w:ascii="Times New Roman" w:hAnsi="Times New Roman" w:cs="Times New Roman"/>
          <w:sz w:val="24"/>
          <w:szCs w:val="24"/>
        </w:rPr>
      </w:pPr>
    </w:p>
    <w:p w:rsidR="00B10942" w:rsidRDefault="008100E1" w:rsidP="00DD0CAF">
      <w:pPr>
        <w:spacing w:after="0"/>
        <w:jc w:val="both"/>
        <w:rPr>
          <w:rFonts w:ascii="Times New Roman" w:hAnsi="Times New Roman" w:cs="Times New Roman"/>
          <w:sz w:val="24"/>
          <w:szCs w:val="24"/>
        </w:rPr>
      </w:pPr>
      <w:r>
        <w:rPr>
          <w:rFonts w:ascii="Times New Roman" w:hAnsi="Times New Roman" w:cs="Times New Roman"/>
          <w:i/>
          <w:sz w:val="24"/>
          <w:szCs w:val="24"/>
        </w:rPr>
        <w:lastRenderedPageBreak/>
        <w:t>Mugiya and Muvhami Law Chambers</w:t>
      </w:r>
      <w:r w:rsidR="00B10942">
        <w:rPr>
          <w:rFonts w:ascii="Times New Roman" w:hAnsi="Times New Roman" w:cs="Times New Roman"/>
          <w:sz w:val="24"/>
          <w:szCs w:val="24"/>
        </w:rPr>
        <w:t>, applicant</w:t>
      </w:r>
      <w:r>
        <w:rPr>
          <w:rFonts w:ascii="Times New Roman" w:hAnsi="Times New Roman" w:cs="Times New Roman"/>
          <w:sz w:val="24"/>
          <w:szCs w:val="24"/>
        </w:rPr>
        <w:t>s</w:t>
      </w:r>
      <w:r w:rsidR="00B10942">
        <w:rPr>
          <w:rFonts w:ascii="Times New Roman" w:hAnsi="Times New Roman" w:cs="Times New Roman"/>
          <w:sz w:val="24"/>
          <w:szCs w:val="24"/>
        </w:rPr>
        <w:t>’</w:t>
      </w:r>
      <w:r>
        <w:rPr>
          <w:rFonts w:ascii="Times New Roman" w:hAnsi="Times New Roman" w:cs="Times New Roman"/>
          <w:sz w:val="24"/>
          <w:szCs w:val="24"/>
        </w:rPr>
        <w:t xml:space="preserve"> </w:t>
      </w:r>
      <w:r w:rsidR="00B10942">
        <w:rPr>
          <w:rFonts w:ascii="Times New Roman" w:hAnsi="Times New Roman" w:cs="Times New Roman"/>
          <w:sz w:val="24"/>
          <w:szCs w:val="24"/>
        </w:rPr>
        <w:t>legal practitioners</w:t>
      </w:r>
    </w:p>
    <w:p w:rsidR="00B10942" w:rsidRDefault="008100E1" w:rsidP="00DD0CAF">
      <w:pPr>
        <w:pStyle w:val="ListParagraph"/>
        <w:spacing w:after="0"/>
        <w:ind w:left="0"/>
        <w:jc w:val="both"/>
        <w:rPr>
          <w:rFonts w:ascii="Times New Roman" w:hAnsi="Times New Roman" w:cs="Times New Roman"/>
          <w:sz w:val="24"/>
          <w:szCs w:val="24"/>
        </w:rPr>
      </w:pPr>
      <w:r>
        <w:rPr>
          <w:rFonts w:ascii="Times New Roman" w:hAnsi="Times New Roman" w:cs="Times New Roman"/>
          <w:i/>
          <w:sz w:val="24"/>
          <w:szCs w:val="24"/>
        </w:rPr>
        <w:t>Civil Division of the Attorney General’s Office</w:t>
      </w:r>
      <w:r w:rsidR="0028327B">
        <w:rPr>
          <w:rFonts w:ascii="Times New Roman" w:hAnsi="Times New Roman" w:cs="Times New Roman"/>
          <w:i/>
          <w:sz w:val="24"/>
          <w:szCs w:val="24"/>
        </w:rPr>
        <w:t>, respondents’</w:t>
      </w:r>
      <w:r>
        <w:rPr>
          <w:rFonts w:ascii="Times New Roman" w:hAnsi="Times New Roman" w:cs="Times New Roman"/>
          <w:sz w:val="24"/>
          <w:szCs w:val="24"/>
        </w:rPr>
        <w:t xml:space="preserve"> </w:t>
      </w:r>
      <w:r w:rsidR="00B10942">
        <w:rPr>
          <w:rFonts w:ascii="Times New Roman" w:hAnsi="Times New Roman" w:cs="Times New Roman"/>
          <w:sz w:val="24"/>
          <w:szCs w:val="24"/>
        </w:rPr>
        <w:t>legal practitioners</w:t>
      </w:r>
    </w:p>
    <w:sectPr w:rsidR="00B10942" w:rsidSect="007E08E5">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394" w:rsidRDefault="00D92394" w:rsidP="0000054D">
      <w:pPr>
        <w:spacing w:after="0" w:line="240" w:lineRule="auto"/>
      </w:pPr>
      <w:r>
        <w:separator/>
      </w:r>
    </w:p>
  </w:endnote>
  <w:endnote w:type="continuationSeparator" w:id="0">
    <w:p w:rsidR="00D92394" w:rsidRDefault="00D92394" w:rsidP="00000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394" w:rsidRDefault="00D92394" w:rsidP="0000054D">
      <w:pPr>
        <w:spacing w:after="0" w:line="240" w:lineRule="auto"/>
      </w:pPr>
      <w:r>
        <w:separator/>
      </w:r>
    </w:p>
  </w:footnote>
  <w:footnote w:type="continuationSeparator" w:id="0">
    <w:p w:rsidR="00D92394" w:rsidRDefault="00D92394" w:rsidP="0000054D">
      <w:pPr>
        <w:spacing w:after="0" w:line="240" w:lineRule="auto"/>
      </w:pPr>
      <w:r>
        <w:continuationSeparator/>
      </w:r>
    </w:p>
  </w:footnote>
  <w:footnote w:id="1">
    <w:p w:rsidR="00823504" w:rsidRPr="00AB3ABB" w:rsidRDefault="00823504" w:rsidP="00823504">
      <w:pPr>
        <w:pStyle w:val="FootnoteText"/>
        <w:rPr>
          <w:lang w:val="en-ZW"/>
        </w:rPr>
      </w:pPr>
      <w:r>
        <w:rPr>
          <w:rStyle w:val="FootnoteReference"/>
        </w:rPr>
        <w:footnoteRef/>
      </w:r>
      <w:r>
        <w:t xml:space="preserve"> SC-43/13 at page 14 of the judgment.</w:t>
      </w:r>
    </w:p>
  </w:footnote>
  <w:footnote w:id="2">
    <w:p w:rsidR="00334F23" w:rsidRPr="00334F23" w:rsidRDefault="00334F23">
      <w:pPr>
        <w:pStyle w:val="FootnoteText"/>
      </w:pPr>
      <w:r>
        <w:rPr>
          <w:rStyle w:val="FootnoteReference"/>
        </w:rPr>
        <w:footnoteRef/>
      </w:r>
      <w:r>
        <w:t xml:space="preserve"> [</w:t>
      </w:r>
      <w:r>
        <w:rPr>
          <w:i/>
        </w:rPr>
        <w:t>Chapter 11:10</w:t>
      </w:r>
      <w:r>
        <w:t>]</w:t>
      </w:r>
    </w:p>
  </w:footnote>
  <w:footnote w:id="3">
    <w:p w:rsidR="0055552E" w:rsidRDefault="0055552E">
      <w:pPr>
        <w:pStyle w:val="FootnoteText"/>
      </w:pPr>
      <w:r>
        <w:rPr>
          <w:rStyle w:val="FootnoteReference"/>
        </w:rPr>
        <w:footnoteRef/>
      </w:r>
      <w:r>
        <w:t xml:space="preserve"> HH 08/15</w:t>
      </w:r>
    </w:p>
  </w:footnote>
  <w:footnote w:id="4">
    <w:p w:rsidR="009911FA" w:rsidRDefault="009911FA">
      <w:pPr>
        <w:pStyle w:val="FootnoteText"/>
      </w:pPr>
      <w:r>
        <w:rPr>
          <w:rStyle w:val="FootnoteReference"/>
        </w:rPr>
        <w:footnoteRef/>
      </w:r>
      <w:r>
        <w:t xml:space="preserve"> </w:t>
      </w:r>
      <w:r w:rsidR="00B33B7D">
        <w:t>2</w:t>
      </w:r>
      <w:r w:rsidR="00B33B7D" w:rsidRPr="00B33B7D">
        <w:rPr>
          <w:vertAlign w:val="superscript"/>
        </w:rPr>
        <w:t>nd</w:t>
      </w:r>
      <w:r w:rsidR="00B33B7D">
        <w:t xml:space="preserve"> Edition </w:t>
      </w:r>
      <w:r>
        <w:t>Part 5 Articles 1.0 to 8.0</w:t>
      </w:r>
    </w:p>
  </w:footnote>
  <w:footnote w:id="5">
    <w:p w:rsidR="00203E75" w:rsidRPr="00203E75" w:rsidRDefault="00203E75">
      <w:pPr>
        <w:pStyle w:val="FootnoteText"/>
        <w:rPr>
          <w:lang w:val="en-ZW"/>
        </w:rPr>
      </w:pPr>
      <w:r>
        <w:rPr>
          <w:rStyle w:val="FootnoteReference"/>
        </w:rPr>
        <w:footnoteRef/>
      </w:r>
      <w:r>
        <w:t xml:space="preserve"> At pages 9-10 of the judgment</w:t>
      </w:r>
    </w:p>
  </w:footnote>
  <w:footnote w:id="6">
    <w:p w:rsidR="002F751B" w:rsidRDefault="002F751B" w:rsidP="002F751B">
      <w:pPr>
        <w:pStyle w:val="FootnoteText"/>
      </w:pPr>
      <w:r>
        <w:rPr>
          <w:rStyle w:val="FootnoteReference"/>
        </w:rPr>
        <w:footnoteRef/>
      </w:r>
      <w:r>
        <w:t xml:space="preserve"> HB168/11; See also </w:t>
      </w:r>
      <w:r w:rsidRPr="00A4373B">
        <w:rPr>
          <w:i/>
        </w:rPr>
        <w:t>Musandu v Cresta Lodge Disciplinary and Grievance Committee</w:t>
      </w:r>
      <w:r>
        <w:t xml:space="preserve"> HH 115/94; </w:t>
      </w:r>
      <w:r w:rsidRPr="00A4373B">
        <w:rPr>
          <w:i/>
        </w:rPr>
        <w:t>Moyo v Forestry Commission</w:t>
      </w:r>
      <w:r>
        <w:t xml:space="preserve"> 1996 (1) ZLR 173 (H); </w:t>
      </w:r>
      <w:r w:rsidRPr="00A4373B">
        <w:rPr>
          <w:i/>
        </w:rPr>
        <w:t>Tuso v City of Harare</w:t>
      </w:r>
      <w:r>
        <w:t xml:space="preserve"> 2004 (1) ZLR 1 (H); </w:t>
      </w:r>
      <w:r w:rsidRPr="00A4373B">
        <w:rPr>
          <w:i/>
        </w:rPr>
        <w:t>Chawara v Reserve Bank of Zimbabwe</w:t>
      </w:r>
      <w:r>
        <w:t xml:space="preserve"> 2006 (1) ZLR 525 (H) and </w:t>
      </w:r>
      <w:r w:rsidRPr="00A4373B">
        <w:rPr>
          <w:i/>
        </w:rPr>
        <w:t>Tutani v Minister of Labour and Others</w:t>
      </w:r>
      <w:r>
        <w:t xml:space="preserve"> 1987 (2) ZLR 88 (H)</w:t>
      </w:r>
    </w:p>
  </w:footnote>
  <w:footnote w:id="7">
    <w:p w:rsidR="002F751B" w:rsidRDefault="002F751B" w:rsidP="002F751B">
      <w:pPr>
        <w:pStyle w:val="FootnoteText"/>
      </w:pPr>
      <w:r>
        <w:rPr>
          <w:rStyle w:val="FootnoteReference"/>
        </w:rPr>
        <w:footnoteRef/>
      </w:r>
      <w:r>
        <w:t xml:space="preserve"> 1987 (2) ZLR 88 (H) at p 95D</w:t>
      </w:r>
    </w:p>
  </w:footnote>
  <w:footnote w:id="8">
    <w:p w:rsidR="002F751B" w:rsidRDefault="002F751B" w:rsidP="002F751B">
      <w:pPr>
        <w:pStyle w:val="FootnoteText"/>
      </w:pPr>
      <w:r>
        <w:rPr>
          <w:rStyle w:val="FootnoteReference"/>
        </w:rPr>
        <w:footnoteRef/>
      </w:r>
      <w:r>
        <w:t xml:space="preserve"> 1996 (1) ZLR 173 (HC), at p 191</w:t>
      </w:r>
    </w:p>
  </w:footnote>
  <w:footnote w:id="9">
    <w:p w:rsidR="002F751B" w:rsidRDefault="002F751B" w:rsidP="002F751B">
      <w:pPr>
        <w:pStyle w:val="FootnoteText"/>
      </w:pPr>
      <w:r>
        <w:rPr>
          <w:rStyle w:val="FootnoteReference"/>
        </w:rPr>
        <w:footnoteRef/>
      </w:r>
      <w:r>
        <w:t xml:space="preserve"> HH 115/94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6397205"/>
      <w:docPartObj>
        <w:docPartGallery w:val="Page Numbers (Top of Page)"/>
        <w:docPartUnique/>
      </w:docPartObj>
    </w:sdtPr>
    <w:sdtEndPr>
      <w:rPr>
        <w:rFonts w:ascii="Times New Roman" w:hAnsi="Times New Roman" w:cs="Times New Roman"/>
        <w:noProof/>
        <w:sz w:val="24"/>
        <w:szCs w:val="24"/>
      </w:rPr>
    </w:sdtEndPr>
    <w:sdtContent>
      <w:p w:rsidR="003C516F" w:rsidRPr="0000054D" w:rsidRDefault="003C516F">
        <w:pPr>
          <w:pStyle w:val="Header"/>
          <w:jc w:val="right"/>
          <w:rPr>
            <w:rFonts w:ascii="Times New Roman" w:hAnsi="Times New Roman" w:cs="Times New Roman"/>
            <w:noProof/>
            <w:sz w:val="24"/>
            <w:szCs w:val="24"/>
          </w:rPr>
        </w:pPr>
        <w:r w:rsidRPr="0000054D">
          <w:rPr>
            <w:rFonts w:ascii="Times New Roman" w:hAnsi="Times New Roman" w:cs="Times New Roman"/>
            <w:sz w:val="24"/>
            <w:szCs w:val="24"/>
          </w:rPr>
          <w:fldChar w:fldCharType="begin"/>
        </w:r>
        <w:r w:rsidRPr="0000054D">
          <w:rPr>
            <w:rFonts w:ascii="Times New Roman" w:hAnsi="Times New Roman" w:cs="Times New Roman"/>
            <w:sz w:val="24"/>
            <w:szCs w:val="24"/>
          </w:rPr>
          <w:instrText xml:space="preserve"> PAGE   \* MERGEFORMAT </w:instrText>
        </w:r>
        <w:r w:rsidRPr="0000054D">
          <w:rPr>
            <w:rFonts w:ascii="Times New Roman" w:hAnsi="Times New Roman" w:cs="Times New Roman"/>
            <w:sz w:val="24"/>
            <w:szCs w:val="24"/>
          </w:rPr>
          <w:fldChar w:fldCharType="separate"/>
        </w:r>
        <w:r w:rsidR="00570AD8">
          <w:rPr>
            <w:rFonts w:ascii="Times New Roman" w:hAnsi="Times New Roman" w:cs="Times New Roman"/>
            <w:noProof/>
            <w:sz w:val="24"/>
            <w:szCs w:val="24"/>
          </w:rPr>
          <w:t>1</w:t>
        </w:r>
        <w:r w:rsidRPr="0000054D">
          <w:rPr>
            <w:rFonts w:ascii="Times New Roman" w:hAnsi="Times New Roman" w:cs="Times New Roman"/>
            <w:noProof/>
            <w:sz w:val="24"/>
            <w:szCs w:val="24"/>
          </w:rPr>
          <w:fldChar w:fldCharType="end"/>
        </w:r>
      </w:p>
      <w:p w:rsidR="003C516F" w:rsidRPr="0000054D" w:rsidRDefault="003C516F">
        <w:pPr>
          <w:pStyle w:val="Header"/>
          <w:jc w:val="right"/>
          <w:rPr>
            <w:rFonts w:ascii="Times New Roman" w:hAnsi="Times New Roman" w:cs="Times New Roman"/>
            <w:noProof/>
            <w:sz w:val="24"/>
            <w:szCs w:val="24"/>
          </w:rPr>
        </w:pPr>
        <w:r w:rsidRPr="0000054D">
          <w:rPr>
            <w:rFonts w:ascii="Times New Roman" w:hAnsi="Times New Roman" w:cs="Times New Roman"/>
            <w:noProof/>
            <w:sz w:val="24"/>
            <w:szCs w:val="24"/>
          </w:rPr>
          <w:t>HH</w:t>
        </w:r>
        <w:r w:rsidR="009644FF">
          <w:rPr>
            <w:rFonts w:ascii="Times New Roman" w:hAnsi="Times New Roman" w:cs="Times New Roman"/>
            <w:noProof/>
            <w:sz w:val="24"/>
            <w:szCs w:val="24"/>
          </w:rPr>
          <w:t xml:space="preserve"> 206</w:t>
        </w:r>
        <w:r>
          <w:rPr>
            <w:rFonts w:ascii="Times New Roman" w:hAnsi="Times New Roman" w:cs="Times New Roman"/>
            <w:noProof/>
            <w:sz w:val="24"/>
            <w:szCs w:val="24"/>
          </w:rPr>
          <w:t>-</w:t>
        </w:r>
        <w:r w:rsidR="00B5385D">
          <w:rPr>
            <w:rFonts w:ascii="Times New Roman" w:hAnsi="Times New Roman" w:cs="Times New Roman"/>
            <w:noProof/>
            <w:sz w:val="24"/>
            <w:szCs w:val="24"/>
          </w:rPr>
          <w:t>20</w:t>
        </w:r>
      </w:p>
      <w:p w:rsidR="003C516F" w:rsidRPr="0000054D" w:rsidRDefault="003C516F">
        <w:pPr>
          <w:pStyle w:val="Header"/>
          <w:jc w:val="right"/>
          <w:rPr>
            <w:rFonts w:ascii="Times New Roman" w:hAnsi="Times New Roman" w:cs="Times New Roman"/>
            <w:sz w:val="24"/>
            <w:szCs w:val="24"/>
          </w:rPr>
        </w:pPr>
        <w:r w:rsidRPr="0000054D">
          <w:rPr>
            <w:rFonts w:ascii="Times New Roman" w:hAnsi="Times New Roman" w:cs="Times New Roman"/>
            <w:noProof/>
            <w:sz w:val="24"/>
            <w:szCs w:val="24"/>
          </w:rPr>
          <w:t xml:space="preserve">HC </w:t>
        </w:r>
        <w:r w:rsidR="00B5385D">
          <w:rPr>
            <w:rFonts w:ascii="Times New Roman" w:hAnsi="Times New Roman" w:cs="Times New Roman"/>
            <w:noProof/>
            <w:sz w:val="24"/>
            <w:szCs w:val="24"/>
          </w:rPr>
          <w:t>1333</w:t>
        </w:r>
        <w:r w:rsidRPr="0000054D">
          <w:rPr>
            <w:rFonts w:ascii="Times New Roman" w:hAnsi="Times New Roman" w:cs="Times New Roman"/>
            <w:noProof/>
            <w:sz w:val="24"/>
            <w:szCs w:val="24"/>
          </w:rPr>
          <w:t>/</w:t>
        </w:r>
        <w:r w:rsidR="00B5385D">
          <w:rPr>
            <w:rFonts w:ascii="Times New Roman" w:hAnsi="Times New Roman" w:cs="Times New Roman"/>
            <w:noProof/>
            <w:sz w:val="24"/>
            <w:szCs w:val="24"/>
          </w:rPr>
          <w:t>20</w:t>
        </w:r>
      </w:p>
    </w:sdtContent>
  </w:sdt>
  <w:p w:rsidR="003C516F" w:rsidRDefault="003C516F" w:rsidP="0000054D">
    <w:pPr>
      <w:pStyle w:val="Header"/>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732A5"/>
    <w:multiLevelType w:val="hybridMultilevel"/>
    <w:tmpl w:val="0B923034"/>
    <w:lvl w:ilvl="0" w:tplc="AA9A8A5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EB15AF"/>
    <w:multiLevelType w:val="hybridMultilevel"/>
    <w:tmpl w:val="35B845B4"/>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2" w15:restartNumberingAfterBreak="0">
    <w:nsid w:val="4B096269"/>
    <w:multiLevelType w:val="hybridMultilevel"/>
    <w:tmpl w:val="75EC7A8A"/>
    <w:lvl w:ilvl="0" w:tplc="28BC1614">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575E7D93"/>
    <w:multiLevelType w:val="hybridMultilevel"/>
    <w:tmpl w:val="12BE50E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728D5600"/>
    <w:multiLevelType w:val="hybridMultilevel"/>
    <w:tmpl w:val="22489DAC"/>
    <w:lvl w:ilvl="0" w:tplc="30090005">
      <w:start w:val="1"/>
      <w:numFmt w:val="bullet"/>
      <w:lvlText w:val=""/>
      <w:lvlJc w:val="left"/>
      <w:pPr>
        <w:ind w:left="2160" w:hanging="360"/>
      </w:pPr>
      <w:rPr>
        <w:rFonts w:ascii="Wingdings" w:hAnsi="Wingdings" w:hint="default"/>
      </w:rPr>
    </w:lvl>
    <w:lvl w:ilvl="1" w:tplc="30090003" w:tentative="1">
      <w:start w:val="1"/>
      <w:numFmt w:val="bullet"/>
      <w:lvlText w:val="o"/>
      <w:lvlJc w:val="left"/>
      <w:pPr>
        <w:ind w:left="2880" w:hanging="360"/>
      </w:pPr>
      <w:rPr>
        <w:rFonts w:ascii="Courier New" w:hAnsi="Courier New" w:cs="Courier New" w:hint="default"/>
      </w:rPr>
    </w:lvl>
    <w:lvl w:ilvl="2" w:tplc="30090005" w:tentative="1">
      <w:start w:val="1"/>
      <w:numFmt w:val="bullet"/>
      <w:lvlText w:val=""/>
      <w:lvlJc w:val="left"/>
      <w:pPr>
        <w:ind w:left="3600" w:hanging="360"/>
      </w:pPr>
      <w:rPr>
        <w:rFonts w:ascii="Wingdings" w:hAnsi="Wingdings" w:hint="default"/>
      </w:rPr>
    </w:lvl>
    <w:lvl w:ilvl="3" w:tplc="30090001" w:tentative="1">
      <w:start w:val="1"/>
      <w:numFmt w:val="bullet"/>
      <w:lvlText w:val=""/>
      <w:lvlJc w:val="left"/>
      <w:pPr>
        <w:ind w:left="4320" w:hanging="360"/>
      </w:pPr>
      <w:rPr>
        <w:rFonts w:ascii="Symbol" w:hAnsi="Symbol" w:hint="default"/>
      </w:rPr>
    </w:lvl>
    <w:lvl w:ilvl="4" w:tplc="30090003" w:tentative="1">
      <w:start w:val="1"/>
      <w:numFmt w:val="bullet"/>
      <w:lvlText w:val="o"/>
      <w:lvlJc w:val="left"/>
      <w:pPr>
        <w:ind w:left="5040" w:hanging="360"/>
      </w:pPr>
      <w:rPr>
        <w:rFonts w:ascii="Courier New" w:hAnsi="Courier New" w:cs="Courier New" w:hint="default"/>
      </w:rPr>
    </w:lvl>
    <w:lvl w:ilvl="5" w:tplc="30090005" w:tentative="1">
      <w:start w:val="1"/>
      <w:numFmt w:val="bullet"/>
      <w:lvlText w:val=""/>
      <w:lvlJc w:val="left"/>
      <w:pPr>
        <w:ind w:left="5760" w:hanging="360"/>
      </w:pPr>
      <w:rPr>
        <w:rFonts w:ascii="Wingdings" w:hAnsi="Wingdings" w:hint="default"/>
      </w:rPr>
    </w:lvl>
    <w:lvl w:ilvl="6" w:tplc="30090001" w:tentative="1">
      <w:start w:val="1"/>
      <w:numFmt w:val="bullet"/>
      <w:lvlText w:val=""/>
      <w:lvlJc w:val="left"/>
      <w:pPr>
        <w:ind w:left="6480" w:hanging="360"/>
      </w:pPr>
      <w:rPr>
        <w:rFonts w:ascii="Symbol" w:hAnsi="Symbol" w:hint="default"/>
      </w:rPr>
    </w:lvl>
    <w:lvl w:ilvl="7" w:tplc="30090003" w:tentative="1">
      <w:start w:val="1"/>
      <w:numFmt w:val="bullet"/>
      <w:lvlText w:val="o"/>
      <w:lvlJc w:val="left"/>
      <w:pPr>
        <w:ind w:left="7200" w:hanging="360"/>
      </w:pPr>
      <w:rPr>
        <w:rFonts w:ascii="Courier New" w:hAnsi="Courier New" w:cs="Courier New" w:hint="default"/>
      </w:rPr>
    </w:lvl>
    <w:lvl w:ilvl="8" w:tplc="30090005" w:tentative="1">
      <w:start w:val="1"/>
      <w:numFmt w:val="bullet"/>
      <w:lvlText w:val=""/>
      <w:lvlJc w:val="left"/>
      <w:pPr>
        <w:ind w:left="7920" w:hanging="360"/>
      </w:pPr>
      <w:rPr>
        <w:rFonts w:ascii="Wingdings" w:hAnsi="Wingdings" w:hint="default"/>
      </w:rPr>
    </w:lvl>
  </w:abstractNum>
  <w:abstractNum w:abstractNumId="5" w15:restartNumberingAfterBreak="0">
    <w:nsid w:val="73F37A7D"/>
    <w:multiLevelType w:val="hybridMultilevel"/>
    <w:tmpl w:val="F35A7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223728"/>
    <w:multiLevelType w:val="hybridMultilevel"/>
    <w:tmpl w:val="682E1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54D"/>
    <w:rsid w:val="000001DD"/>
    <w:rsid w:val="0000054D"/>
    <w:rsid w:val="0001570C"/>
    <w:rsid w:val="0002719E"/>
    <w:rsid w:val="00027BFD"/>
    <w:rsid w:val="0003549B"/>
    <w:rsid w:val="0003558C"/>
    <w:rsid w:val="00055F45"/>
    <w:rsid w:val="000652A4"/>
    <w:rsid w:val="00065491"/>
    <w:rsid w:val="00073D80"/>
    <w:rsid w:val="00090D46"/>
    <w:rsid w:val="00094AC3"/>
    <w:rsid w:val="00094B58"/>
    <w:rsid w:val="000A0D81"/>
    <w:rsid w:val="000A289D"/>
    <w:rsid w:val="000A74E3"/>
    <w:rsid w:val="000B3FE5"/>
    <w:rsid w:val="000C297E"/>
    <w:rsid w:val="000C3843"/>
    <w:rsid w:val="000C50D1"/>
    <w:rsid w:val="000C71B0"/>
    <w:rsid w:val="000D0383"/>
    <w:rsid w:val="000D3C7B"/>
    <w:rsid w:val="000D414F"/>
    <w:rsid w:val="000F32B5"/>
    <w:rsid w:val="000F4340"/>
    <w:rsid w:val="000F4DD1"/>
    <w:rsid w:val="000F4E18"/>
    <w:rsid w:val="0011105B"/>
    <w:rsid w:val="00127892"/>
    <w:rsid w:val="0013367D"/>
    <w:rsid w:val="001420E9"/>
    <w:rsid w:val="00145764"/>
    <w:rsid w:val="00164780"/>
    <w:rsid w:val="0017195D"/>
    <w:rsid w:val="00174835"/>
    <w:rsid w:val="001757D2"/>
    <w:rsid w:val="00196ACD"/>
    <w:rsid w:val="001B53E2"/>
    <w:rsid w:val="001C078F"/>
    <w:rsid w:val="001E4B97"/>
    <w:rsid w:val="001F4B18"/>
    <w:rsid w:val="001F50F0"/>
    <w:rsid w:val="00200008"/>
    <w:rsid w:val="00203E75"/>
    <w:rsid w:val="00215417"/>
    <w:rsid w:val="00234150"/>
    <w:rsid w:val="00257C62"/>
    <w:rsid w:val="00261CA9"/>
    <w:rsid w:val="002712C6"/>
    <w:rsid w:val="002824F6"/>
    <w:rsid w:val="0028327B"/>
    <w:rsid w:val="002835AE"/>
    <w:rsid w:val="00283F43"/>
    <w:rsid w:val="0028687B"/>
    <w:rsid w:val="002A4723"/>
    <w:rsid w:val="002A605C"/>
    <w:rsid w:val="002B6160"/>
    <w:rsid w:val="002D5EA1"/>
    <w:rsid w:val="002D6688"/>
    <w:rsid w:val="002E0015"/>
    <w:rsid w:val="002F1F80"/>
    <w:rsid w:val="002F751B"/>
    <w:rsid w:val="003002AE"/>
    <w:rsid w:val="0030438A"/>
    <w:rsid w:val="00325BC4"/>
    <w:rsid w:val="003323F5"/>
    <w:rsid w:val="00333687"/>
    <w:rsid w:val="0033379E"/>
    <w:rsid w:val="00334F23"/>
    <w:rsid w:val="00342E9B"/>
    <w:rsid w:val="003435A7"/>
    <w:rsid w:val="00346F43"/>
    <w:rsid w:val="00360A4C"/>
    <w:rsid w:val="0036317F"/>
    <w:rsid w:val="00363772"/>
    <w:rsid w:val="003665DD"/>
    <w:rsid w:val="00375251"/>
    <w:rsid w:val="00384BD8"/>
    <w:rsid w:val="003923DE"/>
    <w:rsid w:val="003A3241"/>
    <w:rsid w:val="003B4B6D"/>
    <w:rsid w:val="003B6957"/>
    <w:rsid w:val="003C3C04"/>
    <w:rsid w:val="003C4CF6"/>
    <w:rsid w:val="003C516F"/>
    <w:rsid w:val="003D3FBC"/>
    <w:rsid w:val="003F584D"/>
    <w:rsid w:val="003F738A"/>
    <w:rsid w:val="003F7CDA"/>
    <w:rsid w:val="00402393"/>
    <w:rsid w:val="004039C2"/>
    <w:rsid w:val="004050D4"/>
    <w:rsid w:val="00412CD3"/>
    <w:rsid w:val="00415265"/>
    <w:rsid w:val="00424BF0"/>
    <w:rsid w:val="00427D93"/>
    <w:rsid w:val="00434061"/>
    <w:rsid w:val="00441C59"/>
    <w:rsid w:val="00454E3E"/>
    <w:rsid w:val="00463259"/>
    <w:rsid w:val="00473957"/>
    <w:rsid w:val="0047446C"/>
    <w:rsid w:val="0047499A"/>
    <w:rsid w:val="004774BA"/>
    <w:rsid w:val="00480946"/>
    <w:rsid w:val="00485FE9"/>
    <w:rsid w:val="00497B15"/>
    <w:rsid w:val="004A15EC"/>
    <w:rsid w:val="004A44B1"/>
    <w:rsid w:val="004B0384"/>
    <w:rsid w:val="004B3EA4"/>
    <w:rsid w:val="004B7A0C"/>
    <w:rsid w:val="004C1275"/>
    <w:rsid w:val="004C498B"/>
    <w:rsid w:val="004C5DA4"/>
    <w:rsid w:val="004C77C1"/>
    <w:rsid w:val="004D0C9F"/>
    <w:rsid w:val="005025C9"/>
    <w:rsid w:val="005046A7"/>
    <w:rsid w:val="0050564E"/>
    <w:rsid w:val="005119BA"/>
    <w:rsid w:val="0051489D"/>
    <w:rsid w:val="0055004A"/>
    <w:rsid w:val="0055552E"/>
    <w:rsid w:val="00556387"/>
    <w:rsid w:val="00560B87"/>
    <w:rsid w:val="00570AD8"/>
    <w:rsid w:val="00577AE6"/>
    <w:rsid w:val="005805AC"/>
    <w:rsid w:val="00595C10"/>
    <w:rsid w:val="005A0198"/>
    <w:rsid w:val="005B1604"/>
    <w:rsid w:val="005B58E8"/>
    <w:rsid w:val="005D03FE"/>
    <w:rsid w:val="005D046D"/>
    <w:rsid w:val="005E09DD"/>
    <w:rsid w:val="005F518D"/>
    <w:rsid w:val="0060607A"/>
    <w:rsid w:val="00607FEE"/>
    <w:rsid w:val="0061715D"/>
    <w:rsid w:val="00625944"/>
    <w:rsid w:val="00632B91"/>
    <w:rsid w:val="00634C1C"/>
    <w:rsid w:val="00637E4D"/>
    <w:rsid w:val="006417B3"/>
    <w:rsid w:val="00650DEE"/>
    <w:rsid w:val="006569B6"/>
    <w:rsid w:val="006640C4"/>
    <w:rsid w:val="006740FA"/>
    <w:rsid w:val="00682FC0"/>
    <w:rsid w:val="006911DA"/>
    <w:rsid w:val="006A5ACE"/>
    <w:rsid w:val="006C29A4"/>
    <w:rsid w:val="006C3A66"/>
    <w:rsid w:val="006E3AFB"/>
    <w:rsid w:val="006E4263"/>
    <w:rsid w:val="006F1E5E"/>
    <w:rsid w:val="006F55B6"/>
    <w:rsid w:val="00704B5F"/>
    <w:rsid w:val="007056C8"/>
    <w:rsid w:val="00712982"/>
    <w:rsid w:val="00714DA1"/>
    <w:rsid w:val="00721DCA"/>
    <w:rsid w:val="00730AE7"/>
    <w:rsid w:val="0074061E"/>
    <w:rsid w:val="007640C9"/>
    <w:rsid w:val="007704E4"/>
    <w:rsid w:val="00772ADF"/>
    <w:rsid w:val="0077616D"/>
    <w:rsid w:val="00784FF5"/>
    <w:rsid w:val="00786F3E"/>
    <w:rsid w:val="00787400"/>
    <w:rsid w:val="00793C03"/>
    <w:rsid w:val="00793E2D"/>
    <w:rsid w:val="007A0D14"/>
    <w:rsid w:val="007A4977"/>
    <w:rsid w:val="007B290A"/>
    <w:rsid w:val="007B4BF1"/>
    <w:rsid w:val="007C47BF"/>
    <w:rsid w:val="007E08E5"/>
    <w:rsid w:val="007E5891"/>
    <w:rsid w:val="007F2635"/>
    <w:rsid w:val="007F5C6C"/>
    <w:rsid w:val="008011EB"/>
    <w:rsid w:val="008100E1"/>
    <w:rsid w:val="008103D4"/>
    <w:rsid w:val="0081305E"/>
    <w:rsid w:val="00822139"/>
    <w:rsid w:val="00823504"/>
    <w:rsid w:val="0082391F"/>
    <w:rsid w:val="0082508C"/>
    <w:rsid w:val="008303E3"/>
    <w:rsid w:val="008308B0"/>
    <w:rsid w:val="008446E8"/>
    <w:rsid w:val="00846BD7"/>
    <w:rsid w:val="008751B5"/>
    <w:rsid w:val="00876FAA"/>
    <w:rsid w:val="00881BD3"/>
    <w:rsid w:val="00885FC0"/>
    <w:rsid w:val="00886449"/>
    <w:rsid w:val="00892406"/>
    <w:rsid w:val="008B0E40"/>
    <w:rsid w:val="008D6105"/>
    <w:rsid w:val="008E542A"/>
    <w:rsid w:val="008E7948"/>
    <w:rsid w:val="008F27E5"/>
    <w:rsid w:val="008F323D"/>
    <w:rsid w:val="008F3572"/>
    <w:rsid w:val="00911DA2"/>
    <w:rsid w:val="00932E6F"/>
    <w:rsid w:val="009361AD"/>
    <w:rsid w:val="00955BB1"/>
    <w:rsid w:val="00963940"/>
    <w:rsid w:val="009644FF"/>
    <w:rsid w:val="00970438"/>
    <w:rsid w:val="00974E4B"/>
    <w:rsid w:val="009803AC"/>
    <w:rsid w:val="009870DA"/>
    <w:rsid w:val="009911FA"/>
    <w:rsid w:val="009A0216"/>
    <w:rsid w:val="009A0AA1"/>
    <w:rsid w:val="009A46AA"/>
    <w:rsid w:val="009C0A5E"/>
    <w:rsid w:val="009C480E"/>
    <w:rsid w:val="009E0397"/>
    <w:rsid w:val="009E1C83"/>
    <w:rsid w:val="009E3A23"/>
    <w:rsid w:val="009E42EB"/>
    <w:rsid w:val="009F53D5"/>
    <w:rsid w:val="009F57AD"/>
    <w:rsid w:val="00A01289"/>
    <w:rsid w:val="00A110CA"/>
    <w:rsid w:val="00A15094"/>
    <w:rsid w:val="00A31347"/>
    <w:rsid w:val="00A34A12"/>
    <w:rsid w:val="00A36744"/>
    <w:rsid w:val="00A41366"/>
    <w:rsid w:val="00A55C20"/>
    <w:rsid w:val="00A80A06"/>
    <w:rsid w:val="00A824A1"/>
    <w:rsid w:val="00A941C0"/>
    <w:rsid w:val="00AA22CF"/>
    <w:rsid w:val="00AA273E"/>
    <w:rsid w:val="00AA32B1"/>
    <w:rsid w:val="00AA797C"/>
    <w:rsid w:val="00AB3ABB"/>
    <w:rsid w:val="00AC7B38"/>
    <w:rsid w:val="00AD033C"/>
    <w:rsid w:val="00AE5E9F"/>
    <w:rsid w:val="00AE620C"/>
    <w:rsid w:val="00AF7640"/>
    <w:rsid w:val="00B00FD3"/>
    <w:rsid w:val="00B01181"/>
    <w:rsid w:val="00B04E76"/>
    <w:rsid w:val="00B07359"/>
    <w:rsid w:val="00B10942"/>
    <w:rsid w:val="00B174FA"/>
    <w:rsid w:val="00B205FA"/>
    <w:rsid w:val="00B251BE"/>
    <w:rsid w:val="00B27C03"/>
    <w:rsid w:val="00B33B7D"/>
    <w:rsid w:val="00B33FB5"/>
    <w:rsid w:val="00B47E03"/>
    <w:rsid w:val="00B5385D"/>
    <w:rsid w:val="00B60623"/>
    <w:rsid w:val="00B612FE"/>
    <w:rsid w:val="00B6167D"/>
    <w:rsid w:val="00B63625"/>
    <w:rsid w:val="00B650F6"/>
    <w:rsid w:val="00B65978"/>
    <w:rsid w:val="00B97D1D"/>
    <w:rsid w:val="00BA2EEB"/>
    <w:rsid w:val="00BA5CD6"/>
    <w:rsid w:val="00BB4290"/>
    <w:rsid w:val="00BB6082"/>
    <w:rsid w:val="00BC67FB"/>
    <w:rsid w:val="00BD3010"/>
    <w:rsid w:val="00BE70BF"/>
    <w:rsid w:val="00C0489F"/>
    <w:rsid w:val="00C123D2"/>
    <w:rsid w:val="00C151F8"/>
    <w:rsid w:val="00C357F6"/>
    <w:rsid w:val="00C363C0"/>
    <w:rsid w:val="00C41D04"/>
    <w:rsid w:val="00C53ADA"/>
    <w:rsid w:val="00C5498C"/>
    <w:rsid w:val="00C6083C"/>
    <w:rsid w:val="00C65DDA"/>
    <w:rsid w:val="00C66769"/>
    <w:rsid w:val="00C74EF1"/>
    <w:rsid w:val="00C77C77"/>
    <w:rsid w:val="00C92A9F"/>
    <w:rsid w:val="00C96D96"/>
    <w:rsid w:val="00CC6961"/>
    <w:rsid w:val="00CC75C6"/>
    <w:rsid w:val="00CD2521"/>
    <w:rsid w:val="00CD3DD2"/>
    <w:rsid w:val="00CD6B9E"/>
    <w:rsid w:val="00CE3C74"/>
    <w:rsid w:val="00CE60E5"/>
    <w:rsid w:val="00CE65EF"/>
    <w:rsid w:val="00CF2FC7"/>
    <w:rsid w:val="00CF7A6C"/>
    <w:rsid w:val="00D05A9F"/>
    <w:rsid w:val="00D12D49"/>
    <w:rsid w:val="00D148ED"/>
    <w:rsid w:val="00D26A4D"/>
    <w:rsid w:val="00D34DEF"/>
    <w:rsid w:val="00D407ED"/>
    <w:rsid w:val="00D52794"/>
    <w:rsid w:val="00D70375"/>
    <w:rsid w:val="00D7212F"/>
    <w:rsid w:val="00D80706"/>
    <w:rsid w:val="00D8319C"/>
    <w:rsid w:val="00D831CA"/>
    <w:rsid w:val="00D85395"/>
    <w:rsid w:val="00D911E3"/>
    <w:rsid w:val="00D92394"/>
    <w:rsid w:val="00D93ADC"/>
    <w:rsid w:val="00D94C0C"/>
    <w:rsid w:val="00D97F79"/>
    <w:rsid w:val="00DA3109"/>
    <w:rsid w:val="00DA36F6"/>
    <w:rsid w:val="00DA3F49"/>
    <w:rsid w:val="00DB205F"/>
    <w:rsid w:val="00DB3423"/>
    <w:rsid w:val="00DC365F"/>
    <w:rsid w:val="00DD0CAF"/>
    <w:rsid w:val="00DD395B"/>
    <w:rsid w:val="00DD42D3"/>
    <w:rsid w:val="00DD6028"/>
    <w:rsid w:val="00DE410B"/>
    <w:rsid w:val="00DE60DB"/>
    <w:rsid w:val="00DF17D3"/>
    <w:rsid w:val="00DF7DB8"/>
    <w:rsid w:val="00E1217A"/>
    <w:rsid w:val="00E15F9B"/>
    <w:rsid w:val="00E24460"/>
    <w:rsid w:val="00E2629A"/>
    <w:rsid w:val="00E347DD"/>
    <w:rsid w:val="00E41370"/>
    <w:rsid w:val="00E458D3"/>
    <w:rsid w:val="00E53628"/>
    <w:rsid w:val="00E6012E"/>
    <w:rsid w:val="00E771A4"/>
    <w:rsid w:val="00E80415"/>
    <w:rsid w:val="00E83918"/>
    <w:rsid w:val="00EA47BE"/>
    <w:rsid w:val="00EB2FFC"/>
    <w:rsid w:val="00EF3337"/>
    <w:rsid w:val="00EF72E1"/>
    <w:rsid w:val="00F10775"/>
    <w:rsid w:val="00F156EA"/>
    <w:rsid w:val="00F158BE"/>
    <w:rsid w:val="00F306FC"/>
    <w:rsid w:val="00F51D0E"/>
    <w:rsid w:val="00F75077"/>
    <w:rsid w:val="00F77ABC"/>
    <w:rsid w:val="00F87F0D"/>
    <w:rsid w:val="00F93F31"/>
    <w:rsid w:val="00F95C15"/>
    <w:rsid w:val="00F961C0"/>
    <w:rsid w:val="00FA4EF9"/>
    <w:rsid w:val="00FA5EDA"/>
    <w:rsid w:val="00FA724D"/>
    <w:rsid w:val="00FB5179"/>
    <w:rsid w:val="00FC403D"/>
    <w:rsid w:val="00FC6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2953F8-6578-4D53-B9BB-5CA9D86D6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54D"/>
  </w:style>
  <w:style w:type="paragraph" w:styleId="Footer">
    <w:name w:val="footer"/>
    <w:basedOn w:val="Normal"/>
    <w:link w:val="FooterChar"/>
    <w:uiPriority w:val="99"/>
    <w:unhideWhenUsed/>
    <w:rsid w:val="00000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54D"/>
  </w:style>
  <w:style w:type="paragraph" w:styleId="ListParagraph">
    <w:name w:val="List Paragraph"/>
    <w:basedOn w:val="Normal"/>
    <w:uiPriority w:val="34"/>
    <w:qFormat/>
    <w:rsid w:val="000B3FE5"/>
    <w:pPr>
      <w:ind w:left="720"/>
      <w:contextualSpacing/>
    </w:pPr>
  </w:style>
  <w:style w:type="paragraph" w:styleId="BalloonText">
    <w:name w:val="Balloon Text"/>
    <w:basedOn w:val="Normal"/>
    <w:link w:val="BalloonTextChar"/>
    <w:uiPriority w:val="99"/>
    <w:semiHidden/>
    <w:unhideWhenUsed/>
    <w:rsid w:val="00366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5DD"/>
    <w:rPr>
      <w:rFonts w:ascii="Tahoma" w:hAnsi="Tahoma" w:cs="Tahoma"/>
      <w:sz w:val="16"/>
      <w:szCs w:val="16"/>
    </w:rPr>
  </w:style>
  <w:style w:type="paragraph" w:styleId="FootnoteText">
    <w:name w:val="footnote text"/>
    <w:basedOn w:val="Normal"/>
    <w:link w:val="FootnoteTextChar"/>
    <w:uiPriority w:val="99"/>
    <w:semiHidden/>
    <w:unhideWhenUsed/>
    <w:rsid w:val="006F55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55B6"/>
    <w:rPr>
      <w:sz w:val="20"/>
      <w:szCs w:val="20"/>
    </w:rPr>
  </w:style>
  <w:style w:type="character" w:styleId="FootnoteReference">
    <w:name w:val="footnote reference"/>
    <w:basedOn w:val="DefaultParagraphFont"/>
    <w:uiPriority w:val="99"/>
    <w:semiHidden/>
    <w:unhideWhenUsed/>
    <w:rsid w:val="006F55B6"/>
    <w:rPr>
      <w:vertAlign w:val="superscript"/>
    </w:rPr>
  </w:style>
  <w:style w:type="paragraph" w:styleId="EndnoteText">
    <w:name w:val="endnote text"/>
    <w:basedOn w:val="Normal"/>
    <w:link w:val="EndnoteTextChar"/>
    <w:uiPriority w:val="99"/>
    <w:semiHidden/>
    <w:unhideWhenUsed/>
    <w:rsid w:val="00334F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4F23"/>
    <w:rPr>
      <w:sz w:val="20"/>
      <w:szCs w:val="20"/>
    </w:rPr>
  </w:style>
  <w:style w:type="character" w:styleId="EndnoteReference">
    <w:name w:val="endnote reference"/>
    <w:basedOn w:val="DefaultParagraphFont"/>
    <w:uiPriority w:val="99"/>
    <w:semiHidden/>
    <w:unhideWhenUsed/>
    <w:rsid w:val="00334F23"/>
    <w:rPr>
      <w:vertAlign w:val="superscript"/>
    </w:rPr>
  </w:style>
  <w:style w:type="paragraph" w:customStyle="1" w:styleId="Default">
    <w:name w:val="Default"/>
    <w:rsid w:val="009870DA"/>
    <w:pPr>
      <w:autoSpaceDE w:val="0"/>
      <w:autoSpaceDN w:val="0"/>
      <w:adjustRightInd w:val="0"/>
      <w:spacing w:after="0" w:line="240" w:lineRule="auto"/>
    </w:pPr>
    <w:rPr>
      <w:rFonts w:ascii="Times New Roman" w:hAnsi="Times New Roman" w:cs="Times New Roman"/>
      <w:color w:val="000000"/>
      <w:sz w:val="24"/>
      <w:szCs w:val="24"/>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6C08D-C1CB-449F-A057-E80970A59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3584</Words>
  <Characters>20430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jsc-Mujuru</dc:creator>
  <cp:keywords/>
  <dc:description/>
  <cp:lastModifiedBy>JSC</cp:lastModifiedBy>
  <cp:revision>2</cp:revision>
  <cp:lastPrinted>2020-03-06T07:33:00Z</cp:lastPrinted>
  <dcterms:created xsi:type="dcterms:W3CDTF">2020-03-09T08:47:00Z</dcterms:created>
  <dcterms:modified xsi:type="dcterms:W3CDTF">2020-03-09T08:47:00Z</dcterms:modified>
</cp:coreProperties>
</file>