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3F3" w:rsidRDefault="003971CF" w:rsidP="003971CF">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POTIFA SAWAKA</w:t>
      </w:r>
    </w:p>
    <w:p w:rsidR="003971CF" w:rsidRDefault="003971CF" w:rsidP="003971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3971CF" w:rsidRDefault="003971CF" w:rsidP="003971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3971CF" w:rsidRDefault="003971CF" w:rsidP="003971CF">
      <w:pPr>
        <w:spacing w:after="0" w:line="360" w:lineRule="auto"/>
        <w:jc w:val="both"/>
        <w:rPr>
          <w:rFonts w:ascii="Times New Roman" w:hAnsi="Times New Roman" w:cs="Times New Roman"/>
          <w:sz w:val="24"/>
          <w:szCs w:val="24"/>
        </w:rPr>
      </w:pPr>
    </w:p>
    <w:p w:rsidR="003971CF" w:rsidRDefault="003971CF" w:rsidP="003971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3971CF" w:rsidRDefault="003971CF" w:rsidP="003971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CHITAPI </w:t>
      </w:r>
      <w:r w:rsidR="002B17F1">
        <w:rPr>
          <w:rFonts w:ascii="Times New Roman" w:hAnsi="Times New Roman" w:cs="Times New Roman"/>
          <w:sz w:val="24"/>
          <w:szCs w:val="24"/>
        </w:rPr>
        <w:t>&amp; CHINAMORA J</w:t>
      </w:r>
      <w:r>
        <w:rPr>
          <w:rFonts w:ascii="Times New Roman" w:hAnsi="Times New Roman" w:cs="Times New Roman"/>
          <w:sz w:val="24"/>
          <w:szCs w:val="24"/>
        </w:rPr>
        <w:t>J</w:t>
      </w:r>
    </w:p>
    <w:p w:rsidR="003971CF" w:rsidRDefault="003971CF" w:rsidP="003971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E779D7">
        <w:rPr>
          <w:rFonts w:ascii="Times New Roman" w:hAnsi="Times New Roman" w:cs="Times New Roman"/>
          <w:sz w:val="24"/>
          <w:szCs w:val="24"/>
        </w:rPr>
        <w:t xml:space="preserve"> </w:t>
      </w:r>
      <w:r w:rsidR="00905C1C">
        <w:rPr>
          <w:rFonts w:ascii="Times New Roman" w:hAnsi="Times New Roman" w:cs="Times New Roman"/>
          <w:sz w:val="24"/>
          <w:szCs w:val="24"/>
        </w:rPr>
        <w:t>9 April 2020</w:t>
      </w:r>
    </w:p>
    <w:p w:rsidR="003971CF" w:rsidRDefault="003971CF" w:rsidP="003971CF">
      <w:pPr>
        <w:spacing w:after="0" w:line="360" w:lineRule="auto"/>
        <w:jc w:val="both"/>
        <w:rPr>
          <w:rFonts w:ascii="Times New Roman" w:hAnsi="Times New Roman" w:cs="Times New Roman"/>
          <w:sz w:val="24"/>
          <w:szCs w:val="24"/>
        </w:rPr>
      </w:pPr>
    </w:p>
    <w:p w:rsidR="003971CF" w:rsidRDefault="003971CF" w:rsidP="003971CF">
      <w:pPr>
        <w:spacing w:after="0" w:line="360" w:lineRule="auto"/>
        <w:jc w:val="both"/>
        <w:rPr>
          <w:rFonts w:ascii="Times New Roman" w:hAnsi="Times New Roman" w:cs="Times New Roman"/>
          <w:sz w:val="24"/>
          <w:szCs w:val="24"/>
        </w:rPr>
      </w:pPr>
    </w:p>
    <w:p w:rsidR="003971CF" w:rsidRPr="003971CF" w:rsidRDefault="003971CF" w:rsidP="003971CF">
      <w:pPr>
        <w:spacing w:after="0" w:line="360" w:lineRule="auto"/>
        <w:jc w:val="both"/>
        <w:rPr>
          <w:rFonts w:ascii="Times New Roman" w:hAnsi="Times New Roman" w:cs="Times New Roman"/>
          <w:b/>
          <w:sz w:val="24"/>
          <w:szCs w:val="24"/>
        </w:rPr>
      </w:pPr>
      <w:r w:rsidRPr="003971CF">
        <w:rPr>
          <w:rFonts w:ascii="Times New Roman" w:hAnsi="Times New Roman" w:cs="Times New Roman"/>
          <w:b/>
          <w:sz w:val="24"/>
          <w:szCs w:val="24"/>
        </w:rPr>
        <w:t>Chamber application for condonation of late noting of appeal</w:t>
      </w:r>
    </w:p>
    <w:p w:rsidR="003971CF" w:rsidRDefault="003971CF" w:rsidP="003971CF">
      <w:pPr>
        <w:spacing w:after="0" w:line="360" w:lineRule="auto"/>
        <w:jc w:val="both"/>
        <w:rPr>
          <w:rFonts w:ascii="Times New Roman" w:hAnsi="Times New Roman" w:cs="Times New Roman"/>
          <w:sz w:val="24"/>
          <w:szCs w:val="24"/>
        </w:rPr>
      </w:pPr>
    </w:p>
    <w:p w:rsidR="003971CF" w:rsidRDefault="003971CF" w:rsidP="003971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Applicant in person</w:t>
      </w:r>
    </w:p>
    <w:p w:rsidR="003971CF" w:rsidRDefault="0081348A" w:rsidP="003971C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W. Badala</w:t>
      </w:r>
      <w:r w:rsidR="003971CF" w:rsidRPr="003971CF">
        <w:rPr>
          <w:rFonts w:ascii="Times New Roman" w:hAnsi="Times New Roman" w:cs="Times New Roman"/>
          <w:i/>
          <w:sz w:val="24"/>
          <w:szCs w:val="24"/>
        </w:rPr>
        <w:t>ne</w:t>
      </w:r>
      <w:r w:rsidR="003971CF">
        <w:rPr>
          <w:rFonts w:ascii="Times New Roman" w:hAnsi="Times New Roman" w:cs="Times New Roman"/>
          <w:sz w:val="24"/>
          <w:szCs w:val="24"/>
        </w:rPr>
        <w:t>, for the respondent</w:t>
      </w:r>
    </w:p>
    <w:p w:rsidR="00E779D7" w:rsidRDefault="00E779D7" w:rsidP="003971CF">
      <w:pPr>
        <w:spacing w:after="0" w:line="240" w:lineRule="auto"/>
        <w:jc w:val="both"/>
        <w:rPr>
          <w:rFonts w:ascii="Times New Roman" w:hAnsi="Times New Roman" w:cs="Times New Roman"/>
          <w:sz w:val="24"/>
          <w:szCs w:val="24"/>
        </w:rPr>
      </w:pPr>
    </w:p>
    <w:p w:rsidR="003971CF" w:rsidRDefault="003971CF" w:rsidP="003971CF">
      <w:pPr>
        <w:spacing w:after="0" w:line="240" w:lineRule="auto"/>
        <w:jc w:val="both"/>
        <w:rPr>
          <w:rFonts w:ascii="Times New Roman" w:hAnsi="Times New Roman" w:cs="Times New Roman"/>
          <w:sz w:val="24"/>
          <w:szCs w:val="24"/>
        </w:rPr>
      </w:pPr>
    </w:p>
    <w:p w:rsidR="003971CF" w:rsidRDefault="003971CF" w:rsidP="003971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CHITAPI J: The </w:t>
      </w:r>
      <w:r w:rsidR="00AE6FA6">
        <w:rPr>
          <w:rFonts w:ascii="Times New Roman" w:hAnsi="Times New Roman" w:cs="Times New Roman"/>
          <w:sz w:val="24"/>
          <w:szCs w:val="24"/>
        </w:rPr>
        <w:t xml:space="preserve">applicant together with </w:t>
      </w:r>
      <w:r w:rsidR="00314E4B">
        <w:rPr>
          <w:rFonts w:ascii="Times New Roman" w:hAnsi="Times New Roman" w:cs="Times New Roman"/>
          <w:sz w:val="24"/>
          <w:szCs w:val="24"/>
        </w:rPr>
        <w:t>his two co-</w:t>
      </w:r>
      <w:r w:rsidR="00AE6FA6">
        <w:rPr>
          <w:rFonts w:ascii="Times New Roman" w:hAnsi="Times New Roman" w:cs="Times New Roman"/>
          <w:sz w:val="24"/>
          <w:szCs w:val="24"/>
        </w:rPr>
        <w:t>accused</w:t>
      </w:r>
      <w:r w:rsidR="009A0D98">
        <w:rPr>
          <w:rFonts w:ascii="Times New Roman" w:hAnsi="Times New Roman" w:cs="Times New Roman"/>
          <w:sz w:val="24"/>
          <w:szCs w:val="24"/>
        </w:rPr>
        <w:t xml:space="preserve"> </w:t>
      </w:r>
      <w:r w:rsidR="00905C1C">
        <w:rPr>
          <w:rFonts w:ascii="Times New Roman" w:hAnsi="Times New Roman" w:cs="Times New Roman"/>
          <w:sz w:val="24"/>
          <w:szCs w:val="24"/>
        </w:rPr>
        <w:t xml:space="preserve">were </w:t>
      </w:r>
      <w:r w:rsidR="009A0D98">
        <w:rPr>
          <w:rFonts w:ascii="Times New Roman" w:hAnsi="Times New Roman" w:cs="Times New Roman"/>
          <w:sz w:val="24"/>
          <w:szCs w:val="24"/>
        </w:rPr>
        <w:t>convicted of stock thef</w:t>
      </w:r>
      <w:r w:rsidR="00E779D7">
        <w:rPr>
          <w:rFonts w:ascii="Times New Roman" w:hAnsi="Times New Roman" w:cs="Times New Roman"/>
          <w:sz w:val="24"/>
          <w:szCs w:val="24"/>
        </w:rPr>
        <w:t>t as defined in terms of s</w:t>
      </w:r>
      <w:r w:rsidR="009A0D98">
        <w:rPr>
          <w:rFonts w:ascii="Times New Roman" w:hAnsi="Times New Roman" w:cs="Times New Roman"/>
          <w:sz w:val="24"/>
          <w:szCs w:val="24"/>
        </w:rPr>
        <w:t xml:space="preserve"> 114 of the Criminal Law Codification and Reform Act,</w:t>
      </w:r>
      <w:r w:rsidR="00E779D7">
        <w:rPr>
          <w:rFonts w:ascii="Times New Roman" w:hAnsi="Times New Roman" w:cs="Times New Roman"/>
          <w:sz w:val="24"/>
          <w:szCs w:val="24"/>
        </w:rPr>
        <w:t xml:space="preserve"> [</w:t>
      </w:r>
      <w:r w:rsidR="009A0D98" w:rsidRPr="00E779D7">
        <w:rPr>
          <w:rFonts w:ascii="Times New Roman" w:hAnsi="Times New Roman" w:cs="Times New Roman"/>
          <w:i/>
          <w:sz w:val="24"/>
          <w:szCs w:val="24"/>
        </w:rPr>
        <w:t>Chapter 9:23</w:t>
      </w:r>
      <w:r w:rsidR="00E779D7">
        <w:rPr>
          <w:rFonts w:ascii="Times New Roman" w:hAnsi="Times New Roman" w:cs="Times New Roman"/>
          <w:sz w:val="24"/>
          <w:szCs w:val="24"/>
        </w:rPr>
        <w:t>]</w:t>
      </w:r>
      <w:r w:rsidR="009A0D98">
        <w:rPr>
          <w:rFonts w:ascii="Times New Roman" w:hAnsi="Times New Roman" w:cs="Times New Roman"/>
          <w:sz w:val="24"/>
          <w:szCs w:val="24"/>
        </w:rPr>
        <w:t xml:space="preserve"> by the Magistra</w:t>
      </w:r>
      <w:r w:rsidR="00E779D7">
        <w:rPr>
          <w:rFonts w:ascii="Times New Roman" w:hAnsi="Times New Roman" w:cs="Times New Roman"/>
          <w:sz w:val="24"/>
          <w:szCs w:val="24"/>
        </w:rPr>
        <w:t xml:space="preserve">te at Chinhoyi Court on 28 July 2017. On 31 July </w:t>
      </w:r>
      <w:r w:rsidR="009A0D98">
        <w:rPr>
          <w:rFonts w:ascii="Times New Roman" w:hAnsi="Times New Roman" w:cs="Times New Roman"/>
          <w:sz w:val="24"/>
          <w:szCs w:val="24"/>
        </w:rPr>
        <w:t xml:space="preserve">2017, he was sentenced similarly with his co </w:t>
      </w:r>
      <w:r w:rsidR="00AE6FA6">
        <w:rPr>
          <w:rFonts w:ascii="Times New Roman" w:hAnsi="Times New Roman" w:cs="Times New Roman"/>
          <w:sz w:val="24"/>
          <w:szCs w:val="24"/>
        </w:rPr>
        <w:t>accused</w:t>
      </w:r>
      <w:r w:rsidR="009A0D98">
        <w:rPr>
          <w:rFonts w:ascii="Times New Roman" w:hAnsi="Times New Roman" w:cs="Times New Roman"/>
          <w:sz w:val="24"/>
          <w:szCs w:val="24"/>
        </w:rPr>
        <w:t xml:space="preserve"> to the </w:t>
      </w:r>
      <w:r w:rsidR="00AE6FA6">
        <w:rPr>
          <w:rFonts w:ascii="Times New Roman" w:hAnsi="Times New Roman" w:cs="Times New Roman"/>
          <w:sz w:val="24"/>
          <w:szCs w:val="24"/>
        </w:rPr>
        <w:t>mandatory</w:t>
      </w:r>
      <w:r w:rsidR="009A0D98">
        <w:rPr>
          <w:rFonts w:ascii="Times New Roman" w:hAnsi="Times New Roman" w:cs="Times New Roman"/>
          <w:sz w:val="24"/>
          <w:szCs w:val="24"/>
        </w:rPr>
        <w:t xml:space="preserve"> minimum </w:t>
      </w:r>
      <w:r w:rsidR="00AE6FA6">
        <w:rPr>
          <w:rFonts w:ascii="Times New Roman" w:hAnsi="Times New Roman" w:cs="Times New Roman"/>
          <w:sz w:val="24"/>
          <w:szCs w:val="24"/>
        </w:rPr>
        <w:t>period</w:t>
      </w:r>
      <w:r w:rsidR="009A0D98">
        <w:rPr>
          <w:rFonts w:ascii="Times New Roman" w:hAnsi="Times New Roman" w:cs="Times New Roman"/>
          <w:sz w:val="24"/>
          <w:szCs w:val="24"/>
        </w:rPr>
        <w:t xml:space="preserve"> of 9 years </w:t>
      </w:r>
      <w:r w:rsidR="00AE6FA6">
        <w:rPr>
          <w:rFonts w:ascii="Times New Roman" w:hAnsi="Times New Roman" w:cs="Times New Roman"/>
          <w:sz w:val="24"/>
          <w:szCs w:val="24"/>
        </w:rPr>
        <w:t>imprisonment</w:t>
      </w:r>
      <w:r w:rsidR="009A0D98">
        <w:rPr>
          <w:rFonts w:ascii="Times New Roman" w:hAnsi="Times New Roman" w:cs="Times New Roman"/>
          <w:sz w:val="24"/>
          <w:szCs w:val="24"/>
        </w:rPr>
        <w:t xml:space="preserve"> following a finding by the court that there were no special circumstances to warrant the imposition of a lesser penalty. The record does not indicate that the applicant was advised of the right to </w:t>
      </w:r>
      <w:r w:rsidR="00AE01AF">
        <w:rPr>
          <w:rFonts w:ascii="Times New Roman" w:hAnsi="Times New Roman" w:cs="Times New Roman"/>
          <w:sz w:val="24"/>
          <w:szCs w:val="24"/>
        </w:rPr>
        <w:t>appeal</w:t>
      </w:r>
      <w:r w:rsidR="009A0D98">
        <w:rPr>
          <w:rFonts w:ascii="Times New Roman" w:hAnsi="Times New Roman" w:cs="Times New Roman"/>
          <w:sz w:val="24"/>
          <w:szCs w:val="24"/>
        </w:rPr>
        <w:t xml:space="preserve"> or that the proceedings would be referred for review and the import or essence thereof. The applicant and his co-</w:t>
      </w:r>
      <w:r w:rsidR="00AE01AF">
        <w:rPr>
          <w:rFonts w:ascii="Times New Roman" w:hAnsi="Times New Roman" w:cs="Times New Roman"/>
          <w:sz w:val="24"/>
          <w:szCs w:val="24"/>
        </w:rPr>
        <w:t>accused</w:t>
      </w:r>
      <w:r w:rsidR="009A0D98">
        <w:rPr>
          <w:rFonts w:ascii="Times New Roman" w:hAnsi="Times New Roman" w:cs="Times New Roman"/>
          <w:sz w:val="24"/>
          <w:szCs w:val="24"/>
        </w:rPr>
        <w:t xml:space="preserve"> were not legally represented at their trial.</w:t>
      </w:r>
    </w:p>
    <w:p w:rsidR="009A0D98" w:rsidRDefault="009A0D98" w:rsidP="003971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will briefly discuss the </w:t>
      </w:r>
      <w:r w:rsidR="00905C1C">
        <w:rPr>
          <w:rFonts w:ascii="Times New Roman" w:hAnsi="Times New Roman" w:cs="Times New Roman"/>
          <w:sz w:val="24"/>
          <w:szCs w:val="24"/>
        </w:rPr>
        <w:t xml:space="preserve">general </w:t>
      </w:r>
      <w:r>
        <w:rPr>
          <w:rFonts w:ascii="Times New Roman" w:hAnsi="Times New Roman" w:cs="Times New Roman"/>
          <w:sz w:val="24"/>
          <w:szCs w:val="24"/>
        </w:rPr>
        <w:t>duty of magistrate</w:t>
      </w:r>
      <w:r w:rsidR="00905C1C">
        <w:rPr>
          <w:rFonts w:ascii="Times New Roman" w:hAnsi="Times New Roman" w:cs="Times New Roman"/>
          <w:sz w:val="24"/>
          <w:szCs w:val="24"/>
        </w:rPr>
        <w:t>s</w:t>
      </w:r>
      <w:r>
        <w:rPr>
          <w:rFonts w:ascii="Times New Roman" w:hAnsi="Times New Roman" w:cs="Times New Roman"/>
          <w:sz w:val="24"/>
          <w:szCs w:val="24"/>
        </w:rPr>
        <w:t xml:space="preserve"> to advise </w:t>
      </w:r>
      <w:r w:rsidR="00AE6FA6">
        <w:rPr>
          <w:rFonts w:ascii="Times New Roman" w:hAnsi="Times New Roman" w:cs="Times New Roman"/>
          <w:sz w:val="24"/>
          <w:szCs w:val="24"/>
        </w:rPr>
        <w:t>the</w:t>
      </w:r>
      <w:r>
        <w:rPr>
          <w:rFonts w:ascii="Times New Roman" w:hAnsi="Times New Roman" w:cs="Times New Roman"/>
          <w:sz w:val="24"/>
          <w:szCs w:val="24"/>
        </w:rPr>
        <w:t xml:space="preserve"> convicted person of the rights to appeal and the process of </w:t>
      </w:r>
      <w:r w:rsidR="00AE01AF">
        <w:rPr>
          <w:rFonts w:ascii="Times New Roman" w:hAnsi="Times New Roman" w:cs="Times New Roman"/>
          <w:sz w:val="24"/>
          <w:szCs w:val="24"/>
        </w:rPr>
        <w:t>review</w:t>
      </w:r>
      <w:r>
        <w:rPr>
          <w:rFonts w:ascii="Times New Roman" w:hAnsi="Times New Roman" w:cs="Times New Roman"/>
          <w:sz w:val="24"/>
          <w:szCs w:val="24"/>
        </w:rPr>
        <w:t xml:space="preserve">. </w:t>
      </w:r>
      <w:r w:rsidR="00905C1C">
        <w:rPr>
          <w:rFonts w:ascii="Times New Roman" w:hAnsi="Times New Roman" w:cs="Times New Roman"/>
          <w:sz w:val="24"/>
          <w:szCs w:val="24"/>
        </w:rPr>
        <w:t xml:space="preserve">In this regard, the </w:t>
      </w:r>
      <w:r>
        <w:rPr>
          <w:rFonts w:ascii="Times New Roman" w:hAnsi="Times New Roman" w:cs="Times New Roman"/>
          <w:sz w:val="24"/>
          <w:szCs w:val="24"/>
        </w:rPr>
        <w:t>legislatur</w:t>
      </w:r>
      <w:r w:rsidR="00AE01AF">
        <w:rPr>
          <w:rFonts w:ascii="Times New Roman" w:hAnsi="Times New Roman" w:cs="Times New Roman"/>
          <w:sz w:val="24"/>
          <w:szCs w:val="24"/>
        </w:rPr>
        <w:t>e</w:t>
      </w:r>
      <w:r>
        <w:rPr>
          <w:rFonts w:ascii="Times New Roman" w:hAnsi="Times New Roman" w:cs="Times New Roman"/>
          <w:sz w:val="24"/>
          <w:szCs w:val="24"/>
        </w:rPr>
        <w:t xml:space="preserve"> must b</w:t>
      </w:r>
      <w:r w:rsidR="00E779D7">
        <w:rPr>
          <w:rFonts w:ascii="Times New Roman" w:hAnsi="Times New Roman" w:cs="Times New Roman"/>
          <w:sz w:val="24"/>
          <w:szCs w:val="24"/>
        </w:rPr>
        <w:t>e commended for enacting s</w:t>
      </w:r>
      <w:r>
        <w:rPr>
          <w:rFonts w:ascii="Times New Roman" w:hAnsi="Times New Roman" w:cs="Times New Roman"/>
          <w:sz w:val="24"/>
          <w:szCs w:val="24"/>
        </w:rPr>
        <w:t xml:space="preserve"> 163 A of the </w:t>
      </w:r>
      <w:r w:rsidR="00AE01AF">
        <w:rPr>
          <w:rFonts w:ascii="Times New Roman" w:hAnsi="Times New Roman" w:cs="Times New Roman"/>
          <w:sz w:val="24"/>
          <w:szCs w:val="24"/>
        </w:rPr>
        <w:t>Criminal</w:t>
      </w:r>
      <w:r w:rsidR="0081348A">
        <w:rPr>
          <w:rFonts w:ascii="Times New Roman" w:hAnsi="Times New Roman" w:cs="Times New Roman"/>
          <w:sz w:val="24"/>
          <w:szCs w:val="24"/>
        </w:rPr>
        <w:t xml:space="preserve"> P</w:t>
      </w:r>
      <w:r>
        <w:rPr>
          <w:rFonts w:ascii="Times New Roman" w:hAnsi="Times New Roman" w:cs="Times New Roman"/>
          <w:sz w:val="24"/>
          <w:szCs w:val="24"/>
        </w:rPr>
        <w:t xml:space="preserve">rocedure and Evidence Act, </w:t>
      </w:r>
      <w:r w:rsidR="00452901">
        <w:rPr>
          <w:rFonts w:ascii="Times New Roman" w:hAnsi="Times New Roman" w:cs="Times New Roman"/>
          <w:sz w:val="24"/>
          <w:szCs w:val="24"/>
        </w:rPr>
        <w:t>[</w:t>
      </w:r>
      <w:r w:rsidRPr="00E779D7">
        <w:rPr>
          <w:rFonts w:ascii="Times New Roman" w:hAnsi="Times New Roman" w:cs="Times New Roman"/>
          <w:i/>
          <w:sz w:val="24"/>
          <w:szCs w:val="24"/>
        </w:rPr>
        <w:t>C</w:t>
      </w:r>
      <w:r w:rsidR="00452901" w:rsidRPr="00E779D7">
        <w:rPr>
          <w:rFonts w:ascii="Times New Roman" w:hAnsi="Times New Roman" w:cs="Times New Roman"/>
          <w:i/>
          <w:sz w:val="24"/>
          <w:szCs w:val="24"/>
        </w:rPr>
        <w:t>hapter 9:07</w:t>
      </w:r>
      <w:r w:rsidR="00452901">
        <w:rPr>
          <w:rFonts w:ascii="Times New Roman" w:hAnsi="Times New Roman" w:cs="Times New Roman"/>
          <w:sz w:val="24"/>
          <w:szCs w:val="24"/>
        </w:rPr>
        <w:t xml:space="preserve">] </w:t>
      </w:r>
      <w:r w:rsidR="00905C1C">
        <w:rPr>
          <w:rFonts w:ascii="Times New Roman" w:hAnsi="Times New Roman" w:cs="Times New Roman"/>
          <w:sz w:val="24"/>
          <w:szCs w:val="24"/>
        </w:rPr>
        <w:t xml:space="preserve">in </w:t>
      </w:r>
      <w:r>
        <w:rPr>
          <w:rFonts w:ascii="Times New Roman" w:hAnsi="Times New Roman" w:cs="Times New Roman"/>
          <w:sz w:val="24"/>
          <w:szCs w:val="24"/>
        </w:rPr>
        <w:t>2016. In terms of the provisions of s 163A aforesaid, the magistr</w:t>
      </w:r>
      <w:r w:rsidR="00E779D7">
        <w:rPr>
          <w:rFonts w:ascii="Times New Roman" w:hAnsi="Times New Roman" w:cs="Times New Roman"/>
          <w:sz w:val="24"/>
          <w:szCs w:val="24"/>
        </w:rPr>
        <w:t>ate in any trial in the Magistrates C</w:t>
      </w:r>
      <w:r>
        <w:rPr>
          <w:rFonts w:ascii="Times New Roman" w:hAnsi="Times New Roman" w:cs="Times New Roman"/>
          <w:sz w:val="24"/>
          <w:szCs w:val="24"/>
        </w:rPr>
        <w:t>ourt must</w:t>
      </w:r>
      <w:r w:rsidR="00905C1C">
        <w:rPr>
          <w:rFonts w:ascii="Times New Roman" w:hAnsi="Times New Roman" w:cs="Times New Roman"/>
          <w:sz w:val="24"/>
          <w:szCs w:val="24"/>
        </w:rPr>
        <w:t>,</w:t>
      </w:r>
      <w:r>
        <w:rPr>
          <w:rFonts w:ascii="Times New Roman" w:hAnsi="Times New Roman" w:cs="Times New Roman"/>
          <w:sz w:val="24"/>
          <w:szCs w:val="24"/>
        </w:rPr>
        <w:t xml:space="preserve"> before calling an </w:t>
      </w:r>
      <w:r w:rsidR="00AE01AF">
        <w:rPr>
          <w:rFonts w:ascii="Times New Roman" w:hAnsi="Times New Roman" w:cs="Times New Roman"/>
          <w:sz w:val="24"/>
          <w:szCs w:val="24"/>
        </w:rPr>
        <w:t>unrepresented</w:t>
      </w:r>
      <w:r>
        <w:rPr>
          <w:rFonts w:ascii="Times New Roman" w:hAnsi="Times New Roman" w:cs="Times New Roman"/>
          <w:sz w:val="24"/>
          <w:szCs w:val="24"/>
        </w:rPr>
        <w:t xml:space="preserve"> </w:t>
      </w:r>
      <w:r w:rsidR="00AE01AF">
        <w:rPr>
          <w:rFonts w:ascii="Times New Roman" w:hAnsi="Times New Roman" w:cs="Times New Roman"/>
          <w:sz w:val="24"/>
          <w:szCs w:val="24"/>
        </w:rPr>
        <w:t>accused</w:t>
      </w:r>
      <w:r w:rsidR="00905C1C">
        <w:rPr>
          <w:rFonts w:ascii="Times New Roman" w:hAnsi="Times New Roman" w:cs="Times New Roman"/>
          <w:sz w:val="24"/>
          <w:szCs w:val="24"/>
        </w:rPr>
        <w:t xml:space="preserve"> to plead</w:t>
      </w:r>
      <w:r>
        <w:rPr>
          <w:rFonts w:ascii="Times New Roman" w:hAnsi="Times New Roman" w:cs="Times New Roman"/>
          <w:sz w:val="24"/>
          <w:szCs w:val="24"/>
        </w:rPr>
        <w:t xml:space="preserve"> to a </w:t>
      </w:r>
      <w:r w:rsidR="00AE01AF">
        <w:rPr>
          <w:rFonts w:ascii="Times New Roman" w:hAnsi="Times New Roman" w:cs="Times New Roman"/>
          <w:sz w:val="24"/>
          <w:szCs w:val="24"/>
        </w:rPr>
        <w:t>charge</w:t>
      </w:r>
      <w:r w:rsidR="00905C1C">
        <w:rPr>
          <w:rFonts w:ascii="Times New Roman" w:hAnsi="Times New Roman" w:cs="Times New Roman"/>
          <w:sz w:val="24"/>
          <w:szCs w:val="24"/>
        </w:rPr>
        <w:t>,</w:t>
      </w:r>
      <w:r>
        <w:rPr>
          <w:rFonts w:ascii="Times New Roman" w:hAnsi="Times New Roman" w:cs="Times New Roman"/>
          <w:sz w:val="24"/>
          <w:szCs w:val="24"/>
        </w:rPr>
        <w:t xml:space="preserve"> </w:t>
      </w:r>
      <w:r w:rsidR="00AE01AF">
        <w:rPr>
          <w:rFonts w:ascii="Times New Roman" w:hAnsi="Times New Roman" w:cs="Times New Roman"/>
          <w:sz w:val="24"/>
          <w:szCs w:val="24"/>
        </w:rPr>
        <w:t>inform</w:t>
      </w:r>
      <w:r>
        <w:rPr>
          <w:rFonts w:ascii="Times New Roman" w:hAnsi="Times New Roman" w:cs="Times New Roman"/>
          <w:sz w:val="24"/>
          <w:szCs w:val="24"/>
        </w:rPr>
        <w:t xml:space="preserve"> such </w:t>
      </w:r>
      <w:r w:rsidR="00AE01AF">
        <w:rPr>
          <w:rFonts w:ascii="Times New Roman" w:hAnsi="Times New Roman" w:cs="Times New Roman"/>
          <w:sz w:val="24"/>
          <w:szCs w:val="24"/>
        </w:rPr>
        <w:t>accused</w:t>
      </w:r>
      <w:r>
        <w:rPr>
          <w:rFonts w:ascii="Times New Roman" w:hAnsi="Times New Roman" w:cs="Times New Roman"/>
          <w:sz w:val="24"/>
          <w:szCs w:val="24"/>
        </w:rPr>
        <w:t xml:space="preserve"> of the </w:t>
      </w:r>
      <w:r w:rsidR="00AE01AF">
        <w:rPr>
          <w:rFonts w:ascii="Times New Roman" w:hAnsi="Times New Roman" w:cs="Times New Roman"/>
          <w:sz w:val="24"/>
          <w:szCs w:val="24"/>
        </w:rPr>
        <w:t>accused’s</w:t>
      </w:r>
      <w:r>
        <w:rPr>
          <w:rFonts w:ascii="Times New Roman" w:hAnsi="Times New Roman" w:cs="Times New Roman"/>
          <w:sz w:val="24"/>
          <w:szCs w:val="24"/>
        </w:rPr>
        <w:t xml:space="preserve"> rights to legal representation or other </w:t>
      </w:r>
      <w:r w:rsidR="00AE01AF">
        <w:rPr>
          <w:rFonts w:ascii="Times New Roman" w:hAnsi="Times New Roman" w:cs="Times New Roman"/>
          <w:sz w:val="24"/>
          <w:szCs w:val="24"/>
        </w:rPr>
        <w:t>representation</w:t>
      </w:r>
      <w:r>
        <w:rPr>
          <w:rFonts w:ascii="Times New Roman" w:hAnsi="Times New Roman" w:cs="Times New Roman"/>
          <w:sz w:val="24"/>
          <w:szCs w:val="24"/>
        </w:rPr>
        <w:t xml:space="preserve"> as set out in s 191 of the same Act. The fact of the magistrate having informed the </w:t>
      </w:r>
      <w:r w:rsidR="00AE01AF">
        <w:rPr>
          <w:rFonts w:ascii="Times New Roman" w:hAnsi="Times New Roman" w:cs="Times New Roman"/>
          <w:sz w:val="24"/>
          <w:szCs w:val="24"/>
        </w:rPr>
        <w:t>accused</w:t>
      </w:r>
      <w:r>
        <w:rPr>
          <w:rFonts w:ascii="Times New Roman" w:hAnsi="Times New Roman" w:cs="Times New Roman"/>
          <w:sz w:val="24"/>
          <w:szCs w:val="24"/>
        </w:rPr>
        <w:t xml:space="preserve"> of such rights and the </w:t>
      </w:r>
      <w:r w:rsidR="00AE01AF">
        <w:rPr>
          <w:rFonts w:ascii="Times New Roman" w:hAnsi="Times New Roman" w:cs="Times New Roman"/>
          <w:sz w:val="24"/>
          <w:szCs w:val="24"/>
        </w:rPr>
        <w:t>accused’s</w:t>
      </w:r>
      <w:r>
        <w:rPr>
          <w:rFonts w:ascii="Times New Roman" w:hAnsi="Times New Roman" w:cs="Times New Roman"/>
          <w:sz w:val="24"/>
          <w:szCs w:val="24"/>
        </w:rPr>
        <w:t xml:space="preserve"> response must be recorded. In this case, the magistrate did not comply with the </w:t>
      </w:r>
      <w:r w:rsidR="00AE01AF">
        <w:rPr>
          <w:rFonts w:ascii="Times New Roman" w:hAnsi="Times New Roman" w:cs="Times New Roman"/>
          <w:sz w:val="24"/>
          <w:szCs w:val="24"/>
        </w:rPr>
        <w:t>peremptory</w:t>
      </w:r>
      <w:r>
        <w:rPr>
          <w:rFonts w:ascii="Times New Roman" w:hAnsi="Times New Roman" w:cs="Times New Roman"/>
          <w:sz w:val="24"/>
          <w:szCs w:val="24"/>
        </w:rPr>
        <w:t xml:space="preserve"> provisions of s 163A</w:t>
      </w:r>
      <w:r w:rsidR="00905C1C">
        <w:rPr>
          <w:rFonts w:ascii="Times New Roman" w:hAnsi="Times New Roman" w:cs="Times New Roman"/>
          <w:sz w:val="24"/>
          <w:szCs w:val="24"/>
        </w:rPr>
        <w:t xml:space="preserve"> and it will be demonstrated later in what ways there was non-compliance</w:t>
      </w:r>
      <w:r>
        <w:rPr>
          <w:rFonts w:ascii="Times New Roman" w:hAnsi="Times New Roman" w:cs="Times New Roman"/>
          <w:sz w:val="24"/>
          <w:szCs w:val="24"/>
        </w:rPr>
        <w:t>.</w:t>
      </w:r>
    </w:p>
    <w:p w:rsidR="009A0D98" w:rsidRDefault="009A0D98" w:rsidP="003971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05C1C">
        <w:rPr>
          <w:rFonts w:ascii="Times New Roman" w:hAnsi="Times New Roman" w:cs="Times New Roman"/>
          <w:sz w:val="24"/>
          <w:szCs w:val="24"/>
        </w:rPr>
        <w:t xml:space="preserve">As already noted, s 163A deals with pre-trial duties of the magistrate. </w:t>
      </w:r>
      <w:r>
        <w:rPr>
          <w:rFonts w:ascii="Times New Roman" w:hAnsi="Times New Roman" w:cs="Times New Roman"/>
          <w:sz w:val="24"/>
          <w:szCs w:val="24"/>
        </w:rPr>
        <w:t xml:space="preserve">As regards </w:t>
      </w:r>
      <w:r w:rsidR="00E779D7">
        <w:rPr>
          <w:rFonts w:ascii="Times New Roman" w:hAnsi="Times New Roman" w:cs="Times New Roman"/>
          <w:sz w:val="24"/>
          <w:szCs w:val="24"/>
        </w:rPr>
        <w:t>post-conviction</w:t>
      </w:r>
      <w:r>
        <w:rPr>
          <w:rFonts w:ascii="Times New Roman" w:hAnsi="Times New Roman" w:cs="Times New Roman"/>
          <w:sz w:val="24"/>
          <w:szCs w:val="24"/>
        </w:rPr>
        <w:t xml:space="preserve"> rights, there does not appear to be in existence a similar </w:t>
      </w:r>
      <w:r w:rsidR="00AE01AF">
        <w:rPr>
          <w:rFonts w:ascii="Times New Roman" w:hAnsi="Times New Roman" w:cs="Times New Roman"/>
          <w:sz w:val="24"/>
          <w:szCs w:val="24"/>
        </w:rPr>
        <w:t>provision</w:t>
      </w:r>
      <w:r>
        <w:rPr>
          <w:rFonts w:ascii="Times New Roman" w:hAnsi="Times New Roman" w:cs="Times New Roman"/>
          <w:sz w:val="24"/>
          <w:szCs w:val="24"/>
        </w:rPr>
        <w:t xml:space="preserve"> suffering a magistrate to </w:t>
      </w:r>
      <w:r w:rsidR="00AE01AF">
        <w:rPr>
          <w:rFonts w:ascii="Times New Roman" w:hAnsi="Times New Roman" w:cs="Times New Roman"/>
          <w:sz w:val="24"/>
          <w:szCs w:val="24"/>
        </w:rPr>
        <w:t>inform</w:t>
      </w:r>
      <w:r>
        <w:rPr>
          <w:rFonts w:ascii="Times New Roman" w:hAnsi="Times New Roman" w:cs="Times New Roman"/>
          <w:sz w:val="24"/>
          <w:szCs w:val="24"/>
        </w:rPr>
        <w:t xml:space="preserve"> the convicted</w:t>
      </w:r>
      <w:r w:rsidR="00AE01AF">
        <w:rPr>
          <w:rFonts w:ascii="Times New Roman" w:hAnsi="Times New Roman" w:cs="Times New Roman"/>
          <w:sz w:val="24"/>
          <w:szCs w:val="24"/>
        </w:rPr>
        <w:t xml:space="preserve"> hitherto </w:t>
      </w:r>
      <w:r w:rsidR="00905C1C">
        <w:rPr>
          <w:rFonts w:ascii="Times New Roman" w:hAnsi="Times New Roman" w:cs="Times New Roman"/>
          <w:sz w:val="24"/>
          <w:szCs w:val="24"/>
        </w:rPr>
        <w:t xml:space="preserve">unrepresented </w:t>
      </w:r>
      <w:r w:rsidR="00AE01AF">
        <w:rPr>
          <w:rFonts w:ascii="Times New Roman" w:hAnsi="Times New Roman" w:cs="Times New Roman"/>
          <w:sz w:val="24"/>
          <w:szCs w:val="24"/>
        </w:rPr>
        <w:t xml:space="preserve">accused person of his right to appeal or to explain the process of review to the convict let alone to record such explanation and the convict’s response thereto. It is however refreshing to note that some magistrates do in fact record that the convict has </w:t>
      </w:r>
      <w:r w:rsidR="00392BE7">
        <w:rPr>
          <w:rFonts w:ascii="Times New Roman" w:hAnsi="Times New Roman" w:cs="Times New Roman"/>
          <w:sz w:val="24"/>
          <w:szCs w:val="24"/>
        </w:rPr>
        <w:t>b</w:t>
      </w:r>
      <w:r w:rsidR="00AE01AF">
        <w:rPr>
          <w:rFonts w:ascii="Times New Roman" w:hAnsi="Times New Roman" w:cs="Times New Roman"/>
          <w:sz w:val="24"/>
          <w:szCs w:val="24"/>
        </w:rPr>
        <w:t>ee</w:t>
      </w:r>
      <w:r w:rsidR="00392BE7">
        <w:rPr>
          <w:rFonts w:ascii="Times New Roman" w:hAnsi="Times New Roman" w:cs="Times New Roman"/>
          <w:sz w:val="24"/>
          <w:szCs w:val="24"/>
        </w:rPr>
        <w:t>n</w:t>
      </w:r>
      <w:r w:rsidR="00AE01AF">
        <w:rPr>
          <w:rFonts w:ascii="Times New Roman" w:hAnsi="Times New Roman" w:cs="Times New Roman"/>
          <w:sz w:val="24"/>
          <w:szCs w:val="24"/>
        </w:rPr>
        <w:t xml:space="preserve"> advised of his rights to appeal as well as that </w:t>
      </w:r>
      <w:r w:rsidR="00905C1C">
        <w:rPr>
          <w:rFonts w:ascii="Times New Roman" w:hAnsi="Times New Roman" w:cs="Times New Roman"/>
          <w:sz w:val="24"/>
          <w:szCs w:val="24"/>
        </w:rPr>
        <w:t>h</w:t>
      </w:r>
      <w:r w:rsidR="00AE01AF">
        <w:rPr>
          <w:rFonts w:ascii="Times New Roman" w:hAnsi="Times New Roman" w:cs="Times New Roman"/>
          <w:sz w:val="24"/>
          <w:szCs w:val="24"/>
        </w:rPr>
        <w:t xml:space="preserve">e or she has been advised that the record of proceedings will be forwarded to the High Court for review by a judge of this court within 7 days of sentence as provided in </w:t>
      </w:r>
      <w:r w:rsidR="00905C1C">
        <w:rPr>
          <w:rFonts w:ascii="Times New Roman" w:hAnsi="Times New Roman" w:cs="Times New Roman"/>
          <w:sz w:val="24"/>
          <w:szCs w:val="24"/>
        </w:rPr>
        <w:t>the Magistrates Court Act, [</w:t>
      </w:r>
      <w:r w:rsidR="00905C1C" w:rsidRPr="00905C1C">
        <w:rPr>
          <w:rFonts w:ascii="Times New Roman" w:hAnsi="Times New Roman" w:cs="Times New Roman"/>
          <w:i/>
          <w:sz w:val="24"/>
          <w:szCs w:val="24"/>
        </w:rPr>
        <w:t>Chapter 7:10</w:t>
      </w:r>
      <w:r w:rsidR="00905C1C">
        <w:rPr>
          <w:rFonts w:ascii="Times New Roman" w:hAnsi="Times New Roman" w:cs="Times New Roman"/>
          <w:sz w:val="24"/>
          <w:szCs w:val="24"/>
        </w:rPr>
        <w:t>]</w:t>
      </w:r>
      <w:r w:rsidR="00AE01AF">
        <w:rPr>
          <w:rFonts w:ascii="Times New Roman" w:hAnsi="Times New Roman" w:cs="Times New Roman"/>
          <w:sz w:val="24"/>
          <w:szCs w:val="24"/>
        </w:rPr>
        <w:t>.</w:t>
      </w:r>
    </w:p>
    <w:p w:rsidR="00AE01AF" w:rsidRDefault="00AE01AF" w:rsidP="003971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has become tri</w:t>
      </w:r>
      <w:r w:rsidR="00392BE7">
        <w:rPr>
          <w:rFonts w:ascii="Times New Roman" w:hAnsi="Times New Roman" w:cs="Times New Roman"/>
          <w:sz w:val="24"/>
          <w:szCs w:val="24"/>
        </w:rPr>
        <w:t>t</w:t>
      </w:r>
      <w:r>
        <w:rPr>
          <w:rFonts w:ascii="Times New Roman" w:hAnsi="Times New Roman" w:cs="Times New Roman"/>
          <w:sz w:val="24"/>
          <w:szCs w:val="24"/>
        </w:rPr>
        <w:t xml:space="preserve">e that there is a duty upon judicial officers to inform the accused person of his or her legal right. The fact that the legislature has specifically </w:t>
      </w:r>
      <w:r w:rsidR="00905C1C">
        <w:rPr>
          <w:rFonts w:ascii="Times New Roman" w:hAnsi="Times New Roman" w:cs="Times New Roman"/>
          <w:sz w:val="24"/>
          <w:szCs w:val="24"/>
        </w:rPr>
        <w:t>pi</w:t>
      </w:r>
      <w:r w:rsidR="00392BE7">
        <w:rPr>
          <w:rFonts w:ascii="Times New Roman" w:hAnsi="Times New Roman" w:cs="Times New Roman"/>
          <w:sz w:val="24"/>
          <w:szCs w:val="24"/>
        </w:rPr>
        <w:t>cked</w:t>
      </w:r>
      <w:r>
        <w:rPr>
          <w:rFonts w:ascii="Times New Roman" w:hAnsi="Times New Roman" w:cs="Times New Roman"/>
          <w:sz w:val="24"/>
          <w:szCs w:val="24"/>
        </w:rPr>
        <w:t xml:space="preserve"> upon the right to legal re</w:t>
      </w:r>
      <w:r w:rsidR="00E779D7">
        <w:rPr>
          <w:rFonts w:ascii="Times New Roman" w:hAnsi="Times New Roman" w:cs="Times New Roman"/>
          <w:sz w:val="24"/>
          <w:szCs w:val="24"/>
        </w:rPr>
        <w:t>presentation by enacting s</w:t>
      </w:r>
      <w:r>
        <w:rPr>
          <w:rFonts w:ascii="Times New Roman" w:hAnsi="Times New Roman" w:cs="Times New Roman"/>
          <w:sz w:val="24"/>
          <w:szCs w:val="24"/>
        </w:rPr>
        <w:t xml:space="preserve"> 163A as noted does not remove the duty of the judicial officer to inform the accused person or convict </w:t>
      </w:r>
      <w:r w:rsidR="00905C1C">
        <w:rPr>
          <w:rFonts w:ascii="Times New Roman" w:hAnsi="Times New Roman" w:cs="Times New Roman"/>
          <w:sz w:val="24"/>
          <w:szCs w:val="24"/>
        </w:rPr>
        <w:t xml:space="preserve">of such </w:t>
      </w:r>
      <w:r w:rsidR="00314E4B">
        <w:rPr>
          <w:rFonts w:ascii="Times New Roman" w:hAnsi="Times New Roman" w:cs="Times New Roman"/>
          <w:sz w:val="24"/>
          <w:szCs w:val="24"/>
        </w:rPr>
        <w:t>person</w:t>
      </w:r>
      <w:r w:rsidR="00905C1C">
        <w:rPr>
          <w:rFonts w:ascii="Times New Roman" w:hAnsi="Times New Roman" w:cs="Times New Roman"/>
          <w:sz w:val="24"/>
          <w:szCs w:val="24"/>
        </w:rPr>
        <w:t xml:space="preserve">s legal rights of taking up the matter further </w:t>
      </w:r>
      <w:r>
        <w:rPr>
          <w:rFonts w:ascii="Times New Roman" w:hAnsi="Times New Roman" w:cs="Times New Roman"/>
          <w:sz w:val="24"/>
          <w:szCs w:val="24"/>
        </w:rPr>
        <w:t>following judgment and sentence of such person’s legal rights. In regard to the duties of the judicial officer as aforesaid, there has been a lot of focus and emphasis on the duty of the court towards an unrep</w:t>
      </w:r>
      <w:r w:rsidR="00905C1C">
        <w:rPr>
          <w:rFonts w:ascii="Times New Roman" w:hAnsi="Times New Roman" w:cs="Times New Roman"/>
          <w:sz w:val="24"/>
          <w:szCs w:val="24"/>
        </w:rPr>
        <w:t>resented accused person in pleas of guilty proceedings in terms of s</w:t>
      </w:r>
      <w:r>
        <w:rPr>
          <w:rFonts w:ascii="Times New Roman" w:hAnsi="Times New Roman" w:cs="Times New Roman"/>
          <w:sz w:val="24"/>
          <w:szCs w:val="24"/>
        </w:rPr>
        <w:t xml:space="preserve"> 271 (2) (b) of the Criminal </w:t>
      </w:r>
      <w:r w:rsidR="00376253">
        <w:rPr>
          <w:rFonts w:ascii="Times New Roman" w:hAnsi="Times New Roman" w:cs="Times New Roman"/>
          <w:sz w:val="24"/>
          <w:szCs w:val="24"/>
        </w:rPr>
        <w:t>P</w:t>
      </w:r>
      <w:r>
        <w:rPr>
          <w:rFonts w:ascii="Times New Roman" w:hAnsi="Times New Roman" w:cs="Times New Roman"/>
          <w:sz w:val="24"/>
          <w:szCs w:val="24"/>
        </w:rPr>
        <w:t xml:space="preserve">rocedure and Evidence Act, see </w:t>
      </w:r>
      <w:r w:rsidRPr="000C5CD0">
        <w:rPr>
          <w:rFonts w:ascii="Times New Roman" w:hAnsi="Times New Roman" w:cs="Times New Roman"/>
          <w:i/>
          <w:sz w:val="24"/>
          <w:szCs w:val="24"/>
        </w:rPr>
        <w:t xml:space="preserve">S </w:t>
      </w:r>
      <w:r>
        <w:rPr>
          <w:rFonts w:ascii="Times New Roman" w:hAnsi="Times New Roman" w:cs="Times New Roman"/>
          <w:sz w:val="24"/>
          <w:szCs w:val="24"/>
        </w:rPr>
        <w:t xml:space="preserve">v </w:t>
      </w:r>
      <w:r w:rsidRPr="000C5CD0">
        <w:rPr>
          <w:rFonts w:ascii="Times New Roman" w:hAnsi="Times New Roman" w:cs="Times New Roman"/>
          <w:i/>
          <w:sz w:val="24"/>
          <w:szCs w:val="24"/>
        </w:rPr>
        <w:t xml:space="preserve">Bvuto </w:t>
      </w:r>
      <w:r>
        <w:rPr>
          <w:rFonts w:ascii="Times New Roman" w:hAnsi="Times New Roman" w:cs="Times New Roman"/>
          <w:sz w:val="24"/>
          <w:szCs w:val="24"/>
        </w:rPr>
        <w:t xml:space="preserve">HH 94/18 and a plethora of cases cited and ably discussed therein by </w:t>
      </w:r>
      <w:r w:rsidRPr="00AE01AF">
        <w:rPr>
          <w:rFonts w:ascii="Times New Roman" w:hAnsi="Times New Roman" w:cs="Times New Roman"/>
          <w:smallCaps/>
          <w:sz w:val="24"/>
          <w:szCs w:val="24"/>
        </w:rPr>
        <w:t>Hungwe</w:t>
      </w:r>
      <w:r>
        <w:rPr>
          <w:rFonts w:ascii="Times New Roman" w:hAnsi="Times New Roman" w:cs="Times New Roman"/>
          <w:sz w:val="24"/>
          <w:szCs w:val="24"/>
        </w:rPr>
        <w:t xml:space="preserve"> J (as then he was).</w:t>
      </w:r>
    </w:p>
    <w:p w:rsidR="00AE01AF" w:rsidRDefault="00AE01AF" w:rsidP="003971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important to appreciate that the unrepresented accused upon conviction and sentence still remains unreprese</w:t>
      </w:r>
      <w:r w:rsidR="00905C1C">
        <w:rPr>
          <w:rFonts w:ascii="Times New Roman" w:hAnsi="Times New Roman" w:cs="Times New Roman"/>
          <w:sz w:val="24"/>
          <w:szCs w:val="24"/>
        </w:rPr>
        <w:t>nted. The convict still requires</w:t>
      </w:r>
      <w:r>
        <w:rPr>
          <w:rFonts w:ascii="Times New Roman" w:hAnsi="Times New Roman" w:cs="Times New Roman"/>
          <w:sz w:val="24"/>
          <w:szCs w:val="24"/>
        </w:rPr>
        <w:t xml:space="preserve"> to be assisted to pursue his rights </w:t>
      </w:r>
      <w:r w:rsidR="00613EF2">
        <w:rPr>
          <w:rFonts w:ascii="Times New Roman" w:hAnsi="Times New Roman" w:cs="Times New Roman"/>
          <w:sz w:val="24"/>
          <w:szCs w:val="24"/>
        </w:rPr>
        <w:t>post-conviction</w:t>
      </w:r>
      <w:r>
        <w:rPr>
          <w:rFonts w:ascii="Times New Roman" w:hAnsi="Times New Roman" w:cs="Times New Roman"/>
          <w:sz w:val="24"/>
          <w:szCs w:val="24"/>
        </w:rPr>
        <w:t>. The old adage, “information is power” rings true. Information or knowledge aids decision making. Section 70 (5) of the Constitution provides that-</w:t>
      </w:r>
    </w:p>
    <w:p w:rsidR="00AE01AF" w:rsidRPr="00E233D7" w:rsidRDefault="00AE01AF" w:rsidP="00E233D7">
      <w:pPr>
        <w:spacing w:after="0" w:line="240" w:lineRule="auto"/>
        <w:ind w:left="360"/>
        <w:jc w:val="both"/>
        <w:rPr>
          <w:rFonts w:ascii="Times New Roman" w:hAnsi="Times New Roman" w:cs="Times New Roman"/>
        </w:rPr>
      </w:pPr>
      <w:r w:rsidRPr="00E233D7">
        <w:rPr>
          <w:rFonts w:ascii="Times New Roman" w:hAnsi="Times New Roman" w:cs="Times New Roman"/>
        </w:rPr>
        <w:t>“(5) Any person who has been tried and convicted of an offence has the right subject to reasonable restrictions that may be prescribed by law, to</w:t>
      </w:r>
    </w:p>
    <w:p w:rsidR="00AE01AF" w:rsidRPr="00E233D7" w:rsidRDefault="005765E0" w:rsidP="00E233D7">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H</w:t>
      </w:r>
      <w:r w:rsidR="00AE01AF" w:rsidRPr="00E233D7">
        <w:rPr>
          <w:rFonts w:ascii="Times New Roman" w:hAnsi="Times New Roman" w:cs="Times New Roman"/>
        </w:rPr>
        <w:t xml:space="preserve">ave the case reviewed by a higher court, or </w:t>
      </w:r>
    </w:p>
    <w:p w:rsidR="00AE01AF" w:rsidRDefault="005765E0" w:rsidP="00E233D7">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A</w:t>
      </w:r>
      <w:r w:rsidR="00AE01AF" w:rsidRPr="00E233D7">
        <w:rPr>
          <w:rFonts w:ascii="Times New Roman" w:hAnsi="Times New Roman" w:cs="Times New Roman"/>
        </w:rPr>
        <w:t>ppeal to a higher court against the conviction and sentence.</w:t>
      </w:r>
      <w:r w:rsidR="00E233D7" w:rsidRPr="00E233D7">
        <w:rPr>
          <w:rFonts w:ascii="Times New Roman" w:hAnsi="Times New Roman" w:cs="Times New Roman"/>
        </w:rPr>
        <w:t>”</w:t>
      </w:r>
    </w:p>
    <w:p w:rsidR="00F85B45" w:rsidRDefault="00F85B45" w:rsidP="00F85B45">
      <w:pPr>
        <w:spacing w:after="0" w:line="240" w:lineRule="auto"/>
        <w:jc w:val="both"/>
        <w:rPr>
          <w:rFonts w:ascii="Times New Roman" w:hAnsi="Times New Roman" w:cs="Times New Roman"/>
        </w:rPr>
      </w:pPr>
    </w:p>
    <w:p w:rsidR="00F85B45" w:rsidRDefault="00F85B45" w:rsidP="00F85B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Related to the above constitutional provisions</w:t>
      </w:r>
      <w:r w:rsidR="00E779D7">
        <w:rPr>
          <w:rFonts w:ascii="Times New Roman" w:hAnsi="Times New Roman" w:cs="Times New Roman"/>
          <w:sz w:val="24"/>
          <w:szCs w:val="24"/>
        </w:rPr>
        <w:t xml:space="preserve"> are sections 57 as read with s 59 and also s</w:t>
      </w:r>
      <w:r>
        <w:rPr>
          <w:rFonts w:ascii="Times New Roman" w:hAnsi="Times New Roman" w:cs="Times New Roman"/>
          <w:sz w:val="24"/>
          <w:szCs w:val="24"/>
        </w:rPr>
        <w:t xml:space="preserve"> 60 of the Magistrates Court Act, [</w:t>
      </w:r>
      <w:r w:rsidRPr="00880E50">
        <w:rPr>
          <w:rFonts w:ascii="Times New Roman" w:hAnsi="Times New Roman" w:cs="Times New Roman"/>
          <w:i/>
          <w:sz w:val="24"/>
          <w:szCs w:val="24"/>
        </w:rPr>
        <w:t>Chapter 7:10</w:t>
      </w:r>
      <w:r>
        <w:rPr>
          <w:rFonts w:ascii="Times New Roman" w:hAnsi="Times New Roman" w:cs="Times New Roman"/>
          <w:sz w:val="24"/>
          <w:szCs w:val="24"/>
        </w:rPr>
        <w:t>]. Section 57 provides for automatic review of magistrates court proceedings where the accused has been convicted</w:t>
      </w:r>
      <w:r w:rsidR="00905C1C">
        <w:rPr>
          <w:rFonts w:ascii="Times New Roman" w:hAnsi="Times New Roman" w:cs="Times New Roman"/>
          <w:sz w:val="24"/>
          <w:szCs w:val="24"/>
        </w:rPr>
        <w:t xml:space="preserve"> and sentenced to the threshold</w:t>
      </w:r>
      <w:r>
        <w:rPr>
          <w:rFonts w:ascii="Times New Roman" w:hAnsi="Times New Roman" w:cs="Times New Roman"/>
          <w:sz w:val="24"/>
          <w:szCs w:val="24"/>
        </w:rPr>
        <w:t xml:space="preserve"> of punishment set out therein. Significantly, s 59 provides as follows-</w:t>
      </w:r>
    </w:p>
    <w:p w:rsidR="008E291E" w:rsidRDefault="008E291E" w:rsidP="008E291E">
      <w:pPr>
        <w:spacing w:after="0" w:line="240" w:lineRule="auto"/>
        <w:ind w:firstLine="720"/>
        <w:jc w:val="both"/>
        <w:rPr>
          <w:rFonts w:ascii="Times New Roman" w:hAnsi="Times New Roman" w:cs="Times New Roman"/>
          <w:b/>
        </w:rPr>
      </w:pPr>
      <w:r>
        <w:rPr>
          <w:rFonts w:ascii="Times New Roman" w:hAnsi="Times New Roman" w:cs="Times New Roman"/>
          <w:sz w:val="24"/>
          <w:szCs w:val="24"/>
        </w:rPr>
        <w:t>“</w:t>
      </w:r>
      <w:r w:rsidRPr="008E291E">
        <w:rPr>
          <w:rFonts w:ascii="Times New Roman" w:hAnsi="Times New Roman" w:cs="Times New Roman"/>
          <w:b/>
        </w:rPr>
        <w:t>59 Accused’</w:t>
      </w:r>
      <w:r>
        <w:rPr>
          <w:rFonts w:ascii="Times New Roman" w:hAnsi="Times New Roman" w:cs="Times New Roman"/>
          <w:b/>
        </w:rPr>
        <w:t>s</w:t>
      </w:r>
      <w:r w:rsidRPr="008E291E">
        <w:rPr>
          <w:rFonts w:ascii="Times New Roman" w:hAnsi="Times New Roman" w:cs="Times New Roman"/>
          <w:b/>
        </w:rPr>
        <w:t xml:space="preserve"> right to submit a statement on review</w:t>
      </w:r>
    </w:p>
    <w:p w:rsidR="008E291E" w:rsidRDefault="008E291E" w:rsidP="008E291E">
      <w:pPr>
        <w:spacing w:after="0" w:line="240" w:lineRule="auto"/>
        <w:ind w:left="720"/>
        <w:jc w:val="both"/>
        <w:rPr>
          <w:rFonts w:ascii="Times New Roman" w:hAnsi="Times New Roman" w:cs="Times New Roman"/>
        </w:rPr>
      </w:pPr>
      <w:r>
        <w:rPr>
          <w:rFonts w:ascii="Times New Roman" w:hAnsi="Times New Roman" w:cs="Times New Roman"/>
        </w:rPr>
        <w:lastRenderedPageBreak/>
        <w:t xml:space="preserve">In any criminal case which is subject of review in terms of s 57 the accused person may, if he thinks the sentence passed upon him is excessive deliver to the Clerk of Court within three days of the date of such sentence any written statements of arguments setting out the grounds or </w:t>
      </w:r>
      <w:r w:rsidR="0062223F">
        <w:rPr>
          <w:rFonts w:ascii="Times New Roman" w:hAnsi="Times New Roman" w:cs="Times New Roman"/>
        </w:rPr>
        <w:t>reasons upon which he considers such sentence excessive, which statement or arguments shall be forwarded with the proceedings of the case to the necessary judge and shall be taken into account in the review of proceedings.”</w:t>
      </w:r>
    </w:p>
    <w:p w:rsidR="0062223F" w:rsidRDefault="0062223F" w:rsidP="008E291E">
      <w:pPr>
        <w:spacing w:after="0" w:line="240" w:lineRule="auto"/>
        <w:ind w:left="720"/>
        <w:jc w:val="both"/>
        <w:rPr>
          <w:rFonts w:ascii="Times New Roman" w:hAnsi="Times New Roman" w:cs="Times New Roman"/>
        </w:rPr>
      </w:pPr>
    </w:p>
    <w:p w:rsidR="0062223F" w:rsidRDefault="0062223F" w:rsidP="0062223F">
      <w:pPr>
        <w:spacing w:after="0" w:line="360" w:lineRule="auto"/>
        <w:ind w:left="720"/>
        <w:jc w:val="both"/>
        <w:rPr>
          <w:rFonts w:ascii="Times New Roman" w:hAnsi="Times New Roman" w:cs="Times New Roman"/>
          <w:sz w:val="24"/>
          <w:szCs w:val="24"/>
        </w:rPr>
      </w:pPr>
      <w:r w:rsidRPr="0062223F">
        <w:rPr>
          <w:rFonts w:ascii="Times New Roman" w:hAnsi="Times New Roman" w:cs="Times New Roman"/>
          <w:sz w:val="24"/>
          <w:szCs w:val="24"/>
        </w:rPr>
        <w:t>Section</w:t>
      </w:r>
      <w:r>
        <w:rPr>
          <w:rFonts w:ascii="Times New Roman" w:hAnsi="Times New Roman" w:cs="Times New Roman"/>
          <w:sz w:val="24"/>
          <w:szCs w:val="24"/>
        </w:rPr>
        <w:t xml:space="preserve"> 60 provides for the convicts rights of appeal to the High Court against “the </w:t>
      </w:r>
    </w:p>
    <w:p w:rsidR="0062223F" w:rsidRDefault="00662A6C" w:rsidP="006222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conviction,</w:t>
      </w:r>
      <w:r w:rsidR="0062223F">
        <w:rPr>
          <w:rFonts w:ascii="Times New Roman" w:hAnsi="Times New Roman" w:cs="Times New Roman"/>
          <w:sz w:val="24"/>
          <w:szCs w:val="24"/>
        </w:rPr>
        <w:t xml:space="preserve"> and additionally or alternatively any sentence or order of the court following upon conviction.</w:t>
      </w:r>
      <w:r>
        <w:rPr>
          <w:rFonts w:ascii="Times New Roman" w:hAnsi="Times New Roman" w:cs="Times New Roman"/>
          <w:sz w:val="24"/>
          <w:szCs w:val="24"/>
        </w:rPr>
        <w:t>”</w:t>
      </w:r>
    </w:p>
    <w:p w:rsidR="00662A6C" w:rsidRPr="00662A6C" w:rsidRDefault="00662A6C" w:rsidP="0062223F">
      <w:pPr>
        <w:spacing w:after="0" w:line="360" w:lineRule="auto"/>
        <w:jc w:val="both"/>
        <w:rPr>
          <w:rFonts w:ascii="Times New Roman" w:hAnsi="Times New Roman" w:cs="Times New Roman"/>
        </w:rPr>
      </w:pPr>
      <w:r>
        <w:rPr>
          <w:rFonts w:ascii="Times New Roman" w:hAnsi="Times New Roman" w:cs="Times New Roman"/>
          <w:sz w:val="24"/>
          <w:szCs w:val="24"/>
        </w:rPr>
        <w:tab/>
        <w:t>Related</w:t>
      </w:r>
      <w:r w:rsidRPr="00662A6C">
        <w:rPr>
          <w:rFonts w:ascii="Times New Roman" w:hAnsi="Times New Roman" w:cs="Times New Roman"/>
          <w:sz w:val="24"/>
          <w:szCs w:val="24"/>
        </w:rPr>
        <w:t xml:space="preserve"> to s 70 (</w:t>
      </w:r>
      <w:r w:rsidR="00905C1C">
        <w:rPr>
          <w:rFonts w:ascii="Times New Roman" w:hAnsi="Times New Roman" w:cs="Times New Roman"/>
          <w:sz w:val="24"/>
          <w:szCs w:val="24"/>
        </w:rPr>
        <w:t>5) as aforesaid is s 44 of the C</w:t>
      </w:r>
      <w:r w:rsidRPr="00662A6C">
        <w:rPr>
          <w:rFonts w:ascii="Times New Roman" w:hAnsi="Times New Roman" w:cs="Times New Roman"/>
          <w:sz w:val="24"/>
          <w:szCs w:val="24"/>
        </w:rPr>
        <w:t>onstitution which provides as follows</w:t>
      </w:r>
      <w:r w:rsidRPr="00662A6C">
        <w:rPr>
          <w:rFonts w:ascii="Times New Roman" w:hAnsi="Times New Roman" w:cs="Times New Roman"/>
        </w:rPr>
        <w:t>—</w:t>
      </w:r>
    </w:p>
    <w:p w:rsidR="00662A6C" w:rsidRPr="00662A6C" w:rsidRDefault="00662A6C" w:rsidP="00662A6C">
      <w:pPr>
        <w:spacing w:after="0" w:line="240" w:lineRule="auto"/>
        <w:ind w:firstLine="720"/>
        <w:jc w:val="both"/>
        <w:rPr>
          <w:rFonts w:ascii="Times New Roman" w:hAnsi="Times New Roman" w:cs="Times New Roman"/>
        </w:rPr>
      </w:pPr>
      <w:r w:rsidRPr="00662A6C">
        <w:rPr>
          <w:rFonts w:ascii="Times New Roman" w:hAnsi="Times New Roman" w:cs="Times New Roman"/>
        </w:rPr>
        <w:t>“</w:t>
      </w:r>
      <w:r w:rsidRPr="00905C1C">
        <w:rPr>
          <w:rFonts w:ascii="Times New Roman" w:hAnsi="Times New Roman" w:cs="Times New Roman"/>
          <w:b/>
        </w:rPr>
        <w:t>Duty to respect fundamental human rights and freedoms</w:t>
      </w:r>
    </w:p>
    <w:p w:rsidR="00662A6C" w:rsidRDefault="00662A6C" w:rsidP="00662A6C">
      <w:pPr>
        <w:spacing w:after="0" w:line="240" w:lineRule="auto"/>
        <w:ind w:left="720"/>
        <w:jc w:val="both"/>
        <w:rPr>
          <w:rFonts w:ascii="Times New Roman" w:hAnsi="Times New Roman" w:cs="Times New Roman"/>
        </w:rPr>
      </w:pPr>
      <w:r w:rsidRPr="00662A6C">
        <w:rPr>
          <w:rFonts w:ascii="Times New Roman" w:hAnsi="Times New Roman" w:cs="Times New Roman"/>
        </w:rPr>
        <w:t>The State and ever</w:t>
      </w:r>
      <w:r w:rsidR="00437997">
        <w:rPr>
          <w:rFonts w:ascii="Times New Roman" w:hAnsi="Times New Roman" w:cs="Times New Roman"/>
        </w:rPr>
        <w:t>y person, including juristic</w:t>
      </w:r>
      <w:r w:rsidRPr="00662A6C">
        <w:rPr>
          <w:rFonts w:ascii="Times New Roman" w:hAnsi="Times New Roman" w:cs="Times New Roman"/>
        </w:rPr>
        <w:t xml:space="preserve"> persons and every institution and agency of government at every level must respect, protect</w:t>
      </w:r>
      <w:r>
        <w:rPr>
          <w:rFonts w:ascii="Times New Roman" w:hAnsi="Times New Roman" w:cs="Times New Roman"/>
        </w:rPr>
        <w:t>, promote and fulfil the rights and freedoms set out in this Chapter.”</w:t>
      </w:r>
    </w:p>
    <w:p w:rsidR="00662A6C" w:rsidRDefault="00662A6C" w:rsidP="00662A6C">
      <w:pPr>
        <w:spacing w:after="0" w:line="240" w:lineRule="auto"/>
        <w:ind w:left="720"/>
        <w:jc w:val="both"/>
        <w:rPr>
          <w:rFonts w:ascii="Times New Roman" w:hAnsi="Times New Roman" w:cs="Times New Roman"/>
        </w:rPr>
      </w:pPr>
    </w:p>
    <w:p w:rsidR="00662A6C" w:rsidRDefault="00662A6C" w:rsidP="00662A6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It follows from the provisions of s</w:t>
      </w:r>
      <w:r w:rsidR="00E779D7">
        <w:rPr>
          <w:rFonts w:ascii="Times New Roman" w:hAnsi="Times New Roman" w:cs="Times New Roman"/>
          <w:sz w:val="24"/>
          <w:szCs w:val="24"/>
        </w:rPr>
        <w:t xml:space="preserve"> </w:t>
      </w:r>
      <w:r>
        <w:rPr>
          <w:rFonts w:ascii="Times New Roman" w:hAnsi="Times New Roman" w:cs="Times New Roman"/>
          <w:sz w:val="24"/>
          <w:szCs w:val="24"/>
        </w:rPr>
        <w:t xml:space="preserve">44 of the Constitution that the court must take such steps </w:t>
      </w:r>
    </w:p>
    <w:p w:rsidR="00662A6C" w:rsidRDefault="00662A6C" w:rsidP="00662A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are sufficient to advance the rights of the convict as given in s 70 (5) of the Constitution. Therein lies the rationale or basis to hold that a judicial officer has a duty to assist the unrepresented convict by conscientising such convict of the convict’s rights on review as given in ss 57 and 59 of the Magistrates Court Act as well as rights of appeal as given in s 60. The constitution has heralded a new order where the Bill of Rights has been expanded. </w:t>
      </w:r>
      <w:r w:rsidR="00437997">
        <w:rPr>
          <w:rFonts w:ascii="Times New Roman" w:hAnsi="Times New Roman" w:cs="Times New Roman"/>
          <w:sz w:val="24"/>
          <w:szCs w:val="24"/>
        </w:rPr>
        <w:t>The Bill of Rights</w:t>
      </w:r>
      <w:r>
        <w:rPr>
          <w:rFonts w:ascii="Times New Roman" w:hAnsi="Times New Roman" w:cs="Times New Roman"/>
          <w:sz w:val="24"/>
          <w:szCs w:val="24"/>
        </w:rPr>
        <w:t xml:space="preserve"> </w:t>
      </w:r>
      <w:r w:rsidR="00437997">
        <w:rPr>
          <w:rFonts w:ascii="Times New Roman" w:hAnsi="Times New Roman" w:cs="Times New Roman"/>
          <w:sz w:val="24"/>
          <w:szCs w:val="24"/>
        </w:rPr>
        <w:t xml:space="preserve">exists </w:t>
      </w:r>
      <w:r>
        <w:rPr>
          <w:rFonts w:ascii="Times New Roman" w:hAnsi="Times New Roman" w:cs="Times New Roman"/>
          <w:sz w:val="24"/>
          <w:szCs w:val="24"/>
        </w:rPr>
        <w:t>to safeguard and enhance people’s rights and freedoms. Courts must a</w:t>
      </w:r>
      <w:r w:rsidR="00AC3AE3">
        <w:rPr>
          <w:rFonts w:ascii="Times New Roman" w:hAnsi="Times New Roman" w:cs="Times New Roman"/>
          <w:sz w:val="24"/>
          <w:szCs w:val="24"/>
        </w:rPr>
        <w:t>s constitutionally mandated</w:t>
      </w:r>
      <w:r w:rsidR="00437997">
        <w:rPr>
          <w:rFonts w:ascii="Times New Roman" w:hAnsi="Times New Roman" w:cs="Times New Roman"/>
          <w:sz w:val="24"/>
          <w:szCs w:val="24"/>
        </w:rPr>
        <w:t>,</w:t>
      </w:r>
      <w:r w:rsidR="00AC3AE3">
        <w:rPr>
          <w:rFonts w:ascii="Times New Roman" w:hAnsi="Times New Roman" w:cs="Times New Roman"/>
          <w:sz w:val="24"/>
          <w:szCs w:val="24"/>
        </w:rPr>
        <w:t xml:space="preserve"> pla</w:t>
      </w:r>
      <w:r>
        <w:rPr>
          <w:rFonts w:ascii="Times New Roman" w:hAnsi="Times New Roman" w:cs="Times New Roman"/>
          <w:sz w:val="24"/>
          <w:szCs w:val="24"/>
        </w:rPr>
        <w:t>y their role to ensure</w:t>
      </w:r>
      <w:r w:rsidR="00AC3AE3">
        <w:rPr>
          <w:rFonts w:ascii="Times New Roman" w:hAnsi="Times New Roman" w:cs="Times New Roman"/>
          <w:sz w:val="24"/>
          <w:szCs w:val="24"/>
        </w:rPr>
        <w:t xml:space="preserve"> the enjoyment by all persons of the rights which are provided for.</w:t>
      </w:r>
    </w:p>
    <w:p w:rsidR="00AC3AE3" w:rsidRDefault="00AC3AE3" w:rsidP="00662A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Lest that I am misunderstood in advocating that courts should be proactive in advancing the fundamental; rights and freedoms as provided for in Chapter 4 of </w:t>
      </w:r>
      <w:r w:rsidR="00437997">
        <w:rPr>
          <w:rFonts w:ascii="Times New Roman" w:hAnsi="Times New Roman" w:cs="Times New Roman"/>
          <w:sz w:val="24"/>
          <w:szCs w:val="24"/>
        </w:rPr>
        <w:t>the Constitution generally and by s 70 (5) in particular,</w:t>
      </w:r>
      <w:r>
        <w:rPr>
          <w:rFonts w:ascii="Times New Roman" w:hAnsi="Times New Roman" w:cs="Times New Roman"/>
          <w:sz w:val="24"/>
          <w:szCs w:val="24"/>
        </w:rPr>
        <w:t xml:space="preserve"> I am by no means suggesting that the court must turn into legal advisor for the accused or convict. I would in this regard, quote the words of </w:t>
      </w:r>
      <w:r w:rsidRPr="00AC3AE3">
        <w:rPr>
          <w:rFonts w:ascii="Times New Roman" w:hAnsi="Times New Roman" w:cs="Times New Roman"/>
        </w:rPr>
        <w:t>DIDCATT J</w:t>
      </w:r>
      <w:r>
        <w:rPr>
          <w:rFonts w:ascii="Times New Roman" w:hAnsi="Times New Roman" w:cs="Times New Roman"/>
          <w:sz w:val="24"/>
          <w:szCs w:val="24"/>
        </w:rPr>
        <w:t xml:space="preserve">, in </w:t>
      </w:r>
      <w:r w:rsidRPr="00AC3AE3">
        <w:rPr>
          <w:rFonts w:ascii="Times New Roman" w:hAnsi="Times New Roman" w:cs="Times New Roman"/>
          <w:i/>
          <w:sz w:val="24"/>
          <w:szCs w:val="24"/>
        </w:rPr>
        <w:t>S</w:t>
      </w:r>
      <w:r>
        <w:rPr>
          <w:rFonts w:ascii="Times New Roman" w:hAnsi="Times New Roman" w:cs="Times New Roman"/>
          <w:sz w:val="24"/>
          <w:szCs w:val="24"/>
        </w:rPr>
        <w:t xml:space="preserve"> v </w:t>
      </w:r>
      <w:r w:rsidRPr="00AC3AE3">
        <w:rPr>
          <w:rFonts w:ascii="Times New Roman" w:hAnsi="Times New Roman" w:cs="Times New Roman"/>
          <w:i/>
          <w:sz w:val="24"/>
          <w:szCs w:val="24"/>
        </w:rPr>
        <w:t xml:space="preserve">Khanyile </w:t>
      </w:r>
      <w:r w:rsidRPr="00437997">
        <w:rPr>
          <w:rFonts w:ascii="Times New Roman" w:hAnsi="Times New Roman" w:cs="Times New Roman"/>
          <w:i/>
          <w:sz w:val="24"/>
          <w:szCs w:val="24"/>
        </w:rPr>
        <w:t>and Anor</w:t>
      </w:r>
      <w:r>
        <w:rPr>
          <w:rFonts w:ascii="Times New Roman" w:hAnsi="Times New Roman" w:cs="Times New Roman"/>
          <w:sz w:val="24"/>
          <w:szCs w:val="24"/>
        </w:rPr>
        <w:t xml:space="preserve"> 1988 (3) SA 795 (N)</w:t>
      </w:r>
      <w:r w:rsidR="00B63C45">
        <w:rPr>
          <w:rFonts w:ascii="Times New Roman" w:hAnsi="Times New Roman" w:cs="Times New Roman"/>
          <w:sz w:val="24"/>
          <w:szCs w:val="24"/>
        </w:rPr>
        <w:t xml:space="preserve"> at 798, when in commenting on the guidance which the magistrate should provide to an unrepresented accused</w:t>
      </w:r>
      <w:r w:rsidR="0081348A">
        <w:rPr>
          <w:rFonts w:ascii="Times New Roman" w:hAnsi="Times New Roman" w:cs="Times New Roman"/>
          <w:sz w:val="24"/>
          <w:szCs w:val="24"/>
        </w:rPr>
        <w:t>,</w:t>
      </w:r>
      <w:r w:rsidR="00B63C45">
        <w:rPr>
          <w:rFonts w:ascii="Times New Roman" w:hAnsi="Times New Roman" w:cs="Times New Roman"/>
          <w:sz w:val="24"/>
          <w:szCs w:val="24"/>
        </w:rPr>
        <w:t xml:space="preserve"> quoted from the journal </w:t>
      </w:r>
      <w:r w:rsidR="00B63C45" w:rsidRPr="00B63C45">
        <w:rPr>
          <w:rFonts w:ascii="Times New Roman" w:hAnsi="Times New Roman" w:cs="Times New Roman"/>
          <w:i/>
          <w:sz w:val="24"/>
          <w:szCs w:val="24"/>
        </w:rPr>
        <w:t>Acta Juridica</w:t>
      </w:r>
      <w:r w:rsidR="00B63C45">
        <w:rPr>
          <w:rFonts w:ascii="Times New Roman" w:hAnsi="Times New Roman" w:cs="Times New Roman"/>
          <w:sz w:val="24"/>
          <w:szCs w:val="24"/>
        </w:rPr>
        <w:t xml:space="preserve"> (1965-66) at p 70 as follows—</w:t>
      </w:r>
    </w:p>
    <w:p w:rsidR="00B63C45" w:rsidRDefault="00B63C45" w:rsidP="00B63C45">
      <w:pPr>
        <w:spacing w:after="0" w:line="240" w:lineRule="auto"/>
        <w:ind w:left="720"/>
        <w:jc w:val="both"/>
        <w:rPr>
          <w:rFonts w:ascii="Times New Roman" w:hAnsi="Times New Roman" w:cs="Times New Roman"/>
        </w:rPr>
      </w:pPr>
      <w:r>
        <w:rPr>
          <w:rFonts w:ascii="Times New Roman" w:hAnsi="Times New Roman" w:cs="Times New Roman"/>
        </w:rPr>
        <w:t xml:space="preserve">“Of all false and foolish </w:t>
      </w:r>
      <w:r w:rsidRPr="00437997">
        <w:rPr>
          <w:rFonts w:ascii="Times New Roman" w:hAnsi="Times New Roman" w:cs="Times New Roman"/>
          <w:i/>
        </w:rPr>
        <w:t>dicta</w:t>
      </w:r>
      <w:r>
        <w:rPr>
          <w:rFonts w:ascii="Times New Roman" w:hAnsi="Times New Roman" w:cs="Times New Roman"/>
        </w:rPr>
        <w:t>, the most trite and the most absurd is that which asserts that the judge is counsel for the prisoner. The judge cannot be counsel for the prisoner</w:t>
      </w:r>
      <w:r w:rsidR="00437997">
        <w:rPr>
          <w:rFonts w:ascii="Times New Roman" w:hAnsi="Times New Roman" w:cs="Times New Roman"/>
        </w:rPr>
        <w:t>,</w:t>
      </w:r>
      <w:r>
        <w:rPr>
          <w:rFonts w:ascii="Times New Roman" w:hAnsi="Times New Roman" w:cs="Times New Roman"/>
        </w:rPr>
        <w:t xml:space="preserve"> ought not to be counsel for the prisoner, never is counsel for the prisoner.”</w:t>
      </w:r>
    </w:p>
    <w:p w:rsidR="00B63C45" w:rsidRDefault="00B63C45" w:rsidP="00B63C45">
      <w:pPr>
        <w:spacing w:after="0" w:line="240" w:lineRule="auto"/>
        <w:ind w:left="720"/>
        <w:jc w:val="both"/>
        <w:rPr>
          <w:rFonts w:ascii="Times New Roman" w:hAnsi="Times New Roman" w:cs="Times New Roman"/>
        </w:rPr>
      </w:pPr>
    </w:p>
    <w:p w:rsidR="00B63C45" w:rsidRDefault="00437997" w:rsidP="004379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 am in agreement with the above </w:t>
      </w:r>
      <w:r w:rsidRPr="00437997">
        <w:rPr>
          <w:rFonts w:ascii="Times New Roman" w:hAnsi="Times New Roman" w:cs="Times New Roman"/>
          <w:i/>
          <w:sz w:val="24"/>
          <w:szCs w:val="24"/>
        </w:rPr>
        <w:t>dicta</w:t>
      </w:r>
      <w:r>
        <w:rPr>
          <w:rFonts w:ascii="Times New Roman" w:hAnsi="Times New Roman" w:cs="Times New Roman"/>
          <w:sz w:val="24"/>
          <w:szCs w:val="24"/>
        </w:rPr>
        <w:t xml:space="preserve">. </w:t>
      </w:r>
      <w:r w:rsidR="00B63C45">
        <w:rPr>
          <w:rFonts w:ascii="Times New Roman" w:hAnsi="Times New Roman" w:cs="Times New Roman"/>
          <w:sz w:val="24"/>
          <w:szCs w:val="24"/>
        </w:rPr>
        <w:t>The judicial duty should therefore be limited to advising the convict of the avenues available at law to pursue his rights post-conviction and not how to go about them. I therefore suggest that it is indeed a judicial function to advise an unrepresented</w:t>
      </w:r>
      <w:r>
        <w:rPr>
          <w:rFonts w:ascii="Times New Roman" w:hAnsi="Times New Roman" w:cs="Times New Roman"/>
          <w:sz w:val="24"/>
          <w:szCs w:val="24"/>
        </w:rPr>
        <w:t xml:space="preserve"> convict. The magistrate must</w:t>
      </w:r>
      <w:r w:rsidR="00B63C45">
        <w:rPr>
          <w:rFonts w:ascii="Times New Roman" w:hAnsi="Times New Roman" w:cs="Times New Roman"/>
          <w:sz w:val="24"/>
          <w:szCs w:val="24"/>
        </w:rPr>
        <w:t xml:space="preserve"> endorse that such rights have been explained and the</w:t>
      </w:r>
      <w:r w:rsidR="00070EA1">
        <w:rPr>
          <w:rFonts w:ascii="Times New Roman" w:hAnsi="Times New Roman" w:cs="Times New Roman"/>
          <w:sz w:val="24"/>
          <w:szCs w:val="24"/>
        </w:rPr>
        <w:t xml:space="preserve"> convict’s response thereto. Apart from the practice being promotive of the convict’s constitutional rights as given in s 70 (5) of the constitution, it assists the superior court in matters which arise post-conviction as in the present application. It is also</w:t>
      </w:r>
      <w:r>
        <w:rPr>
          <w:rFonts w:ascii="Times New Roman" w:hAnsi="Times New Roman" w:cs="Times New Roman"/>
          <w:sz w:val="24"/>
          <w:szCs w:val="24"/>
        </w:rPr>
        <w:t xml:space="preserve"> noted that in terms of s 46 (2)</w:t>
      </w:r>
      <w:r w:rsidR="00070EA1">
        <w:rPr>
          <w:rFonts w:ascii="Times New Roman" w:hAnsi="Times New Roman" w:cs="Times New Roman"/>
          <w:sz w:val="24"/>
          <w:szCs w:val="24"/>
        </w:rPr>
        <w:t xml:space="preserve"> of the constitution as read with s 176 of the same, this court has a duty to develop the common law</w:t>
      </w:r>
      <w:r>
        <w:rPr>
          <w:rFonts w:ascii="Times New Roman" w:hAnsi="Times New Roman" w:cs="Times New Roman"/>
          <w:sz w:val="24"/>
          <w:szCs w:val="24"/>
        </w:rPr>
        <w:t>.</w:t>
      </w:r>
      <w:r w:rsidR="00070EA1">
        <w:rPr>
          <w:rFonts w:ascii="Times New Roman" w:hAnsi="Times New Roman" w:cs="Times New Roman"/>
          <w:sz w:val="24"/>
          <w:szCs w:val="24"/>
        </w:rPr>
        <w:t xml:space="preserve"> </w:t>
      </w:r>
      <w:r>
        <w:rPr>
          <w:rFonts w:ascii="Times New Roman" w:hAnsi="Times New Roman" w:cs="Times New Roman"/>
          <w:sz w:val="24"/>
          <w:szCs w:val="24"/>
        </w:rPr>
        <w:t>I</w:t>
      </w:r>
      <w:r w:rsidR="00070EA1">
        <w:rPr>
          <w:rFonts w:ascii="Times New Roman" w:hAnsi="Times New Roman" w:cs="Times New Roman"/>
          <w:sz w:val="24"/>
          <w:szCs w:val="24"/>
        </w:rPr>
        <w:t>n developing it</w:t>
      </w:r>
      <w:r>
        <w:rPr>
          <w:rFonts w:ascii="Times New Roman" w:hAnsi="Times New Roman" w:cs="Times New Roman"/>
          <w:sz w:val="24"/>
          <w:szCs w:val="24"/>
        </w:rPr>
        <w:t xml:space="preserve"> and</w:t>
      </w:r>
      <w:r w:rsidR="00070EA1">
        <w:rPr>
          <w:rFonts w:ascii="Times New Roman" w:hAnsi="Times New Roman" w:cs="Times New Roman"/>
          <w:sz w:val="24"/>
          <w:szCs w:val="24"/>
        </w:rPr>
        <w:t xml:space="preserve"> in relation to the Bill of Rights</w:t>
      </w:r>
      <w:r>
        <w:rPr>
          <w:rFonts w:ascii="Times New Roman" w:hAnsi="Times New Roman" w:cs="Times New Roman"/>
          <w:sz w:val="24"/>
          <w:szCs w:val="24"/>
        </w:rPr>
        <w:t>,</w:t>
      </w:r>
      <w:r w:rsidR="00070EA1">
        <w:rPr>
          <w:rFonts w:ascii="Times New Roman" w:hAnsi="Times New Roman" w:cs="Times New Roman"/>
          <w:sz w:val="24"/>
          <w:szCs w:val="24"/>
        </w:rPr>
        <w:t xml:space="preserve"> the court is guided by the “spirit and objective of Chapter 4 of which s 70 (5) is part. The duty of the court to assist an unrepresented accused </w:t>
      </w:r>
      <w:r w:rsidR="00314E4B">
        <w:rPr>
          <w:rFonts w:ascii="Times New Roman" w:hAnsi="Times New Roman" w:cs="Times New Roman"/>
          <w:sz w:val="24"/>
          <w:szCs w:val="24"/>
        </w:rPr>
        <w:t xml:space="preserve">arises </w:t>
      </w:r>
      <w:r w:rsidR="00070EA1">
        <w:rPr>
          <w:rFonts w:ascii="Times New Roman" w:hAnsi="Times New Roman" w:cs="Times New Roman"/>
          <w:sz w:val="24"/>
          <w:szCs w:val="24"/>
        </w:rPr>
        <w:t>from common law</w:t>
      </w:r>
      <w:r>
        <w:rPr>
          <w:rFonts w:ascii="Times New Roman" w:hAnsi="Times New Roman" w:cs="Times New Roman"/>
          <w:sz w:val="24"/>
          <w:szCs w:val="24"/>
        </w:rPr>
        <w:t>.</w:t>
      </w:r>
      <w:r w:rsidR="00070EA1">
        <w:rPr>
          <w:rFonts w:ascii="Times New Roman" w:hAnsi="Times New Roman" w:cs="Times New Roman"/>
          <w:sz w:val="24"/>
          <w:szCs w:val="24"/>
        </w:rPr>
        <w:t xml:space="preserve"> </w:t>
      </w:r>
      <w:r>
        <w:rPr>
          <w:rFonts w:ascii="Times New Roman" w:hAnsi="Times New Roman" w:cs="Times New Roman"/>
          <w:sz w:val="24"/>
          <w:szCs w:val="24"/>
        </w:rPr>
        <w:t>It is</w:t>
      </w:r>
      <w:r w:rsidR="0081348A">
        <w:rPr>
          <w:rFonts w:ascii="Times New Roman" w:hAnsi="Times New Roman" w:cs="Times New Roman"/>
          <w:sz w:val="24"/>
          <w:szCs w:val="24"/>
        </w:rPr>
        <w:t>,</w:t>
      </w:r>
      <w:r>
        <w:rPr>
          <w:rFonts w:ascii="Times New Roman" w:hAnsi="Times New Roman" w:cs="Times New Roman"/>
          <w:sz w:val="24"/>
          <w:szCs w:val="24"/>
        </w:rPr>
        <w:t xml:space="preserve"> in my view</w:t>
      </w:r>
      <w:r w:rsidR="0081348A">
        <w:rPr>
          <w:rFonts w:ascii="Times New Roman" w:hAnsi="Times New Roman" w:cs="Times New Roman"/>
          <w:sz w:val="24"/>
          <w:szCs w:val="24"/>
        </w:rPr>
        <w:t>,</w:t>
      </w:r>
      <w:r>
        <w:rPr>
          <w:rFonts w:ascii="Times New Roman" w:hAnsi="Times New Roman" w:cs="Times New Roman"/>
          <w:sz w:val="24"/>
          <w:szCs w:val="24"/>
        </w:rPr>
        <w:t xml:space="preserve"> </w:t>
      </w:r>
      <w:r w:rsidR="00070EA1">
        <w:rPr>
          <w:rFonts w:ascii="Times New Roman" w:hAnsi="Times New Roman" w:cs="Times New Roman"/>
          <w:sz w:val="24"/>
          <w:szCs w:val="24"/>
        </w:rPr>
        <w:t>proper to develop the common law by extending the duty to cover not just pretrial and trial scenarios</w:t>
      </w:r>
      <w:r>
        <w:rPr>
          <w:rFonts w:ascii="Times New Roman" w:hAnsi="Times New Roman" w:cs="Times New Roman"/>
          <w:sz w:val="24"/>
          <w:szCs w:val="24"/>
        </w:rPr>
        <w:t xml:space="preserve"> but post-trial as well</w:t>
      </w:r>
      <w:r w:rsidR="00070EA1">
        <w:rPr>
          <w:rFonts w:ascii="Times New Roman" w:hAnsi="Times New Roman" w:cs="Times New Roman"/>
          <w:sz w:val="24"/>
          <w:szCs w:val="24"/>
        </w:rPr>
        <w:t>.</w:t>
      </w:r>
    </w:p>
    <w:p w:rsidR="00070EA1" w:rsidRPr="00B63C45" w:rsidRDefault="00070EA1" w:rsidP="00B63C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Reverting to the substance of this application, the discussion I have put across is relevant to the determination I will make. In an application for condonation of late </w:t>
      </w:r>
      <w:r w:rsidR="00437997">
        <w:rPr>
          <w:rFonts w:ascii="Times New Roman" w:hAnsi="Times New Roman" w:cs="Times New Roman"/>
          <w:sz w:val="24"/>
          <w:szCs w:val="24"/>
        </w:rPr>
        <w:t xml:space="preserve">noting </w:t>
      </w:r>
      <w:r>
        <w:rPr>
          <w:rFonts w:ascii="Times New Roman" w:hAnsi="Times New Roman" w:cs="Times New Roman"/>
          <w:sz w:val="24"/>
          <w:szCs w:val="24"/>
        </w:rPr>
        <w:t xml:space="preserve">of appeal and extension of time within which to appeal, the court considers various factors. The </w:t>
      </w:r>
      <w:r w:rsidR="00437997">
        <w:rPr>
          <w:rFonts w:ascii="Times New Roman" w:hAnsi="Times New Roman" w:cs="Times New Roman"/>
          <w:sz w:val="24"/>
          <w:szCs w:val="24"/>
        </w:rPr>
        <w:t xml:space="preserve">same </w:t>
      </w:r>
      <w:r>
        <w:rPr>
          <w:rFonts w:ascii="Times New Roman" w:hAnsi="Times New Roman" w:cs="Times New Roman"/>
          <w:sz w:val="24"/>
          <w:szCs w:val="24"/>
        </w:rPr>
        <w:t xml:space="preserve">principles are applicable irrespective of whether or not the appeal intended to be noted arises from criminal or civil proceedings. In </w:t>
      </w:r>
      <w:r w:rsidRPr="00070EA1">
        <w:rPr>
          <w:rFonts w:ascii="Times New Roman" w:hAnsi="Times New Roman" w:cs="Times New Roman"/>
          <w:i/>
          <w:sz w:val="24"/>
          <w:szCs w:val="24"/>
        </w:rPr>
        <w:t>Vigour Busilizwe Fuyana</w:t>
      </w:r>
      <w:r>
        <w:rPr>
          <w:rFonts w:ascii="Times New Roman" w:hAnsi="Times New Roman" w:cs="Times New Roman"/>
          <w:sz w:val="24"/>
          <w:szCs w:val="24"/>
        </w:rPr>
        <w:t xml:space="preserve"> v </w:t>
      </w:r>
      <w:r w:rsidRPr="00070EA1">
        <w:rPr>
          <w:rFonts w:ascii="Times New Roman" w:hAnsi="Times New Roman" w:cs="Times New Roman"/>
          <w:i/>
          <w:sz w:val="24"/>
          <w:szCs w:val="24"/>
        </w:rPr>
        <w:t>Ntombazana Moyo</w:t>
      </w:r>
      <w:r>
        <w:rPr>
          <w:rFonts w:ascii="Times New Roman" w:hAnsi="Times New Roman" w:cs="Times New Roman"/>
          <w:sz w:val="24"/>
          <w:szCs w:val="24"/>
        </w:rPr>
        <w:t xml:space="preserve"> SC 54/16 </w:t>
      </w:r>
      <w:r>
        <w:rPr>
          <w:rFonts w:ascii="Times New Roman" w:hAnsi="Times New Roman" w:cs="Times New Roman"/>
        </w:rPr>
        <w:t>CHIDYAUSIK</w:t>
      </w:r>
      <w:r w:rsidRPr="00070EA1">
        <w:rPr>
          <w:rFonts w:ascii="Times New Roman" w:hAnsi="Times New Roman" w:cs="Times New Roman"/>
        </w:rPr>
        <w:t>U CJ</w:t>
      </w:r>
      <w:r>
        <w:rPr>
          <w:rFonts w:ascii="Times New Roman" w:hAnsi="Times New Roman" w:cs="Times New Roman"/>
          <w:sz w:val="24"/>
          <w:szCs w:val="24"/>
        </w:rPr>
        <w:t xml:space="preserve">, set out the basic considerations as </w:t>
      </w:r>
    </w:p>
    <w:p w:rsidR="0062223F" w:rsidRDefault="00070EA1" w:rsidP="00070EA1">
      <w:pPr>
        <w:pStyle w:val="ListParagraph"/>
        <w:numPr>
          <w:ilvl w:val="0"/>
          <w:numId w:val="3"/>
        </w:numPr>
        <w:spacing w:after="0" w:line="360" w:lineRule="auto"/>
        <w:jc w:val="both"/>
        <w:rPr>
          <w:rFonts w:ascii="Times New Roman" w:hAnsi="Times New Roman" w:cs="Times New Roman"/>
        </w:rPr>
      </w:pPr>
      <w:r>
        <w:rPr>
          <w:rFonts w:ascii="Times New Roman" w:hAnsi="Times New Roman" w:cs="Times New Roman"/>
        </w:rPr>
        <w:t>a reasonable explanation for failure to note the</w:t>
      </w:r>
      <w:r w:rsidR="00536277">
        <w:rPr>
          <w:rFonts w:ascii="Times New Roman" w:hAnsi="Times New Roman" w:cs="Times New Roman"/>
        </w:rPr>
        <w:t xml:space="preserve"> appeal within the prescribed period.</w:t>
      </w:r>
    </w:p>
    <w:p w:rsidR="00536277" w:rsidRDefault="00536277" w:rsidP="00070EA1">
      <w:pPr>
        <w:pStyle w:val="ListParagraph"/>
        <w:numPr>
          <w:ilvl w:val="0"/>
          <w:numId w:val="3"/>
        </w:numPr>
        <w:spacing w:after="0" w:line="360" w:lineRule="auto"/>
        <w:jc w:val="both"/>
        <w:rPr>
          <w:rFonts w:ascii="Times New Roman" w:hAnsi="Times New Roman" w:cs="Times New Roman"/>
        </w:rPr>
      </w:pPr>
      <w:r>
        <w:rPr>
          <w:rFonts w:ascii="Times New Roman" w:hAnsi="Times New Roman" w:cs="Times New Roman"/>
        </w:rPr>
        <w:t>Some prospects of success on the merits; and</w:t>
      </w:r>
    </w:p>
    <w:p w:rsidR="00536277" w:rsidRDefault="00536277" w:rsidP="00070EA1">
      <w:pPr>
        <w:pStyle w:val="ListParagraph"/>
        <w:numPr>
          <w:ilvl w:val="0"/>
          <w:numId w:val="3"/>
        </w:numPr>
        <w:spacing w:after="0" w:line="360" w:lineRule="auto"/>
        <w:jc w:val="both"/>
        <w:rPr>
          <w:rFonts w:ascii="Times New Roman" w:hAnsi="Times New Roman" w:cs="Times New Roman"/>
        </w:rPr>
      </w:pPr>
      <w:r>
        <w:rPr>
          <w:rFonts w:ascii="Times New Roman" w:hAnsi="Times New Roman" w:cs="Times New Roman"/>
        </w:rPr>
        <w:t xml:space="preserve">The </w:t>
      </w:r>
      <w:r w:rsidRPr="00536277">
        <w:rPr>
          <w:rFonts w:ascii="Times New Roman" w:hAnsi="Times New Roman" w:cs="Times New Roman"/>
          <w:i/>
        </w:rPr>
        <w:t>bona fides</w:t>
      </w:r>
      <w:r>
        <w:rPr>
          <w:rFonts w:ascii="Times New Roman" w:hAnsi="Times New Roman" w:cs="Times New Roman"/>
        </w:rPr>
        <w:t xml:space="preserve"> of the application</w:t>
      </w:r>
    </w:p>
    <w:p w:rsidR="00536277" w:rsidRDefault="00536277" w:rsidP="00536277">
      <w:pPr>
        <w:spacing w:after="0" w:line="360" w:lineRule="auto"/>
        <w:ind w:left="720"/>
        <w:jc w:val="both"/>
        <w:rPr>
          <w:rFonts w:ascii="Times New Roman" w:hAnsi="Times New Roman" w:cs="Times New Roman"/>
          <w:sz w:val="24"/>
          <w:szCs w:val="24"/>
        </w:rPr>
      </w:pPr>
      <w:r w:rsidRPr="00536277">
        <w:rPr>
          <w:rFonts w:ascii="Times New Roman" w:hAnsi="Times New Roman" w:cs="Times New Roman"/>
          <w:sz w:val="24"/>
          <w:szCs w:val="24"/>
        </w:rPr>
        <w:t>Other considerations would be, prejudice to the other party or respondent were the</w:t>
      </w:r>
      <w:r>
        <w:rPr>
          <w:rFonts w:ascii="Times New Roman" w:hAnsi="Times New Roman" w:cs="Times New Roman"/>
          <w:sz w:val="24"/>
          <w:szCs w:val="24"/>
        </w:rPr>
        <w:t xml:space="preserve"> </w:t>
      </w:r>
    </w:p>
    <w:p w:rsidR="00536277" w:rsidRPr="00536277" w:rsidRDefault="0081348A" w:rsidP="005362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437997">
        <w:rPr>
          <w:rFonts w:ascii="Times New Roman" w:hAnsi="Times New Roman" w:cs="Times New Roman"/>
          <w:sz w:val="24"/>
          <w:szCs w:val="24"/>
        </w:rPr>
        <w:t>pplication</w:t>
      </w:r>
      <w:r w:rsidR="00314E4B">
        <w:rPr>
          <w:rFonts w:ascii="Times New Roman" w:hAnsi="Times New Roman" w:cs="Times New Roman"/>
          <w:sz w:val="24"/>
          <w:szCs w:val="24"/>
        </w:rPr>
        <w:t xml:space="preserve"> </w:t>
      </w:r>
      <w:r w:rsidR="00437997">
        <w:rPr>
          <w:rFonts w:ascii="Times New Roman" w:hAnsi="Times New Roman" w:cs="Times New Roman"/>
          <w:sz w:val="24"/>
          <w:szCs w:val="24"/>
        </w:rPr>
        <w:t>to be granted</w:t>
      </w:r>
      <w:r w:rsidR="00536277" w:rsidRPr="00536277">
        <w:rPr>
          <w:rFonts w:ascii="Times New Roman" w:hAnsi="Times New Roman" w:cs="Times New Roman"/>
          <w:sz w:val="24"/>
          <w:szCs w:val="24"/>
        </w:rPr>
        <w:t xml:space="preserve"> </w:t>
      </w:r>
      <w:r w:rsidR="00437997">
        <w:rPr>
          <w:rFonts w:ascii="Times New Roman" w:hAnsi="Times New Roman" w:cs="Times New Roman"/>
          <w:sz w:val="24"/>
          <w:szCs w:val="24"/>
        </w:rPr>
        <w:t>(</w:t>
      </w:r>
      <w:r w:rsidR="00536277" w:rsidRPr="00536277">
        <w:rPr>
          <w:rFonts w:ascii="Times New Roman" w:hAnsi="Times New Roman" w:cs="Times New Roman"/>
          <w:sz w:val="24"/>
          <w:szCs w:val="24"/>
        </w:rPr>
        <w:t xml:space="preserve">this would </w:t>
      </w:r>
      <w:r>
        <w:rPr>
          <w:rFonts w:ascii="Times New Roman" w:hAnsi="Times New Roman" w:cs="Times New Roman"/>
          <w:sz w:val="24"/>
          <w:szCs w:val="24"/>
        </w:rPr>
        <w:t xml:space="preserve">equally </w:t>
      </w:r>
      <w:r w:rsidR="00536277" w:rsidRPr="00536277">
        <w:rPr>
          <w:rFonts w:ascii="Times New Roman" w:hAnsi="Times New Roman" w:cs="Times New Roman"/>
          <w:sz w:val="24"/>
          <w:szCs w:val="24"/>
        </w:rPr>
        <w:t xml:space="preserve">apply in civil cases) and the need to bring finality to proceedings. See </w:t>
      </w:r>
      <w:r w:rsidR="00536277" w:rsidRPr="00536277">
        <w:rPr>
          <w:rFonts w:ascii="Times New Roman" w:hAnsi="Times New Roman" w:cs="Times New Roman"/>
          <w:i/>
          <w:sz w:val="24"/>
          <w:szCs w:val="24"/>
        </w:rPr>
        <w:t xml:space="preserve">Florence Chimunda </w:t>
      </w:r>
      <w:r w:rsidR="00536277" w:rsidRPr="00536277">
        <w:rPr>
          <w:rFonts w:ascii="Times New Roman" w:hAnsi="Times New Roman" w:cs="Times New Roman"/>
          <w:sz w:val="24"/>
          <w:szCs w:val="24"/>
        </w:rPr>
        <w:t xml:space="preserve">v </w:t>
      </w:r>
      <w:r w:rsidR="00536277" w:rsidRPr="00536277">
        <w:rPr>
          <w:rFonts w:ascii="Times New Roman" w:hAnsi="Times New Roman" w:cs="Times New Roman"/>
          <w:i/>
          <w:sz w:val="24"/>
          <w:szCs w:val="24"/>
        </w:rPr>
        <w:t>Arnold Zimuto and Another</w:t>
      </w:r>
      <w:r w:rsidR="00536277" w:rsidRPr="00536277">
        <w:rPr>
          <w:rFonts w:ascii="Times New Roman" w:hAnsi="Times New Roman" w:cs="Times New Roman"/>
          <w:sz w:val="24"/>
          <w:szCs w:val="24"/>
        </w:rPr>
        <w:t xml:space="preserve"> SC 76/14; </w:t>
      </w:r>
      <w:r w:rsidR="00536277" w:rsidRPr="00536277">
        <w:rPr>
          <w:rFonts w:ascii="Times New Roman" w:hAnsi="Times New Roman" w:cs="Times New Roman"/>
          <w:i/>
          <w:sz w:val="24"/>
          <w:szCs w:val="24"/>
        </w:rPr>
        <w:t>Tafadzwa Watson Mapfoche</w:t>
      </w:r>
      <w:r w:rsidR="00536277" w:rsidRPr="00536277">
        <w:rPr>
          <w:rFonts w:ascii="Times New Roman" w:hAnsi="Times New Roman" w:cs="Times New Roman"/>
          <w:sz w:val="24"/>
          <w:szCs w:val="24"/>
        </w:rPr>
        <w:t xml:space="preserve"> v </w:t>
      </w:r>
      <w:r w:rsidR="00536277" w:rsidRPr="00536277">
        <w:rPr>
          <w:rFonts w:ascii="Times New Roman" w:hAnsi="Times New Roman" w:cs="Times New Roman"/>
          <w:i/>
          <w:sz w:val="24"/>
          <w:szCs w:val="24"/>
        </w:rPr>
        <w:t>S</w:t>
      </w:r>
      <w:r w:rsidR="00536277" w:rsidRPr="00536277">
        <w:rPr>
          <w:rFonts w:ascii="Times New Roman" w:hAnsi="Times New Roman" w:cs="Times New Roman"/>
          <w:sz w:val="24"/>
          <w:szCs w:val="24"/>
        </w:rPr>
        <w:t xml:space="preserve"> HH 438/18; </w:t>
      </w:r>
      <w:r w:rsidR="00536277" w:rsidRPr="00536277">
        <w:rPr>
          <w:rFonts w:ascii="Times New Roman" w:hAnsi="Times New Roman" w:cs="Times New Roman"/>
          <w:i/>
          <w:sz w:val="24"/>
          <w:szCs w:val="24"/>
        </w:rPr>
        <w:t>S</w:t>
      </w:r>
      <w:r w:rsidR="00536277" w:rsidRPr="00536277">
        <w:rPr>
          <w:rFonts w:ascii="Times New Roman" w:hAnsi="Times New Roman" w:cs="Times New Roman"/>
          <w:sz w:val="24"/>
          <w:szCs w:val="24"/>
        </w:rPr>
        <w:t xml:space="preserve"> v </w:t>
      </w:r>
      <w:r w:rsidR="00536277" w:rsidRPr="00536277">
        <w:rPr>
          <w:rFonts w:ascii="Times New Roman" w:hAnsi="Times New Roman" w:cs="Times New Roman"/>
          <w:i/>
          <w:sz w:val="24"/>
          <w:szCs w:val="24"/>
        </w:rPr>
        <w:t xml:space="preserve">Phiri </w:t>
      </w:r>
      <w:r w:rsidR="00536277" w:rsidRPr="00536277">
        <w:rPr>
          <w:rFonts w:ascii="Times New Roman" w:hAnsi="Times New Roman" w:cs="Times New Roman"/>
          <w:sz w:val="24"/>
          <w:szCs w:val="24"/>
        </w:rPr>
        <w:t xml:space="preserve">HH 121/18; </w:t>
      </w:r>
      <w:r w:rsidR="00536277" w:rsidRPr="00536277">
        <w:rPr>
          <w:rFonts w:ascii="Times New Roman" w:hAnsi="Times New Roman" w:cs="Times New Roman"/>
          <w:i/>
          <w:sz w:val="24"/>
          <w:szCs w:val="24"/>
        </w:rPr>
        <w:t>Wilfred Takaona Mapfumo</w:t>
      </w:r>
      <w:r w:rsidR="00536277" w:rsidRPr="00536277">
        <w:rPr>
          <w:rFonts w:ascii="Times New Roman" w:hAnsi="Times New Roman" w:cs="Times New Roman"/>
          <w:sz w:val="24"/>
          <w:szCs w:val="24"/>
        </w:rPr>
        <w:t xml:space="preserve"> v </w:t>
      </w:r>
      <w:r w:rsidR="00536277" w:rsidRPr="00536277">
        <w:rPr>
          <w:rFonts w:ascii="Times New Roman" w:hAnsi="Times New Roman" w:cs="Times New Roman"/>
          <w:i/>
          <w:sz w:val="24"/>
          <w:szCs w:val="24"/>
        </w:rPr>
        <w:t>S</w:t>
      </w:r>
      <w:r w:rsidR="00536277" w:rsidRPr="00536277">
        <w:rPr>
          <w:rFonts w:ascii="Times New Roman" w:hAnsi="Times New Roman" w:cs="Times New Roman"/>
          <w:sz w:val="24"/>
          <w:szCs w:val="24"/>
        </w:rPr>
        <w:t xml:space="preserve"> HH 564/16.</w:t>
      </w:r>
    </w:p>
    <w:p w:rsidR="00536277" w:rsidRDefault="00536277" w:rsidP="00536277">
      <w:pPr>
        <w:spacing w:after="0" w:line="360" w:lineRule="auto"/>
        <w:jc w:val="both"/>
        <w:rPr>
          <w:rFonts w:ascii="Times New Roman" w:hAnsi="Times New Roman" w:cs="Times New Roman"/>
          <w:sz w:val="24"/>
          <w:szCs w:val="24"/>
        </w:rPr>
      </w:pPr>
      <w:r>
        <w:rPr>
          <w:rFonts w:ascii="Times New Roman" w:hAnsi="Times New Roman" w:cs="Times New Roman"/>
        </w:rPr>
        <w:tab/>
      </w:r>
      <w:r w:rsidRPr="00536277">
        <w:rPr>
          <w:rFonts w:ascii="Times New Roman" w:hAnsi="Times New Roman" w:cs="Times New Roman"/>
          <w:sz w:val="24"/>
          <w:szCs w:val="24"/>
        </w:rPr>
        <w:t>The approach to a condonation application is much the same in this</w:t>
      </w:r>
      <w:r>
        <w:rPr>
          <w:rFonts w:ascii="Times New Roman" w:hAnsi="Times New Roman" w:cs="Times New Roman"/>
          <w:sz w:val="24"/>
          <w:szCs w:val="24"/>
        </w:rPr>
        <w:t xml:space="preserve"> </w:t>
      </w:r>
      <w:r w:rsidRPr="00536277">
        <w:rPr>
          <w:rFonts w:ascii="Times New Roman" w:hAnsi="Times New Roman" w:cs="Times New Roman"/>
          <w:sz w:val="24"/>
          <w:szCs w:val="24"/>
        </w:rPr>
        <w:t xml:space="preserve">jurisdiction as in South Africa. In </w:t>
      </w:r>
      <w:r w:rsidR="0081348A">
        <w:rPr>
          <w:rFonts w:ascii="Times New Roman" w:hAnsi="Times New Roman" w:cs="Times New Roman"/>
          <w:sz w:val="24"/>
          <w:szCs w:val="24"/>
        </w:rPr>
        <w:t xml:space="preserve">this respect, in </w:t>
      </w:r>
      <w:r>
        <w:rPr>
          <w:rFonts w:ascii="Times New Roman" w:hAnsi="Times New Roman" w:cs="Times New Roman"/>
          <w:i/>
          <w:sz w:val="24"/>
          <w:szCs w:val="24"/>
        </w:rPr>
        <w:t>Valentine Senkan</w:t>
      </w:r>
      <w:r w:rsidRPr="00536277">
        <w:rPr>
          <w:rFonts w:ascii="Times New Roman" w:hAnsi="Times New Roman" w:cs="Times New Roman"/>
          <w:i/>
          <w:sz w:val="24"/>
          <w:szCs w:val="24"/>
        </w:rPr>
        <w:t>e</w:t>
      </w:r>
      <w:r w:rsidRPr="00536277">
        <w:rPr>
          <w:rFonts w:ascii="Times New Roman" w:hAnsi="Times New Roman" w:cs="Times New Roman"/>
          <w:sz w:val="24"/>
          <w:szCs w:val="24"/>
        </w:rPr>
        <w:t xml:space="preserve"> 2011 ZASCA 94</w:t>
      </w:r>
      <w:r w:rsidR="00437997">
        <w:rPr>
          <w:rFonts w:ascii="Times New Roman" w:hAnsi="Times New Roman" w:cs="Times New Roman"/>
          <w:sz w:val="24"/>
          <w:szCs w:val="24"/>
        </w:rPr>
        <w:t>,</w:t>
      </w:r>
      <w:r w:rsidRPr="00536277">
        <w:rPr>
          <w:rFonts w:ascii="Times New Roman" w:hAnsi="Times New Roman" w:cs="Times New Roman"/>
          <w:sz w:val="24"/>
          <w:szCs w:val="24"/>
        </w:rPr>
        <w:t xml:space="preserve"> </w:t>
      </w:r>
      <w:r w:rsidRPr="00536277">
        <w:rPr>
          <w:rFonts w:ascii="Times New Roman" w:hAnsi="Times New Roman" w:cs="Times New Roman"/>
        </w:rPr>
        <w:t>NAVSA JA</w:t>
      </w:r>
      <w:r w:rsidRPr="00536277">
        <w:rPr>
          <w:rFonts w:ascii="Times New Roman" w:hAnsi="Times New Roman" w:cs="Times New Roman"/>
          <w:sz w:val="24"/>
          <w:szCs w:val="24"/>
        </w:rPr>
        <w:t xml:space="preserve"> stated</w:t>
      </w:r>
      <w:r>
        <w:rPr>
          <w:rFonts w:ascii="Times New Roman" w:hAnsi="Times New Roman" w:cs="Times New Roman"/>
          <w:sz w:val="24"/>
          <w:szCs w:val="24"/>
        </w:rPr>
        <w:t xml:space="preserve"> in par 27 as follows—</w:t>
      </w:r>
    </w:p>
    <w:p w:rsidR="00536277" w:rsidRDefault="00536277" w:rsidP="00437997">
      <w:pPr>
        <w:spacing w:after="0" w:line="240" w:lineRule="auto"/>
        <w:ind w:left="720"/>
        <w:jc w:val="both"/>
        <w:rPr>
          <w:rFonts w:ascii="Times New Roman" w:hAnsi="Times New Roman" w:cs="Times New Roman"/>
        </w:rPr>
      </w:pPr>
      <w:r>
        <w:rPr>
          <w:rFonts w:ascii="Times New Roman" w:hAnsi="Times New Roman" w:cs="Times New Roman"/>
        </w:rPr>
        <w:t xml:space="preserve">“It is now necessary to consider briefly the criteria to be applied in considering an application for condonation. In </w:t>
      </w:r>
      <w:r w:rsidRPr="00536277">
        <w:rPr>
          <w:rFonts w:ascii="Times New Roman" w:hAnsi="Times New Roman" w:cs="Times New Roman"/>
          <w:i/>
        </w:rPr>
        <w:t>Malane</w:t>
      </w:r>
      <w:r>
        <w:rPr>
          <w:rFonts w:ascii="Times New Roman" w:hAnsi="Times New Roman" w:cs="Times New Roman"/>
        </w:rPr>
        <w:t xml:space="preserve"> v </w:t>
      </w:r>
      <w:r w:rsidRPr="00536277">
        <w:rPr>
          <w:rFonts w:ascii="Times New Roman" w:hAnsi="Times New Roman" w:cs="Times New Roman"/>
          <w:i/>
        </w:rPr>
        <w:t>Santamn Insurance Co Ltd</w:t>
      </w:r>
      <w:r>
        <w:rPr>
          <w:rFonts w:ascii="Times New Roman" w:hAnsi="Times New Roman" w:cs="Times New Roman"/>
        </w:rPr>
        <w:t xml:space="preserve"> 1962 (4) SA 531 (A) </w:t>
      </w:r>
      <w:r w:rsidR="00F5095E">
        <w:rPr>
          <w:rFonts w:ascii="Times New Roman" w:hAnsi="Times New Roman" w:cs="Times New Roman"/>
        </w:rPr>
        <w:t xml:space="preserve">this court in dealing </w:t>
      </w:r>
      <w:r w:rsidR="00F5095E">
        <w:rPr>
          <w:rFonts w:ascii="Times New Roman" w:hAnsi="Times New Roman" w:cs="Times New Roman"/>
        </w:rPr>
        <w:lastRenderedPageBreak/>
        <w:t>with whether or not sufficient  cause had been show in terms of r 13 of the then Appellate Court Rules for condonation for non-compliance stated the following (at 532 C-F):</w:t>
      </w:r>
    </w:p>
    <w:p w:rsidR="00F5095E" w:rsidRDefault="00437997" w:rsidP="00B371C4">
      <w:pPr>
        <w:spacing w:after="0" w:line="240" w:lineRule="auto"/>
        <w:ind w:left="1440"/>
        <w:jc w:val="both"/>
        <w:rPr>
          <w:rFonts w:ascii="Times New Roman" w:hAnsi="Times New Roman" w:cs="Times New Roman"/>
        </w:rPr>
      </w:pPr>
      <w:r>
        <w:rPr>
          <w:rFonts w:ascii="Times New Roman" w:hAnsi="Times New Roman" w:cs="Times New Roman"/>
        </w:rPr>
        <w:t>‘In decid</w:t>
      </w:r>
      <w:r w:rsidR="00F5095E">
        <w:rPr>
          <w:rFonts w:ascii="Times New Roman" w:hAnsi="Times New Roman" w:cs="Times New Roman"/>
        </w:rPr>
        <w:t>ing whether sufficient cause has been shown, the basic principle is that the court has a discretion, to be exercised judicially upon a consideration of all the facts, and in essence it is a matter of fairness to both sides. Among the facts usually relevant are the degree of lateness, the explanation therefor, the prospects of success, and the importance of the case. Ordinarily these facts are interrelated: they are not individually decisive, for that would be a piece meal approach incompatible with a true discretion, save of course that if th</w:t>
      </w:r>
      <w:r>
        <w:rPr>
          <w:rFonts w:ascii="Times New Roman" w:hAnsi="Times New Roman" w:cs="Times New Roman"/>
        </w:rPr>
        <w:t>ere are no prospects of success, t</w:t>
      </w:r>
      <w:r w:rsidR="00F5095E">
        <w:rPr>
          <w:rFonts w:ascii="Times New Roman" w:hAnsi="Times New Roman" w:cs="Times New Roman"/>
        </w:rPr>
        <w:t xml:space="preserve">here would be no point in granting condonation. Any attempt to formulate a rule of thumb would only serve to harden the arteries of what should be a flexible discretion. What is needed is an objective conspectus of all the facts. Thus a slight delay and a good explanation may help to compensate for prospects of success which are not strong. Or the importance of the issue and strong prospects may tend to compensate for a long delay. And the respondent’s interests in finality must not be overlooked. See also </w:t>
      </w:r>
      <w:r w:rsidR="00F5095E" w:rsidRPr="00F5095E">
        <w:rPr>
          <w:rFonts w:ascii="Times New Roman" w:hAnsi="Times New Roman" w:cs="Times New Roman"/>
          <w:i/>
        </w:rPr>
        <w:t>S</w:t>
      </w:r>
      <w:r w:rsidR="00F5095E">
        <w:rPr>
          <w:rFonts w:ascii="Times New Roman" w:hAnsi="Times New Roman" w:cs="Times New Roman"/>
        </w:rPr>
        <w:t xml:space="preserve"> v </w:t>
      </w:r>
      <w:r w:rsidR="00F5095E" w:rsidRPr="00F5095E">
        <w:rPr>
          <w:rFonts w:ascii="Times New Roman" w:hAnsi="Times New Roman" w:cs="Times New Roman"/>
          <w:i/>
        </w:rPr>
        <w:t>Mohlathe</w:t>
      </w:r>
      <w:r w:rsidR="00B371C4">
        <w:rPr>
          <w:rFonts w:ascii="Times New Roman" w:hAnsi="Times New Roman" w:cs="Times New Roman"/>
        </w:rPr>
        <w:t xml:space="preserve"> 2000 (2) SACR 530 (SCA) para 9’.”</w:t>
      </w:r>
    </w:p>
    <w:p w:rsidR="00B371C4" w:rsidRDefault="00B371C4" w:rsidP="00F5095E">
      <w:pPr>
        <w:spacing w:after="0" w:line="360" w:lineRule="auto"/>
        <w:ind w:left="1440"/>
        <w:jc w:val="both"/>
        <w:rPr>
          <w:rFonts w:ascii="Times New Roman" w:hAnsi="Times New Roman" w:cs="Times New Roman"/>
        </w:rPr>
      </w:pPr>
    </w:p>
    <w:p w:rsidR="00B371C4" w:rsidRDefault="00B371C4" w:rsidP="00F5095E">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28 In </w:t>
      </w:r>
      <w:r w:rsidRPr="00B371C4">
        <w:rPr>
          <w:rFonts w:ascii="Times New Roman" w:hAnsi="Times New Roman" w:cs="Times New Roman"/>
          <w:i/>
          <w:sz w:val="24"/>
          <w:szCs w:val="24"/>
        </w:rPr>
        <w:t>S</w:t>
      </w:r>
      <w:r>
        <w:rPr>
          <w:rFonts w:ascii="Times New Roman" w:hAnsi="Times New Roman" w:cs="Times New Roman"/>
          <w:sz w:val="24"/>
          <w:szCs w:val="24"/>
        </w:rPr>
        <w:t xml:space="preserve"> v </w:t>
      </w:r>
      <w:r w:rsidRPr="00B371C4">
        <w:rPr>
          <w:rFonts w:ascii="Times New Roman" w:hAnsi="Times New Roman" w:cs="Times New Roman"/>
          <w:i/>
          <w:sz w:val="24"/>
          <w:szCs w:val="24"/>
        </w:rPr>
        <w:t>Di Blasi</w:t>
      </w:r>
      <w:r>
        <w:rPr>
          <w:rFonts w:ascii="Times New Roman" w:hAnsi="Times New Roman" w:cs="Times New Roman"/>
          <w:sz w:val="24"/>
          <w:szCs w:val="24"/>
        </w:rPr>
        <w:t xml:space="preserve"> 1996 (1) SACR (A) at 3 F-G the following appears:</w:t>
      </w:r>
    </w:p>
    <w:p w:rsidR="00B371C4" w:rsidRPr="00B371C4" w:rsidRDefault="00B371C4" w:rsidP="00B371C4">
      <w:pPr>
        <w:spacing w:after="0" w:line="240" w:lineRule="auto"/>
        <w:ind w:left="1440"/>
        <w:jc w:val="both"/>
        <w:rPr>
          <w:rFonts w:ascii="Times New Roman" w:hAnsi="Times New Roman" w:cs="Times New Roman"/>
        </w:rPr>
      </w:pPr>
      <w:r>
        <w:rPr>
          <w:rFonts w:ascii="Times New Roman" w:hAnsi="Times New Roman" w:cs="Times New Roman"/>
        </w:rPr>
        <w:t xml:space="preserve">‘The general approach of this court to applications of this kind is well established. (See, eg </w:t>
      </w:r>
      <w:r w:rsidRPr="00B371C4">
        <w:rPr>
          <w:rFonts w:ascii="Times New Roman" w:hAnsi="Times New Roman" w:cs="Times New Roman"/>
          <w:i/>
        </w:rPr>
        <w:t>Federated Employers Fire and General Insurance Co Ltd &amp; Anor</w:t>
      </w:r>
      <w:r>
        <w:rPr>
          <w:rFonts w:ascii="Times New Roman" w:hAnsi="Times New Roman" w:cs="Times New Roman"/>
        </w:rPr>
        <w:t xml:space="preserve"> v </w:t>
      </w:r>
      <w:r w:rsidRPr="00B371C4">
        <w:rPr>
          <w:rFonts w:ascii="Times New Roman" w:hAnsi="Times New Roman" w:cs="Times New Roman"/>
          <w:i/>
        </w:rPr>
        <w:t>Makenzie</w:t>
      </w:r>
      <w:r>
        <w:rPr>
          <w:rFonts w:ascii="Times New Roman" w:hAnsi="Times New Roman" w:cs="Times New Roman"/>
        </w:rPr>
        <w:t xml:space="preserve"> 1969 (3) SA 360 (A) at 362 F-H; </w:t>
      </w:r>
      <w:r w:rsidRPr="00B371C4">
        <w:rPr>
          <w:rFonts w:ascii="Times New Roman" w:hAnsi="Times New Roman" w:cs="Times New Roman"/>
          <w:i/>
        </w:rPr>
        <w:t>S</w:t>
      </w:r>
      <w:r>
        <w:rPr>
          <w:rFonts w:ascii="Times New Roman" w:hAnsi="Times New Roman" w:cs="Times New Roman"/>
        </w:rPr>
        <w:t xml:space="preserve"> v </w:t>
      </w:r>
      <w:r w:rsidRPr="00B371C4">
        <w:rPr>
          <w:rFonts w:ascii="Times New Roman" w:hAnsi="Times New Roman" w:cs="Times New Roman"/>
          <w:i/>
        </w:rPr>
        <w:t>Adonis</w:t>
      </w:r>
      <w:r>
        <w:rPr>
          <w:rFonts w:ascii="Times New Roman" w:hAnsi="Times New Roman" w:cs="Times New Roman"/>
        </w:rPr>
        <w:t xml:space="preserve"> 1982 (4) SA 901 (A) at 908 H – 909 A and </w:t>
      </w:r>
      <w:r w:rsidRPr="00B371C4">
        <w:rPr>
          <w:rFonts w:ascii="Times New Roman" w:hAnsi="Times New Roman" w:cs="Times New Roman"/>
          <w:i/>
        </w:rPr>
        <w:t>Ferreira</w:t>
      </w:r>
      <w:r>
        <w:rPr>
          <w:rFonts w:ascii="Times New Roman" w:hAnsi="Times New Roman" w:cs="Times New Roman"/>
        </w:rPr>
        <w:t xml:space="preserve"> v </w:t>
      </w:r>
      <w:r w:rsidRPr="00B371C4">
        <w:rPr>
          <w:rFonts w:ascii="Times New Roman" w:hAnsi="Times New Roman" w:cs="Times New Roman"/>
          <w:i/>
        </w:rPr>
        <w:t>Ntshingila</w:t>
      </w:r>
      <w:r>
        <w:rPr>
          <w:rFonts w:ascii="Times New Roman" w:hAnsi="Times New Roman" w:cs="Times New Roman"/>
        </w:rPr>
        <w:t xml:space="preserve"> 1990 (A) SA 271 (A) at 281 D-F). Relevant considerations include the degree of non-compliance, the explanation therefor, the prospects of success, the importance of the case, the respondent’s interest in the finality of the judgment, the convenience of the court and the avoidance of unnecessary delay in the administration of justice.’</w:t>
      </w:r>
    </w:p>
    <w:p w:rsidR="00536277" w:rsidRDefault="00B371C4" w:rsidP="00536277">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B371C4" w:rsidRDefault="00B371C4" w:rsidP="00536277">
      <w:pPr>
        <w:spacing w:after="0" w:line="360" w:lineRule="auto"/>
        <w:jc w:val="both"/>
        <w:rPr>
          <w:rFonts w:ascii="Times New Roman" w:hAnsi="Times New Roman" w:cs="Times New Roman"/>
          <w:sz w:val="24"/>
          <w:szCs w:val="24"/>
        </w:rPr>
      </w:pPr>
      <w:r>
        <w:rPr>
          <w:rFonts w:ascii="Times New Roman" w:hAnsi="Times New Roman" w:cs="Times New Roman"/>
        </w:rPr>
        <w:tab/>
      </w:r>
      <w:r w:rsidRPr="008A6F57">
        <w:rPr>
          <w:rFonts w:ascii="Times New Roman" w:hAnsi="Times New Roman" w:cs="Times New Roman"/>
          <w:sz w:val="24"/>
          <w:szCs w:val="24"/>
        </w:rPr>
        <w:t>In summary, therefore</w:t>
      </w:r>
      <w:r w:rsidR="0081348A">
        <w:rPr>
          <w:rFonts w:ascii="Times New Roman" w:hAnsi="Times New Roman" w:cs="Times New Roman"/>
          <w:sz w:val="24"/>
          <w:szCs w:val="24"/>
        </w:rPr>
        <w:t>,</w:t>
      </w:r>
      <w:r w:rsidRPr="008A6F57">
        <w:rPr>
          <w:rFonts w:ascii="Times New Roman" w:hAnsi="Times New Roman" w:cs="Times New Roman"/>
          <w:sz w:val="24"/>
          <w:szCs w:val="24"/>
        </w:rPr>
        <w:t xml:space="preserve"> what can be concluded upon</w:t>
      </w:r>
      <w:r w:rsidR="008A6F57">
        <w:rPr>
          <w:rFonts w:ascii="Times New Roman" w:hAnsi="Times New Roman" w:cs="Times New Roman"/>
          <w:sz w:val="24"/>
          <w:szCs w:val="24"/>
        </w:rPr>
        <w:t xml:space="preserve"> a consideration of the cases I have cited is that the grant of condonation or its refusal is a matter of judicial discretion exercised judiciously upon a </w:t>
      </w:r>
      <w:r w:rsidR="0081348A">
        <w:rPr>
          <w:rFonts w:ascii="Times New Roman" w:hAnsi="Times New Roman" w:cs="Times New Roman"/>
          <w:sz w:val="24"/>
          <w:szCs w:val="24"/>
        </w:rPr>
        <w:t xml:space="preserve">cumulative </w:t>
      </w:r>
      <w:r w:rsidR="008A6F57">
        <w:rPr>
          <w:rFonts w:ascii="Times New Roman" w:hAnsi="Times New Roman" w:cs="Times New Roman"/>
          <w:sz w:val="24"/>
          <w:szCs w:val="24"/>
        </w:rPr>
        <w:t>consideration of various factors as set out above</w:t>
      </w:r>
      <w:r w:rsidR="0081348A">
        <w:rPr>
          <w:rFonts w:ascii="Times New Roman" w:hAnsi="Times New Roman" w:cs="Times New Roman"/>
          <w:sz w:val="24"/>
          <w:szCs w:val="24"/>
        </w:rPr>
        <w:t>.</w:t>
      </w:r>
      <w:r w:rsidR="008A6F57">
        <w:rPr>
          <w:rFonts w:ascii="Times New Roman" w:hAnsi="Times New Roman" w:cs="Times New Roman"/>
          <w:sz w:val="24"/>
          <w:szCs w:val="24"/>
        </w:rPr>
        <w:t xml:space="preserve"> There is however the understanding that if the appeal or review proposed to be filed out of time does not enjoy prospects of success, condonation must be refused.</w:t>
      </w:r>
    </w:p>
    <w:p w:rsidR="008A6F57" w:rsidRDefault="008A6F57" w:rsidP="005362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145A3">
        <w:rPr>
          <w:rFonts w:ascii="Times New Roman" w:hAnsi="Times New Roman" w:cs="Times New Roman"/>
          <w:sz w:val="24"/>
          <w:szCs w:val="24"/>
        </w:rPr>
        <w:t xml:space="preserve">In </w:t>
      </w:r>
      <w:r w:rsidR="002145A3" w:rsidRPr="002145A3">
        <w:rPr>
          <w:rFonts w:ascii="Times New Roman" w:hAnsi="Times New Roman" w:cs="Times New Roman"/>
          <w:i/>
          <w:sz w:val="24"/>
          <w:szCs w:val="24"/>
        </w:rPr>
        <w:t>casu</w:t>
      </w:r>
      <w:r w:rsidR="00437997">
        <w:rPr>
          <w:rFonts w:ascii="Times New Roman" w:hAnsi="Times New Roman" w:cs="Times New Roman"/>
          <w:sz w:val="24"/>
          <w:szCs w:val="24"/>
        </w:rPr>
        <w:t>, the</w:t>
      </w:r>
      <w:r w:rsidR="002145A3">
        <w:rPr>
          <w:rFonts w:ascii="Times New Roman" w:hAnsi="Times New Roman" w:cs="Times New Roman"/>
          <w:sz w:val="24"/>
          <w:szCs w:val="24"/>
        </w:rPr>
        <w:t xml:space="preserve"> applicant </w:t>
      </w:r>
      <w:r w:rsidR="00437997">
        <w:rPr>
          <w:rFonts w:ascii="Times New Roman" w:hAnsi="Times New Roman" w:cs="Times New Roman"/>
          <w:sz w:val="24"/>
          <w:szCs w:val="24"/>
        </w:rPr>
        <w:t xml:space="preserve">herein </w:t>
      </w:r>
      <w:r w:rsidR="002145A3">
        <w:rPr>
          <w:rFonts w:ascii="Times New Roman" w:hAnsi="Times New Roman" w:cs="Times New Roman"/>
          <w:sz w:val="24"/>
          <w:szCs w:val="24"/>
        </w:rPr>
        <w:t>filed this application on 8 March 2019. The application</w:t>
      </w:r>
      <w:r w:rsidR="00037D24">
        <w:rPr>
          <w:rFonts w:ascii="Times New Roman" w:hAnsi="Times New Roman" w:cs="Times New Roman"/>
          <w:sz w:val="24"/>
          <w:szCs w:val="24"/>
        </w:rPr>
        <w:t xml:space="preserve"> i</w:t>
      </w:r>
      <w:r w:rsidR="00437997">
        <w:rPr>
          <w:rFonts w:ascii="Times New Roman" w:hAnsi="Times New Roman" w:cs="Times New Roman"/>
          <w:sz w:val="24"/>
          <w:szCs w:val="24"/>
        </w:rPr>
        <w:t>s therefore being made almost 20</w:t>
      </w:r>
      <w:r w:rsidR="00037D24">
        <w:rPr>
          <w:rFonts w:ascii="Times New Roman" w:hAnsi="Times New Roman" w:cs="Times New Roman"/>
          <w:sz w:val="24"/>
          <w:szCs w:val="24"/>
        </w:rPr>
        <w:t xml:space="preserve"> months </w:t>
      </w:r>
      <w:r w:rsidR="00437997">
        <w:rPr>
          <w:rFonts w:ascii="Times New Roman" w:hAnsi="Times New Roman" w:cs="Times New Roman"/>
          <w:sz w:val="24"/>
          <w:szCs w:val="24"/>
        </w:rPr>
        <w:t>post</w:t>
      </w:r>
      <w:r w:rsidR="00037D24">
        <w:rPr>
          <w:rFonts w:ascii="Times New Roman" w:hAnsi="Times New Roman" w:cs="Times New Roman"/>
          <w:sz w:val="24"/>
          <w:szCs w:val="24"/>
        </w:rPr>
        <w:t xml:space="preserve"> his sentence on 31 July 2017. The delay is substantial. The explanation which the applicant gives is that he had been promised by relatives that they would engage a legal practitioner to assist. The promise </w:t>
      </w:r>
      <w:r w:rsidR="00971DDB">
        <w:rPr>
          <w:rFonts w:ascii="Times New Roman" w:hAnsi="Times New Roman" w:cs="Times New Roman"/>
          <w:sz w:val="24"/>
          <w:szCs w:val="24"/>
        </w:rPr>
        <w:t>was not fulfilled. He stated</w:t>
      </w:r>
      <w:r w:rsidR="00037D24">
        <w:rPr>
          <w:rFonts w:ascii="Times New Roman" w:hAnsi="Times New Roman" w:cs="Times New Roman"/>
          <w:sz w:val="24"/>
          <w:szCs w:val="24"/>
        </w:rPr>
        <w:t xml:space="preserve"> that he was</w:t>
      </w:r>
      <w:r w:rsidR="00D85F5F">
        <w:rPr>
          <w:rFonts w:ascii="Times New Roman" w:hAnsi="Times New Roman" w:cs="Times New Roman"/>
          <w:sz w:val="24"/>
          <w:szCs w:val="24"/>
        </w:rPr>
        <w:t xml:space="preserve"> not aware that he could prosec</w:t>
      </w:r>
      <w:r w:rsidR="00037D24">
        <w:rPr>
          <w:rFonts w:ascii="Times New Roman" w:hAnsi="Times New Roman" w:cs="Times New Roman"/>
          <w:sz w:val="24"/>
          <w:szCs w:val="24"/>
        </w:rPr>
        <w:t>ute his appeal</w:t>
      </w:r>
      <w:r w:rsidR="00D85F5F">
        <w:rPr>
          <w:rFonts w:ascii="Times New Roman" w:hAnsi="Times New Roman" w:cs="Times New Roman"/>
          <w:sz w:val="24"/>
          <w:szCs w:val="24"/>
        </w:rPr>
        <w:t xml:space="preserve"> in p</w:t>
      </w:r>
      <w:r w:rsidR="00971DDB">
        <w:rPr>
          <w:rFonts w:ascii="Times New Roman" w:hAnsi="Times New Roman" w:cs="Times New Roman"/>
          <w:sz w:val="24"/>
          <w:szCs w:val="24"/>
        </w:rPr>
        <w:t>erson and only learnt that thi</w:t>
      </w:r>
      <w:r w:rsidR="00D85F5F">
        <w:rPr>
          <w:rFonts w:ascii="Times New Roman" w:hAnsi="Times New Roman" w:cs="Times New Roman"/>
          <w:sz w:val="24"/>
          <w:szCs w:val="24"/>
        </w:rPr>
        <w:t>s was possible through consultations with other inmates. He also stated that he faced challenges in accessing the record of proceedings. From the prisons date stamp franked o</w:t>
      </w:r>
      <w:r w:rsidR="00971DDB">
        <w:rPr>
          <w:rFonts w:ascii="Times New Roman" w:hAnsi="Times New Roman" w:cs="Times New Roman"/>
          <w:sz w:val="24"/>
          <w:szCs w:val="24"/>
        </w:rPr>
        <w:t>n</w:t>
      </w:r>
      <w:r w:rsidR="00D85F5F">
        <w:rPr>
          <w:rFonts w:ascii="Times New Roman" w:hAnsi="Times New Roman" w:cs="Times New Roman"/>
          <w:sz w:val="24"/>
          <w:szCs w:val="24"/>
        </w:rPr>
        <w:t xml:space="preserve"> the copy of the record filed with this application</w:t>
      </w:r>
      <w:r w:rsidR="00971DDB">
        <w:rPr>
          <w:rFonts w:ascii="Times New Roman" w:hAnsi="Times New Roman" w:cs="Times New Roman"/>
          <w:sz w:val="24"/>
          <w:szCs w:val="24"/>
        </w:rPr>
        <w:t>,</w:t>
      </w:r>
      <w:r w:rsidR="00D85F5F">
        <w:rPr>
          <w:rFonts w:ascii="Times New Roman" w:hAnsi="Times New Roman" w:cs="Times New Roman"/>
          <w:sz w:val="24"/>
          <w:szCs w:val="24"/>
        </w:rPr>
        <w:t xml:space="preserve"> the record was received </w:t>
      </w:r>
      <w:r w:rsidR="00971DDB">
        <w:rPr>
          <w:rFonts w:ascii="Times New Roman" w:hAnsi="Times New Roman" w:cs="Times New Roman"/>
          <w:sz w:val="24"/>
          <w:szCs w:val="24"/>
        </w:rPr>
        <w:t>at prison reception for transmission to the applicant on</w:t>
      </w:r>
      <w:r w:rsidR="00D85F5F">
        <w:rPr>
          <w:rFonts w:ascii="Times New Roman" w:hAnsi="Times New Roman" w:cs="Times New Roman"/>
          <w:sz w:val="24"/>
          <w:szCs w:val="24"/>
        </w:rPr>
        <w:t xml:space="preserve"> 4 </w:t>
      </w:r>
      <w:r w:rsidR="00D85F5F">
        <w:rPr>
          <w:rFonts w:ascii="Times New Roman" w:hAnsi="Times New Roman" w:cs="Times New Roman"/>
          <w:sz w:val="24"/>
          <w:szCs w:val="24"/>
        </w:rPr>
        <w:lastRenderedPageBreak/>
        <w:t>March 2019. The application was filed 4 days after receipt of the record. The applicant did not state the date that he requested for the record. That omission notwithstanding, it must be accepted as fact that when a convict is i</w:t>
      </w:r>
      <w:r w:rsidR="00971DDB">
        <w:rPr>
          <w:rFonts w:ascii="Times New Roman" w:hAnsi="Times New Roman" w:cs="Times New Roman"/>
          <w:sz w:val="24"/>
          <w:szCs w:val="24"/>
        </w:rPr>
        <w:t>ncarcerated, his freedom to maneuver</w:t>
      </w:r>
      <w:r w:rsidR="00D85F5F">
        <w:rPr>
          <w:rFonts w:ascii="Times New Roman" w:hAnsi="Times New Roman" w:cs="Times New Roman"/>
          <w:sz w:val="24"/>
          <w:szCs w:val="24"/>
        </w:rPr>
        <w:t xml:space="preserve"> around a</w:t>
      </w:r>
      <w:r w:rsidR="00971DDB">
        <w:rPr>
          <w:rFonts w:ascii="Times New Roman" w:hAnsi="Times New Roman" w:cs="Times New Roman"/>
          <w:sz w:val="24"/>
          <w:szCs w:val="24"/>
        </w:rPr>
        <w:t>n</w:t>
      </w:r>
      <w:r w:rsidR="0081348A">
        <w:rPr>
          <w:rFonts w:ascii="Times New Roman" w:hAnsi="Times New Roman" w:cs="Times New Roman"/>
          <w:sz w:val="24"/>
          <w:szCs w:val="24"/>
        </w:rPr>
        <w:t>d even communicate</w:t>
      </w:r>
      <w:r w:rsidR="00D85F5F">
        <w:rPr>
          <w:rFonts w:ascii="Times New Roman" w:hAnsi="Times New Roman" w:cs="Times New Roman"/>
          <w:sz w:val="24"/>
          <w:szCs w:val="24"/>
        </w:rPr>
        <w:t xml:space="preserve"> with the registrar and clerk of court</w:t>
      </w:r>
      <w:r w:rsidR="0081348A">
        <w:rPr>
          <w:rFonts w:ascii="Times New Roman" w:hAnsi="Times New Roman" w:cs="Times New Roman"/>
          <w:sz w:val="24"/>
          <w:szCs w:val="24"/>
        </w:rPr>
        <w:t>,</w:t>
      </w:r>
      <w:r w:rsidR="00971DDB">
        <w:rPr>
          <w:rFonts w:ascii="Times New Roman" w:hAnsi="Times New Roman" w:cs="Times New Roman"/>
          <w:sz w:val="24"/>
          <w:szCs w:val="24"/>
        </w:rPr>
        <w:t xml:space="preserve"> as the case may be,</w:t>
      </w:r>
      <w:r w:rsidR="00D85F5F">
        <w:rPr>
          <w:rFonts w:ascii="Times New Roman" w:hAnsi="Times New Roman" w:cs="Times New Roman"/>
          <w:sz w:val="24"/>
          <w:szCs w:val="24"/>
        </w:rPr>
        <w:t xml:space="preserve"> for purposes of making arrangements for </w:t>
      </w:r>
      <w:r w:rsidR="00971DDB">
        <w:rPr>
          <w:rFonts w:ascii="Times New Roman" w:hAnsi="Times New Roman" w:cs="Times New Roman"/>
          <w:sz w:val="24"/>
          <w:szCs w:val="24"/>
        </w:rPr>
        <w:t>preparation of the court record</w:t>
      </w:r>
      <w:r w:rsidR="00D85F5F">
        <w:rPr>
          <w:rFonts w:ascii="Times New Roman" w:hAnsi="Times New Roman" w:cs="Times New Roman"/>
          <w:sz w:val="24"/>
          <w:szCs w:val="24"/>
        </w:rPr>
        <w:t xml:space="preserve"> is very much curtailed</w:t>
      </w:r>
      <w:r w:rsidR="0081348A">
        <w:rPr>
          <w:rFonts w:ascii="Times New Roman" w:hAnsi="Times New Roman" w:cs="Times New Roman"/>
          <w:sz w:val="24"/>
          <w:szCs w:val="24"/>
        </w:rPr>
        <w:t>.</w:t>
      </w:r>
      <w:r w:rsidR="00D85F5F">
        <w:rPr>
          <w:rFonts w:ascii="Times New Roman" w:hAnsi="Times New Roman" w:cs="Times New Roman"/>
          <w:sz w:val="24"/>
          <w:szCs w:val="24"/>
        </w:rPr>
        <w:t xml:space="preserve"> The convict relies on prison authorities and benefactors outside of prison</w:t>
      </w:r>
      <w:r w:rsidR="0081348A">
        <w:rPr>
          <w:rFonts w:ascii="Times New Roman" w:hAnsi="Times New Roman" w:cs="Times New Roman"/>
          <w:sz w:val="24"/>
          <w:szCs w:val="24"/>
        </w:rPr>
        <w:t>,</w:t>
      </w:r>
      <w:r w:rsidR="00D85F5F">
        <w:rPr>
          <w:rFonts w:ascii="Times New Roman" w:hAnsi="Times New Roman" w:cs="Times New Roman"/>
          <w:sz w:val="24"/>
          <w:szCs w:val="24"/>
        </w:rPr>
        <w:t xml:space="preserve"> the latter whose access to the convict is </w:t>
      </w:r>
      <w:r w:rsidR="00D2462E">
        <w:rPr>
          <w:rFonts w:ascii="Times New Roman" w:hAnsi="Times New Roman" w:cs="Times New Roman"/>
          <w:sz w:val="24"/>
          <w:szCs w:val="24"/>
        </w:rPr>
        <w:t>governed by</w:t>
      </w:r>
      <w:r w:rsidR="00971DDB">
        <w:rPr>
          <w:rFonts w:ascii="Times New Roman" w:hAnsi="Times New Roman" w:cs="Times New Roman"/>
          <w:sz w:val="24"/>
          <w:szCs w:val="24"/>
        </w:rPr>
        <w:t xml:space="preserve"> prison regulations. Access is not granted on an open ticket</w:t>
      </w:r>
      <w:r w:rsidR="00D85F5F">
        <w:rPr>
          <w:rFonts w:ascii="Times New Roman" w:hAnsi="Times New Roman" w:cs="Times New Roman"/>
          <w:sz w:val="24"/>
          <w:szCs w:val="24"/>
        </w:rPr>
        <w:t>.</w:t>
      </w:r>
    </w:p>
    <w:p w:rsidR="00D85F5F" w:rsidRPr="00611184" w:rsidRDefault="00D85F5F" w:rsidP="005362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Whilst I fully subscribe to the position that it is incumbent upon litigants who wish to bring their cases before the court to follow or comply with the relevant rules of court, I would hold that the peculiar circumstances of a convict wh</w:t>
      </w:r>
      <w:r w:rsidR="00971DDB">
        <w:rPr>
          <w:rFonts w:ascii="Times New Roman" w:hAnsi="Times New Roman" w:cs="Times New Roman"/>
          <w:sz w:val="24"/>
          <w:szCs w:val="24"/>
        </w:rPr>
        <w:t>o wishes to pursue his rights on</w:t>
      </w:r>
      <w:r>
        <w:rPr>
          <w:rFonts w:ascii="Times New Roman" w:hAnsi="Times New Roman" w:cs="Times New Roman"/>
          <w:sz w:val="24"/>
          <w:szCs w:val="24"/>
        </w:rPr>
        <w:t xml:space="preserve"> appeal </w:t>
      </w:r>
      <w:r w:rsidR="00971DDB">
        <w:rPr>
          <w:rFonts w:ascii="Times New Roman" w:hAnsi="Times New Roman" w:cs="Times New Roman"/>
          <w:sz w:val="24"/>
          <w:szCs w:val="24"/>
        </w:rPr>
        <w:t>or</w:t>
      </w:r>
      <w:r>
        <w:rPr>
          <w:rFonts w:ascii="Times New Roman" w:hAnsi="Times New Roman" w:cs="Times New Roman"/>
          <w:sz w:val="24"/>
          <w:szCs w:val="24"/>
        </w:rPr>
        <w:t xml:space="preserve"> review to the appropriate court must be considered</w:t>
      </w:r>
      <w:r w:rsidR="00971DDB">
        <w:rPr>
          <w:rFonts w:ascii="Times New Roman" w:hAnsi="Times New Roman" w:cs="Times New Roman"/>
          <w:sz w:val="24"/>
          <w:szCs w:val="24"/>
        </w:rPr>
        <w:t xml:space="preserve"> when the judge considers </w:t>
      </w:r>
      <w:r w:rsidR="00D2462E">
        <w:rPr>
          <w:rFonts w:ascii="Times New Roman" w:hAnsi="Times New Roman" w:cs="Times New Roman"/>
          <w:sz w:val="24"/>
          <w:szCs w:val="24"/>
        </w:rPr>
        <w:t xml:space="preserve">an application for </w:t>
      </w:r>
      <w:r w:rsidR="00971DDB">
        <w:rPr>
          <w:rFonts w:ascii="Times New Roman" w:hAnsi="Times New Roman" w:cs="Times New Roman"/>
          <w:sz w:val="24"/>
          <w:szCs w:val="24"/>
        </w:rPr>
        <w:t>condonation of late noting of appeal</w:t>
      </w:r>
      <w:r>
        <w:rPr>
          <w:rFonts w:ascii="Times New Roman" w:hAnsi="Times New Roman" w:cs="Times New Roman"/>
          <w:sz w:val="24"/>
          <w:szCs w:val="24"/>
        </w:rPr>
        <w:t xml:space="preserve">. Prisons do not have in house advocates who provide expert guidance </w:t>
      </w:r>
      <w:r w:rsidR="00971DDB">
        <w:rPr>
          <w:rFonts w:ascii="Times New Roman" w:hAnsi="Times New Roman" w:cs="Times New Roman"/>
          <w:sz w:val="24"/>
          <w:szCs w:val="24"/>
        </w:rPr>
        <w:t>a</w:t>
      </w:r>
      <w:r>
        <w:rPr>
          <w:rFonts w:ascii="Times New Roman" w:hAnsi="Times New Roman" w:cs="Times New Roman"/>
          <w:sz w:val="24"/>
          <w:szCs w:val="24"/>
        </w:rPr>
        <w:t>n</w:t>
      </w:r>
      <w:r w:rsidR="00971DDB">
        <w:rPr>
          <w:rFonts w:ascii="Times New Roman" w:hAnsi="Times New Roman" w:cs="Times New Roman"/>
          <w:sz w:val="24"/>
          <w:szCs w:val="24"/>
        </w:rPr>
        <w:t>d</w:t>
      </w:r>
      <w:r>
        <w:rPr>
          <w:rFonts w:ascii="Times New Roman" w:hAnsi="Times New Roman" w:cs="Times New Roman"/>
          <w:sz w:val="24"/>
          <w:szCs w:val="24"/>
        </w:rPr>
        <w:t xml:space="preserve"> procedures to follow to bring a case on review or appeal. This is an area where the powers that be should consider </w:t>
      </w:r>
      <w:r w:rsidR="00971DDB">
        <w:rPr>
          <w:rFonts w:ascii="Times New Roman" w:hAnsi="Times New Roman" w:cs="Times New Roman"/>
          <w:sz w:val="24"/>
          <w:szCs w:val="24"/>
        </w:rPr>
        <w:t>vis</w:t>
      </w:r>
      <w:r>
        <w:rPr>
          <w:rFonts w:ascii="Times New Roman" w:hAnsi="Times New Roman" w:cs="Times New Roman"/>
          <w:sz w:val="24"/>
          <w:szCs w:val="24"/>
        </w:rPr>
        <w:t>iting. The absence of proper legal aid for indigent convicts who cannot afford to engage legal practitioners is a worrisome phenomenon</w:t>
      </w:r>
      <w:r w:rsidR="00EB0BFF">
        <w:rPr>
          <w:rFonts w:ascii="Times New Roman" w:hAnsi="Times New Roman" w:cs="Times New Roman"/>
          <w:sz w:val="24"/>
          <w:szCs w:val="24"/>
        </w:rPr>
        <w:t>,</w:t>
      </w:r>
      <w:r w:rsidR="00304A32">
        <w:rPr>
          <w:rFonts w:ascii="Times New Roman" w:hAnsi="Times New Roman" w:cs="Times New Roman"/>
          <w:sz w:val="24"/>
          <w:szCs w:val="24"/>
        </w:rPr>
        <w:t xml:space="preserve"> because after conviction, the processes which are available to the convict to take, being appeals and reviews</w:t>
      </w:r>
      <w:r w:rsidR="00EB0BFF">
        <w:rPr>
          <w:rFonts w:ascii="Times New Roman" w:hAnsi="Times New Roman" w:cs="Times New Roman"/>
          <w:sz w:val="24"/>
          <w:szCs w:val="24"/>
        </w:rPr>
        <w:t>,</w:t>
      </w:r>
      <w:r w:rsidR="00304A32">
        <w:rPr>
          <w:rFonts w:ascii="Times New Roman" w:hAnsi="Times New Roman" w:cs="Times New Roman"/>
          <w:sz w:val="24"/>
          <w:szCs w:val="24"/>
        </w:rPr>
        <w:t xml:space="preserve"> are specialized areas where legal expertise is necessary. The provision of legal aid at this stage should ideally be provided as a matter of course. The advantage</w:t>
      </w:r>
      <w:r w:rsidR="00971DDB">
        <w:rPr>
          <w:rFonts w:ascii="Times New Roman" w:hAnsi="Times New Roman" w:cs="Times New Roman"/>
          <w:sz w:val="24"/>
          <w:szCs w:val="24"/>
        </w:rPr>
        <w:t xml:space="preserve"> of legal representation</w:t>
      </w:r>
      <w:r w:rsidR="00304A32">
        <w:rPr>
          <w:rFonts w:ascii="Times New Roman" w:hAnsi="Times New Roman" w:cs="Times New Roman"/>
          <w:sz w:val="24"/>
          <w:szCs w:val="24"/>
        </w:rPr>
        <w:t xml:space="preserve"> </w:t>
      </w:r>
      <w:r w:rsidR="00971DDB">
        <w:rPr>
          <w:rFonts w:ascii="Times New Roman" w:hAnsi="Times New Roman" w:cs="Times New Roman"/>
          <w:sz w:val="24"/>
          <w:szCs w:val="24"/>
        </w:rPr>
        <w:t xml:space="preserve">post-conviction </w:t>
      </w:r>
      <w:r w:rsidR="00304A32">
        <w:rPr>
          <w:rFonts w:ascii="Times New Roman" w:hAnsi="Times New Roman" w:cs="Times New Roman"/>
          <w:sz w:val="24"/>
          <w:szCs w:val="24"/>
        </w:rPr>
        <w:t>lies in that a convict is informed at this early stage whether there is any point in appealing or seeking a review or to just accept his or her fate. What happens presently is that appeals and reviews by self-actors are filed as a matter of course. Underserved and unmeritorious appeals and review applications which would not otherwise have been filed had the unrepresented convict received legal advice</w:t>
      </w:r>
      <w:r w:rsidR="00EB0BFF">
        <w:rPr>
          <w:rFonts w:ascii="Times New Roman" w:hAnsi="Times New Roman" w:cs="Times New Roman"/>
          <w:sz w:val="24"/>
          <w:szCs w:val="24"/>
        </w:rPr>
        <w:t>,</w:t>
      </w:r>
      <w:r w:rsidR="00304A32">
        <w:rPr>
          <w:rFonts w:ascii="Times New Roman" w:hAnsi="Times New Roman" w:cs="Times New Roman"/>
          <w:sz w:val="24"/>
          <w:szCs w:val="24"/>
        </w:rPr>
        <w:t xml:space="preserve"> congest the court system unnecessarily. There is therefore no doubt</w:t>
      </w:r>
      <w:r w:rsidR="00EB0BFF">
        <w:rPr>
          <w:rFonts w:ascii="Times New Roman" w:hAnsi="Times New Roman" w:cs="Times New Roman"/>
          <w:sz w:val="24"/>
          <w:szCs w:val="24"/>
        </w:rPr>
        <w:t>,</w:t>
      </w:r>
      <w:r w:rsidR="00304A32">
        <w:rPr>
          <w:rFonts w:ascii="Times New Roman" w:hAnsi="Times New Roman" w:cs="Times New Roman"/>
          <w:sz w:val="24"/>
          <w:szCs w:val="24"/>
        </w:rPr>
        <w:t xml:space="preserve"> in my view</w:t>
      </w:r>
      <w:r w:rsidR="00EB0BFF">
        <w:rPr>
          <w:rFonts w:ascii="Times New Roman" w:hAnsi="Times New Roman" w:cs="Times New Roman"/>
          <w:sz w:val="24"/>
          <w:szCs w:val="24"/>
        </w:rPr>
        <w:t>,</w:t>
      </w:r>
      <w:r w:rsidR="00304A32">
        <w:rPr>
          <w:rFonts w:ascii="Times New Roman" w:hAnsi="Times New Roman" w:cs="Times New Roman"/>
          <w:sz w:val="24"/>
          <w:szCs w:val="24"/>
        </w:rPr>
        <w:t xml:space="preserve"> that there is great need for reform in this area.</w:t>
      </w:r>
      <w:r w:rsidR="00611184">
        <w:rPr>
          <w:rFonts w:ascii="Times New Roman" w:hAnsi="Times New Roman" w:cs="Times New Roman"/>
          <w:sz w:val="24"/>
          <w:szCs w:val="24"/>
        </w:rPr>
        <w:t xml:space="preserve"> For example in all </w:t>
      </w:r>
      <w:r w:rsidR="002557AB">
        <w:rPr>
          <w:rFonts w:ascii="Times New Roman" w:hAnsi="Times New Roman" w:cs="Times New Roman"/>
          <w:sz w:val="24"/>
          <w:szCs w:val="24"/>
        </w:rPr>
        <w:t xml:space="preserve">criminal </w:t>
      </w:r>
      <w:r w:rsidR="00611184">
        <w:rPr>
          <w:rFonts w:ascii="Times New Roman" w:hAnsi="Times New Roman" w:cs="Times New Roman"/>
          <w:sz w:val="24"/>
          <w:szCs w:val="24"/>
        </w:rPr>
        <w:t xml:space="preserve">trials in the High Court, </w:t>
      </w:r>
      <w:r w:rsidR="00611184" w:rsidRPr="00611184">
        <w:rPr>
          <w:rFonts w:ascii="Times New Roman" w:hAnsi="Times New Roman" w:cs="Times New Roman"/>
          <w:i/>
          <w:sz w:val="24"/>
          <w:szCs w:val="24"/>
        </w:rPr>
        <w:t>pro deo</w:t>
      </w:r>
      <w:r w:rsidR="00611184">
        <w:rPr>
          <w:rFonts w:ascii="Times New Roman" w:hAnsi="Times New Roman" w:cs="Times New Roman"/>
          <w:i/>
          <w:sz w:val="24"/>
          <w:szCs w:val="24"/>
        </w:rPr>
        <w:t xml:space="preserve"> </w:t>
      </w:r>
      <w:r w:rsidR="00611184">
        <w:rPr>
          <w:rFonts w:ascii="Times New Roman" w:hAnsi="Times New Roman" w:cs="Times New Roman"/>
          <w:sz w:val="24"/>
          <w:szCs w:val="24"/>
        </w:rPr>
        <w:t xml:space="preserve">counsel is provided to the accused. The representation ends there and the accused’s right to legal representation on a </w:t>
      </w:r>
      <w:r w:rsidR="00611184" w:rsidRPr="00611184">
        <w:rPr>
          <w:rFonts w:ascii="Times New Roman" w:hAnsi="Times New Roman" w:cs="Times New Roman"/>
          <w:i/>
          <w:sz w:val="24"/>
          <w:szCs w:val="24"/>
        </w:rPr>
        <w:t>pro deo</w:t>
      </w:r>
      <w:r w:rsidR="00611184">
        <w:rPr>
          <w:rFonts w:ascii="Times New Roman" w:hAnsi="Times New Roman" w:cs="Times New Roman"/>
          <w:sz w:val="24"/>
          <w:szCs w:val="24"/>
        </w:rPr>
        <w:t xml:space="preserve"> basis does not extend to appeals and reviews. This area requires reform too.</w:t>
      </w:r>
    </w:p>
    <w:p w:rsidR="00304A32" w:rsidRDefault="00304A32" w:rsidP="005362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Reverting </w:t>
      </w:r>
      <w:r w:rsidR="00C0166C">
        <w:rPr>
          <w:rFonts w:ascii="Times New Roman" w:hAnsi="Times New Roman" w:cs="Times New Roman"/>
          <w:sz w:val="24"/>
          <w:szCs w:val="24"/>
        </w:rPr>
        <w:t xml:space="preserve">again </w:t>
      </w:r>
      <w:r>
        <w:rPr>
          <w:rFonts w:ascii="Times New Roman" w:hAnsi="Times New Roman" w:cs="Times New Roman"/>
          <w:sz w:val="24"/>
          <w:szCs w:val="24"/>
        </w:rPr>
        <w:t>to the application for condonation, it is a requirement of the law</w:t>
      </w:r>
      <w:r w:rsidR="00EB0BFF">
        <w:rPr>
          <w:rFonts w:ascii="Times New Roman" w:hAnsi="Times New Roman" w:cs="Times New Roman"/>
          <w:sz w:val="24"/>
          <w:szCs w:val="24"/>
        </w:rPr>
        <w:t>,</w:t>
      </w:r>
      <w:r>
        <w:rPr>
          <w:rFonts w:ascii="Times New Roman" w:hAnsi="Times New Roman" w:cs="Times New Roman"/>
          <w:sz w:val="24"/>
          <w:szCs w:val="24"/>
        </w:rPr>
        <w:t xml:space="preserve"> </w:t>
      </w:r>
      <w:r w:rsidRPr="00304A32">
        <w:rPr>
          <w:rFonts w:ascii="Times New Roman" w:hAnsi="Times New Roman" w:cs="Times New Roman"/>
          <w:i/>
          <w:sz w:val="24"/>
          <w:szCs w:val="24"/>
        </w:rPr>
        <w:t>inter-alia</w:t>
      </w:r>
      <w:r w:rsidR="00EB0BFF">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that an applicant’s proposed appeal has prospects of success. This requirement is most determinant</w:t>
      </w:r>
      <w:r w:rsidR="00C0166C">
        <w:rPr>
          <w:rFonts w:ascii="Times New Roman" w:hAnsi="Times New Roman" w:cs="Times New Roman"/>
          <w:sz w:val="24"/>
          <w:szCs w:val="24"/>
        </w:rPr>
        <w:t>. I have already indicated</w:t>
      </w:r>
      <w:r>
        <w:rPr>
          <w:rFonts w:ascii="Times New Roman" w:hAnsi="Times New Roman" w:cs="Times New Roman"/>
          <w:sz w:val="24"/>
          <w:szCs w:val="24"/>
        </w:rPr>
        <w:t xml:space="preserve"> </w:t>
      </w:r>
      <w:r w:rsidR="00C0166C">
        <w:rPr>
          <w:rFonts w:ascii="Times New Roman" w:hAnsi="Times New Roman" w:cs="Times New Roman"/>
          <w:sz w:val="24"/>
          <w:szCs w:val="24"/>
        </w:rPr>
        <w:t xml:space="preserve">that </w:t>
      </w:r>
      <w:r>
        <w:rPr>
          <w:rFonts w:ascii="Times New Roman" w:hAnsi="Times New Roman" w:cs="Times New Roman"/>
          <w:sz w:val="24"/>
          <w:szCs w:val="24"/>
        </w:rPr>
        <w:t xml:space="preserve">the rest of the  requirements are </w:t>
      </w:r>
      <w:r w:rsidR="00C0166C">
        <w:rPr>
          <w:rFonts w:ascii="Times New Roman" w:hAnsi="Times New Roman" w:cs="Times New Roman"/>
          <w:sz w:val="24"/>
          <w:szCs w:val="24"/>
        </w:rPr>
        <w:t>no less important</w:t>
      </w:r>
      <w:r>
        <w:rPr>
          <w:rFonts w:ascii="Times New Roman" w:hAnsi="Times New Roman" w:cs="Times New Roman"/>
          <w:sz w:val="24"/>
          <w:szCs w:val="24"/>
        </w:rPr>
        <w:t xml:space="preserve">. When </w:t>
      </w:r>
      <w:r>
        <w:rPr>
          <w:rFonts w:ascii="Times New Roman" w:hAnsi="Times New Roman" w:cs="Times New Roman"/>
          <w:sz w:val="24"/>
          <w:szCs w:val="24"/>
        </w:rPr>
        <w:lastRenderedPageBreak/>
        <w:t xml:space="preserve">the </w:t>
      </w:r>
      <w:r w:rsidR="00C0166C">
        <w:rPr>
          <w:rFonts w:ascii="Times New Roman" w:hAnsi="Times New Roman" w:cs="Times New Roman"/>
          <w:sz w:val="24"/>
          <w:szCs w:val="24"/>
        </w:rPr>
        <w:t xml:space="preserve">lower court </w:t>
      </w:r>
      <w:r>
        <w:rPr>
          <w:rFonts w:ascii="Times New Roman" w:hAnsi="Times New Roman" w:cs="Times New Roman"/>
          <w:sz w:val="24"/>
          <w:szCs w:val="24"/>
        </w:rPr>
        <w:t>record of proceedings is considered in whole, it is clear therefrom</w:t>
      </w:r>
      <w:r w:rsidR="00EB0BFF">
        <w:rPr>
          <w:rFonts w:ascii="Times New Roman" w:hAnsi="Times New Roman" w:cs="Times New Roman"/>
          <w:sz w:val="24"/>
          <w:szCs w:val="24"/>
        </w:rPr>
        <w:t>,</w:t>
      </w:r>
      <w:r>
        <w:rPr>
          <w:rFonts w:ascii="Times New Roman" w:hAnsi="Times New Roman" w:cs="Times New Roman"/>
          <w:sz w:val="24"/>
          <w:szCs w:val="24"/>
        </w:rPr>
        <w:t xml:space="preserve"> as I have pointed out</w:t>
      </w:r>
      <w:r w:rsidR="00EB0BFF">
        <w:rPr>
          <w:rFonts w:ascii="Times New Roman" w:hAnsi="Times New Roman" w:cs="Times New Roman"/>
          <w:sz w:val="24"/>
          <w:szCs w:val="24"/>
        </w:rPr>
        <w:t>,</w:t>
      </w:r>
      <w:r>
        <w:rPr>
          <w:rFonts w:ascii="Times New Roman" w:hAnsi="Times New Roman" w:cs="Times New Roman"/>
          <w:sz w:val="24"/>
          <w:szCs w:val="24"/>
        </w:rPr>
        <w:t xml:space="preserve"> that the magistrate did not comply with the requirements of s 163A of the Criminal Procedure &amp; Evidence Act.</w:t>
      </w:r>
    </w:p>
    <w:p w:rsidR="00304A32" w:rsidRDefault="00304A32" w:rsidP="005362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Upon the applicant’s appearance for trial before the learned magistrate the following is recorded</w:t>
      </w:r>
    </w:p>
    <w:p w:rsidR="00304A32" w:rsidRPr="008837D1" w:rsidRDefault="00304A32" w:rsidP="008837D1">
      <w:pPr>
        <w:spacing w:after="0" w:line="240" w:lineRule="auto"/>
        <w:jc w:val="both"/>
        <w:rPr>
          <w:rFonts w:ascii="Times New Roman" w:hAnsi="Times New Roman" w:cs="Times New Roman"/>
        </w:rPr>
      </w:pPr>
      <w:r>
        <w:rPr>
          <w:rFonts w:ascii="Times New Roman" w:hAnsi="Times New Roman" w:cs="Times New Roman"/>
          <w:sz w:val="24"/>
          <w:szCs w:val="24"/>
        </w:rPr>
        <w:tab/>
        <w:t>“</w:t>
      </w:r>
      <w:r w:rsidRPr="008837D1">
        <w:rPr>
          <w:rFonts w:ascii="Times New Roman" w:hAnsi="Times New Roman" w:cs="Times New Roman"/>
        </w:rPr>
        <w:t>17</w:t>
      </w:r>
      <w:r w:rsidR="008837D1" w:rsidRPr="008837D1">
        <w:rPr>
          <w:rFonts w:ascii="Times New Roman" w:hAnsi="Times New Roman" w:cs="Times New Roman"/>
        </w:rPr>
        <w:t xml:space="preserve"> July 2017</w:t>
      </w:r>
    </w:p>
    <w:p w:rsidR="00304A32" w:rsidRPr="008837D1" w:rsidRDefault="00304A32" w:rsidP="008837D1">
      <w:pPr>
        <w:spacing w:after="0" w:line="240" w:lineRule="auto"/>
        <w:jc w:val="both"/>
        <w:rPr>
          <w:rFonts w:ascii="Times New Roman" w:hAnsi="Times New Roman" w:cs="Times New Roman"/>
        </w:rPr>
      </w:pPr>
      <w:r w:rsidRPr="008837D1">
        <w:rPr>
          <w:rFonts w:ascii="Times New Roman" w:hAnsi="Times New Roman" w:cs="Times New Roman"/>
        </w:rPr>
        <w:tab/>
      </w:r>
      <w:r w:rsidR="008837D1" w:rsidRPr="008837D1">
        <w:rPr>
          <w:rFonts w:ascii="Times New Roman" w:hAnsi="Times New Roman" w:cs="Times New Roman"/>
        </w:rPr>
        <w:t>Before</w:t>
      </w:r>
      <w:r w:rsidRPr="008837D1">
        <w:rPr>
          <w:rFonts w:ascii="Times New Roman" w:hAnsi="Times New Roman" w:cs="Times New Roman"/>
        </w:rPr>
        <w:t xml:space="preserve"> Rwodzi</w:t>
      </w:r>
    </w:p>
    <w:p w:rsidR="00304A32" w:rsidRPr="008837D1" w:rsidRDefault="00304A32" w:rsidP="008837D1">
      <w:pPr>
        <w:spacing w:after="0" w:line="240" w:lineRule="auto"/>
        <w:jc w:val="both"/>
        <w:rPr>
          <w:rFonts w:ascii="Times New Roman" w:hAnsi="Times New Roman" w:cs="Times New Roman"/>
        </w:rPr>
      </w:pPr>
      <w:r w:rsidRPr="008837D1">
        <w:rPr>
          <w:rFonts w:ascii="Times New Roman" w:hAnsi="Times New Roman" w:cs="Times New Roman"/>
        </w:rPr>
        <w:tab/>
        <w:t>P</w:t>
      </w:r>
      <w:r w:rsidR="008837D1" w:rsidRPr="008837D1">
        <w:rPr>
          <w:rFonts w:ascii="Times New Roman" w:hAnsi="Times New Roman" w:cs="Times New Roman"/>
        </w:rPr>
        <w:t xml:space="preserve">ublic </w:t>
      </w:r>
      <w:r w:rsidRPr="008837D1">
        <w:rPr>
          <w:rFonts w:ascii="Times New Roman" w:hAnsi="Times New Roman" w:cs="Times New Roman"/>
        </w:rPr>
        <w:t>P</w:t>
      </w:r>
      <w:r w:rsidR="008837D1" w:rsidRPr="008837D1">
        <w:rPr>
          <w:rFonts w:ascii="Times New Roman" w:hAnsi="Times New Roman" w:cs="Times New Roman"/>
        </w:rPr>
        <w:t>rosecutor</w:t>
      </w:r>
      <w:r w:rsidRPr="008837D1">
        <w:rPr>
          <w:rFonts w:ascii="Times New Roman" w:hAnsi="Times New Roman" w:cs="Times New Roman"/>
        </w:rPr>
        <w:t xml:space="preserve"> Chirambiwa</w:t>
      </w:r>
    </w:p>
    <w:p w:rsidR="00304A32" w:rsidRPr="008837D1" w:rsidRDefault="00304A32" w:rsidP="008837D1">
      <w:pPr>
        <w:spacing w:after="0" w:line="240" w:lineRule="auto"/>
        <w:jc w:val="both"/>
        <w:rPr>
          <w:rFonts w:ascii="Times New Roman" w:hAnsi="Times New Roman" w:cs="Times New Roman"/>
        </w:rPr>
      </w:pPr>
      <w:r w:rsidRPr="008837D1">
        <w:rPr>
          <w:rFonts w:ascii="Times New Roman" w:hAnsi="Times New Roman" w:cs="Times New Roman"/>
        </w:rPr>
        <w:tab/>
      </w:r>
      <w:r w:rsidR="008837D1" w:rsidRPr="008837D1">
        <w:rPr>
          <w:rFonts w:ascii="Times New Roman" w:hAnsi="Times New Roman" w:cs="Times New Roman"/>
        </w:rPr>
        <w:t>Interpreter</w:t>
      </w:r>
      <w:r w:rsidRPr="008837D1">
        <w:rPr>
          <w:rFonts w:ascii="Times New Roman" w:hAnsi="Times New Roman" w:cs="Times New Roman"/>
        </w:rPr>
        <w:t xml:space="preserve"> Matiya</w:t>
      </w:r>
    </w:p>
    <w:p w:rsidR="00304A32" w:rsidRPr="008837D1" w:rsidRDefault="00304A32" w:rsidP="008837D1">
      <w:pPr>
        <w:spacing w:after="0" w:line="240" w:lineRule="auto"/>
        <w:jc w:val="both"/>
        <w:rPr>
          <w:rFonts w:ascii="Times New Roman" w:hAnsi="Times New Roman" w:cs="Times New Roman"/>
        </w:rPr>
      </w:pPr>
      <w:r w:rsidRPr="008837D1">
        <w:rPr>
          <w:rFonts w:ascii="Times New Roman" w:hAnsi="Times New Roman" w:cs="Times New Roman"/>
        </w:rPr>
        <w:tab/>
        <w:t xml:space="preserve">All </w:t>
      </w:r>
      <w:r w:rsidR="008837D1" w:rsidRPr="008837D1">
        <w:rPr>
          <w:rFonts w:ascii="Times New Roman" w:hAnsi="Times New Roman" w:cs="Times New Roman"/>
        </w:rPr>
        <w:t>accuse</w:t>
      </w:r>
      <w:r w:rsidRPr="008837D1">
        <w:rPr>
          <w:rFonts w:ascii="Times New Roman" w:hAnsi="Times New Roman" w:cs="Times New Roman"/>
        </w:rPr>
        <w:t xml:space="preserve">d persons </w:t>
      </w:r>
      <w:r w:rsidR="008837D1" w:rsidRPr="008837D1">
        <w:rPr>
          <w:rFonts w:ascii="Times New Roman" w:hAnsi="Times New Roman" w:cs="Times New Roman"/>
        </w:rPr>
        <w:t>in person</w:t>
      </w:r>
    </w:p>
    <w:p w:rsidR="00304A32" w:rsidRPr="008837D1" w:rsidRDefault="00304A32" w:rsidP="008837D1">
      <w:pPr>
        <w:spacing w:after="0" w:line="240" w:lineRule="auto"/>
        <w:jc w:val="both"/>
        <w:rPr>
          <w:rFonts w:ascii="Times New Roman" w:hAnsi="Times New Roman" w:cs="Times New Roman"/>
        </w:rPr>
      </w:pPr>
      <w:r w:rsidRPr="008837D1">
        <w:rPr>
          <w:rFonts w:ascii="Times New Roman" w:hAnsi="Times New Roman" w:cs="Times New Roman"/>
        </w:rPr>
        <w:tab/>
        <w:t xml:space="preserve">Charge </w:t>
      </w:r>
      <w:r w:rsidR="008837D1" w:rsidRPr="008837D1">
        <w:rPr>
          <w:rFonts w:ascii="Times New Roman" w:hAnsi="Times New Roman" w:cs="Times New Roman"/>
        </w:rPr>
        <w:t>r</w:t>
      </w:r>
      <w:r w:rsidRPr="008837D1">
        <w:rPr>
          <w:rFonts w:ascii="Times New Roman" w:hAnsi="Times New Roman" w:cs="Times New Roman"/>
        </w:rPr>
        <w:t>ead and understood</w:t>
      </w:r>
    </w:p>
    <w:p w:rsidR="008837D1" w:rsidRPr="008837D1" w:rsidRDefault="008837D1" w:rsidP="008837D1">
      <w:pPr>
        <w:spacing w:after="0" w:line="240" w:lineRule="auto"/>
        <w:jc w:val="both"/>
        <w:rPr>
          <w:rFonts w:ascii="Times New Roman" w:hAnsi="Times New Roman" w:cs="Times New Roman"/>
        </w:rPr>
      </w:pPr>
      <w:r w:rsidRPr="008837D1">
        <w:rPr>
          <w:rFonts w:ascii="Times New Roman" w:hAnsi="Times New Roman" w:cs="Times New Roman"/>
        </w:rPr>
        <w:tab/>
        <w:t>P A1 NG</w:t>
      </w:r>
    </w:p>
    <w:p w:rsidR="00304A32" w:rsidRPr="008837D1" w:rsidRDefault="008837D1" w:rsidP="008837D1">
      <w:pPr>
        <w:spacing w:after="0" w:line="240" w:lineRule="auto"/>
        <w:jc w:val="both"/>
        <w:rPr>
          <w:rFonts w:ascii="Times New Roman" w:hAnsi="Times New Roman" w:cs="Times New Roman"/>
        </w:rPr>
      </w:pPr>
      <w:r w:rsidRPr="008837D1">
        <w:rPr>
          <w:rFonts w:ascii="Times New Roman" w:hAnsi="Times New Roman" w:cs="Times New Roman"/>
        </w:rPr>
        <w:tab/>
        <w:t>A2 NG</w:t>
      </w:r>
    </w:p>
    <w:p w:rsidR="008837D1" w:rsidRPr="008837D1" w:rsidRDefault="008837D1" w:rsidP="008837D1">
      <w:pPr>
        <w:spacing w:after="0" w:line="240" w:lineRule="auto"/>
        <w:jc w:val="both"/>
        <w:rPr>
          <w:rFonts w:ascii="Times New Roman" w:hAnsi="Times New Roman" w:cs="Times New Roman"/>
        </w:rPr>
      </w:pPr>
      <w:r w:rsidRPr="008837D1">
        <w:rPr>
          <w:rFonts w:ascii="Times New Roman" w:hAnsi="Times New Roman" w:cs="Times New Roman"/>
        </w:rPr>
        <w:tab/>
        <w:t>A3 NG</w:t>
      </w:r>
    </w:p>
    <w:p w:rsidR="008837D1" w:rsidRPr="008837D1" w:rsidRDefault="008837D1" w:rsidP="008837D1">
      <w:pPr>
        <w:spacing w:after="0" w:line="240" w:lineRule="auto"/>
        <w:jc w:val="both"/>
        <w:rPr>
          <w:rFonts w:ascii="Times New Roman" w:hAnsi="Times New Roman" w:cs="Times New Roman"/>
        </w:rPr>
      </w:pPr>
      <w:r w:rsidRPr="008837D1">
        <w:rPr>
          <w:rFonts w:ascii="Times New Roman" w:hAnsi="Times New Roman" w:cs="Times New Roman"/>
        </w:rPr>
        <w:tab/>
        <w:t>Facts read and understood</w:t>
      </w:r>
    </w:p>
    <w:p w:rsidR="008837D1" w:rsidRPr="008837D1" w:rsidRDefault="008837D1" w:rsidP="008837D1">
      <w:pPr>
        <w:spacing w:after="0" w:line="240" w:lineRule="auto"/>
        <w:jc w:val="both"/>
        <w:rPr>
          <w:rFonts w:ascii="Times New Roman" w:hAnsi="Times New Roman" w:cs="Times New Roman"/>
        </w:rPr>
      </w:pPr>
      <w:r w:rsidRPr="008837D1">
        <w:rPr>
          <w:rFonts w:ascii="Times New Roman" w:hAnsi="Times New Roman" w:cs="Times New Roman"/>
        </w:rPr>
        <w:tab/>
        <w:t>S/O Annexure “A”</w:t>
      </w:r>
    </w:p>
    <w:p w:rsidR="008837D1" w:rsidRDefault="008837D1" w:rsidP="008837D1">
      <w:pPr>
        <w:spacing w:after="0" w:line="240" w:lineRule="auto"/>
        <w:jc w:val="both"/>
        <w:rPr>
          <w:rFonts w:ascii="Times New Roman" w:hAnsi="Times New Roman" w:cs="Times New Roman"/>
        </w:rPr>
      </w:pPr>
      <w:r w:rsidRPr="008837D1">
        <w:rPr>
          <w:rFonts w:ascii="Times New Roman" w:hAnsi="Times New Roman" w:cs="Times New Roman"/>
        </w:rPr>
        <w:tab/>
        <w:t>Provisions of s 188/189 of Code explained and understood.”</w:t>
      </w:r>
    </w:p>
    <w:p w:rsidR="008837D1" w:rsidRDefault="008837D1" w:rsidP="008837D1">
      <w:pPr>
        <w:spacing w:after="0" w:line="240" w:lineRule="auto"/>
        <w:jc w:val="both"/>
        <w:rPr>
          <w:rFonts w:ascii="Times New Roman" w:hAnsi="Times New Roman" w:cs="Times New Roman"/>
          <w:sz w:val="24"/>
          <w:szCs w:val="24"/>
        </w:rPr>
      </w:pPr>
    </w:p>
    <w:p w:rsidR="00304A32" w:rsidRDefault="008837D1" w:rsidP="005362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Thereafter</w:t>
      </w:r>
      <w:r w:rsidR="00EB0BFF">
        <w:rPr>
          <w:rFonts w:ascii="Times New Roman" w:hAnsi="Times New Roman" w:cs="Times New Roman"/>
          <w:sz w:val="24"/>
          <w:szCs w:val="24"/>
        </w:rPr>
        <w:t>,</w:t>
      </w:r>
      <w:r>
        <w:rPr>
          <w:rFonts w:ascii="Times New Roman" w:hAnsi="Times New Roman" w:cs="Times New Roman"/>
          <w:sz w:val="24"/>
          <w:szCs w:val="24"/>
        </w:rPr>
        <w:t xml:space="preserve"> the accused persons</w:t>
      </w:r>
      <w:r w:rsidR="00EB0BFF">
        <w:rPr>
          <w:rFonts w:ascii="Times New Roman" w:hAnsi="Times New Roman" w:cs="Times New Roman"/>
          <w:sz w:val="24"/>
          <w:szCs w:val="24"/>
        </w:rPr>
        <w:t>,</w:t>
      </w:r>
      <w:r>
        <w:rPr>
          <w:rFonts w:ascii="Times New Roman" w:hAnsi="Times New Roman" w:cs="Times New Roman"/>
          <w:sz w:val="24"/>
          <w:szCs w:val="24"/>
        </w:rPr>
        <w:t xml:space="preserve"> of which the applicant was first accused</w:t>
      </w:r>
      <w:r w:rsidR="00EB0BFF">
        <w:rPr>
          <w:rFonts w:ascii="Times New Roman" w:hAnsi="Times New Roman" w:cs="Times New Roman"/>
          <w:sz w:val="24"/>
          <w:szCs w:val="24"/>
        </w:rPr>
        <w:t>,</w:t>
      </w:r>
      <w:r>
        <w:rPr>
          <w:rFonts w:ascii="Times New Roman" w:hAnsi="Times New Roman" w:cs="Times New Roman"/>
          <w:sz w:val="24"/>
          <w:szCs w:val="24"/>
        </w:rPr>
        <w:t xml:space="preserve"> gave defence outlines and the trial was conducted and concluded without the accused having been advised of their right to legal representation </w:t>
      </w:r>
      <w:r w:rsidR="002A438D">
        <w:rPr>
          <w:rFonts w:ascii="Times New Roman" w:hAnsi="Times New Roman" w:cs="Times New Roman"/>
          <w:sz w:val="24"/>
          <w:szCs w:val="24"/>
        </w:rPr>
        <w:t xml:space="preserve">contrary to s 163A. The question which arises is what the effect of the failure to follow the procedure set out in s 163A </w:t>
      </w:r>
      <w:r w:rsidR="00C0166C">
        <w:rPr>
          <w:rFonts w:ascii="Times New Roman" w:hAnsi="Times New Roman" w:cs="Times New Roman"/>
          <w:sz w:val="24"/>
          <w:szCs w:val="24"/>
        </w:rPr>
        <w:t xml:space="preserve">is and whether such failure </w:t>
      </w:r>
      <w:r w:rsidR="002A438D">
        <w:rPr>
          <w:rFonts w:ascii="Times New Roman" w:hAnsi="Times New Roman" w:cs="Times New Roman"/>
          <w:sz w:val="24"/>
          <w:szCs w:val="24"/>
        </w:rPr>
        <w:t xml:space="preserve">can be condoned. </w:t>
      </w:r>
      <w:r w:rsidR="00C0166C">
        <w:rPr>
          <w:rFonts w:ascii="Times New Roman" w:hAnsi="Times New Roman" w:cs="Times New Roman"/>
          <w:sz w:val="24"/>
          <w:szCs w:val="24"/>
        </w:rPr>
        <w:t>I think not. Section 163A comple</w:t>
      </w:r>
      <w:r w:rsidR="002A438D">
        <w:rPr>
          <w:rFonts w:ascii="Times New Roman" w:hAnsi="Times New Roman" w:cs="Times New Roman"/>
          <w:sz w:val="24"/>
          <w:szCs w:val="24"/>
        </w:rPr>
        <w:t xml:space="preserve">ments the principle of our law that the accused is entitled to a fair trial. The right to a fair trial </w:t>
      </w:r>
      <w:r w:rsidR="00C0166C">
        <w:rPr>
          <w:rFonts w:ascii="Times New Roman" w:hAnsi="Times New Roman" w:cs="Times New Roman"/>
          <w:sz w:val="24"/>
          <w:szCs w:val="24"/>
        </w:rPr>
        <w:t>or hearing is entrenched in s 69</w:t>
      </w:r>
      <w:r w:rsidR="002A438D">
        <w:rPr>
          <w:rFonts w:ascii="Times New Roman" w:hAnsi="Times New Roman" w:cs="Times New Roman"/>
          <w:sz w:val="24"/>
          <w:szCs w:val="24"/>
        </w:rPr>
        <w:t xml:space="preserve"> (1) and (4) of the constitution which reads as follows:</w:t>
      </w:r>
    </w:p>
    <w:p w:rsidR="002A438D" w:rsidRDefault="002A438D" w:rsidP="002A438D">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w:t>
      </w:r>
      <w:r w:rsidRPr="00C0166C">
        <w:rPr>
          <w:rFonts w:ascii="Times New Roman" w:hAnsi="Times New Roman" w:cs="Times New Roman"/>
          <w:b/>
        </w:rPr>
        <w:t>69 Right to fair hearing</w:t>
      </w:r>
    </w:p>
    <w:p w:rsidR="002A438D" w:rsidRPr="002A438D" w:rsidRDefault="002A438D" w:rsidP="002A438D">
      <w:pPr>
        <w:pStyle w:val="ListParagraph"/>
        <w:numPr>
          <w:ilvl w:val="0"/>
          <w:numId w:val="4"/>
        </w:numPr>
        <w:spacing w:after="0" w:line="240" w:lineRule="auto"/>
        <w:jc w:val="both"/>
        <w:rPr>
          <w:rFonts w:ascii="Times New Roman" w:hAnsi="Times New Roman" w:cs="Times New Roman"/>
        </w:rPr>
      </w:pPr>
      <w:r w:rsidRPr="002A438D">
        <w:rPr>
          <w:rFonts w:ascii="Times New Roman" w:hAnsi="Times New Roman" w:cs="Times New Roman"/>
        </w:rPr>
        <w:t>Every person accused of an offence has the right to a fair and public trial within a reasonable time before an independent and impartial court</w:t>
      </w:r>
    </w:p>
    <w:p w:rsidR="002A438D" w:rsidRDefault="002A438D" w:rsidP="002A438D">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 - -</w:t>
      </w:r>
    </w:p>
    <w:p w:rsidR="002A438D" w:rsidRDefault="002A438D" w:rsidP="002A438D">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 - -</w:t>
      </w:r>
    </w:p>
    <w:p w:rsidR="002A438D" w:rsidRPr="002A438D" w:rsidRDefault="002A438D" w:rsidP="002A438D">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Every person has a right, at their </w:t>
      </w:r>
      <w:r w:rsidR="00C0166C">
        <w:rPr>
          <w:rFonts w:ascii="Times New Roman" w:hAnsi="Times New Roman" w:cs="Times New Roman"/>
        </w:rPr>
        <w:t>own</w:t>
      </w:r>
      <w:r>
        <w:rPr>
          <w:rFonts w:ascii="Times New Roman" w:hAnsi="Times New Roman" w:cs="Times New Roman"/>
        </w:rPr>
        <w:t xml:space="preserve"> expense to choose and be represented by a legal practitioner before any court, tribunal or forum.”</w:t>
      </w:r>
    </w:p>
    <w:p w:rsidR="008837D1" w:rsidRPr="00304A32" w:rsidRDefault="008837D1" w:rsidP="002A43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85F5F" w:rsidRDefault="00D85F5F" w:rsidP="00714E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A438D">
        <w:rPr>
          <w:rFonts w:ascii="Times New Roman" w:hAnsi="Times New Roman" w:cs="Times New Roman"/>
          <w:sz w:val="24"/>
          <w:szCs w:val="24"/>
        </w:rPr>
        <w:t>The right to legal representation is logicall</w:t>
      </w:r>
      <w:r w:rsidR="00714E3D">
        <w:rPr>
          <w:rFonts w:ascii="Times New Roman" w:hAnsi="Times New Roman" w:cs="Times New Roman"/>
          <w:sz w:val="24"/>
          <w:szCs w:val="24"/>
        </w:rPr>
        <w:t>y intertwined with the right to</w:t>
      </w:r>
      <w:r w:rsidR="002A438D">
        <w:rPr>
          <w:rFonts w:ascii="Times New Roman" w:hAnsi="Times New Roman" w:cs="Times New Roman"/>
          <w:sz w:val="24"/>
          <w:szCs w:val="24"/>
        </w:rPr>
        <w:t xml:space="preserve"> a fair </w:t>
      </w:r>
      <w:r w:rsidR="00714E3D">
        <w:rPr>
          <w:rFonts w:ascii="Times New Roman" w:hAnsi="Times New Roman" w:cs="Times New Roman"/>
          <w:sz w:val="24"/>
          <w:szCs w:val="24"/>
        </w:rPr>
        <w:t>t</w:t>
      </w:r>
      <w:r w:rsidR="002A438D">
        <w:rPr>
          <w:rFonts w:ascii="Times New Roman" w:hAnsi="Times New Roman" w:cs="Times New Roman"/>
          <w:sz w:val="24"/>
          <w:szCs w:val="24"/>
        </w:rPr>
        <w:t>rial.</w:t>
      </w:r>
      <w:r w:rsidR="00714E3D">
        <w:rPr>
          <w:rFonts w:ascii="Times New Roman" w:hAnsi="Times New Roman" w:cs="Times New Roman"/>
          <w:sz w:val="24"/>
          <w:szCs w:val="24"/>
        </w:rPr>
        <w:t xml:space="preserve"> The trial procedure in this jurisdiction is adversarial</w:t>
      </w:r>
      <w:r w:rsidR="00EB0BFF">
        <w:rPr>
          <w:rFonts w:ascii="Times New Roman" w:hAnsi="Times New Roman" w:cs="Times New Roman"/>
          <w:sz w:val="24"/>
          <w:szCs w:val="24"/>
        </w:rPr>
        <w:t>,</w:t>
      </w:r>
      <w:r w:rsidR="00714E3D">
        <w:rPr>
          <w:rFonts w:ascii="Times New Roman" w:hAnsi="Times New Roman" w:cs="Times New Roman"/>
          <w:sz w:val="24"/>
          <w:szCs w:val="24"/>
        </w:rPr>
        <w:t xml:space="preserve"> which means that the accused is pitted against the State</w:t>
      </w:r>
      <w:r w:rsidR="00C0166C">
        <w:rPr>
          <w:rFonts w:ascii="Times New Roman" w:hAnsi="Times New Roman" w:cs="Times New Roman"/>
          <w:sz w:val="24"/>
          <w:szCs w:val="24"/>
        </w:rPr>
        <w:t xml:space="preserve"> represented by a </w:t>
      </w:r>
      <w:r w:rsidR="00EB0BFF">
        <w:rPr>
          <w:rFonts w:ascii="Times New Roman" w:hAnsi="Times New Roman" w:cs="Times New Roman"/>
          <w:sz w:val="24"/>
          <w:szCs w:val="24"/>
        </w:rPr>
        <w:t xml:space="preserve">legally qualified and or experienced </w:t>
      </w:r>
      <w:r w:rsidR="00C0166C">
        <w:rPr>
          <w:rFonts w:ascii="Times New Roman" w:hAnsi="Times New Roman" w:cs="Times New Roman"/>
          <w:sz w:val="24"/>
          <w:szCs w:val="24"/>
        </w:rPr>
        <w:t>prosecutor</w:t>
      </w:r>
      <w:r w:rsidR="00714E3D">
        <w:rPr>
          <w:rFonts w:ascii="Times New Roman" w:hAnsi="Times New Roman" w:cs="Times New Roman"/>
          <w:sz w:val="24"/>
          <w:szCs w:val="24"/>
        </w:rPr>
        <w:t xml:space="preserve">. The </w:t>
      </w:r>
      <w:r w:rsidR="00E779D7">
        <w:rPr>
          <w:rFonts w:ascii="Times New Roman" w:hAnsi="Times New Roman" w:cs="Times New Roman"/>
          <w:sz w:val="24"/>
          <w:szCs w:val="24"/>
        </w:rPr>
        <w:t>two</w:t>
      </w:r>
      <w:r w:rsidR="00C0166C">
        <w:rPr>
          <w:rFonts w:ascii="Times New Roman" w:hAnsi="Times New Roman" w:cs="Times New Roman"/>
          <w:sz w:val="24"/>
          <w:szCs w:val="24"/>
        </w:rPr>
        <w:t>,</w:t>
      </w:r>
      <w:r w:rsidR="00E779D7">
        <w:rPr>
          <w:rFonts w:ascii="Times New Roman" w:hAnsi="Times New Roman" w:cs="Times New Roman"/>
          <w:sz w:val="24"/>
          <w:szCs w:val="24"/>
        </w:rPr>
        <w:t xml:space="preserve"> that</w:t>
      </w:r>
      <w:r w:rsidR="00714E3D">
        <w:rPr>
          <w:rFonts w:ascii="Times New Roman" w:hAnsi="Times New Roman" w:cs="Times New Roman"/>
          <w:sz w:val="24"/>
          <w:szCs w:val="24"/>
        </w:rPr>
        <w:t xml:space="preserve"> is the prosecutor and the accused seek to outdo each other with the magistrate as impartial arbiter. Therefore</w:t>
      </w:r>
      <w:r w:rsidR="00C0166C">
        <w:rPr>
          <w:rFonts w:ascii="Times New Roman" w:hAnsi="Times New Roman" w:cs="Times New Roman"/>
          <w:sz w:val="24"/>
          <w:szCs w:val="24"/>
        </w:rPr>
        <w:t>,</w:t>
      </w:r>
      <w:r w:rsidR="00714E3D">
        <w:rPr>
          <w:rFonts w:ascii="Times New Roman" w:hAnsi="Times New Roman" w:cs="Times New Roman"/>
          <w:sz w:val="24"/>
          <w:szCs w:val="24"/>
        </w:rPr>
        <w:t xml:space="preserve"> since the self-acting accused is invariably ignorant of court procedure, he or </w:t>
      </w:r>
      <w:r w:rsidR="00C0166C">
        <w:rPr>
          <w:rFonts w:ascii="Times New Roman" w:hAnsi="Times New Roman" w:cs="Times New Roman"/>
          <w:sz w:val="24"/>
          <w:szCs w:val="24"/>
        </w:rPr>
        <w:t xml:space="preserve">she </w:t>
      </w:r>
      <w:r w:rsidR="00714E3D">
        <w:rPr>
          <w:rFonts w:ascii="Times New Roman" w:hAnsi="Times New Roman" w:cs="Times New Roman"/>
          <w:sz w:val="24"/>
          <w:szCs w:val="24"/>
        </w:rPr>
        <w:t xml:space="preserve">should </w:t>
      </w:r>
      <w:r w:rsidR="00714E3D">
        <w:rPr>
          <w:rFonts w:ascii="Times New Roman" w:hAnsi="Times New Roman" w:cs="Times New Roman"/>
          <w:sz w:val="24"/>
          <w:szCs w:val="24"/>
        </w:rPr>
        <w:lastRenderedPageBreak/>
        <w:t xml:space="preserve">not fall victim to the ignorance which may prejudice </w:t>
      </w:r>
      <w:r w:rsidR="00C0166C">
        <w:rPr>
          <w:rFonts w:ascii="Times New Roman" w:hAnsi="Times New Roman" w:cs="Times New Roman"/>
          <w:sz w:val="24"/>
          <w:szCs w:val="24"/>
        </w:rPr>
        <w:t>him or her</w:t>
      </w:r>
      <w:r w:rsidR="00714E3D">
        <w:rPr>
          <w:rFonts w:ascii="Times New Roman" w:hAnsi="Times New Roman" w:cs="Times New Roman"/>
          <w:sz w:val="24"/>
          <w:szCs w:val="24"/>
        </w:rPr>
        <w:t>. The prosecutor</w:t>
      </w:r>
      <w:r w:rsidR="00FD3F69">
        <w:rPr>
          <w:rFonts w:ascii="Times New Roman" w:hAnsi="Times New Roman" w:cs="Times New Roman"/>
          <w:sz w:val="24"/>
          <w:szCs w:val="24"/>
        </w:rPr>
        <w:t xml:space="preserve"> is legally trained in the job. The accused must</w:t>
      </w:r>
      <w:r w:rsidR="00EB0BFF">
        <w:rPr>
          <w:rFonts w:ascii="Times New Roman" w:hAnsi="Times New Roman" w:cs="Times New Roman"/>
          <w:sz w:val="24"/>
          <w:szCs w:val="24"/>
        </w:rPr>
        <w:t>,</w:t>
      </w:r>
      <w:r w:rsidR="00FD3F69">
        <w:rPr>
          <w:rFonts w:ascii="Times New Roman" w:hAnsi="Times New Roman" w:cs="Times New Roman"/>
          <w:sz w:val="24"/>
          <w:szCs w:val="24"/>
        </w:rPr>
        <w:t xml:space="preserve"> therefore</w:t>
      </w:r>
      <w:r w:rsidR="00EB0BFF">
        <w:rPr>
          <w:rFonts w:ascii="Times New Roman" w:hAnsi="Times New Roman" w:cs="Times New Roman"/>
          <w:sz w:val="24"/>
          <w:szCs w:val="24"/>
        </w:rPr>
        <w:t>,</w:t>
      </w:r>
      <w:r w:rsidR="00FD3F69">
        <w:rPr>
          <w:rFonts w:ascii="Times New Roman" w:hAnsi="Times New Roman" w:cs="Times New Roman"/>
          <w:sz w:val="24"/>
          <w:szCs w:val="24"/>
        </w:rPr>
        <w:t xml:space="preserve"> be promptly and properly informed of his or her right to legal representation by counsel of choice and at own expense and be afforded a reasonable period to secure it.  It often happens that an accused will just waive the right</w:t>
      </w:r>
      <w:r w:rsidR="00D3359D">
        <w:rPr>
          <w:rFonts w:ascii="Times New Roman" w:hAnsi="Times New Roman" w:cs="Times New Roman"/>
          <w:sz w:val="24"/>
          <w:szCs w:val="24"/>
        </w:rPr>
        <w:t>,</w:t>
      </w:r>
      <w:r w:rsidR="00FD3F69">
        <w:rPr>
          <w:rFonts w:ascii="Times New Roman" w:hAnsi="Times New Roman" w:cs="Times New Roman"/>
          <w:sz w:val="24"/>
          <w:szCs w:val="24"/>
        </w:rPr>
        <w:t xml:space="preserve"> not because the accused does not want to be</w:t>
      </w:r>
      <w:r w:rsidR="00D3359D">
        <w:rPr>
          <w:rFonts w:ascii="Times New Roman" w:hAnsi="Times New Roman" w:cs="Times New Roman"/>
          <w:sz w:val="24"/>
          <w:szCs w:val="24"/>
        </w:rPr>
        <w:t xml:space="preserve"> legally represented, </w:t>
      </w:r>
      <w:r w:rsidR="00FD3F69">
        <w:rPr>
          <w:rFonts w:ascii="Times New Roman" w:hAnsi="Times New Roman" w:cs="Times New Roman"/>
          <w:sz w:val="24"/>
          <w:szCs w:val="24"/>
        </w:rPr>
        <w:t>but because the accused is indigent and cannot afford legal representation. The magistracy as a general guide should take time to explain the import a</w:t>
      </w:r>
      <w:r w:rsidR="00D3359D">
        <w:rPr>
          <w:rFonts w:ascii="Times New Roman" w:hAnsi="Times New Roman" w:cs="Times New Roman"/>
          <w:sz w:val="24"/>
          <w:szCs w:val="24"/>
        </w:rPr>
        <w:t>n</w:t>
      </w:r>
      <w:r w:rsidR="00FD3F69">
        <w:rPr>
          <w:rFonts w:ascii="Times New Roman" w:hAnsi="Times New Roman" w:cs="Times New Roman"/>
          <w:sz w:val="24"/>
          <w:szCs w:val="24"/>
        </w:rPr>
        <w:t>d purport of the rights especially in serious cases</w:t>
      </w:r>
      <w:r w:rsidR="00D3359D">
        <w:rPr>
          <w:rFonts w:ascii="Times New Roman" w:hAnsi="Times New Roman" w:cs="Times New Roman"/>
          <w:sz w:val="24"/>
          <w:szCs w:val="24"/>
        </w:rPr>
        <w:t>,</w:t>
      </w:r>
      <w:r w:rsidR="00FD3F69">
        <w:rPr>
          <w:rFonts w:ascii="Times New Roman" w:hAnsi="Times New Roman" w:cs="Times New Roman"/>
          <w:sz w:val="24"/>
          <w:szCs w:val="24"/>
        </w:rPr>
        <w:t xml:space="preserve"> like the charge which the applicant was facing </w:t>
      </w:r>
      <w:r w:rsidR="00C0166C">
        <w:rPr>
          <w:rFonts w:ascii="Times New Roman" w:hAnsi="Times New Roman" w:cs="Times New Roman"/>
          <w:sz w:val="24"/>
          <w:szCs w:val="24"/>
        </w:rPr>
        <w:t>herein</w:t>
      </w:r>
      <w:r w:rsidR="00D3359D">
        <w:rPr>
          <w:rFonts w:ascii="Times New Roman" w:hAnsi="Times New Roman" w:cs="Times New Roman"/>
          <w:sz w:val="24"/>
          <w:szCs w:val="24"/>
        </w:rPr>
        <w:t>.  The court must bear</w:t>
      </w:r>
      <w:r w:rsidR="00FD3F69">
        <w:rPr>
          <w:rFonts w:ascii="Times New Roman" w:hAnsi="Times New Roman" w:cs="Times New Roman"/>
          <w:sz w:val="24"/>
          <w:szCs w:val="24"/>
        </w:rPr>
        <w:t xml:space="preserve"> in mind the minimum sent</w:t>
      </w:r>
      <w:r w:rsidR="00D3359D">
        <w:rPr>
          <w:rFonts w:ascii="Times New Roman" w:hAnsi="Times New Roman" w:cs="Times New Roman"/>
          <w:sz w:val="24"/>
          <w:szCs w:val="24"/>
        </w:rPr>
        <w:t xml:space="preserve">ence of 9 years provided for </w:t>
      </w:r>
      <w:r w:rsidR="00FD3F69">
        <w:rPr>
          <w:rFonts w:ascii="Times New Roman" w:hAnsi="Times New Roman" w:cs="Times New Roman"/>
          <w:sz w:val="24"/>
          <w:szCs w:val="24"/>
        </w:rPr>
        <w:t xml:space="preserve">upon conviction </w:t>
      </w:r>
      <w:r w:rsidR="00D3359D">
        <w:rPr>
          <w:rFonts w:ascii="Times New Roman" w:hAnsi="Times New Roman" w:cs="Times New Roman"/>
          <w:sz w:val="24"/>
          <w:szCs w:val="24"/>
        </w:rPr>
        <w:t xml:space="preserve">it </w:t>
      </w:r>
      <w:r w:rsidR="00FD3F69">
        <w:rPr>
          <w:rFonts w:ascii="Times New Roman" w:hAnsi="Times New Roman" w:cs="Times New Roman"/>
          <w:sz w:val="24"/>
          <w:szCs w:val="24"/>
        </w:rPr>
        <w:t>the accused fails to satisfy the court of the existence of special circumstances warranting the court to impose a sentence below the mandatory minimum sentence.</w:t>
      </w:r>
    </w:p>
    <w:p w:rsidR="000F014C" w:rsidRDefault="00FD3F69" w:rsidP="00714E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FD3F69">
        <w:rPr>
          <w:rFonts w:ascii="Times New Roman" w:hAnsi="Times New Roman" w:cs="Times New Roman"/>
          <w:i/>
          <w:sz w:val="24"/>
          <w:szCs w:val="24"/>
        </w:rPr>
        <w:t>S</w:t>
      </w:r>
      <w:r>
        <w:rPr>
          <w:rFonts w:ascii="Times New Roman" w:hAnsi="Times New Roman" w:cs="Times New Roman"/>
          <w:sz w:val="24"/>
          <w:szCs w:val="24"/>
        </w:rPr>
        <w:t xml:space="preserve"> v </w:t>
      </w:r>
      <w:r w:rsidRPr="00FD3F69">
        <w:rPr>
          <w:rFonts w:ascii="Times New Roman" w:hAnsi="Times New Roman" w:cs="Times New Roman"/>
          <w:i/>
          <w:sz w:val="24"/>
          <w:szCs w:val="24"/>
        </w:rPr>
        <w:t>Bvuto</w:t>
      </w:r>
      <w:r>
        <w:rPr>
          <w:rFonts w:ascii="Times New Roman" w:hAnsi="Times New Roman" w:cs="Times New Roman"/>
          <w:sz w:val="24"/>
          <w:szCs w:val="24"/>
        </w:rPr>
        <w:t xml:space="preserve"> </w:t>
      </w:r>
      <w:r w:rsidR="00DE64EA">
        <w:rPr>
          <w:rFonts w:ascii="Times New Roman" w:hAnsi="Times New Roman" w:cs="Times New Roman"/>
          <w:sz w:val="24"/>
          <w:szCs w:val="24"/>
        </w:rPr>
        <w:t xml:space="preserve">HH 94/18, </w:t>
      </w:r>
      <w:r w:rsidR="00DE64EA" w:rsidRPr="00DE64EA">
        <w:rPr>
          <w:rFonts w:ascii="Times New Roman" w:hAnsi="Times New Roman" w:cs="Times New Roman"/>
        </w:rPr>
        <w:t>HUNGWE &amp; MUSHORE JJ</w:t>
      </w:r>
      <w:r w:rsidR="00DE64EA">
        <w:rPr>
          <w:rFonts w:ascii="Times New Roman" w:hAnsi="Times New Roman" w:cs="Times New Roman"/>
          <w:sz w:val="24"/>
          <w:szCs w:val="24"/>
        </w:rPr>
        <w:t xml:space="preserve"> </w:t>
      </w:r>
      <w:r w:rsidR="00D3359D">
        <w:rPr>
          <w:rFonts w:ascii="Times New Roman" w:hAnsi="Times New Roman" w:cs="Times New Roman"/>
          <w:sz w:val="24"/>
          <w:szCs w:val="24"/>
        </w:rPr>
        <w:t>sat</w:t>
      </w:r>
      <w:r w:rsidR="00DE64EA">
        <w:rPr>
          <w:rFonts w:ascii="Times New Roman" w:hAnsi="Times New Roman" w:cs="Times New Roman"/>
          <w:sz w:val="24"/>
          <w:szCs w:val="24"/>
        </w:rPr>
        <w:t xml:space="preserve"> on appeal against convictions of 9 appellants on their guilty pleas to contravening s 368 of the Mines &amp; Minerals Act [</w:t>
      </w:r>
      <w:r w:rsidR="00DE64EA" w:rsidRPr="00DE64EA">
        <w:rPr>
          <w:rFonts w:ascii="Times New Roman" w:hAnsi="Times New Roman" w:cs="Times New Roman"/>
          <w:i/>
          <w:sz w:val="24"/>
          <w:szCs w:val="24"/>
        </w:rPr>
        <w:t>Chapter 21:05</w:t>
      </w:r>
      <w:r w:rsidR="00DE64EA" w:rsidRPr="00DE64EA">
        <w:rPr>
          <w:rFonts w:ascii="Times New Roman" w:hAnsi="Times New Roman" w:cs="Times New Roman"/>
          <w:sz w:val="24"/>
          <w:szCs w:val="24"/>
        </w:rPr>
        <w:t>]</w:t>
      </w:r>
      <w:r w:rsidR="00DE64EA">
        <w:rPr>
          <w:rFonts w:ascii="Times New Roman" w:hAnsi="Times New Roman" w:cs="Times New Roman"/>
          <w:sz w:val="24"/>
          <w:szCs w:val="24"/>
        </w:rPr>
        <w:t xml:space="preserve"> which attracts a mandatory minimum sentence of 2 years in the absence of the accused showing special circumstances</w:t>
      </w:r>
      <w:r w:rsidR="00D3359D">
        <w:rPr>
          <w:rFonts w:ascii="Times New Roman" w:hAnsi="Times New Roman" w:cs="Times New Roman"/>
          <w:sz w:val="24"/>
          <w:szCs w:val="24"/>
        </w:rPr>
        <w:t>.  The learned judges</w:t>
      </w:r>
      <w:r w:rsidR="00DE64EA">
        <w:rPr>
          <w:rFonts w:ascii="Times New Roman" w:hAnsi="Times New Roman" w:cs="Times New Roman"/>
          <w:sz w:val="24"/>
          <w:szCs w:val="24"/>
        </w:rPr>
        <w:t xml:space="preserve"> emphasized that magistrates dealing with unrepresented accused persons mu</w:t>
      </w:r>
      <w:r w:rsidR="00D3359D">
        <w:rPr>
          <w:rFonts w:ascii="Times New Roman" w:hAnsi="Times New Roman" w:cs="Times New Roman"/>
          <w:sz w:val="24"/>
          <w:szCs w:val="24"/>
        </w:rPr>
        <w:t xml:space="preserve">st act as the “primary bulwark </w:t>
      </w:r>
      <w:r w:rsidR="00DE64EA">
        <w:rPr>
          <w:rFonts w:ascii="Times New Roman" w:hAnsi="Times New Roman" w:cs="Times New Roman"/>
          <w:sz w:val="24"/>
          <w:szCs w:val="24"/>
        </w:rPr>
        <w:t>defending the ignorant or the impoverished against the potential injustice that could visit the process</w:t>
      </w:r>
      <w:r w:rsidR="000F014C">
        <w:rPr>
          <w:rFonts w:ascii="Times New Roman" w:hAnsi="Times New Roman" w:cs="Times New Roman"/>
          <w:sz w:val="24"/>
          <w:szCs w:val="24"/>
        </w:rPr>
        <w:t>.” T</w:t>
      </w:r>
      <w:r w:rsidR="00DE64EA">
        <w:rPr>
          <w:rFonts w:ascii="Times New Roman" w:hAnsi="Times New Roman" w:cs="Times New Roman"/>
          <w:sz w:val="24"/>
          <w:szCs w:val="24"/>
        </w:rPr>
        <w:t xml:space="preserve">he </w:t>
      </w:r>
      <w:r w:rsidR="00D3359D">
        <w:rPr>
          <w:rFonts w:ascii="Times New Roman" w:hAnsi="Times New Roman" w:cs="Times New Roman"/>
          <w:sz w:val="24"/>
          <w:szCs w:val="24"/>
        </w:rPr>
        <w:t>court</w:t>
      </w:r>
      <w:r w:rsidR="00DE64EA">
        <w:rPr>
          <w:rFonts w:ascii="Times New Roman" w:hAnsi="Times New Roman" w:cs="Times New Roman"/>
          <w:sz w:val="24"/>
          <w:szCs w:val="24"/>
        </w:rPr>
        <w:t xml:space="preserve"> made reference to </w:t>
      </w:r>
      <w:r w:rsidR="00DE64EA" w:rsidRPr="00DE64EA">
        <w:rPr>
          <w:rFonts w:ascii="Times New Roman" w:hAnsi="Times New Roman" w:cs="Times New Roman"/>
          <w:i/>
          <w:sz w:val="24"/>
          <w:szCs w:val="24"/>
        </w:rPr>
        <w:t>S</w:t>
      </w:r>
      <w:r w:rsidR="00DE64EA">
        <w:rPr>
          <w:rFonts w:ascii="Times New Roman" w:hAnsi="Times New Roman" w:cs="Times New Roman"/>
          <w:sz w:val="24"/>
          <w:szCs w:val="24"/>
        </w:rPr>
        <w:t xml:space="preserve"> v </w:t>
      </w:r>
      <w:r w:rsidR="00DE64EA" w:rsidRPr="00DE64EA">
        <w:rPr>
          <w:rFonts w:ascii="Times New Roman" w:hAnsi="Times New Roman" w:cs="Times New Roman"/>
          <w:i/>
          <w:sz w:val="24"/>
          <w:szCs w:val="24"/>
        </w:rPr>
        <w:t>Tau</w:t>
      </w:r>
      <w:r w:rsidR="00DE64EA">
        <w:rPr>
          <w:rFonts w:ascii="Times New Roman" w:hAnsi="Times New Roman" w:cs="Times New Roman"/>
          <w:sz w:val="24"/>
          <w:szCs w:val="24"/>
        </w:rPr>
        <w:t xml:space="preserve"> 1997 (1) ZLR 93 (H) at p 99</w:t>
      </w:r>
      <w:r w:rsidR="00D3359D">
        <w:rPr>
          <w:rFonts w:ascii="Times New Roman" w:hAnsi="Times New Roman" w:cs="Times New Roman"/>
          <w:sz w:val="24"/>
          <w:szCs w:val="24"/>
        </w:rPr>
        <w:t xml:space="preserve"> and</w:t>
      </w:r>
      <w:r w:rsidR="00DE64EA">
        <w:rPr>
          <w:rFonts w:ascii="Times New Roman" w:hAnsi="Times New Roman" w:cs="Times New Roman"/>
          <w:sz w:val="24"/>
          <w:szCs w:val="24"/>
        </w:rPr>
        <w:t xml:space="preserve"> postulated that it was high time that given the new thrust of giving pro</w:t>
      </w:r>
      <w:r w:rsidR="000F014C">
        <w:rPr>
          <w:rFonts w:ascii="Times New Roman" w:hAnsi="Times New Roman" w:cs="Times New Roman"/>
          <w:sz w:val="24"/>
          <w:szCs w:val="24"/>
        </w:rPr>
        <w:t>minence</w:t>
      </w:r>
      <w:r w:rsidR="00DE64EA">
        <w:rPr>
          <w:rFonts w:ascii="Times New Roman" w:hAnsi="Times New Roman" w:cs="Times New Roman"/>
          <w:sz w:val="24"/>
          <w:szCs w:val="24"/>
        </w:rPr>
        <w:t xml:space="preserve"> to the promotion of the rights giv</w:t>
      </w:r>
      <w:r w:rsidR="00D3359D">
        <w:rPr>
          <w:rFonts w:ascii="Times New Roman" w:hAnsi="Times New Roman" w:cs="Times New Roman"/>
          <w:sz w:val="24"/>
          <w:szCs w:val="24"/>
        </w:rPr>
        <w:t>en in the declaration of rights.  T</w:t>
      </w:r>
      <w:r w:rsidR="00DE64EA">
        <w:rPr>
          <w:rFonts w:ascii="Times New Roman" w:hAnsi="Times New Roman" w:cs="Times New Roman"/>
          <w:sz w:val="24"/>
          <w:szCs w:val="24"/>
        </w:rPr>
        <w:t>he</w:t>
      </w:r>
      <w:r w:rsidR="00D3359D">
        <w:rPr>
          <w:rFonts w:ascii="Times New Roman" w:hAnsi="Times New Roman" w:cs="Times New Roman"/>
          <w:sz w:val="24"/>
          <w:szCs w:val="24"/>
        </w:rPr>
        <w:t>y stated that the</w:t>
      </w:r>
      <w:r w:rsidR="00DE64EA">
        <w:rPr>
          <w:rFonts w:ascii="Times New Roman" w:hAnsi="Times New Roman" w:cs="Times New Roman"/>
          <w:sz w:val="24"/>
          <w:szCs w:val="24"/>
        </w:rPr>
        <w:t xml:space="preserve"> legislature should consider providing for state assisted legal representation for accused person</w:t>
      </w:r>
      <w:r w:rsidR="000F014C">
        <w:rPr>
          <w:rFonts w:ascii="Times New Roman" w:hAnsi="Times New Roman" w:cs="Times New Roman"/>
          <w:sz w:val="24"/>
          <w:szCs w:val="24"/>
        </w:rPr>
        <w:t>s</w:t>
      </w:r>
      <w:r w:rsidR="00DE64EA">
        <w:rPr>
          <w:rFonts w:ascii="Times New Roman" w:hAnsi="Times New Roman" w:cs="Times New Roman"/>
          <w:sz w:val="24"/>
          <w:szCs w:val="24"/>
        </w:rPr>
        <w:t xml:space="preserve"> facing serious charges including those which provide for mandatory minimum sentences as of right </w:t>
      </w:r>
      <w:r w:rsidR="000F014C">
        <w:rPr>
          <w:rFonts w:ascii="Times New Roman" w:hAnsi="Times New Roman" w:cs="Times New Roman"/>
          <w:sz w:val="24"/>
          <w:szCs w:val="24"/>
        </w:rPr>
        <w:t>if</w:t>
      </w:r>
      <w:r w:rsidR="00DE64EA">
        <w:rPr>
          <w:rFonts w:ascii="Times New Roman" w:hAnsi="Times New Roman" w:cs="Times New Roman"/>
          <w:sz w:val="24"/>
          <w:szCs w:val="24"/>
        </w:rPr>
        <w:t xml:space="preserve"> the accused cannot afford to pay for legal representation. Although the case of </w:t>
      </w:r>
      <w:r w:rsidR="00DE64EA" w:rsidRPr="00DE64EA">
        <w:rPr>
          <w:rFonts w:ascii="Times New Roman" w:hAnsi="Times New Roman" w:cs="Times New Roman"/>
          <w:i/>
          <w:sz w:val="24"/>
          <w:szCs w:val="24"/>
        </w:rPr>
        <w:t>Bvuto</w:t>
      </w:r>
      <w:r w:rsidR="00DE64EA">
        <w:rPr>
          <w:rFonts w:ascii="Times New Roman" w:hAnsi="Times New Roman" w:cs="Times New Roman"/>
          <w:sz w:val="24"/>
          <w:szCs w:val="24"/>
        </w:rPr>
        <w:t xml:space="preserve"> was an appeal where proceedings</w:t>
      </w:r>
      <w:r w:rsidR="00051337">
        <w:rPr>
          <w:rFonts w:ascii="Times New Roman" w:hAnsi="Times New Roman" w:cs="Times New Roman"/>
          <w:sz w:val="24"/>
          <w:szCs w:val="24"/>
        </w:rPr>
        <w:t xml:space="preserve"> which the court interrogated as mentioned arose from </w:t>
      </w:r>
      <w:r w:rsidR="000F014C">
        <w:rPr>
          <w:rFonts w:ascii="Times New Roman" w:hAnsi="Times New Roman" w:cs="Times New Roman"/>
          <w:sz w:val="24"/>
          <w:szCs w:val="24"/>
        </w:rPr>
        <w:t xml:space="preserve">a </w:t>
      </w:r>
      <w:r w:rsidR="00051337">
        <w:rPr>
          <w:rFonts w:ascii="Times New Roman" w:hAnsi="Times New Roman" w:cs="Times New Roman"/>
          <w:sz w:val="24"/>
          <w:szCs w:val="24"/>
        </w:rPr>
        <w:t>guilty plea procedure, the observations made are apposite</w:t>
      </w:r>
      <w:r w:rsidR="00D3359D">
        <w:rPr>
          <w:rFonts w:ascii="Times New Roman" w:hAnsi="Times New Roman" w:cs="Times New Roman"/>
          <w:sz w:val="24"/>
          <w:szCs w:val="24"/>
        </w:rPr>
        <w:t xml:space="preserve">. This is </w:t>
      </w:r>
      <w:r w:rsidR="00051337">
        <w:rPr>
          <w:rFonts w:ascii="Times New Roman" w:hAnsi="Times New Roman" w:cs="Times New Roman"/>
          <w:sz w:val="24"/>
          <w:szCs w:val="24"/>
        </w:rPr>
        <w:t>because in enacting s 163A, the legislature</w:t>
      </w:r>
      <w:r w:rsidR="00D3359D">
        <w:rPr>
          <w:rFonts w:ascii="Times New Roman" w:hAnsi="Times New Roman" w:cs="Times New Roman"/>
          <w:sz w:val="24"/>
          <w:szCs w:val="24"/>
        </w:rPr>
        <w:t>,</w:t>
      </w:r>
      <w:r w:rsidR="00051337">
        <w:rPr>
          <w:rFonts w:ascii="Times New Roman" w:hAnsi="Times New Roman" w:cs="Times New Roman"/>
          <w:sz w:val="24"/>
          <w:szCs w:val="24"/>
        </w:rPr>
        <w:t xml:space="preserve"> in effect</w:t>
      </w:r>
      <w:r w:rsidR="00D3359D">
        <w:rPr>
          <w:rFonts w:ascii="Times New Roman" w:hAnsi="Times New Roman" w:cs="Times New Roman"/>
          <w:sz w:val="24"/>
          <w:szCs w:val="24"/>
        </w:rPr>
        <w:t>,</w:t>
      </w:r>
      <w:r w:rsidR="00051337">
        <w:rPr>
          <w:rFonts w:ascii="Times New Roman" w:hAnsi="Times New Roman" w:cs="Times New Roman"/>
          <w:sz w:val="24"/>
          <w:szCs w:val="24"/>
        </w:rPr>
        <w:t xml:space="preserve"> recognized that the magistrates were the bulwark of conscientising</w:t>
      </w:r>
      <w:r w:rsidR="009E0AB1">
        <w:rPr>
          <w:rFonts w:ascii="Times New Roman" w:hAnsi="Times New Roman" w:cs="Times New Roman"/>
          <w:sz w:val="24"/>
          <w:szCs w:val="24"/>
        </w:rPr>
        <w:t xml:space="preserve"> the ignorant accused and imposed upon them to duty to appraise of</w:t>
      </w:r>
      <w:r w:rsidR="00D3359D">
        <w:rPr>
          <w:rFonts w:ascii="Times New Roman" w:hAnsi="Times New Roman" w:cs="Times New Roman"/>
          <w:sz w:val="24"/>
          <w:szCs w:val="24"/>
        </w:rPr>
        <w:t>,</w:t>
      </w:r>
      <w:r w:rsidR="009E0AB1">
        <w:rPr>
          <w:rFonts w:ascii="Times New Roman" w:hAnsi="Times New Roman" w:cs="Times New Roman"/>
          <w:sz w:val="24"/>
          <w:szCs w:val="24"/>
        </w:rPr>
        <w:t xml:space="preserve"> and accord</w:t>
      </w:r>
      <w:r w:rsidR="00D3359D">
        <w:rPr>
          <w:rFonts w:ascii="Times New Roman" w:hAnsi="Times New Roman" w:cs="Times New Roman"/>
          <w:sz w:val="24"/>
          <w:szCs w:val="24"/>
        </w:rPr>
        <w:t>,</w:t>
      </w:r>
      <w:r w:rsidR="009E0AB1">
        <w:rPr>
          <w:rFonts w:ascii="Times New Roman" w:hAnsi="Times New Roman" w:cs="Times New Roman"/>
          <w:sz w:val="24"/>
          <w:szCs w:val="24"/>
        </w:rPr>
        <w:t xml:space="preserve"> the accused the right to legal representation before commencing a trial in the magistrates court</w:t>
      </w:r>
      <w:r w:rsidR="000F014C">
        <w:rPr>
          <w:rFonts w:ascii="Times New Roman" w:hAnsi="Times New Roman" w:cs="Times New Roman"/>
          <w:sz w:val="24"/>
          <w:szCs w:val="24"/>
        </w:rPr>
        <w:t xml:space="preserve">. </w:t>
      </w:r>
    </w:p>
    <w:p w:rsidR="00FD3F69" w:rsidRDefault="000F014C" w:rsidP="000F01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9E0AB1">
        <w:rPr>
          <w:rFonts w:ascii="Times New Roman" w:hAnsi="Times New Roman" w:cs="Times New Roman"/>
          <w:sz w:val="24"/>
          <w:szCs w:val="24"/>
        </w:rPr>
        <w:t xml:space="preserve">he applicant </w:t>
      </w:r>
      <w:r>
        <w:rPr>
          <w:rFonts w:ascii="Times New Roman" w:hAnsi="Times New Roman" w:cs="Times New Roman"/>
          <w:sz w:val="24"/>
          <w:szCs w:val="24"/>
        </w:rPr>
        <w:t xml:space="preserve">herein </w:t>
      </w:r>
      <w:r w:rsidR="009E0AB1">
        <w:rPr>
          <w:rFonts w:ascii="Times New Roman" w:hAnsi="Times New Roman" w:cs="Times New Roman"/>
          <w:sz w:val="24"/>
          <w:szCs w:val="24"/>
        </w:rPr>
        <w:t>also filed an application for bail pending the determination of his application for condonation</w:t>
      </w:r>
      <w:r w:rsidR="00694358">
        <w:rPr>
          <w:rFonts w:ascii="Times New Roman" w:hAnsi="Times New Roman" w:cs="Times New Roman"/>
          <w:sz w:val="24"/>
          <w:szCs w:val="24"/>
        </w:rPr>
        <w:t xml:space="preserve"> of late noting of appeal under case No. B 1761/19. Since the application </w:t>
      </w:r>
      <w:r w:rsidR="00051337">
        <w:rPr>
          <w:rFonts w:ascii="Times New Roman" w:hAnsi="Times New Roman" w:cs="Times New Roman"/>
          <w:sz w:val="24"/>
          <w:szCs w:val="24"/>
        </w:rPr>
        <w:t xml:space="preserve"> </w:t>
      </w:r>
      <w:r w:rsidR="00694358">
        <w:rPr>
          <w:rFonts w:ascii="Times New Roman" w:hAnsi="Times New Roman" w:cs="Times New Roman"/>
          <w:sz w:val="24"/>
          <w:szCs w:val="24"/>
        </w:rPr>
        <w:t xml:space="preserve"> for condonation was still pending determination, it became expedient t</w:t>
      </w:r>
      <w:r>
        <w:rPr>
          <w:rFonts w:ascii="Times New Roman" w:hAnsi="Times New Roman" w:cs="Times New Roman"/>
          <w:sz w:val="24"/>
          <w:szCs w:val="24"/>
        </w:rPr>
        <w:t>o deal with both applications</w:t>
      </w:r>
      <w:r w:rsidR="00694358">
        <w:rPr>
          <w:rFonts w:ascii="Times New Roman" w:hAnsi="Times New Roman" w:cs="Times New Roman"/>
          <w:sz w:val="24"/>
          <w:szCs w:val="24"/>
        </w:rPr>
        <w:t xml:space="preserve"> at the same time. I drew the attention of State counsel Miss </w:t>
      </w:r>
      <w:r w:rsidR="00694358" w:rsidRPr="00BA4E14">
        <w:rPr>
          <w:rFonts w:ascii="Times New Roman" w:hAnsi="Times New Roman" w:cs="Times New Roman"/>
          <w:i/>
          <w:sz w:val="24"/>
          <w:szCs w:val="24"/>
        </w:rPr>
        <w:t>Badalane</w:t>
      </w:r>
      <w:r w:rsidR="00694358">
        <w:rPr>
          <w:rFonts w:ascii="Times New Roman" w:hAnsi="Times New Roman" w:cs="Times New Roman"/>
          <w:sz w:val="24"/>
          <w:szCs w:val="24"/>
        </w:rPr>
        <w:t xml:space="preserve"> to the </w:t>
      </w:r>
      <w:r w:rsidR="00694358">
        <w:rPr>
          <w:rFonts w:ascii="Times New Roman" w:hAnsi="Times New Roman" w:cs="Times New Roman"/>
          <w:sz w:val="24"/>
          <w:szCs w:val="24"/>
        </w:rPr>
        <w:lastRenderedPageBreak/>
        <w:t xml:space="preserve">apparent omission by the trial magistrate to explain to the accused his right to legal representation as required </w:t>
      </w:r>
      <w:r w:rsidR="00D3359D">
        <w:rPr>
          <w:rFonts w:ascii="Times New Roman" w:hAnsi="Times New Roman" w:cs="Times New Roman"/>
          <w:sz w:val="24"/>
          <w:szCs w:val="24"/>
        </w:rPr>
        <w:t>by</w:t>
      </w:r>
      <w:r w:rsidR="00694358">
        <w:rPr>
          <w:rFonts w:ascii="Times New Roman" w:hAnsi="Times New Roman" w:cs="Times New Roman"/>
          <w:sz w:val="24"/>
          <w:szCs w:val="24"/>
        </w:rPr>
        <w:t xml:space="preserve"> s 163A of the Criminal Pro</w:t>
      </w:r>
      <w:r w:rsidR="00BA4E14">
        <w:rPr>
          <w:rFonts w:ascii="Times New Roman" w:hAnsi="Times New Roman" w:cs="Times New Roman"/>
          <w:sz w:val="24"/>
          <w:szCs w:val="24"/>
        </w:rPr>
        <w:t>cedure &amp;</w:t>
      </w:r>
      <w:r w:rsidR="00694358">
        <w:rPr>
          <w:rFonts w:ascii="Times New Roman" w:hAnsi="Times New Roman" w:cs="Times New Roman"/>
          <w:sz w:val="24"/>
          <w:szCs w:val="24"/>
        </w:rPr>
        <w:t xml:space="preserve"> Evidence Act as aforesaid. I also requested that counsel should </w:t>
      </w:r>
      <w:r w:rsidR="00176FD2">
        <w:rPr>
          <w:rFonts w:ascii="Times New Roman" w:hAnsi="Times New Roman" w:cs="Times New Roman"/>
          <w:sz w:val="24"/>
          <w:szCs w:val="24"/>
        </w:rPr>
        <w:t>make</w:t>
      </w:r>
      <w:r w:rsidR="00694358">
        <w:rPr>
          <w:rFonts w:ascii="Times New Roman" w:hAnsi="Times New Roman" w:cs="Times New Roman"/>
          <w:sz w:val="24"/>
          <w:szCs w:val="24"/>
        </w:rPr>
        <w:t xml:space="preserve"> her input on this issue in writing. Counsel dutifully did so. In a written response counsel conceded the omission by the trial magistrate to comply with s 163A. Counsel averred as follows in</w:t>
      </w:r>
      <w:r w:rsidR="00345C74">
        <w:rPr>
          <w:rFonts w:ascii="Times New Roman" w:hAnsi="Times New Roman" w:cs="Times New Roman"/>
          <w:sz w:val="24"/>
          <w:szCs w:val="24"/>
        </w:rPr>
        <w:t xml:space="preserve"> the</w:t>
      </w:r>
      <w:r w:rsidR="00694358">
        <w:rPr>
          <w:rFonts w:ascii="Times New Roman" w:hAnsi="Times New Roman" w:cs="Times New Roman"/>
          <w:sz w:val="24"/>
          <w:szCs w:val="24"/>
        </w:rPr>
        <w:t xml:space="preserve"> material part:</w:t>
      </w:r>
    </w:p>
    <w:p w:rsidR="00694358" w:rsidRDefault="00694358" w:rsidP="006943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STATE RESPONSE</w:t>
      </w:r>
    </w:p>
    <w:p w:rsidR="00BA4E14" w:rsidRPr="000F014C" w:rsidRDefault="000F014C" w:rsidP="000F014C">
      <w:pPr>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80002" w:rsidRPr="000F014C">
        <w:rPr>
          <w:rFonts w:ascii="Times New Roman" w:hAnsi="Times New Roman" w:cs="Times New Roman"/>
          <w:sz w:val="24"/>
          <w:szCs w:val="24"/>
        </w:rPr>
        <w:t>The applicant made an application for bail pending the determination of his application for condonation.</w:t>
      </w:r>
    </w:p>
    <w:p w:rsidR="00480002" w:rsidRPr="000F014C" w:rsidRDefault="00480002" w:rsidP="000F014C">
      <w:pPr>
        <w:pStyle w:val="ListParagraph"/>
        <w:numPr>
          <w:ilvl w:val="0"/>
          <w:numId w:val="9"/>
        </w:numPr>
        <w:spacing w:after="0" w:line="360" w:lineRule="auto"/>
        <w:jc w:val="both"/>
        <w:rPr>
          <w:rFonts w:ascii="Times New Roman" w:hAnsi="Times New Roman" w:cs="Times New Roman"/>
          <w:sz w:val="24"/>
          <w:szCs w:val="24"/>
        </w:rPr>
      </w:pPr>
      <w:r w:rsidRPr="000F014C">
        <w:rPr>
          <w:rFonts w:ascii="Times New Roman" w:hAnsi="Times New Roman" w:cs="Times New Roman"/>
          <w:sz w:val="24"/>
          <w:szCs w:val="24"/>
        </w:rPr>
        <w:t>Upon making his submissions for bail pending appeal, an issue was raised that the right to legal representation was not explained in terms of s 191 of the Criminal Procedure &amp; Evidence Act [</w:t>
      </w:r>
      <w:r w:rsidRPr="000F014C">
        <w:rPr>
          <w:rFonts w:ascii="Times New Roman" w:hAnsi="Times New Roman" w:cs="Times New Roman"/>
          <w:i/>
          <w:sz w:val="24"/>
          <w:szCs w:val="24"/>
        </w:rPr>
        <w:t>Chapter 9:07</w:t>
      </w:r>
      <w:r w:rsidRPr="000F014C">
        <w:rPr>
          <w:rFonts w:ascii="Times New Roman" w:hAnsi="Times New Roman" w:cs="Times New Roman"/>
          <w:sz w:val="24"/>
          <w:szCs w:val="24"/>
        </w:rPr>
        <w:t>]. There is nowhere in the record where it shows that the learned magistrate explained this right to the applicant as is expected by s 163A of the aforementioned Act.</w:t>
      </w:r>
    </w:p>
    <w:p w:rsidR="00480002" w:rsidRPr="000F014C" w:rsidRDefault="00480002" w:rsidP="000F014C">
      <w:pPr>
        <w:pStyle w:val="ListParagraph"/>
        <w:numPr>
          <w:ilvl w:val="0"/>
          <w:numId w:val="9"/>
        </w:numPr>
        <w:spacing w:after="0" w:line="360" w:lineRule="auto"/>
        <w:jc w:val="both"/>
        <w:rPr>
          <w:rFonts w:ascii="Times New Roman" w:hAnsi="Times New Roman" w:cs="Times New Roman"/>
          <w:sz w:val="24"/>
          <w:szCs w:val="24"/>
        </w:rPr>
      </w:pPr>
      <w:r w:rsidRPr="000F014C">
        <w:rPr>
          <w:rFonts w:ascii="Times New Roman" w:hAnsi="Times New Roman" w:cs="Times New Roman"/>
          <w:sz w:val="24"/>
          <w:szCs w:val="24"/>
        </w:rPr>
        <w:t>Now, it is important to assess the impact of the failure by the magistrate to explain this important right to an unrepresented accused who may decide to represent himself by pleading guilty. The most important question is on whether the failure to explain such an important constitutional right results in a gross miscarriage of justice or not. If it does</w:t>
      </w:r>
      <w:r w:rsidR="00345C74">
        <w:rPr>
          <w:rFonts w:ascii="Times New Roman" w:hAnsi="Times New Roman" w:cs="Times New Roman"/>
          <w:sz w:val="24"/>
          <w:szCs w:val="24"/>
        </w:rPr>
        <w:t>,</w:t>
      </w:r>
      <w:r w:rsidRPr="000F014C">
        <w:rPr>
          <w:rFonts w:ascii="Times New Roman" w:hAnsi="Times New Roman" w:cs="Times New Roman"/>
          <w:sz w:val="24"/>
          <w:szCs w:val="24"/>
        </w:rPr>
        <w:t xml:space="preserve"> then this court is enjoined to exercise its powers in terms of s 26 of the High Court Act and review the proceedings of the lower court with regard to the question on whether any gross miscarriage has been occasioned by the misdirection by the magistrate.</w:t>
      </w:r>
    </w:p>
    <w:p w:rsidR="00BA4E14" w:rsidRPr="00480002" w:rsidRDefault="00480002" w:rsidP="000F014C">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submitted that the respondent is not opposed to the matter being dealt with on review</w:t>
      </w:r>
      <w:r w:rsidR="000F014C">
        <w:rPr>
          <w:rFonts w:ascii="Times New Roman" w:hAnsi="Times New Roman" w:cs="Times New Roman"/>
          <w:sz w:val="24"/>
          <w:szCs w:val="24"/>
        </w:rPr>
        <w:t>.”</w:t>
      </w:r>
    </w:p>
    <w:p w:rsidR="00BA4E14" w:rsidRDefault="00BA4E14" w:rsidP="006943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evident from the State counsel’s response, the State acceded to the disposal of </w:t>
      </w:r>
      <w:r w:rsidR="000F014C">
        <w:rPr>
          <w:rFonts w:ascii="Times New Roman" w:hAnsi="Times New Roman" w:cs="Times New Roman"/>
          <w:sz w:val="24"/>
          <w:szCs w:val="24"/>
        </w:rPr>
        <w:t>the matter by way of a review.</w:t>
      </w:r>
      <w:r>
        <w:rPr>
          <w:rFonts w:ascii="Times New Roman" w:hAnsi="Times New Roman" w:cs="Times New Roman"/>
          <w:sz w:val="24"/>
          <w:szCs w:val="24"/>
        </w:rPr>
        <w:t xml:space="preserve"> In terms of s 29 (4) of the High Court Act, the powers of review which a judge is given, may be exercised. “Whenever it comes to the notice of the High Court or a judge of the High Court that any criminal proceedings of any inferior court or tribunal are not in accordance with real and substantial justice, notwithstanding that such proceedings are not subject </w:t>
      </w:r>
      <w:r w:rsidR="00E857CC">
        <w:rPr>
          <w:rFonts w:ascii="Times New Roman" w:hAnsi="Times New Roman" w:cs="Times New Roman"/>
          <w:sz w:val="24"/>
          <w:szCs w:val="24"/>
        </w:rPr>
        <w:t>of</w:t>
      </w:r>
      <w:r>
        <w:rPr>
          <w:rFonts w:ascii="Times New Roman" w:hAnsi="Times New Roman" w:cs="Times New Roman"/>
          <w:sz w:val="24"/>
          <w:szCs w:val="24"/>
        </w:rPr>
        <w:t xml:space="preserve"> an application to the High Court and have not been submitted to the High Court or the judge for review.”</w:t>
      </w:r>
    </w:p>
    <w:p w:rsidR="00BA4E14" w:rsidRDefault="00BA4E14" w:rsidP="006943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E857CC">
        <w:rPr>
          <w:rFonts w:ascii="Times New Roman" w:hAnsi="Times New Roman" w:cs="Times New Roman"/>
          <w:sz w:val="24"/>
          <w:szCs w:val="24"/>
        </w:rPr>
        <w:t>import of the provisions of s 29 (4),</w:t>
      </w:r>
      <w:r>
        <w:rPr>
          <w:rFonts w:ascii="Times New Roman" w:hAnsi="Times New Roman" w:cs="Times New Roman"/>
          <w:sz w:val="24"/>
          <w:szCs w:val="24"/>
        </w:rPr>
        <w:t xml:space="preserve"> aforesaid</w:t>
      </w:r>
      <w:r w:rsidR="00E857CC">
        <w:rPr>
          <w:rFonts w:ascii="Times New Roman" w:hAnsi="Times New Roman" w:cs="Times New Roman"/>
          <w:sz w:val="24"/>
          <w:szCs w:val="24"/>
        </w:rPr>
        <w:t>,</w:t>
      </w:r>
      <w:r>
        <w:rPr>
          <w:rFonts w:ascii="Times New Roman" w:hAnsi="Times New Roman" w:cs="Times New Roman"/>
          <w:sz w:val="24"/>
          <w:szCs w:val="24"/>
        </w:rPr>
        <w:t xml:space="preserve"> is simply </w:t>
      </w:r>
      <w:r w:rsidR="00E857CC">
        <w:rPr>
          <w:rFonts w:ascii="Times New Roman" w:hAnsi="Times New Roman" w:cs="Times New Roman"/>
          <w:sz w:val="24"/>
          <w:szCs w:val="24"/>
        </w:rPr>
        <w:t xml:space="preserve">to </w:t>
      </w:r>
      <w:r>
        <w:rPr>
          <w:rFonts w:ascii="Times New Roman" w:hAnsi="Times New Roman" w:cs="Times New Roman"/>
          <w:sz w:val="24"/>
          <w:szCs w:val="24"/>
        </w:rPr>
        <w:t>promote and extend the supervisory role and review powers of the High Court over the Magistrates Court proceedings</w:t>
      </w:r>
      <w:r w:rsidR="00E857CC">
        <w:rPr>
          <w:rFonts w:ascii="Times New Roman" w:hAnsi="Times New Roman" w:cs="Times New Roman"/>
          <w:sz w:val="24"/>
          <w:szCs w:val="24"/>
        </w:rPr>
        <w:t>.</w:t>
      </w:r>
      <w:r>
        <w:rPr>
          <w:rFonts w:ascii="Times New Roman" w:hAnsi="Times New Roman" w:cs="Times New Roman"/>
          <w:sz w:val="24"/>
          <w:szCs w:val="24"/>
        </w:rPr>
        <w:t xml:space="preserve"> </w:t>
      </w:r>
      <w:r w:rsidR="00E857CC">
        <w:rPr>
          <w:rFonts w:ascii="Times New Roman" w:hAnsi="Times New Roman" w:cs="Times New Roman"/>
          <w:sz w:val="24"/>
          <w:szCs w:val="24"/>
        </w:rPr>
        <w:t xml:space="preserve">In </w:t>
      </w:r>
      <w:r w:rsidR="00E857CC">
        <w:rPr>
          <w:rFonts w:ascii="Times New Roman" w:hAnsi="Times New Roman" w:cs="Times New Roman"/>
          <w:sz w:val="24"/>
          <w:szCs w:val="24"/>
        </w:rPr>
        <w:lastRenderedPageBreak/>
        <w:t xml:space="preserve">particular, such powers </w:t>
      </w:r>
      <w:r>
        <w:rPr>
          <w:rFonts w:ascii="Times New Roman" w:hAnsi="Times New Roman" w:cs="Times New Roman"/>
          <w:sz w:val="24"/>
          <w:szCs w:val="24"/>
        </w:rPr>
        <w:t xml:space="preserve">cover situations where </w:t>
      </w:r>
      <w:r w:rsidR="00E857CC">
        <w:rPr>
          <w:rFonts w:ascii="Times New Roman" w:hAnsi="Times New Roman" w:cs="Times New Roman"/>
          <w:sz w:val="24"/>
          <w:szCs w:val="24"/>
        </w:rPr>
        <w:t>despite</w:t>
      </w:r>
      <w:r>
        <w:rPr>
          <w:rFonts w:ascii="Times New Roman" w:hAnsi="Times New Roman" w:cs="Times New Roman"/>
          <w:sz w:val="24"/>
          <w:szCs w:val="24"/>
        </w:rPr>
        <w:t xml:space="preserve"> the proceedings not being subject of a pending application for review or are otherwise </w:t>
      </w:r>
      <w:r w:rsidR="000F014C">
        <w:rPr>
          <w:rFonts w:ascii="Times New Roman" w:hAnsi="Times New Roman" w:cs="Times New Roman"/>
          <w:sz w:val="24"/>
          <w:szCs w:val="24"/>
        </w:rPr>
        <w:t xml:space="preserve">not </w:t>
      </w:r>
      <w:r>
        <w:rPr>
          <w:rFonts w:ascii="Times New Roman" w:hAnsi="Times New Roman" w:cs="Times New Roman"/>
          <w:sz w:val="24"/>
          <w:szCs w:val="24"/>
        </w:rPr>
        <w:t>before the court for review, it comes to the notice</w:t>
      </w:r>
      <w:r w:rsidR="001726C6">
        <w:rPr>
          <w:rFonts w:ascii="Times New Roman" w:hAnsi="Times New Roman" w:cs="Times New Roman"/>
          <w:sz w:val="24"/>
          <w:szCs w:val="24"/>
        </w:rPr>
        <w:t xml:space="preserve"> of the High Court or judge of the High Court that criminal proceedings in any inferior court </w:t>
      </w:r>
      <w:r w:rsidR="000F014C">
        <w:rPr>
          <w:rFonts w:ascii="Times New Roman" w:hAnsi="Times New Roman" w:cs="Times New Roman"/>
          <w:sz w:val="24"/>
          <w:szCs w:val="24"/>
        </w:rPr>
        <w:t xml:space="preserve">or tribunal </w:t>
      </w:r>
      <w:r w:rsidR="001726C6">
        <w:rPr>
          <w:rFonts w:ascii="Times New Roman" w:hAnsi="Times New Roman" w:cs="Times New Roman"/>
          <w:sz w:val="24"/>
          <w:szCs w:val="24"/>
        </w:rPr>
        <w:t>are not in accordance with real and substantial justice.</w:t>
      </w:r>
    </w:p>
    <w:p w:rsidR="001726C6" w:rsidRDefault="001726C6" w:rsidP="006943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response by State counsel, Miss </w:t>
      </w:r>
      <w:r w:rsidRPr="001726C6">
        <w:rPr>
          <w:rFonts w:ascii="Times New Roman" w:hAnsi="Times New Roman" w:cs="Times New Roman"/>
          <w:i/>
          <w:sz w:val="24"/>
          <w:szCs w:val="24"/>
        </w:rPr>
        <w:t>Badalane</w:t>
      </w:r>
      <w:r>
        <w:rPr>
          <w:rFonts w:ascii="Times New Roman" w:hAnsi="Times New Roman" w:cs="Times New Roman"/>
          <w:sz w:val="24"/>
          <w:szCs w:val="24"/>
        </w:rPr>
        <w:t xml:space="preserve"> submitted that the issue to be decided on review is whether the failure by the court to explain to the accused, the right to legal representation resulted in a miscarriage of justice. Counsel did not express h</w:t>
      </w:r>
      <w:r w:rsidR="000F014C">
        <w:rPr>
          <w:rFonts w:ascii="Times New Roman" w:hAnsi="Times New Roman" w:cs="Times New Roman"/>
          <w:sz w:val="24"/>
          <w:szCs w:val="24"/>
        </w:rPr>
        <w:t>er opinion on the question and i</w:t>
      </w:r>
      <w:r>
        <w:rPr>
          <w:rFonts w:ascii="Times New Roman" w:hAnsi="Times New Roman" w:cs="Times New Roman"/>
          <w:sz w:val="24"/>
          <w:szCs w:val="24"/>
        </w:rPr>
        <w:t>n that re</w:t>
      </w:r>
      <w:r w:rsidR="000F014C">
        <w:rPr>
          <w:rFonts w:ascii="Times New Roman" w:hAnsi="Times New Roman" w:cs="Times New Roman"/>
          <w:sz w:val="24"/>
          <w:szCs w:val="24"/>
        </w:rPr>
        <w:t xml:space="preserve">gard </w:t>
      </w:r>
      <w:r>
        <w:rPr>
          <w:rFonts w:ascii="Times New Roman" w:hAnsi="Times New Roman" w:cs="Times New Roman"/>
          <w:sz w:val="24"/>
          <w:szCs w:val="24"/>
        </w:rPr>
        <w:t>was not assistive. The provisions of s 163A are peremptory and not directory. A failure to comply with the peremptory provisions amounts to a gross irregularity in the proceedings as envisaged in s 26 (1) (c) of the High Court Act [</w:t>
      </w:r>
      <w:r w:rsidRPr="001726C6">
        <w:rPr>
          <w:rFonts w:ascii="Times New Roman" w:hAnsi="Times New Roman" w:cs="Times New Roman"/>
          <w:i/>
          <w:sz w:val="24"/>
          <w:szCs w:val="24"/>
        </w:rPr>
        <w:t>Chapter 9:06</w:t>
      </w:r>
      <w:r>
        <w:rPr>
          <w:rFonts w:ascii="Times New Roman" w:hAnsi="Times New Roman" w:cs="Times New Roman"/>
          <w:sz w:val="24"/>
          <w:szCs w:val="24"/>
        </w:rPr>
        <w:t xml:space="preserve">]. This </w:t>
      </w:r>
      <w:r w:rsidR="000F014C">
        <w:rPr>
          <w:rFonts w:ascii="Times New Roman" w:hAnsi="Times New Roman" w:cs="Times New Roman"/>
          <w:sz w:val="24"/>
          <w:szCs w:val="24"/>
        </w:rPr>
        <w:t xml:space="preserve">is </w:t>
      </w:r>
      <w:r>
        <w:rPr>
          <w:rFonts w:ascii="Times New Roman" w:hAnsi="Times New Roman" w:cs="Times New Roman"/>
          <w:sz w:val="24"/>
          <w:szCs w:val="24"/>
        </w:rPr>
        <w:t>so because the peremptor</w:t>
      </w:r>
      <w:r w:rsidR="00D11B40">
        <w:rPr>
          <w:rFonts w:ascii="Times New Roman" w:hAnsi="Times New Roman" w:cs="Times New Roman"/>
          <w:sz w:val="24"/>
          <w:szCs w:val="24"/>
        </w:rPr>
        <w:t>y provisions statutorily define</w:t>
      </w:r>
      <w:r>
        <w:rPr>
          <w:rFonts w:ascii="Times New Roman" w:hAnsi="Times New Roman" w:cs="Times New Roman"/>
          <w:sz w:val="24"/>
          <w:szCs w:val="24"/>
        </w:rPr>
        <w:t xml:space="preserve"> trial procedure. A purported trial carried out other than in compliance with the peremptory procedural steps cannot qualify to be a trial as envisaged by statute. It becomes some kind of trial not sanctioned by the law. It cannot be sanitized. In my considered judgment</w:t>
      </w:r>
      <w:r w:rsidR="000F014C">
        <w:rPr>
          <w:rFonts w:ascii="Times New Roman" w:hAnsi="Times New Roman" w:cs="Times New Roman"/>
          <w:sz w:val="24"/>
          <w:szCs w:val="24"/>
        </w:rPr>
        <w:t>,</w:t>
      </w:r>
      <w:r>
        <w:rPr>
          <w:rFonts w:ascii="Times New Roman" w:hAnsi="Times New Roman" w:cs="Times New Roman"/>
          <w:sz w:val="24"/>
          <w:szCs w:val="24"/>
        </w:rPr>
        <w:t xml:space="preserve"> a trial which does not comply with the statute </w:t>
      </w:r>
      <w:r w:rsidR="000F014C">
        <w:rPr>
          <w:rFonts w:ascii="Times New Roman" w:hAnsi="Times New Roman" w:cs="Times New Roman"/>
          <w:sz w:val="24"/>
          <w:szCs w:val="24"/>
        </w:rPr>
        <w:t>which define</w:t>
      </w:r>
      <w:r w:rsidR="00D11B40">
        <w:rPr>
          <w:rFonts w:ascii="Times New Roman" w:hAnsi="Times New Roman" w:cs="Times New Roman"/>
          <w:sz w:val="24"/>
          <w:szCs w:val="24"/>
        </w:rPr>
        <w:t>s</w:t>
      </w:r>
      <w:r>
        <w:rPr>
          <w:rFonts w:ascii="Times New Roman" w:hAnsi="Times New Roman" w:cs="Times New Roman"/>
          <w:sz w:val="24"/>
          <w:szCs w:val="24"/>
        </w:rPr>
        <w:t xml:space="preserve"> how the trial must be conducted renders the tria</w:t>
      </w:r>
      <w:r w:rsidR="000F014C">
        <w:rPr>
          <w:rFonts w:ascii="Times New Roman" w:hAnsi="Times New Roman" w:cs="Times New Roman"/>
          <w:sz w:val="24"/>
          <w:szCs w:val="24"/>
        </w:rPr>
        <w:t>l a nullity and for that reason</w:t>
      </w:r>
      <w:r>
        <w:rPr>
          <w:rFonts w:ascii="Times New Roman" w:hAnsi="Times New Roman" w:cs="Times New Roman"/>
          <w:sz w:val="24"/>
          <w:szCs w:val="24"/>
        </w:rPr>
        <w:t xml:space="preserve"> a nullity begets a nullity. The infamous judgment of Lord Denning in </w:t>
      </w:r>
      <w:r w:rsidRPr="001726C6">
        <w:rPr>
          <w:rFonts w:ascii="Times New Roman" w:hAnsi="Times New Roman" w:cs="Times New Roman"/>
          <w:i/>
          <w:sz w:val="24"/>
          <w:szCs w:val="24"/>
        </w:rPr>
        <w:t>Macfoy</w:t>
      </w:r>
      <w:r>
        <w:rPr>
          <w:rFonts w:ascii="Times New Roman" w:hAnsi="Times New Roman" w:cs="Times New Roman"/>
          <w:sz w:val="24"/>
          <w:szCs w:val="24"/>
        </w:rPr>
        <w:t xml:space="preserve"> v </w:t>
      </w:r>
      <w:r w:rsidRPr="009C61BF">
        <w:rPr>
          <w:rFonts w:ascii="Times New Roman" w:hAnsi="Times New Roman" w:cs="Times New Roman"/>
          <w:i/>
          <w:sz w:val="24"/>
          <w:szCs w:val="24"/>
        </w:rPr>
        <w:t>United African Company Ltd</w:t>
      </w:r>
      <w:r>
        <w:rPr>
          <w:rFonts w:ascii="Times New Roman" w:hAnsi="Times New Roman" w:cs="Times New Roman"/>
          <w:sz w:val="24"/>
          <w:szCs w:val="24"/>
        </w:rPr>
        <w:t xml:space="preserve"> (1961) 3 </w:t>
      </w:r>
      <w:r w:rsidR="009C61BF">
        <w:rPr>
          <w:rFonts w:ascii="Times New Roman" w:hAnsi="Times New Roman" w:cs="Times New Roman"/>
          <w:sz w:val="24"/>
          <w:szCs w:val="24"/>
        </w:rPr>
        <w:t>WLR (PC) 1405 at 1409 comes to mind where the learned judge stated; “you cannot put something on nothing and expect it to stay there. It will collapse.”</w:t>
      </w:r>
      <w:r w:rsidR="00D11B40">
        <w:rPr>
          <w:rFonts w:ascii="Times New Roman" w:hAnsi="Times New Roman" w:cs="Times New Roman"/>
          <w:sz w:val="24"/>
          <w:szCs w:val="24"/>
        </w:rPr>
        <w:t xml:space="preserve">  See also </w:t>
      </w:r>
      <w:r w:rsidR="00D11B40" w:rsidRPr="00D11B40">
        <w:rPr>
          <w:rFonts w:ascii="Times New Roman" w:hAnsi="Times New Roman" w:cs="Times New Roman"/>
          <w:i/>
          <w:sz w:val="24"/>
          <w:szCs w:val="24"/>
        </w:rPr>
        <w:t>Manning v Manning</w:t>
      </w:r>
      <w:r w:rsidR="00D11B40">
        <w:rPr>
          <w:rFonts w:ascii="Times New Roman" w:hAnsi="Times New Roman" w:cs="Times New Roman"/>
          <w:sz w:val="24"/>
          <w:szCs w:val="24"/>
        </w:rPr>
        <w:t xml:space="preserve"> 1986 (2) ZLR 1 (SC).</w:t>
      </w:r>
    </w:p>
    <w:p w:rsidR="009C61BF" w:rsidRDefault="009C61BF" w:rsidP="006943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have considered the provisions of</w:t>
      </w:r>
      <w:r w:rsidR="00B61081">
        <w:rPr>
          <w:rFonts w:ascii="Times New Roman" w:hAnsi="Times New Roman" w:cs="Times New Roman"/>
          <w:sz w:val="24"/>
          <w:szCs w:val="24"/>
        </w:rPr>
        <w:t xml:space="preserve"> s 29 (3) of the High Court Act,</w:t>
      </w:r>
      <w:r>
        <w:rPr>
          <w:rFonts w:ascii="Times New Roman" w:hAnsi="Times New Roman" w:cs="Times New Roman"/>
          <w:sz w:val="24"/>
          <w:szCs w:val="24"/>
        </w:rPr>
        <w:t xml:space="preserve"> </w:t>
      </w:r>
      <w:r w:rsidR="00B61081">
        <w:rPr>
          <w:rFonts w:ascii="Times New Roman" w:hAnsi="Times New Roman" w:cs="Times New Roman"/>
          <w:sz w:val="24"/>
          <w:szCs w:val="24"/>
        </w:rPr>
        <w:t>which provide</w:t>
      </w:r>
      <w:r>
        <w:rPr>
          <w:rFonts w:ascii="Times New Roman" w:hAnsi="Times New Roman" w:cs="Times New Roman"/>
          <w:sz w:val="24"/>
          <w:szCs w:val="24"/>
        </w:rPr>
        <w:t xml:space="preserve"> as follows</w:t>
      </w:r>
    </w:p>
    <w:p w:rsidR="009C61BF" w:rsidRDefault="009C61BF" w:rsidP="009C61BF">
      <w:pPr>
        <w:spacing w:after="0" w:line="240" w:lineRule="auto"/>
        <w:ind w:left="144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No conviction or sentence shall be quashed or set aside in terms of subsection (2) by reason of any irregularity or defect in the record of proceedings unless the High Court or a judge, thereof,</w:t>
      </w:r>
      <w:r w:rsidR="000F014C">
        <w:rPr>
          <w:rFonts w:ascii="Times New Roman" w:hAnsi="Times New Roman" w:cs="Times New Roman"/>
        </w:rPr>
        <w:t xml:space="preserve"> or </w:t>
      </w:r>
      <w:r w:rsidR="00A37CC8">
        <w:rPr>
          <w:rFonts w:ascii="Times New Roman" w:hAnsi="Times New Roman" w:cs="Times New Roman"/>
        </w:rPr>
        <w:t>as the case</w:t>
      </w:r>
      <w:r w:rsidR="000F014C">
        <w:rPr>
          <w:rFonts w:ascii="Times New Roman" w:hAnsi="Times New Roman" w:cs="Times New Roman"/>
        </w:rPr>
        <w:t xml:space="preserve"> may be, considers</w:t>
      </w:r>
      <w:r>
        <w:rPr>
          <w:rFonts w:ascii="Times New Roman" w:hAnsi="Times New Roman" w:cs="Times New Roman"/>
        </w:rPr>
        <w:t xml:space="preserve"> that a substantial miscarriage of justice has actually</w:t>
      </w:r>
      <w:r w:rsidR="000F014C">
        <w:rPr>
          <w:rFonts w:ascii="Times New Roman" w:hAnsi="Times New Roman" w:cs="Times New Roman"/>
        </w:rPr>
        <w:t xml:space="preserve"> occurred</w:t>
      </w:r>
      <w:r>
        <w:rPr>
          <w:rFonts w:ascii="Times New Roman" w:hAnsi="Times New Roman" w:cs="Times New Roman"/>
        </w:rPr>
        <w:t>.”</w:t>
      </w:r>
    </w:p>
    <w:p w:rsidR="009C61BF" w:rsidRPr="009C61BF" w:rsidRDefault="009C61BF" w:rsidP="009C61BF">
      <w:pPr>
        <w:spacing w:after="0" w:line="240" w:lineRule="auto"/>
        <w:ind w:left="1440" w:hanging="720"/>
        <w:jc w:val="both"/>
        <w:rPr>
          <w:rFonts w:ascii="Times New Roman" w:hAnsi="Times New Roman" w:cs="Times New Roman"/>
        </w:rPr>
      </w:pPr>
    </w:p>
    <w:p w:rsidR="00414B90" w:rsidRDefault="009C61BF" w:rsidP="00714E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above provisions must read in context. I do not read the provisions as intended to sanitize a mistrial. Certainly if a mistrial was to be sanitized by reliance on</w:t>
      </w:r>
      <w:r w:rsidR="000F014C">
        <w:rPr>
          <w:rFonts w:ascii="Times New Roman" w:hAnsi="Times New Roman" w:cs="Times New Roman"/>
          <w:sz w:val="24"/>
          <w:szCs w:val="24"/>
        </w:rPr>
        <w:t xml:space="preserve"> the above provisions then this</w:t>
      </w:r>
      <w:r>
        <w:rPr>
          <w:rFonts w:ascii="Times New Roman" w:hAnsi="Times New Roman" w:cs="Times New Roman"/>
          <w:sz w:val="24"/>
          <w:szCs w:val="24"/>
        </w:rPr>
        <w:t xml:space="preserve"> would </w:t>
      </w:r>
      <w:r w:rsidR="000F014C">
        <w:rPr>
          <w:rFonts w:ascii="Times New Roman" w:hAnsi="Times New Roman" w:cs="Times New Roman"/>
          <w:sz w:val="24"/>
          <w:szCs w:val="24"/>
        </w:rPr>
        <w:t>amount</w:t>
      </w:r>
      <w:r>
        <w:rPr>
          <w:rFonts w:ascii="Times New Roman" w:hAnsi="Times New Roman" w:cs="Times New Roman"/>
          <w:sz w:val="24"/>
          <w:szCs w:val="24"/>
        </w:rPr>
        <w:t xml:space="preserve"> </w:t>
      </w:r>
      <w:r w:rsidR="000F014C">
        <w:rPr>
          <w:rFonts w:ascii="Times New Roman" w:hAnsi="Times New Roman" w:cs="Times New Roman"/>
          <w:sz w:val="24"/>
          <w:szCs w:val="24"/>
        </w:rPr>
        <w:t xml:space="preserve">to </w:t>
      </w:r>
      <w:r>
        <w:rPr>
          <w:rFonts w:ascii="Times New Roman" w:hAnsi="Times New Roman" w:cs="Times New Roman"/>
          <w:sz w:val="24"/>
          <w:szCs w:val="24"/>
        </w:rPr>
        <w:t xml:space="preserve">an affront to the rule of law by law. Even if my reasoning is faulty, one would still have to contend with the constitutional provisions in s 69 (1) which guarantees the right to a fair and public trial and s 86 (3) (e) </w:t>
      </w:r>
      <w:r w:rsidR="005224E6">
        <w:rPr>
          <w:rFonts w:ascii="Times New Roman" w:hAnsi="Times New Roman" w:cs="Times New Roman"/>
          <w:sz w:val="24"/>
          <w:szCs w:val="24"/>
        </w:rPr>
        <w:t>which provides that no law may limit the rights to a fair trial. Thus</w:t>
      </w:r>
      <w:r w:rsidR="005739BE">
        <w:rPr>
          <w:rFonts w:ascii="Times New Roman" w:hAnsi="Times New Roman" w:cs="Times New Roman"/>
          <w:sz w:val="24"/>
          <w:szCs w:val="24"/>
        </w:rPr>
        <w:t>,</w:t>
      </w:r>
      <w:r w:rsidR="005224E6">
        <w:rPr>
          <w:rFonts w:ascii="Times New Roman" w:hAnsi="Times New Roman" w:cs="Times New Roman"/>
          <w:sz w:val="24"/>
          <w:szCs w:val="24"/>
        </w:rPr>
        <w:t xml:space="preserve"> where jurisdiction has not been properly exercised by the magistrate by reason of an omission to comply with the statutorily regulated procedure for conducting a criminal trial, then the proceedings must be set aside as a nullity and/or as not being in accordance with real and </w:t>
      </w:r>
      <w:r w:rsidR="005224E6">
        <w:rPr>
          <w:rFonts w:ascii="Times New Roman" w:hAnsi="Times New Roman" w:cs="Times New Roman"/>
          <w:sz w:val="24"/>
          <w:szCs w:val="24"/>
        </w:rPr>
        <w:lastRenderedPageBreak/>
        <w:t>substantial justice. The invocation of the provisions of subsection 3 of s 29 would not arise in circumstances whe</w:t>
      </w:r>
      <w:r w:rsidR="000F014C">
        <w:rPr>
          <w:rFonts w:ascii="Times New Roman" w:hAnsi="Times New Roman" w:cs="Times New Roman"/>
          <w:sz w:val="24"/>
          <w:szCs w:val="24"/>
        </w:rPr>
        <w:t xml:space="preserve">re there has been conducted </w:t>
      </w:r>
      <w:r w:rsidR="00A37CC8">
        <w:rPr>
          <w:rFonts w:ascii="Times New Roman" w:hAnsi="Times New Roman" w:cs="Times New Roman"/>
          <w:sz w:val="24"/>
          <w:szCs w:val="24"/>
        </w:rPr>
        <w:t xml:space="preserve">what amounts to </w:t>
      </w:r>
      <w:r w:rsidR="000F014C">
        <w:rPr>
          <w:rFonts w:ascii="Times New Roman" w:hAnsi="Times New Roman" w:cs="Times New Roman"/>
          <w:sz w:val="24"/>
          <w:szCs w:val="24"/>
        </w:rPr>
        <w:t>a sh</w:t>
      </w:r>
      <w:r w:rsidR="005224E6">
        <w:rPr>
          <w:rFonts w:ascii="Times New Roman" w:hAnsi="Times New Roman" w:cs="Times New Roman"/>
          <w:sz w:val="24"/>
          <w:szCs w:val="24"/>
        </w:rPr>
        <w:t>am trial. Even then</w:t>
      </w:r>
      <w:r w:rsidR="000F014C">
        <w:rPr>
          <w:rFonts w:ascii="Times New Roman" w:hAnsi="Times New Roman" w:cs="Times New Roman"/>
          <w:sz w:val="24"/>
          <w:szCs w:val="24"/>
        </w:rPr>
        <w:t>,</w:t>
      </w:r>
      <w:r w:rsidR="005224E6">
        <w:rPr>
          <w:rFonts w:ascii="Times New Roman" w:hAnsi="Times New Roman" w:cs="Times New Roman"/>
          <w:sz w:val="24"/>
          <w:szCs w:val="24"/>
        </w:rPr>
        <w:t xml:space="preserve"> a substantial miscarriage of justice arises as a matter of law were the factual scenario is that a trial has been conducted in violation of statutorily legislated trial procedures.</w:t>
      </w:r>
    </w:p>
    <w:p w:rsidR="005224E6" w:rsidRDefault="005224E6" w:rsidP="00714E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recent review judgment by </w:t>
      </w:r>
      <w:r w:rsidRPr="005224E6">
        <w:rPr>
          <w:rFonts w:ascii="Times New Roman" w:hAnsi="Times New Roman" w:cs="Times New Roman"/>
        </w:rPr>
        <w:t>DUBE-BANDA J</w:t>
      </w:r>
      <w:r>
        <w:rPr>
          <w:rFonts w:ascii="Times New Roman" w:hAnsi="Times New Roman" w:cs="Times New Roman"/>
          <w:sz w:val="24"/>
          <w:szCs w:val="24"/>
        </w:rPr>
        <w:t xml:space="preserve"> in the case of </w:t>
      </w:r>
      <w:r w:rsidRPr="006F5929">
        <w:rPr>
          <w:rFonts w:ascii="Times New Roman" w:hAnsi="Times New Roman" w:cs="Times New Roman"/>
          <w:i/>
          <w:sz w:val="24"/>
          <w:szCs w:val="24"/>
        </w:rPr>
        <w:t>State</w:t>
      </w:r>
      <w:r>
        <w:rPr>
          <w:rFonts w:ascii="Times New Roman" w:hAnsi="Times New Roman" w:cs="Times New Roman"/>
          <w:sz w:val="24"/>
          <w:szCs w:val="24"/>
        </w:rPr>
        <w:t xml:space="preserve"> v </w:t>
      </w:r>
      <w:r w:rsidRPr="006F5929">
        <w:rPr>
          <w:rFonts w:ascii="Times New Roman" w:hAnsi="Times New Roman" w:cs="Times New Roman"/>
          <w:i/>
          <w:sz w:val="24"/>
          <w:szCs w:val="24"/>
        </w:rPr>
        <w:t>Zvidzai Manetaneta</w:t>
      </w:r>
      <w:r>
        <w:rPr>
          <w:rFonts w:ascii="Times New Roman" w:hAnsi="Times New Roman" w:cs="Times New Roman"/>
          <w:sz w:val="24"/>
          <w:szCs w:val="24"/>
        </w:rPr>
        <w:t xml:space="preserve"> HH </w:t>
      </w:r>
      <w:r w:rsidR="006F5929">
        <w:rPr>
          <w:rFonts w:ascii="Times New Roman" w:hAnsi="Times New Roman" w:cs="Times New Roman"/>
          <w:sz w:val="24"/>
          <w:szCs w:val="24"/>
        </w:rPr>
        <w:t>185/20 in which I concurred, the accused was charged with contravening s 368 (1) of the Mines &amp; Minerals Act [</w:t>
      </w:r>
      <w:r w:rsidR="006F5929" w:rsidRPr="006F5929">
        <w:rPr>
          <w:rFonts w:ascii="Times New Roman" w:hAnsi="Times New Roman" w:cs="Times New Roman"/>
          <w:i/>
          <w:sz w:val="24"/>
          <w:szCs w:val="24"/>
        </w:rPr>
        <w:t>Chapter 21:05</w:t>
      </w:r>
      <w:r w:rsidR="006F5929">
        <w:rPr>
          <w:rFonts w:ascii="Times New Roman" w:hAnsi="Times New Roman" w:cs="Times New Roman"/>
          <w:sz w:val="24"/>
          <w:szCs w:val="24"/>
        </w:rPr>
        <w:t>]. It was alleged that he prospected for gold without a permit or a licence issued for the purpose in terms of the Act. In terms of s 368 (4) the offence carries a mandatory minimum sentence of 2 years imprisonment if the accused fails to satisfy the court on the exist</w:t>
      </w:r>
      <w:r w:rsidR="000F014C">
        <w:rPr>
          <w:rFonts w:ascii="Times New Roman" w:hAnsi="Times New Roman" w:cs="Times New Roman"/>
          <w:sz w:val="24"/>
          <w:szCs w:val="24"/>
        </w:rPr>
        <w:t>ence of special circumstances. Th</w:t>
      </w:r>
      <w:r w:rsidR="006F5929">
        <w:rPr>
          <w:rFonts w:ascii="Times New Roman" w:hAnsi="Times New Roman" w:cs="Times New Roman"/>
          <w:sz w:val="24"/>
          <w:szCs w:val="24"/>
        </w:rPr>
        <w:t xml:space="preserve">e record of proceedings showed that the case was disposed </w:t>
      </w:r>
      <w:r w:rsidR="007A6036">
        <w:rPr>
          <w:rFonts w:ascii="Times New Roman" w:hAnsi="Times New Roman" w:cs="Times New Roman"/>
          <w:sz w:val="24"/>
          <w:szCs w:val="24"/>
        </w:rPr>
        <w:t xml:space="preserve">of upon a guilty plea in terms of s 271 (2) (b) of the Criminal Procedure &amp; Evidence Act. The learned magistrate did not comply with the provisions of s 163A (1) as read with s 191 of the same Act more particularly in that </w:t>
      </w:r>
      <w:r w:rsidR="000F014C">
        <w:rPr>
          <w:rFonts w:ascii="Times New Roman" w:hAnsi="Times New Roman" w:cs="Times New Roman"/>
          <w:sz w:val="24"/>
          <w:szCs w:val="24"/>
        </w:rPr>
        <w:t>t</w:t>
      </w:r>
      <w:r w:rsidR="007A6036">
        <w:rPr>
          <w:rFonts w:ascii="Times New Roman" w:hAnsi="Times New Roman" w:cs="Times New Roman"/>
          <w:sz w:val="24"/>
          <w:szCs w:val="24"/>
        </w:rPr>
        <w:t>he accused was not advised of his right to legal representation. The following is stated on p 2 of the cyclostyled judgment—</w:t>
      </w:r>
    </w:p>
    <w:p w:rsidR="007A6036" w:rsidRDefault="007A6036" w:rsidP="00564CE5">
      <w:pPr>
        <w:spacing w:after="0" w:line="240" w:lineRule="auto"/>
        <w:ind w:left="720"/>
        <w:jc w:val="both"/>
        <w:rPr>
          <w:rFonts w:ascii="Times New Roman" w:hAnsi="Times New Roman" w:cs="Times New Roman"/>
        </w:rPr>
      </w:pPr>
      <w:r>
        <w:rPr>
          <w:rFonts w:ascii="Times New Roman" w:hAnsi="Times New Roman" w:cs="Times New Roman"/>
        </w:rPr>
        <w:t xml:space="preserve">“By operation of s 163A (1) as read with 191 of the Criminal Procedure &amp; Evidence Act, at the commencement of the trial an accused must be informed by the court of his right to legal representation. </w:t>
      </w:r>
      <w:r w:rsidR="00564CE5">
        <w:rPr>
          <w:rFonts w:ascii="Times New Roman" w:hAnsi="Times New Roman" w:cs="Times New Roman"/>
        </w:rPr>
        <w:t>The magistrate shall record the fact that the accused has been informed of such right and his response thereto recorded.</w:t>
      </w:r>
      <w:r w:rsidR="00A12664">
        <w:rPr>
          <w:rFonts w:ascii="Times New Roman" w:hAnsi="Times New Roman" w:cs="Times New Roman"/>
        </w:rPr>
        <w:t xml:space="preserve"> This</w:t>
      </w:r>
      <w:r w:rsidR="000F014C">
        <w:rPr>
          <w:rFonts w:ascii="Times New Roman" w:hAnsi="Times New Roman" w:cs="Times New Roman"/>
        </w:rPr>
        <w:t xml:space="preserve"> is a right of substance, not f</w:t>
      </w:r>
      <w:r w:rsidR="00A12664">
        <w:rPr>
          <w:rFonts w:ascii="Times New Roman" w:hAnsi="Times New Roman" w:cs="Times New Roman"/>
        </w:rPr>
        <w:t>o</w:t>
      </w:r>
      <w:r w:rsidR="000F014C">
        <w:rPr>
          <w:rFonts w:ascii="Times New Roman" w:hAnsi="Times New Roman" w:cs="Times New Roman"/>
        </w:rPr>
        <w:t>r</w:t>
      </w:r>
      <w:r w:rsidR="00A12664">
        <w:rPr>
          <w:rFonts w:ascii="Times New Roman" w:hAnsi="Times New Roman" w:cs="Times New Roman"/>
        </w:rPr>
        <w:t>m, and it is the cornerstone of a f</w:t>
      </w:r>
      <w:r w:rsidR="000F014C">
        <w:rPr>
          <w:rFonts w:ascii="Times New Roman" w:hAnsi="Times New Roman" w:cs="Times New Roman"/>
        </w:rPr>
        <w:t>air trial. In my view, the start</w:t>
      </w:r>
      <w:r w:rsidR="00A12664">
        <w:rPr>
          <w:rFonts w:ascii="Times New Roman" w:hAnsi="Times New Roman" w:cs="Times New Roman"/>
        </w:rPr>
        <w:t>ing point in determining the fairness of a trial as envisaged in s 69 (1) of the Constitution, should always be whether or not the accused is informed of his right to legal representation. He must be properly informed, and his answers recorded so that if there is a waiver of such right, it would be an informed one.</w:t>
      </w:r>
    </w:p>
    <w:p w:rsidR="00A12664" w:rsidRDefault="00A12664" w:rsidP="00564CE5">
      <w:pPr>
        <w:spacing w:after="0" w:line="240" w:lineRule="auto"/>
        <w:ind w:left="720"/>
        <w:jc w:val="both"/>
        <w:rPr>
          <w:rFonts w:ascii="Times New Roman" w:hAnsi="Times New Roman" w:cs="Times New Roman"/>
        </w:rPr>
      </w:pPr>
    </w:p>
    <w:p w:rsidR="00A12664" w:rsidRDefault="00A12664" w:rsidP="00564CE5">
      <w:pPr>
        <w:spacing w:after="0" w:line="240" w:lineRule="auto"/>
        <w:ind w:left="720"/>
        <w:jc w:val="both"/>
        <w:rPr>
          <w:rFonts w:ascii="Times New Roman" w:hAnsi="Times New Roman" w:cs="Times New Roman"/>
        </w:rPr>
      </w:pPr>
      <w:r>
        <w:rPr>
          <w:rFonts w:ascii="Times New Roman" w:hAnsi="Times New Roman" w:cs="Times New Roman"/>
        </w:rPr>
        <w:t>The enquiry is whether the failure to inform the accused of his constitutional right t</w:t>
      </w:r>
      <w:r w:rsidR="000F014C">
        <w:rPr>
          <w:rFonts w:ascii="Times New Roman" w:hAnsi="Times New Roman" w:cs="Times New Roman"/>
        </w:rPr>
        <w:t>o</w:t>
      </w:r>
      <w:r>
        <w:rPr>
          <w:rFonts w:ascii="Times New Roman" w:hAnsi="Times New Roman" w:cs="Times New Roman"/>
        </w:rPr>
        <w:t xml:space="preserve"> legal representation is an irregularity so fundamental and serious to the extent that it can be regarded as fatal to the proceedings in which it </w:t>
      </w:r>
      <w:r w:rsidR="008377E4">
        <w:rPr>
          <w:rFonts w:ascii="Times New Roman" w:hAnsi="Times New Roman" w:cs="Times New Roman"/>
        </w:rPr>
        <w:t>occurred. I am of the view that the failure to inform the accused of this right amounts to an irregular or illegal departure from those formalities, rules or procedure in accordance with which the law requires a criminal trial to be initiated and conducted, and that such irregularity is fatal to the proceedings. It is an irreg</w:t>
      </w:r>
      <w:r w:rsidR="00BB52FE">
        <w:rPr>
          <w:rFonts w:ascii="Times New Roman" w:hAnsi="Times New Roman" w:cs="Times New Roman"/>
        </w:rPr>
        <w:t>ularity so fundamental that the court must set aside the conviction without reference to the merits and</w:t>
      </w:r>
      <w:r w:rsidR="008377E4">
        <w:rPr>
          <w:rFonts w:ascii="Times New Roman" w:hAnsi="Times New Roman" w:cs="Times New Roman"/>
        </w:rPr>
        <w:t xml:space="preserve"> leave the issue to the Prosecutor General to decide whether the accused should be retried.</w:t>
      </w:r>
    </w:p>
    <w:p w:rsidR="008377E4" w:rsidRDefault="008377E4" w:rsidP="00564CE5">
      <w:pPr>
        <w:spacing w:after="0" w:line="240" w:lineRule="auto"/>
        <w:ind w:left="720"/>
        <w:jc w:val="both"/>
        <w:rPr>
          <w:rFonts w:ascii="Times New Roman" w:hAnsi="Times New Roman" w:cs="Times New Roman"/>
        </w:rPr>
      </w:pPr>
    </w:p>
    <w:p w:rsidR="008377E4" w:rsidRDefault="008377E4" w:rsidP="00564CE5">
      <w:pPr>
        <w:spacing w:after="0" w:line="240" w:lineRule="auto"/>
        <w:ind w:left="720"/>
        <w:jc w:val="both"/>
        <w:rPr>
          <w:rFonts w:ascii="Times New Roman" w:hAnsi="Times New Roman" w:cs="Times New Roman"/>
        </w:rPr>
      </w:pPr>
      <w:r>
        <w:rPr>
          <w:rFonts w:ascii="Times New Roman" w:hAnsi="Times New Roman" w:cs="Times New Roman"/>
        </w:rPr>
        <w:t>In conclusion, the failure by a trial court to inform the accused of his constitutional right to legal representation is an irregularity th</w:t>
      </w:r>
      <w:r w:rsidR="00BB52FE">
        <w:rPr>
          <w:rFonts w:ascii="Times New Roman" w:hAnsi="Times New Roman" w:cs="Times New Roman"/>
        </w:rPr>
        <w:t>at is fatal to the proceedings…</w:t>
      </w:r>
    </w:p>
    <w:p w:rsidR="00F85B45" w:rsidRPr="008377E4" w:rsidRDefault="00A12664" w:rsidP="008377E4">
      <w:pPr>
        <w:spacing w:after="0" w:line="240" w:lineRule="auto"/>
        <w:ind w:left="720"/>
        <w:jc w:val="both"/>
        <w:rPr>
          <w:rFonts w:ascii="Times New Roman" w:hAnsi="Times New Roman" w:cs="Times New Roman"/>
        </w:rPr>
      </w:pPr>
      <w:r>
        <w:rPr>
          <w:rFonts w:ascii="Times New Roman" w:hAnsi="Times New Roman" w:cs="Times New Roman"/>
        </w:rPr>
        <w:tab/>
      </w:r>
    </w:p>
    <w:p w:rsidR="00564CE5" w:rsidRPr="00BB52FE" w:rsidRDefault="00564CE5" w:rsidP="00BB52FE">
      <w:pPr>
        <w:pStyle w:val="ListParagraph"/>
        <w:spacing w:after="0" w:line="240" w:lineRule="auto"/>
        <w:jc w:val="both"/>
        <w:rPr>
          <w:rFonts w:ascii="Times New Roman" w:hAnsi="Times New Roman" w:cs="Times New Roman"/>
        </w:rPr>
      </w:pPr>
      <w:r w:rsidRPr="00BB52FE">
        <w:rPr>
          <w:rFonts w:ascii="Times New Roman" w:hAnsi="Times New Roman" w:cs="Times New Roman"/>
        </w:rPr>
        <w:t>The Constitution of Zimbabwe Amendment (No. 20) Act, 2013 (Constitution) guarantees every accused p</w:t>
      </w:r>
      <w:r w:rsidR="005739BE">
        <w:rPr>
          <w:rFonts w:ascii="Times New Roman" w:hAnsi="Times New Roman" w:cs="Times New Roman"/>
        </w:rPr>
        <w:t>erson the right to a fair trial. T</w:t>
      </w:r>
      <w:r w:rsidRPr="00BB52FE">
        <w:rPr>
          <w:rFonts w:ascii="Times New Roman" w:hAnsi="Times New Roman" w:cs="Times New Roman"/>
        </w:rPr>
        <w:t xml:space="preserve">his includes </w:t>
      </w:r>
      <w:r w:rsidR="005739BE">
        <w:rPr>
          <w:rFonts w:ascii="Times New Roman" w:hAnsi="Times New Roman" w:cs="Times New Roman"/>
        </w:rPr>
        <w:t>t</w:t>
      </w:r>
      <w:r w:rsidRPr="00BB52FE">
        <w:rPr>
          <w:rFonts w:ascii="Times New Roman" w:hAnsi="Times New Roman" w:cs="Times New Roman"/>
        </w:rPr>
        <w:t>he right to legal representation.</w:t>
      </w:r>
      <w:r w:rsidR="00A12664" w:rsidRPr="00BB52FE">
        <w:rPr>
          <w:rFonts w:ascii="Times New Roman" w:hAnsi="Times New Roman" w:cs="Times New Roman"/>
        </w:rPr>
        <w:t xml:space="preserve"> The right enacted in s 163A of Criminal Procedure &amp; Evidence Act is procedural. The substantive right is located in s 69 of the Constitution which provides that every person has a right at their own expense </w:t>
      </w:r>
      <w:r w:rsidR="00A12664" w:rsidRPr="00BB52FE">
        <w:rPr>
          <w:rFonts w:ascii="Times New Roman" w:hAnsi="Times New Roman" w:cs="Times New Roman"/>
        </w:rPr>
        <w:lastRenderedPageBreak/>
        <w:t>to choose and be represented by a legal practitioners before any court, tribunal or forum. Therefore, the right to legal representation is a peremptory requirement.</w:t>
      </w:r>
      <w:r w:rsidR="00BB52FE" w:rsidRPr="00BB52FE">
        <w:rPr>
          <w:rFonts w:ascii="Times New Roman" w:hAnsi="Times New Roman" w:cs="Times New Roman"/>
        </w:rPr>
        <w:t>”</w:t>
      </w:r>
    </w:p>
    <w:p w:rsidR="00480002" w:rsidRDefault="00480002" w:rsidP="00564CE5">
      <w:pPr>
        <w:spacing w:after="0" w:line="360" w:lineRule="auto"/>
        <w:jc w:val="both"/>
        <w:rPr>
          <w:rFonts w:ascii="Times New Roman" w:hAnsi="Times New Roman" w:cs="Times New Roman"/>
          <w:sz w:val="24"/>
          <w:szCs w:val="24"/>
        </w:rPr>
      </w:pPr>
      <w:r>
        <w:rPr>
          <w:rFonts w:ascii="Times New Roman" w:hAnsi="Times New Roman" w:cs="Times New Roman"/>
        </w:rPr>
        <w:tab/>
      </w:r>
      <w:r w:rsidRPr="00480002">
        <w:rPr>
          <w:rFonts w:ascii="Times New Roman" w:hAnsi="Times New Roman" w:cs="Times New Roman"/>
          <w:sz w:val="24"/>
          <w:szCs w:val="24"/>
        </w:rPr>
        <w:t xml:space="preserve">I have already indicated that in the aforesaid judgment </w:t>
      </w:r>
      <w:r w:rsidRPr="00480002">
        <w:rPr>
          <w:rFonts w:ascii="Times New Roman" w:hAnsi="Times New Roman" w:cs="Times New Roman"/>
        </w:rPr>
        <w:t>DUBE-BANDA J</w:t>
      </w:r>
      <w:r w:rsidRPr="00480002">
        <w:rPr>
          <w:rFonts w:ascii="Times New Roman" w:hAnsi="Times New Roman" w:cs="Times New Roman"/>
          <w:sz w:val="24"/>
          <w:szCs w:val="24"/>
        </w:rPr>
        <w:t xml:space="preserve"> sought my concurrence and I was in agreement that the learned judge </w:t>
      </w:r>
      <w:r w:rsidR="00BB52FE">
        <w:rPr>
          <w:rFonts w:ascii="Times New Roman" w:hAnsi="Times New Roman" w:cs="Times New Roman"/>
          <w:sz w:val="24"/>
          <w:szCs w:val="24"/>
        </w:rPr>
        <w:t xml:space="preserve">had </w:t>
      </w:r>
      <w:r w:rsidRPr="00480002">
        <w:rPr>
          <w:rFonts w:ascii="Times New Roman" w:hAnsi="Times New Roman" w:cs="Times New Roman"/>
          <w:sz w:val="24"/>
          <w:szCs w:val="24"/>
        </w:rPr>
        <w:t>captured and interpreted the provisions of s 163A as aforesaid correctly and with remarkable simplicity a</w:t>
      </w:r>
      <w:r>
        <w:rPr>
          <w:rFonts w:ascii="Times New Roman" w:hAnsi="Times New Roman" w:cs="Times New Roman"/>
          <w:sz w:val="24"/>
          <w:szCs w:val="24"/>
        </w:rPr>
        <w:t>n</w:t>
      </w:r>
      <w:r w:rsidRPr="00480002">
        <w:rPr>
          <w:rFonts w:ascii="Times New Roman" w:hAnsi="Times New Roman" w:cs="Times New Roman"/>
          <w:sz w:val="24"/>
          <w:szCs w:val="24"/>
        </w:rPr>
        <w:t>d eloquence.</w:t>
      </w:r>
      <w:r w:rsidR="00C010AB">
        <w:rPr>
          <w:rFonts w:ascii="Times New Roman" w:hAnsi="Times New Roman" w:cs="Times New Roman"/>
          <w:sz w:val="24"/>
          <w:szCs w:val="24"/>
        </w:rPr>
        <w:t xml:space="preserve"> In regard to the disposal of that case, the conviction was quashed and the matter left to the Prosecutor General in his discretion </w:t>
      </w:r>
      <w:r w:rsidR="005526C6">
        <w:rPr>
          <w:rFonts w:ascii="Times New Roman" w:hAnsi="Times New Roman" w:cs="Times New Roman"/>
          <w:sz w:val="24"/>
          <w:szCs w:val="24"/>
        </w:rPr>
        <w:t>t</w:t>
      </w:r>
      <w:r w:rsidR="00C010AB">
        <w:rPr>
          <w:rFonts w:ascii="Times New Roman" w:hAnsi="Times New Roman" w:cs="Times New Roman"/>
          <w:sz w:val="24"/>
          <w:szCs w:val="24"/>
        </w:rPr>
        <w:t>o have the accused arraigned on a fresh trial, with the order that in the event of a conviction, the sentence already served should count towards any sentence which may be imposed.</w:t>
      </w:r>
    </w:p>
    <w:p w:rsidR="00C010AB" w:rsidRDefault="00C010AB" w:rsidP="00564C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circumstances of this case</w:t>
      </w:r>
      <w:r w:rsidR="00710C90">
        <w:rPr>
          <w:rFonts w:ascii="Times New Roman" w:hAnsi="Times New Roman" w:cs="Times New Roman"/>
          <w:sz w:val="24"/>
          <w:szCs w:val="24"/>
        </w:rPr>
        <w:t xml:space="preserve"> before me</w:t>
      </w:r>
      <w:r>
        <w:rPr>
          <w:rFonts w:ascii="Times New Roman" w:hAnsi="Times New Roman" w:cs="Times New Roman"/>
          <w:sz w:val="24"/>
          <w:szCs w:val="24"/>
        </w:rPr>
        <w:t xml:space="preserve"> are on all fours with the circumstances which </w:t>
      </w:r>
      <w:r w:rsidRPr="00C010AB">
        <w:rPr>
          <w:rFonts w:ascii="Times New Roman" w:hAnsi="Times New Roman" w:cs="Times New Roman"/>
        </w:rPr>
        <w:t>DUBE-BANDA J</w:t>
      </w:r>
      <w:r>
        <w:rPr>
          <w:rFonts w:ascii="Times New Roman" w:hAnsi="Times New Roman" w:cs="Times New Roman"/>
        </w:rPr>
        <w:t xml:space="preserve"> </w:t>
      </w:r>
      <w:r>
        <w:rPr>
          <w:rFonts w:ascii="Times New Roman" w:hAnsi="Times New Roman" w:cs="Times New Roman"/>
          <w:sz w:val="24"/>
          <w:szCs w:val="24"/>
        </w:rPr>
        <w:t xml:space="preserve">was faced with save for the fact that </w:t>
      </w:r>
      <w:r w:rsidR="00A37CC8">
        <w:rPr>
          <w:rFonts w:ascii="Times New Roman" w:hAnsi="Times New Roman" w:cs="Times New Roman"/>
          <w:sz w:val="24"/>
          <w:szCs w:val="24"/>
        </w:rPr>
        <w:t>the</w:t>
      </w:r>
      <w:r>
        <w:rPr>
          <w:rFonts w:ascii="Times New Roman" w:hAnsi="Times New Roman" w:cs="Times New Roman"/>
          <w:sz w:val="24"/>
          <w:szCs w:val="24"/>
        </w:rPr>
        <w:t xml:space="preserve"> </w:t>
      </w:r>
      <w:r w:rsidRPr="00C010AB">
        <w:rPr>
          <w:rFonts w:ascii="Times New Roman" w:hAnsi="Times New Roman" w:cs="Times New Roman"/>
          <w:i/>
          <w:sz w:val="24"/>
          <w:szCs w:val="24"/>
        </w:rPr>
        <w:t>Zvidzai Manetaneta</w:t>
      </w:r>
      <w:r w:rsidR="00A37CC8">
        <w:rPr>
          <w:rFonts w:ascii="Times New Roman" w:hAnsi="Times New Roman" w:cs="Times New Roman"/>
          <w:sz w:val="24"/>
          <w:szCs w:val="24"/>
        </w:rPr>
        <w:t xml:space="preserve"> </w:t>
      </w:r>
      <w:r>
        <w:rPr>
          <w:rFonts w:ascii="Times New Roman" w:hAnsi="Times New Roman" w:cs="Times New Roman"/>
          <w:sz w:val="24"/>
          <w:szCs w:val="24"/>
        </w:rPr>
        <w:t xml:space="preserve">case was disposed of by plea procedure and the charge was a contravention of the Mines and Minerals Act. In </w:t>
      </w:r>
      <w:r w:rsidRPr="00C010AB">
        <w:rPr>
          <w:rFonts w:ascii="Times New Roman" w:hAnsi="Times New Roman" w:cs="Times New Roman"/>
          <w:i/>
          <w:sz w:val="24"/>
          <w:szCs w:val="24"/>
        </w:rPr>
        <w:t>casu,</w:t>
      </w:r>
      <w:r>
        <w:rPr>
          <w:rFonts w:ascii="Times New Roman" w:hAnsi="Times New Roman" w:cs="Times New Roman"/>
          <w:sz w:val="24"/>
          <w:szCs w:val="24"/>
        </w:rPr>
        <w:t xml:space="preserve"> the matter proceeded to full trial and the charge was stock theft.</w:t>
      </w:r>
      <w:r w:rsidR="005526C6">
        <w:rPr>
          <w:rFonts w:ascii="Times New Roman" w:hAnsi="Times New Roman" w:cs="Times New Roman"/>
          <w:sz w:val="24"/>
          <w:szCs w:val="24"/>
        </w:rPr>
        <w:t xml:space="preserve"> The distinguishing features which I have pointed out to do not change the position in t</w:t>
      </w:r>
      <w:r w:rsidR="00710C90">
        <w:rPr>
          <w:rFonts w:ascii="Times New Roman" w:hAnsi="Times New Roman" w:cs="Times New Roman"/>
          <w:sz w:val="24"/>
          <w:szCs w:val="24"/>
        </w:rPr>
        <w:t>h</w:t>
      </w:r>
      <w:r w:rsidR="005526C6">
        <w:rPr>
          <w:rFonts w:ascii="Times New Roman" w:hAnsi="Times New Roman" w:cs="Times New Roman"/>
          <w:sz w:val="24"/>
          <w:szCs w:val="24"/>
        </w:rPr>
        <w:t xml:space="preserve">at the peremptory provisions of s 163A (1) must be applied irrespective </w:t>
      </w:r>
      <w:r w:rsidR="00A37CC8">
        <w:rPr>
          <w:rFonts w:ascii="Times New Roman" w:hAnsi="Times New Roman" w:cs="Times New Roman"/>
          <w:sz w:val="24"/>
          <w:szCs w:val="24"/>
        </w:rPr>
        <w:t xml:space="preserve">of the fact </w:t>
      </w:r>
      <w:r w:rsidR="005526C6">
        <w:rPr>
          <w:rFonts w:ascii="Times New Roman" w:hAnsi="Times New Roman" w:cs="Times New Roman"/>
          <w:sz w:val="24"/>
          <w:szCs w:val="24"/>
        </w:rPr>
        <w:t xml:space="preserve">that the proceedings have been dealt with on plea or contested trial. In the case of </w:t>
      </w:r>
      <w:r w:rsidR="005526C6" w:rsidRPr="005526C6">
        <w:rPr>
          <w:rFonts w:ascii="Times New Roman" w:hAnsi="Times New Roman" w:cs="Times New Roman"/>
          <w:i/>
          <w:sz w:val="24"/>
          <w:szCs w:val="24"/>
        </w:rPr>
        <w:t>S</w:t>
      </w:r>
      <w:r w:rsidR="005526C6">
        <w:rPr>
          <w:rFonts w:ascii="Times New Roman" w:hAnsi="Times New Roman" w:cs="Times New Roman"/>
          <w:sz w:val="24"/>
          <w:szCs w:val="24"/>
        </w:rPr>
        <w:t xml:space="preserve"> v </w:t>
      </w:r>
      <w:r w:rsidR="005526C6" w:rsidRPr="005526C6">
        <w:rPr>
          <w:rFonts w:ascii="Times New Roman" w:hAnsi="Times New Roman" w:cs="Times New Roman"/>
          <w:i/>
          <w:sz w:val="24"/>
          <w:szCs w:val="24"/>
        </w:rPr>
        <w:t>Sikhipa</w:t>
      </w:r>
      <w:r w:rsidR="005526C6">
        <w:rPr>
          <w:rFonts w:ascii="Times New Roman" w:hAnsi="Times New Roman" w:cs="Times New Roman"/>
          <w:sz w:val="24"/>
          <w:szCs w:val="24"/>
        </w:rPr>
        <w:t xml:space="preserve"> 2006 (2) SACR 439 (SCA) 443 para 10 the Supreme Court of South Africa went a rung further by holding that where the accused was facing a serious charge, the court should not just inform him of his right to legal representation</w:t>
      </w:r>
      <w:r w:rsidR="00A37CC8">
        <w:rPr>
          <w:rFonts w:ascii="Times New Roman" w:hAnsi="Times New Roman" w:cs="Times New Roman"/>
          <w:sz w:val="24"/>
          <w:szCs w:val="24"/>
        </w:rPr>
        <w:t>,</w:t>
      </w:r>
      <w:r w:rsidR="005526C6">
        <w:rPr>
          <w:rFonts w:ascii="Times New Roman" w:hAnsi="Times New Roman" w:cs="Times New Roman"/>
          <w:sz w:val="24"/>
          <w:szCs w:val="24"/>
        </w:rPr>
        <w:t xml:space="preserve"> bu</w:t>
      </w:r>
      <w:r w:rsidR="009A4C97">
        <w:rPr>
          <w:rFonts w:ascii="Times New Roman" w:hAnsi="Times New Roman" w:cs="Times New Roman"/>
          <w:sz w:val="24"/>
          <w:szCs w:val="24"/>
        </w:rPr>
        <w:t>t</w:t>
      </w:r>
      <w:r w:rsidR="005526C6">
        <w:rPr>
          <w:rFonts w:ascii="Times New Roman" w:hAnsi="Times New Roman" w:cs="Times New Roman"/>
          <w:sz w:val="24"/>
          <w:szCs w:val="24"/>
        </w:rPr>
        <w:t xml:space="preserve"> should encourage the accused to seek it. The learned </w:t>
      </w:r>
      <w:r w:rsidR="00A37CC8">
        <w:rPr>
          <w:rFonts w:ascii="Times New Roman" w:hAnsi="Times New Roman" w:cs="Times New Roman"/>
          <w:sz w:val="24"/>
          <w:szCs w:val="24"/>
        </w:rPr>
        <w:t xml:space="preserve">judge </w:t>
      </w:r>
      <w:r w:rsidR="005526C6" w:rsidRPr="005526C6">
        <w:rPr>
          <w:rFonts w:ascii="Times New Roman" w:hAnsi="Times New Roman" w:cs="Times New Roman"/>
        </w:rPr>
        <w:t>LEWIS JA</w:t>
      </w:r>
      <w:r w:rsidR="005526C6">
        <w:rPr>
          <w:rFonts w:ascii="Times New Roman" w:hAnsi="Times New Roman" w:cs="Times New Roman"/>
          <w:sz w:val="24"/>
          <w:szCs w:val="24"/>
        </w:rPr>
        <w:t xml:space="preserve"> stated </w:t>
      </w:r>
      <w:r w:rsidR="009A4C97">
        <w:rPr>
          <w:rFonts w:ascii="Times New Roman" w:hAnsi="Times New Roman" w:cs="Times New Roman"/>
          <w:sz w:val="24"/>
          <w:szCs w:val="24"/>
        </w:rPr>
        <w:t>as follows</w:t>
      </w:r>
      <w:r w:rsidR="005F1A0D">
        <w:rPr>
          <w:rFonts w:ascii="Times New Roman" w:hAnsi="Times New Roman" w:cs="Times New Roman"/>
          <w:sz w:val="24"/>
          <w:szCs w:val="24"/>
        </w:rPr>
        <w:t xml:space="preserve"> in paragraph </w:t>
      </w:r>
      <w:r w:rsidR="00A37CC8">
        <w:rPr>
          <w:rFonts w:ascii="Times New Roman" w:hAnsi="Times New Roman" w:cs="Times New Roman"/>
          <w:sz w:val="24"/>
          <w:szCs w:val="24"/>
        </w:rPr>
        <w:t xml:space="preserve">10 </w:t>
      </w:r>
      <w:r w:rsidR="005F1A0D">
        <w:rPr>
          <w:rFonts w:ascii="Times New Roman" w:hAnsi="Times New Roman" w:cs="Times New Roman"/>
          <w:sz w:val="24"/>
          <w:szCs w:val="24"/>
        </w:rPr>
        <w:t>of the judgment:</w:t>
      </w:r>
    </w:p>
    <w:p w:rsidR="005F1A0D" w:rsidRPr="005F1A0D" w:rsidRDefault="005F1A0D" w:rsidP="005F1A0D">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It should be said, however that where an accused is faced with a charge as serious as that of rape, and especially where he faces a sentence of life imprisonment, he should not only be advised of his right to a legal representative but should be encouraged to employ one and to seek legal aid where necessary. It is not des</w:t>
      </w:r>
      <w:r w:rsidR="00710C90">
        <w:rPr>
          <w:rFonts w:ascii="Times New Roman" w:hAnsi="Times New Roman" w:cs="Times New Roman"/>
        </w:rPr>
        <w:t>irable for the trial court in</w:t>
      </w:r>
      <w:r>
        <w:rPr>
          <w:rFonts w:ascii="Times New Roman" w:hAnsi="Times New Roman" w:cs="Times New Roman"/>
        </w:rPr>
        <w:t xml:space="preserve"> such cases to merely appraise an accused of </w:t>
      </w:r>
      <w:r w:rsidR="00710C90">
        <w:rPr>
          <w:rFonts w:ascii="Times New Roman" w:hAnsi="Times New Roman" w:cs="Times New Roman"/>
        </w:rPr>
        <w:t xml:space="preserve">his </w:t>
      </w:r>
      <w:r>
        <w:rPr>
          <w:rFonts w:ascii="Times New Roman" w:hAnsi="Times New Roman" w:cs="Times New Roman"/>
        </w:rPr>
        <w:t>rights and to record this in notes: the court should, at the outset of the trail ensure that the accused is fully inform</w:t>
      </w:r>
      <w:r w:rsidR="00710C90">
        <w:rPr>
          <w:rFonts w:ascii="Times New Roman" w:hAnsi="Times New Roman" w:cs="Times New Roman"/>
        </w:rPr>
        <w:t>ed</w:t>
      </w:r>
      <w:r>
        <w:rPr>
          <w:rFonts w:ascii="Times New Roman" w:hAnsi="Times New Roman" w:cs="Times New Roman"/>
        </w:rPr>
        <w:t xml:space="preserve"> of his rights and that he understands them and should encourage the accused to appoint a legal representative explaining that legal aid is available to an indigent accused.”</w:t>
      </w:r>
    </w:p>
    <w:p w:rsidR="00480002" w:rsidRPr="00480002" w:rsidRDefault="00480002" w:rsidP="00564CE5">
      <w:pPr>
        <w:spacing w:after="0" w:line="360" w:lineRule="auto"/>
        <w:jc w:val="both"/>
        <w:rPr>
          <w:rFonts w:ascii="Times New Roman" w:hAnsi="Times New Roman" w:cs="Times New Roman"/>
          <w:sz w:val="24"/>
          <w:szCs w:val="24"/>
        </w:rPr>
      </w:pPr>
    </w:p>
    <w:p w:rsidR="00564CE5" w:rsidRDefault="005F1A0D" w:rsidP="00564C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cannot help but be impressed by such a progressive pronouncement by the learned appeal court judge. In my view</w:t>
      </w:r>
      <w:r w:rsidR="00710C90">
        <w:rPr>
          <w:rFonts w:ascii="Times New Roman" w:hAnsi="Times New Roman" w:cs="Times New Roman"/>
          <w:sz w:val="24"/>
          <w:szCs w:val="24"/>
        </w:rPr>
        <w:t>,</w:t>
      </w:r>
      <w:r>
        <w:rPr>
          <w:rFonts w:ascii="Times New Roman" w:hAnsi="Times New Roman" w:cs="Times New Roman"/>
          <w:sz w:val="24"/>
          <w:szCs w:val="24"/>
        </w:rPr>
        <w:t xml:space="preserve"> the magistracy in this jurisdiction should follow the above approach. It is consistent with the court’s duty to promote a</w:t>
      </w:r>
      <w:r w:rsidR="00710C90">
        <w:rPr>
          <w:rFonts w:ascii="Times New Roman" w:hAnsi="Times New Roman" w:cs="Times New Roman"/>
          <w:sz w:val="24"/>
          <w:szCs w:val="24"/>
        </w:rPr>
        <w:t>n</w:t>
      </w:r>
      <w:r>
        <w:rPr>
          <w:rFonts w:ascii="Times New Roman" w:hAnsi="Times New Roman" w:cs="Times New Roman"/>
          <w:sz w:val="24"/>
          <w:szCs w:val="24"/>
        </w:rPr>
        <w:t xml:space="preserve">d fulfil the accused’s right to a fair trial. The duty to safeguard fundamental human rights and freedoms is reposed in every person, living or juristic and all institutions and agencies of Government. The courts must stand out as the last bastion or </w:t>
      </w:r>
      <w:r>
        <w:rPr>
          <w:rFonts w:ascii="Times New Roman" w:hAnsi="Times New Roman" w:cs="Times New Roman"/>
          <w:sz w:val="24"/>
          <w:szCs w:val="24"/>
        </w:rPr>
        <w:lastRenderedPageBreak/>
        <w:t>defender against</w:t>
      </w:r>
      <w:r w:rsidR="00710C90">
        <w:rPr>
          <w:rFonts w:ascii="Times New Roman" w:hAnsi="Times New Roman" w:cs="Times New Roman"/>
          <w:sz w:val="24"/>
          <w:szCs w:val="24"/>
        </w:rPr>
        <w:t xml:space="preserve"> human rights violations. Indeed</w:t>
      </w:r>
      <w:r w:rsidR="00A37CC8">
        <w:rPr>
          <w:rFonts w:ascii="Times New Roman" w:hAnsi="Times New Roman" w:cs="Times New Roman"/>
          <w:sz w:val="24"/>
          <w:szCs w:val="24"/>
        </w:rPr>
        <w:t>,</w:t>
      </w:r>
      <w:r>
        <w:rPr>
          <w:rFonts w:ascii="Times New Roman" w:hAnsi="Times New Roman" w:cs="Times New Roman"/>
          <w:sz w:val="24"/>
          <w:szCs w:val="24"/>
        </w:rPr>
        <w:t xml:space="preserve"> s 164 of the constitution entrenches the independence of courts which are made subject only to the constitution and the law</w:t>
      </w:r>
      <w:r w:rsidR="00A37CC8">
        <w:rPr>
          <w:rFonts w:ascii="Times New Roman" w:hAnsi="Times New Roman" w:cs="Times New Roman"/>
          <w:sz w:val="24"/>
          <w:szCs w:val="24"/>
        </w:rPr>
        <w:t>. Therefore,</w:t>
      </w:r>
      <w:r>
        <w:rPr>
          <w:rFonts w:ascii="Times New Roman" w:hAnsi="Times New Roman" w:cs="Times New Roman"/>
          <w:sz w:val="24"/>
          <w:szCs w:val="24"/>
        </w:rPr>
        <w:t xml:space="preserve"> in the application of the law, courts must do so impartially, expeditiously without fear, favour or prejudice.</w:t>
      </w:r>
    </w:p>
    <w:p w:rsidR="005F1A0D" w:rsidRDefault="005F1A0D" w:rsidP="00564C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also refreshing to note that this court </w:t>
      </w:r>
      <w:r w:rsidR="00885DFC">
        <w:rPr>
          <w:rFonts w:ascii="Times New Roman" w:hAnsi="Times New Roman" w:cs="Times New Roman"/>
          <w:sz w:val="24"/>
          <w:szCs w:val="24"/>
        </w:rPr>
        <w:t>h</w:t>
      </w:r>
      <w:r>
        <w:rPr>
          <w:rFonts w:ascii="Times New Roman" w:hAnsi="Times New Roman" w:cs="Times New Roman"/>
          <w:sz w:val="24"/>
          <w:szCs w:val="24"/>
        </w:rPr>
        <w:t>as no</w:t>
      </w:r>
      <w:r w:rsidR="00885DFC">
        <w:rPr>
          <w:rFonts w:ascii="Times New Roman" w:hAnsi="Times New Roman" w:cs="Times New Roman"/>
          <w:sz w:val="24"/>
          <w:szCs w:val="24"/>
        </w:rPr>
        <w:t>t been found wanting in</w:t>
      </w:r>
      <w:r>
        <w:rPr>
          <w:rFonts w:ascii="Times New Roman" w:hAnsi="Times New Roman" w:cs="Times New Roman"/>
          <w:sz w:val="24"/>
          <w:szCs w:val="24"/>
        </w:rPr>
        <w:t xml:space="preserve"> relation to discharging its duty to promote, protect and fulfil the fundamental right of the accused person to legal representation. In</w:t>
      </w:r>
      <w:r w:rsidR="00A37CC8">
        <w:rPr>
          <w:rFonts w:ascii="Times New Roman" w:hAnsi="Times New Roman" w:cs="Times New Roman"/>
          <w:sz w:val="24"/>
          <w:szCs w:val="24"/>
        </w:rPr>
        <w:t xml:space="preserve"> this regard, in</w:t>
      </w:r>
      <w:r w:rsidR="00F40541">
        <w:rPr>
          <w:rFonts w:ascii="Times New Roman" w:hAnsi="Times New Roman" w:cs="Times New Roman"/>
          <w:sz w:val="24"/>
          <w:szCs w:val="24"/>
        </w:rPr>
        <w:t xml:space="preserve"> the case of </w:t>
      </w:r>
      <w:r w:rsidR="00F40541" w:rsidRPr="00F40541">
        <w:rPr>
          <w:rFonts w:ascii="Times New Roman" w:hAnsi="Times New Roman" w:cs="Times New Roman"/>
          <w:i/>
          <w:sz w:val="24"/>
          <w:szCs w:val="24"/>
        </w:rPr>
        <w:t>Bvuto (supra</w:t>
      </w:r>
      <w:r w:rsidR="00F40541">
        <w:rPr>
          <w:rFonts w:ascii="Times New Roman" w:hAnsi="Times New Roman" w:cs="Times New Roman"/>
          <w:sz w:val="24"/>
          <w:szCs w:val="24"/>
        </w:rPr>
        <w:t xml:space="preserve">) the following appears </w:t>
      </w:r>
      <w:r w:rsidR="00F40541" w:rsidRPr="00F40541">
        <w:rPr>
          <w:rFonts w:ascii="Times New Roman" w:hAnsi="Times New Roman" w:cs="Times New Roman"/>
          <w:i/>
          <w:sz w:val="24"/>
          <w:szCs w:val="24"/>
        </w:rPr>
        <w:t>per</w:t>
      </w:r>
      <w:r w:rsidR="00F40541">
        <w:rPr>
          <w:rFonts w:ascii="Times New Roman" w:hAnsi="Times New Roman" w:cs="Times New Roman"/>
          <w:sz w:val="24"/>
          <w:szCs w:val="24"/>
        </w:rPr>
        <w:t xml:space="preserve"> </w:t>
      </w:r>
      <w:r w:rsidR="00F40541" w:rsidRPr="00F40541">
        <w:rPr>
          <w:rFonts w:ascii="Times New Roman" w:hAnsi="Times New Roman" w:cs="Times New Roman"/>
        </w:rPr>
        <w:t>HUNGWE J</w:t>
      </w:r>
      <w:r w:rsidR="00F40541">
        <w:rPr>
          <w:rFonts w:ascii="Times New Roman" w:hAnsi="Times New Roman" w:cs="Times New Roman"/>
          <w:sz w:val="24"/>
          <w:szCs w:val="24"/>
        </w:rPr>
        <w:t xml:space="preserve"> (as he then was) a p 7 of the cyclostyled judgment:</w:t>
      </w:r>
    </w:p>
    <w:p w:rsidR="00F40541" w:rsidRDefault="00F40541" w:rsidP="00F40541">
      <w:pPr>
        <w:spacing w:after="0" w:line="240" w:lineRule="auto"/>
        <w:ind w:left="720"/>
        <w:jc w:val="both"/>
        <w:rPr>
          <w:rFonts w:ascii="Times New Roman" w:hAnsi="Times New Roman" w:cs="Times New Roman"/>
        </w:rPr>
      </w:pPr>
      <w:r>
        <w:rPr>
          <w:rFonts w:ascii="Times New Roman" w:hAnsi="Times New Roman" w:cs="Times New Roman"/>
        </w:rPr>
        <w:t>“Clearly, the appellants right to a fair hearing were prejudiced by the approach the trial court adopted ---. In all offences for which a minimum mandatory sentence is prescribed, it is an infringement for a trial court to fail to advise an unrepresented accused person of his or her right to legal representation, at his own expense, by a legal practitioner of his choice, or if he cannot afford one to be represented by a legal practitioner assigned by the State at the States expense if substantial injustice would otherwise occur. Section 70 (1) (d) and (e) of the Constitution of Zimbabwe. These rights are entrenched for the obvious reason, to protect, to promote, to uphold and to ensure the realization of the accused’s fair trial rights.”</w:t>
      </w:r>
    </w:p>
    <w:p w:rsidR="00F40541" w:rsidRDefault="00F40541" w:rsidP="00F40541">
      <w:pPr>
        <w:spacing w:after="0" w:line="240" w:lineRule="auto"/>
        <w:ind w:left="720"/>
        <w:jc w:val="both"/>
        <w:rPr>
          <w:rFonts w:ascii="Times New Roman" w:hAnsi="Times New Roman" w:cs="Times New Roman"/>
        </w:rPr>
      </w:pPr>
    </w:p>
    <w:p w:rsidR="00F40541" w:rsidRDefault="00F40541" w:rsidP="00F4054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learned judge again went a step further to suggest that it was high time that the law </w:t>
      </w:r>
    </w:p>
    <w:p w:rsidR="00D35883" w:rsidRDefault="00F40541" w:rsidP="00D35883">
      <w:pPr>
        <w:spacing w:line="360" w:lineRule="auto"/>
        <w:rPr>
          <w:rFonts w:ascii="Times New Roman" w:hAnsi="Times New Roman" w:cs="Times New Roman"/>
          <w:sz w:val="24"/>
          <w:szCs w:val="24"/>
        </w:rPr>
      </w:pPr>
      <w:r>
        <w:rPr>
          <w:rFonts w:ascii="Times New Roman" w:hAnsi="Times New Roman" w:cs="Times New Roman"/>
          <w:sz w:val="24"/>
          <w:szCs w:val="24"/>
        </w:rPr>
        <w:t xml:space="preserve">maker should consider enacting appropriate legislation which entitles every suspect standing trial on a charge which is punishable upon conviction by the imposition of a mandatory penalty to be accorded legal representation at the State’s expense. This of cause is </w:t>
      </w:r>
      <w:r w:rsidR="00A37CC8">
        <w:rPr>
          <w:rFonts w:ascii="Times New Roman" w:hAnsi="Times New Roman" w:cs="Times New Roman"/>
          <w:sz w:val="24"/>
          <w:szCs w:val="24"/>
        </w:rPr>
        <w:t>an eminently</w:t>
      </w:r>
      <w:r>
        <w:rPr>
          <w:rFonts w:ascii="Times New Roman" w:hAnsi="Times New Roman" w:cs="Times New Roman"/>
          <w:sz w:val="24"/>
          <w:szCs w:val="24"/>
        </w:rPr>
        <w:t xml:space="preserve"> noble idea. It may however be unnecessary that such separate legislation be enacted because s 70 (1) (e) of the constitution already provides for the right to legal representation at the State expense</w:t>
      </w:r>
      <w:r w:rsidR="00D35BF9">
        <w:rPr>
          <w:rFonts w:ascii="Times New Roman" w:hAnsi="Times New Roman" w:cs="Times New Roman"/>
          <w:sz w:val="24"/>
          <w:szCs w:val="24"/>
        </w:rPr>
        <w:t xml:space="preserve"> being accorded to an unrepresented accused person where</w:t>
      </w:r>
      <w:r w:rsidR="00A37CC8">
        <w:rPr>
          <w:rFonts w:ascii="Times New Roman" w:hAnsi="Times New Roman" w:cs="Times New Roman"/>
          <w:sz w:val="24"/>
          <w:szCs w:val="24"/>
        </w:rPr>
        <w:t>,</w:t>
      </w:r>
      <w:r w:rsidR="00D35BF9">
        <w:rPr>
          <w:rFonts w:ascii="Times New Roman" w:hAnsi="Times New Roman" w:cs="Times New Roman"/>
          <w:sz w:val="24"/>
          <w:szCs w:val="24"/>
        </w:rPr>
        <w:t xml:space="preserve"> in the opinion of the court, substantial injustice may </w:t>
      </w:r>
      <w:r w:rsidR="00C66BB9">
        <w:rPr>
          <w:rFonts w:ascii="Times New Roman" w:hAnsi="Times New Roman" w:cs="Times New Roman"/>
          <w:sz w:val="24"/>
          <w:szCs w:val="24"/>
        </w:rPr>
        <w:t>accrue</w:t>
      </w:r>
      <w:r w:rsidR="00D35BF9">
        <w:rPr>
          <w:rFonts w:ascii="Times New Roman" w:hAnsi="Times New Roman" w:cs="Times New Roman"/>
          <w:sz w:val="24"/>
          <w:szCs w:val="24"/>
        </w:rPr>
        <w:t xml:space="preserve"> if</w:t>
      </w:r>
      <w:r w:rsidR="00D35883">
        <w:rPr>
          <w:rFonts w:ascii="Times New Roman" w:hAnsi="Times New Roman" w:cs="Times New Roman"/>
          <w:sz w:val="24"/>
          <w:szCs w:val="24"/>
        </w:rPr>
        <w:t xml:space="preserve"> the accused is not legally represented.  Indeed, the legislature has not been wanting in this regard because it enacted the Legal Aid Act [</w:t>
      </w:r>
      <w:r w:rsidR="00D35883" w:rsidRPr="005866A8">
        <w:rPr>
          <w:rFonts w:ascii="Times New Roman" w:hAnsi="Times New Roman" w:cs="Times New Roman"/>
          <w:i/>
          <w:sz w:val="24"/>
          <w:szCs w:val="24"/>
        </w:rPr>
        <w:t>Chapter 7:16</w:t>
      </w:r>
      <w:r w:rsidR="00D35883">
        <w:rPr>
          <w:rFonts w:ascii="Times New Roman" w:hAnsi="Times New Roman" w:cs="Times New Roman"/>
          <w:sz w:val="24"/>
          <w:szCs w:val="24"/>
        </w:rPr>
        <w:t>] which establishes the Legal Aid Directorate.  Section 10 of that Act provides as follows:</w:t>
      </w:r>
    </w:p>
    <w:p w:rsidR="00D35883" w:rsidRDefault="00D35883" w:rsidP="00D35883">
      <w:pPr>
        <w:autoSpaceDE w:val="0"/>
        <w:autoSpaceDN w:val="0"/>
        <w:adjustRightInd w:val="0"/>
        <w:spacing w:after="0" w:line="240" w:lineRule="auto"/>
        <w:ind w:left="720"/>
        <w:jc w:val="both"/>
        <w:rPr>
          <w:rFonts w:ascii="Arial" w:hAnsi="Arial" w:cs="Arial"/>
          <w:b/>
          <w:bCs/>
          <w:color w:val="000000"/>
          <w:sz w:val="21"/>
          <w:szCs w:val="21"/>
        </w:rPr>
      </w:pPr>
      <w:r>
        <w:rPr>
          <w:rFonts w:ascii="Arial" w:hAnsi="Arial" w:cs="Arial"/>
          <w:b/>
          <w:bCs/>
          <w:color w:val="000000"/>
          <w:sz w:val="21"/>
          <w:szCs w:val="21"/>
        </w:rPr>
        <w:t>“10 Legal aid at instance of court or Prosecutor-General</w:t>
      </w:r>
    </w:p>
    <w:p w:rsidR="00D35883" w:rsidRDefault="00D35883" w:rsidP="00D35883">
      <w:pPr>
        <w:autoSpaceDE w:val="0"/>
        <w:autoSpaceDN w:val="0"/>
        <w:adjustRightInd w:val="0"/>
        <w:spacing w:after="0" w:line="240" w:lineRule="auto"/>
        <w:ind w:left="720"/>
        <w:jc w:val="both"/>
        <w:rPr>
          <w:rFonts w:ascii="Times New Roman" w:hAnsi="Times New Roman" w:cs="Times New Roman"/>
          <w:color w:val="000000"/>
          <w:sz w:val="21"/>
          <w:szCs w:val="21"/>
        </w:rPr>
      </w:pPr>
      <w:r>
        <w:rPr>
          <w:rFonts w:ascii="Times New Roman" w:hAnsi="Times New Roman" w:cs="Times New Roman"/>
          <w:color w:val="000000"/>
          <w:sz w:val="21"/>
          <w:szCs w:val="21"/>
        </w:rPr>
        <w:t>(1) If it appears to a judge or magistrate or to the Prosecutor-General that—</w:t>
      </w:r>
    </w:p>
    <w:p w:rsidR="00D35883" w:rsidRDefault="00D35883" w:rsidP="00D35883">
      <w:pPr>
        <w:autoSpaceDE w:val="0"/>
        <w:autoSpaceDN w:val="0"/>
        <w:adjustRightInd w:val="0"/>
        <w:spacing w:after="0" w:line="240" w:lineRule="auto"/>
        <w:ind w:left="720"/>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Pr>
          <w:rFonts w:ascii="Times New Roman" w:hAnsi="Times New Roman" w:cs="Times New Roman"/>
          <w:i/>
          <w:iCs/>
          <w:color w:val="000000"/>
          <w:sz w:val="21"/>
          <w:szCs w:val="21"/>
        </w:rPr>
        <w:t>a</w:t>
      </w:r>
      <w:r>
        <w:rPr>
          <w:rFonts w:ascii="Times New Roman" w:hAnsi="Times New Roman" w:cs="Times New Roman"/>
          <w:color w:val="000000"/>
          <w:sz w:val="21"/>
          <w:szCs w:val="21"/>
        </w:rPr>
        <w:t>) it is desirable in the interests of justice that legal aid should be provided to a person who is or</w:t>
      </w:r>
    </w:p>
    <w:p w:rsidR="00D35883" w:rsidRDefault="00D35883" w:rsidP="00D35883">
      <w:pPr>
        <w:autoSpaceDE w:val="0"/>
        <w:autoSpaceDN w:val="0"/>
        <w:adjustRightInd w:val="0"/>
        <w:spacing w:after="0" w:line="240" w:lineRule="auto"/>
        <w:ind w:left="720"/>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will be a party to any civil or criminal proceedings before the Supreme Court, the High Court or</w:t>
      </w:r>
    </w:p>
    <w:p w:rsidR="00D35883" w:rsidRDefault="00D35883" w:rsidP="00D35883">
      <w:pPr>
        <w:autoSpaceDE w:val="0"/>
        <w:autoSpaceDN w:val="0"/>
        <w:adjustRightInd w:val="0"/>
        <w:spacing w:after="0" w:line="240" w:lineRule="auto"/>
        <w:ind w:left="720"/>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a magistrate court, as the case may be; and</w:t>
      </w:r>
    </w:p>
    <w:p w:rsidR="00D35883" w:rsidRDefault="00D35883" w:rsidP="00D35883">
      <w:pPr>
        <w:autoSpaceDE w:val="0"/>
        <w:autoSpaceDN w:val="0"/>
        <w:adjustRightInd w:val="0"/>
        <w:spacing w:after="0" w:line="240" w:lineRule="auto"/>
        <w:ind w:left="720"/>
        <w:jc w:val="both"/>
        <w:rPr>
          <w:rFonts w:ascii="Times New Roman" w:hAnsi="Times New Roman" w:cs="Times New Roman"/>
          <w:color w:val="000000"/>
          <w:sz w:val="21"/>
          <w:szCs w:val="21"/>
        </w:rPr>
      </w:pPr>
    </w:p>
    <w:p w:rsidR="00D35883" w:rsidRDefault="00D35883" w:rsidP="00D35883">
      <w:pPr>
        <w:autoSpaceDE w:val="0"/>
        <w:autoSpaceDN w:val="0"/>
        <w:adjustRightInd w:val="0"/>
        <w:spacing w:after="0" w:line="240" w:lineRule="auto"/>
        <w:ind w:left="720"/>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Pr>
          <w:rFonts w:ascii="Times New Roman" w:hAnsi="Times New Roman" w:cs="Times New Roman"/>
          <w:i/>
          <w:iCs/>
          <w:color w:val="000000"/>
          <w:sz w:val="21"/>
          <w:szCs w:val="21"/>
        </w:rPr>
        <w:t>b</w:t>
      </w:r>
      <w:r>
        <w:rPr>
          <w:rFonts w:ascii="Times New Roman" w:hAnsi="Times New Roman" w:cs="Times New Roman"/>
          <w:color w:val="000000"/>
          <w:sz w:val="21"/>
          <w:szCs w:val="21"/>
        </w:rPr>
        <w:t>) the person may have insufficient means to obtain the services of a legal practitioner on his own</w:t>
      </w:r>
    </w:p>
    <w:p w:rsidR="00D35883" w:rsidRDefault="00D35883" w:rsidP="00D35883">
      <w:pPr>
        <w:autoSpaceDE w:val="0"/>
        <w:autoSpaceDN w:val="0"/>
        <w:adjustRightInd w:val="0"/>
        <w:spacing w:after="0" w:line="240" w:lineRule="auto"/>
        <w:ind w:left="720"/>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account; the judge or magistrate or the Prosecutor-General, as the case may be, may recommend</w:t>
      </w:r>
    </w:p>
    <w:p w:rsidR="00D35883" w:rsidRDefault="00D35883" w:rsidP="00D35883">
      <w:pPr>
        <w:autoSpaceDE w:val="0"/>
        <w:autoSpaceDN w:val="0"/>
        <w:adjustRightInd w:val="0"/>
        <w:spacing w:after="0" w:line="240" w:lineRule="auto"/>
        <w:ind w:left="720"/>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to the Director that the person should be provided with legal aid and, where the State is or will be</w:t>
      </w:r>
    </w:p>
    <w:p w:rsidR="00D35883" w:rsidRDefault="00D35883" w:rsidP="00D35883">
      <w:pPr>
        <w:autoSpaceDE w:val="0"/>
        <w:autoSpaceDN w:val="0"/>
        <w:adjustRightInd w:val="0"/>
        <w:spacing w:after="0" w:line="240" w:lineRule="auto"/>
        <w:ind w:left="720"/>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a party to the proceedings concerned, may recommend that a legal practitioner in private practice</w:t>
      </w:r>
    </w:p>
    <w:p w:rsidR="00D35883" w:rsidRDefault="00D35883" w:rsidP="00D35883">
      <w:pPr>
        <w:autoSpaceDE w:val="0"/>
        <w:autoSpaceDN w:val="0"/>
        <w:adjustRightInd w:val="0"/>
        <w:spacing w:after="0" w:line="240" w:lineRule="auto"/>
        <w:ind w:left="720"/>
        <w:jc w:val="both"/>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          be engaged in terms of section </w:t>
      </w:r>
      <w:r>
        <w:rPr>
          <w:rFonts w:ascii="Times New Roman" w:hAnsi="Times New Roman" w:cs="Times New Roman"/>
          <w:i/>
          <w:iCs/>
          <w:color w:val="000000"/>
          <w:sz w:val="21"/>
          <w:szCs w:val="21"/>
        </w:rPr>
        <w:t>twelve</w:t>
      </w:r>
      <w:r>
        <w:rPr>
          <w:rFonts w:ascii="Times New Roman" w:hAnsi="Times New Roman" w:cs="Times New Roman"/>
          <w:color w:val="000000"/>
          <w:sz w:val="21"/>
          <w:szCs w:val="21"/>
        </w:rPr>
        <w:t>.</w:t>
      </w:r>
    </w:p>
    <w:p w:rsidR="00D35883" w:rsidRDefault="00D35883" w:rsidP="00D35883">
      <w:pPr>
        <w:autoSpaceDE w:val="0"/>
        <w:autoSpaceDN w:val="0"/>
        <w:adjustRightInd w:val="0"/>
        <w:spacing w:after="0" w:line="240" w:lineRule="auto"/>
        <w:ind w:left="720"/>
        <w:jc w:val="both"/>
        <w:rPr>
          <w:rFonts w:ascii="Times New Roman" w:hAnsi="Times New Roman" w:cs="Times New Roman"/>
          <w:color w:val="000000"/>
          <w:sz w:val="21"/>
          <w:szCs w:val="21"/>
        </w:rPr>
      </w:pPr>
    </w:p>
    <w:p w:rsidR="00D35883" w:rsidRDefault="00D35883" w:rsidP="00D35883">
      <w:pPr>
        <w:autoSpaceDE w:val="0"/>
        <w:autoSpaceDN w:val="0"/>
        <w:adjustRightInd w:val="0"/>
        <w:spacing w:after="0" w:line="240" w:lineRule="auto"/>
        <w:ind w:left="720"/>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(2) Where a recommendation has been made to him in terms of subsection (1), the Director shall</w:t>
      </w:r>
    </w:p>
    <w:p w:rsidR="00D35883" w:rsidRDefault="00D35883" w:rsidP="00D35883">
      <w:pPr>
        <w:autoSpaceDE w:val="0"/>
        <w:autoSpaceDN w:val="0"/>
        <w:adjustRightInd w:val="0"/>
        <w:spacing w:after="0" w:line="240" w:lineRule="auto"/>
        <w:ind w:left="720"/>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forthwith assess the means of the person concerned and, if he is satisfied that—</w:t>
      </w:r>
    </w:p>
    <w:p w:rsidR="00D35883" w:rsidRDefault="00D35883" w:rsidP="00D35883">
      <w:pPr>
        <w:autoSpaceDE w:val="0"/>
        <w:autoSpaceDN w:val="0"/>
        <w:adjustRightInd w:val="0"/>
        <w:spacing w:after="0" w:line="240" w:lineRule="auto"/>
        <w:ind w:left="720"/>
        <w:jc w:val="both"/>
        <w:rPr>
          <w:rFonts w:ascii="Times New Roman" w:hAnsi="Times New Roman" w:cs="Times New Roman"/>
          <w:color w:val="000000"/>
          <w:sz w:val="21"/>
          <w:szCs w:val="21"/>
        </w:rPr>
      </w:pPr>
    </w:p>
    <w:p w:rsidR="00D35883" w:rsidRPr="00821473" w:rsidRDefault="00D35883" w:rsidP="00D35883">
      <w:pPr>
        <w:pStyle w:val="ListParagraph"/>
        <w:numPr>
          <w:ilvl w:val="0"/>
          <w:numId w:val="8"/>
        </w:numPr>
        <w:autoSpaceDE w:val="0"/>
        <w:autoSpaceDN w:val="0"/>
        <w:adjustRightInd w:val="0"/>
        <w:spacing w:after="0" w:line="240" w:lineRule="auto"/>
        <w:ind w:left="1440"/>
        <w:jc w:val="both"/>
        <w:rPr>
          <w:rFonts w:ascii="Times New Roman" w:hAnsi="Times New Roman" w:cs="Times New Roman"/>
          <w:color w:val="000000"/>
          <w:sz w:val="21"/>
          <w:szCs w:val="21"/>
        </w:rPr>
      </w:pPr>
      <w:r w:rsidRPr="00821473">
        <w:rPr>
          <w:rFonts w:ascii="Times New Roman" w:hAnsi="Times New Roman" w:cs="Times New Roman"/>
          <w:color w:val="000000"/>
          <w:sz w:val="21"/>
          <w:szCs w:val="21"/>
        </w:rPr>
        <w:t>the person has insufficient means to obtain the services of a legal practitioner on his own account; and</w:t>
      </w:r>
    </w:p>
    <w:p w:rsidR="00D35883" w:rsidRDefault="00D35883" w:rsidP="00D35883">
      <w:pPr>
        <w:pStyle w:val="ListParagraph"/>
        <w:numPr>
          <w:ilvl w:val="0"/>
          <w:numId w:val="8"/>
        </w:numPr>
        <w:autoSpaceDE w:val="0"/>
        <w:autoSpaceDN w:val="0"/>
        <w:adjustRightInd w:val="0"/>
        <w:spacing w:after="0" w:line="240" w:lineRule="auto"/>
        <w:ind w:left="1440"/>
        <w:jc w:val="both"/>
        <w:rPr>
          <w:rFonts w:ascii="Times New Roman" w:hAnsi="Times New Roman" w:cs="Times New Roman"/>
          <w:color w:val="000000"/>
          <w:sz w:val="21"/>
          <w:szCs w:val="21"/>
        </w:rPr>
      </w:pPr>
      <w:r w:rsidRPr="00070D22">
        <w:rPr>
          <w:rFonts w:ascii="Times New Roman" w:hAnsi="Times New Roman" w:cs="Times New Roman"/>
          <w:color w:val="000000"/>
          <w:sz w:val="21"/>
          <w:szCs w:val="21"/>
        </w:rPr>
        <w:t>the resources of the Legal Aid Fund will be sufficient to provide the legal aid required; he shall provide the person with legal aid.”</w:t>
      </w:r>
    </w:p>
    <w:p w:rsidR="00D35883" w:rsidRPr="00070D22" w:rsidRDefault="00D35883" w:rsidP="00D35883">
      <w:pPr>
        <w:pStyle w:val="ListParagraph"/>
        <w:autoSpaceDE w:val="0"/>
        <w:autoSpaceDN w:val="0"/>
        <w:adjustRightInd w:val="0"/>
        <w:spacing w:after="0" w:line="240" w:lineRule="auto"/>
        <w:ind w:left="1440"/>
        <w:jc w:val="both"/>
        <w:rPr>
          <w:rFonts w:ascii="Times New Roman" w:hAnsi="Times New Roman" w:cs="Times New Roman"/>
          <w:color w:val="000000"/>
          <w:sz w:val="21"/>
          <w:szCs w:val="21"/>
        </w:rPr>
      </w:pPr>
    </w:p>
    <w:p w:rsidR="00D35883" w:rsidRDefault="00D35883" w:rsidP="00D358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position therefore is that</w:t>
      </w:r>
      <w:r w:rsidR="00885DFC">
        <w:rPr>
          <w:rFonts w:ascii="Times New Roman" w:hAnsi="Times New Roman" w:cs="Times New Roman"/>
          <w:sz w:val="24"/>
          <w:szCs w:val="24"/>
        </w:rPr>
        <w:t>,</w:t>
      </w:r>
      <w:r>
        <w:rPr>
          <w:rFonts w:ascii="Times New Roman" w:hAnsi="Times New Roman" w:cs="Times New Roman"/>
          <w:sz w:val="24"/>
          <w:szCs w:val="24"/>
        </w:rPr>
        <w:t xml:space="preserve"> there is an enabling law in place for provision of legal aid. The judges, magistra</w:t>
      </w:r>
      <w:r w:rsidR="00885DFC">
        <w:rPr>
          <w:rFonts w:ascii="Times New Roman" w:hAnsi="Times New Roman" w:cs="Times New Roman"/>
          <w:sz w:val="24"/>
          <w:szCs w:val="24"/>
        </w:rPr>
        <w:t>tes and the Prosecutor-General sh</w:t>
      </w:r>
      <w:r>
        <w:rPr>
          <w:rFonts w:ascii="Times New Roman" w:hAnsi="Times New Roman" w:cs="Times New Roman"/>
          <w:sz w:val="24"/>
          <w:szCs w:val="24"/>
        </w:rPr>
        <w:t>ould in appropriate cases invoke their powers to recommend State funded legal aid in terms of the quoted section.  If any suggestion can be made to the legislature</w:t>
      </w:r>
      <w:r w:rsidR="00885DFC">
        <w:rPr>
          <w:rFonts w:ascii="Times New Roman" w:hAnsi="Times New Roman" w:cs="Times New Roman"/>
          <w:sz w:val="24"/>
          <w:szCs w:val="24"/>
        </w:rPr>
        <w:t>,</w:t>
      </w:r>
      <w:r>
        <w:rPr>
          <w:rFonts w:ascii="Times New Roman" w:hAnsi="Times New Roman" w:cs="Times New Roman"/>
          <w:sz w:val="24"/>
          <w:szCs w:val="24"/>
        </w:rPr>
        <w:t xml:space="preserve"> my respectful view is that it would be in relation to providing sufficient resources for this important state institution</w:t>
      </w:r>
      <w:r w:rsidR="00885DFC">
        <w:rPr>
          <w:rFonts w:ascii="Times New Roman" w:hAnsi="Times New Roman" w:cs="Times New Roman"/>
          <w:sz w:val="24"/>
          <w:szCs w:val="24"/>
        </w:rPr>
        <w:t>,</w:t>
      </w:r>
      <w:r>
        <w:rPr>
          <w:rFonts w:ascii="Times New Roman" w:hAnsi="Times New Roman" w:cs="Times New Roman"/>
          <w:sz w:val="24"/>
          <w:szCs w:val="24"/>
        </w:rPr>
        <w:t xml:space="preserve"> </w:t>
      </w:r>
      <w:r w:rsidR="00885DFC">
        <w:rPr>
          <w:rFonts w:ascii="Times New Roman" w:hAnsi="Times New Roman" w:cs="Times New Roman"/>
          <w:sz w:val="24"/>
          <w:szCs w:val="24"/>
        </w:rPr>
        <w:t xml:space="preserve">the Legal Aid Directorate </w:t>
      </w:r>
      <w:r>
        <w:rPr>
          <w:rFonts w:ascii="Times New Roman" w:hAnsi="Times New Roman" w:cs="Times New Roman"/>
          <w:sz w:val="24"/>
          <w:szCs w:val="24"/>
        </w:rPr>
        <w:t>to function effectively.</w:t>
      </w:r>
    </w:p>
    <w:p w:rsidR="00D35883" w:rsidRDefault="00D35883" w:rsidP="00D358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conclusion therefore</w:t>
      </w:r>
      <w:r w:rsidR="00677429">
        <w:rPr>
          <w:rFonts w:ascii="Times New Roman" w:hAnsi="Times New Roman" w:cs="Times New Roman"/>
          <w:sz w:val="24"/>
          <w:szCs w:val="24"/>
        </w:rPr>
        <w:t>,</w:t>
      </w:r>
      <w:r>
        <w:rPr>
          <w:rFonts w:ascii="Times New Roman" w:hAnsi="Times New Roman" w:cs="Times New Roman"/>
          <w:sz w:val="24"/>
          <w:szCs w:val="24"/>
        </w:rPr>
        <w:t xml:space="preserve"> it will be noted that I have had to discuss in some depth the subject of legal representation as a fundamental human right to be promoted, protected and fulfilled in the hope that going forward the magistracy may appreciate the importance of strictly complying with the peremptory constitutional and other legislative instruments on the conduct of </w:t>
      </w:r>
      <w:r w:rsidR="00885DFC">
        <w:rPr>
          <w:rFonts w:ascii="Times New Roman" w:hAnsi="Times New Roman" w:cs="Times New Roman"/>
          <w:sz w:val="24"/>
          <w:szCs w:val="24"/>
        </w:rPr>
        <w:t xml:space="preserve">a </w:t>
      </w:r>
      <w:r>
        <w:rPr>
          <w:rFonts w:ascii="Times New Roman" w:hAnsi="Times New Roman" w:cs="Times New Roman"/>
          <w:sz w:val="24"/>
          <w:szCs w:val="24"/>
        </w:rPr>
        <w:t>trial in the magistrate court.  A failure to comply with s 163A (1) of the Criminal P</w:t>
      </w:r>
      <w:r w:rsidR="00981A25">
        <w:rPr>
          <w:rFonts w:ascii="Times New Roman" w:hAnsi="Times New Roman" w:cs="Times New Roman"/>
          <w:sz w:val="24"/>
          <w:szCs w:val="24"/>
        </w:rPr>
        <w:t>rocedure Evidence, renders ensu</w:t>
      </w:r>
      <w:r>
        <w:rPr>
          <w:rFonts w:ascii="Times New Roman" w:hAnsi="Times New Roman" w:cs="Times New Roman"/>
          <w:sz w:val="24"/>
          <w:szCs w:val="24"/>
        </w:rPr>
        <w:t>ing proceedings a nullity.  The resultant consequence</w:t>
      </w:r>
      <w:r w:rsidR="00677429">
        <w:rPr>
          <w:rFonts w:ascii="Times New Roman" w:hAnsi="Times New Roman" w:cs="Times New Roman"/>
          <w:sz w:val="24"/>
          <w:szCs w:val="24"/>
        </w:rPr>
        <w:t>,</w:t>
      </w:r>
      <w:r>
        <w:rPr>
          <w:rFonts w:ascii="Times New Roman" w:hAnsi="Times New Roman" w:cs="Times New Roman"/>
          <w:sz w:val="24"/>
          <w:szCs w:val="24"/>
        </w:rPr>
        <w:t xml:space="preserve"> which</w:t>
      </w:r>
      <w:r w:rsidR="00677429">
        <w:rPr>
          <w:rFonts w:ascii="Times New Roman" w:hAnsi="Times New Roman" w:cs="Times New Roman"/>
          <w:sz w:val="24"/>
          <w:szCs w:val="24"/>
        </w:rPr>
        <w:t xml:space="preserve"> is undesirable but unavoidable, </w:t>
      </w:r>
      <w:r>
        <w:rPr>
          <w:rFonts w:ascii="Times New Roman" w:hAnsi="Times New Roman" w:cs="Times New Roman"/>
          <w:sz w:val="24"/>
          <w:szCs w:val="24"/>
        </w:rPr>
        <w:t xml:space="preserve">is </w:t>
      </w:r>
      <w:r w:rsidR="00677429">
        <w:rPr>
          <w:rFonts w:ascii="Times New Roman" w:hAnsi="Times New Roman" w:cs="Times New Roman"/>
          <w:sz w:val="24"/>
          <w:szCs w:val="24"/>
        </w:rPr>
        <w:t xml:space="preserve">the </w:t>
      </w:r>
      <w:r>
        <w:rPr>
          <w:rFonts w:ascii="Times New Roman" w:hAnsi="Times New Roman" w:cs="Times New Roman"/>
          <w:sz w:val="24"/>
          <w:szCs w:val="24"/>
        </w:rPr>
        <w:t xml:space="preserve">that proceedings in question stand to be quashed and set aside.  A guilty accused is released and a re-trial </w:t>
      </w:r>
      <w:r w:rsidR="00981A25">
        <w:rPr>
          <w:rFonts w:ascii="Times New Roman" w:hAnsi="Times New Roman" w:cs="Times New Roman"/>
          <w:sz w:val="24"/>
          <w:szCs w:val="24"/>
        </w:rPr>
        <w:t>likely ordered (sometimes not</w:t>
      </w:r>
      <w:r w:rsidR="00677429">
        <w:rPr>
          <w:rFonts w:ascii="Times New Roman" w:hAnsi="Times New Roman" w:cs="Times New Roman"/>
          <w:sz w:val="24"/>
          <w:szCs w:val="24"/>
        </w:rPr>
        <w:t>,</w:t>
      </w:r>
      <w:r w:rsidR="00981A25">
        <w:rPr>
          <w:rFonts w:ascii="Times New Roman" w:hAnsi="Times New Roman" w:cs="Times New Roman"/>
          <w:sz w:val="24"/>
          <w:szCs w:val="24"/>
        </w:rPr>
        <w:t xml:space="preserve"> if</w:t>
      </w:r>
      <w:r>
        <w:rPr>
          <w:rFonts w:ascii="Times New Roman" w:hAnsi="Times New Roman" w:cs="Times New Roman"/>
          <w:sz w:val="24"/>
          <w:szCs w:val="24"/>
        </w:rPr>
        <w:t xml:space="preserve"> for example</w:t>
      </w:r>
      <w:r w:rsidR="00677429">
        <w:rPr>
          <w:rFonts w:ascii="Times New Roman" w:hAnsi="Times New Roman" w:cs="Times New Roman"/>
          <w:sz w:val="24"/>
          <w:szCs w:val="24"/>
        </w:rPr>
        <w:t>,</w:t>
      </w:r>
      <w:r>
        <w:rPr>
          <w:rFonts w:ascii="Times New Roman" w:hAnsi="Times New Roman" w:cs="Times New Roman"/>
          <w:sz w:val="24"/>
          <w:szCs w:val="24"/>
        </w:rPr>
        <w:t xml:space="preserve"> the sentence imposed on the abortive proceedings has almost been fully served or the case </w:t>
      </w:r>
      <w:r w:rsidR="00981A25">
        <w:rPr>
          <w:rFonts w:ascii="Times New Roman" w:hAnsi="Times New Roman" w:cs="Times New Roman"/>
          <w:sz w:val="24"/>
          <w:szCs w:val="24"/>
        </w:rPr>
        <w:t xml:space="preserve">is </w:t>
      </w:r>
      <w:r>
        <w:rPr>
          <w:rFonts w:ascii="Times New Roman" w:hAnsi="Times New Roman" w:cs="Times New Roman"/>
          <w:sz w:val="24"/>
          <w:szCs w:val="24"/>
        </w:rPr>
        <w:t xml:space="preserve">too old).  The retrial means extra work for the court and an </w:t>
      </w:r>
      <w:r w:rsidR="00677429">
        <w:rPr>
          <w:rFonts w:ascii="Times New Roman" w:hAnsi="Times New Roman" w:cs="Times New Roman"/>
          <w:sz w:val="24"/>
          <w:szCs w:val="24"/>
        </w:rPr>
        <w:t xml:space="preserve">additional </w:t>
      </w:r>
      <w:r>
        <w:rPr>
          <w:rFonts w:ascii="Times New Roman" w:hAnsi="Times New Roman" w:cs="Times New Roman"/>
          <w:sz w:val="24"/>
          <w:szCs w:val="24"/>
        </w:rPr>
        <w:t xml:space="preserve">expense on the State resources as witnesses would need to be subpoenaed and paid </w:t>
      </w:r>
      <w:r w:rsidR="00677429">
        <w:rPr>
          <w:rFonts w:ascii="Times New Roman" w:hAnsi="Times New Roman" w:cs="Times New Roman"/>
          <w:sz w:val="24"/>
          <w:szCs w:val="24"/>
        </w:rPr>
        <w:t>their</w:t>
      </w:r>
      <w:r>
        <w:rPr>
          <w:rFonts w:ascii="Times New Roman" w:hAnsi="Times New Roman" w:cs="Times New Roman"/>
          <w:sz w:val="24"/>
          <w:szCs w:val="24"/>
        </w:rPr>
        <w:t xml:space="preserve"> expenses</w:t>
      </w:r>
      <w:r w:rsidR="00677429">
        <w:rPr>
          <w:rFonts w:ascii="Times New Roman" w:hAnsi="Times New Roman" w:cs="Times New Roman"/>
          <w:sz w:val="24"/>
          <w:szCs w:val="24"/>
        </w:rPr>
        <w:t xml:space="preserve"> for attending</w:t>
      </w:r>
      <w:r>
        <w:rPr>
          <w:rFonts w:ascii="Times New Roman" w:hAnsi="Times New Roman" w:cs="Times New Roman"/>
          <w:sz w:val="24"/>
          <w:szCs w:val="24"/>
        </w:rPr>
        <w:t xml:space="preserve">.  Some witnesses may have </w:t>
      </w:r>
      <w:r w:rsidR="00981A25">
        <w:rPr>
          <w:rFonts w:ascii="Times New Roman" w:hAnsi="Times New Roman" w:cs="Times New Roman"/>
          <w:sz w:val="24"/>
          <w:szCs w:val="24"/>
        </w:rPr>
        <w:t>passed on with the result that evid</w:t>
      </w:r>
      <w:r w:rsidRPr="001F01A4">
        <w:rPr>
          <w:rFonts w:ascii="Times New Roman" w:hAnsi="Times New Roman" w:cs="Times New Roman"/>
          <w:sz w:val="24"/>
          <w:szCs w:val="24"/>
        </w:rPr>
        <w:t xml:space="preserve">ence is now lost and a re-trial would have to be shelved </w:t>
      </w:r>
      <w:r>
        <w:rPr>
          <w:rFonts w:ascii="Times New Roman" w:hAnsi="Times New Roman" w:cs="Times New Roman"/>
          <w:sz w:val="24"/>
          <w:szCs w:val="24"/>
        </w:rPr>
        <w:t>fore</w:t>
      </w:r>
      <w:r w:rsidRPr="001F01A4">
        <w:rPr>
          <w:rFonts w:ascii="Times New Roman" w:hAnsi="Times New Roman" w:cs="Times New Roman"/>
          <w:sz w:val="24"/>
          <w:szCs w:val="24"/>
        </w:rPr>
        <w:t xml:space="preserve">ver.  Therefore, it </w:t>
      </w:r>
      <w:r>
        <w:rPr>
          <w:rFonts w:ascii="Times New Roman" w:hAnsi="Times New Roman" w:cs="Times New Roman"/>
          <w:sz w:val="24"/>
          <w:szCs w:val="24"/>
        </w:rPr>
        <w:t xml:space="preserve">is unarguably important that s </w:t>
      </w:r>
      <w:r w:rsidRPr="001F01A4">
        <w:rPr>
          <w:rFonts w:ascii="Times New Roman" w:hAnsi="Times New Roman" w:cs="Times New Roman"/>
          <w:sz w:val="24"/>
          <w:szCs w:val="24"/>
        </w:rPr>
        <w:t xml:space="preserve">163 A of </w:t>
      </w:r>
      <w:r>
        <w:rPr>
          <w:rFonts w:ascii="Times New Roman" w:hAnsi="Times New Roman" w:cs="Times New Roman"/>
          <w:sz w:val="24"/>
          <w:szCs w:val="24"/>
        </w:rPr>
        <w:t>the Criminal Procedure Evidence be studiously followed in its letter and spirit.</w:t>
      </w:r>
    </w:p>
    <w:p w:rsidR="00D35883" w:rsidRDefault="00D35883" w:rsidP="00D3588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regard to the disposal of the applications made by the applicant, they must of necessity fall away as the main matter has been disposed </w:t>
      </w:r>
      <w:r w:rsidR="00981A25">
        <w:rPr>
          <w:rFonts w:ascii="Times New Roman" w:hAnsi="Times New Roman" w:cs="Times New Roman"/>
          <w:sz w:val="24"/>
          <w:szCs w:val="24"/>
        </w:rPr>
        <w:t xml:space="preserve">of </w:t>
      </w:r>
      <w:r>
        <w:rPr>
          <w:rFonts w:ascii="Times New Roman" w:hAnsi="Times New Roman" w:cs="Times New Roman"/>
          <w:sz w:val="24"/>
          <w:szCs w:val="24"/>
        </w:rPr>
        <w:t>by way of review in terms of s 29 (4) of the High Court Act with the Prosecutor-General being agreeable to such a course.  I therefore make the following order:</w:t>
      </w:r>
    </w:p>
    <w:p w:rsidR="00D35883" w:rsidRDefault="00D35883" w:rsidP="00D35883">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The proceedings in case number DRW 78-80/17 are quashed and set aside as they were conducted irregularly on account of the failure or omission by the trial magistrate to comply with the peremptory provisions of s 163A (1) of the Criminal Procedure Evidence Act, [</w:t>
      </w:r>
      <w:r w:rsidRPr="00407199">
        <w:rPr>
          <w:rFonts w:ascii="Times New Roman" w:hAnsi="Times New Roman" w:cs="Times New Roman"/>
          <w:i/>
          <w:sz w:val="24"/>
          <w:szCs w:val="24"/>
        </w:rPr>
        <w:t>Chapter 9.07</w:t>
      </w:r>
      <w:r>
        <w:rPr>
          <w:rFonts w:ascii="Times New Roman" w:hAnsi="Times New Roman" w:cs="Times New Roman"/>
          <w:sz w:val="24"/>
          <w:szCs w:val="24"/>
        </w:rPr>
        <w:t>].</w:t>
      </w:r>
    </w:p>
    <w:p w:rsidR="00D35883" w:rsidRDefault="00D35883" w:rsidP="00D35883">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applicant is entitled to his immediate release from custody.</w:t>
      </w:r>
      <w:r w:rsidR="00981A25">
        <w:rPr>
          <w:rFonts w:ascii="Times New Roman" w:hAnsi="Times New Roman" w:cs="Times New Roman"/>
          <w:sz w:val="24"/>
          <w:szCs w:val="24"/>
        </w:rPr>
        <w:t xml:space="preserve"> The release order and quashing of the conviction and sentence covers the applicant’s co-accused persons Tawanda Chikohora and Munyaradzi Katepura.</w:t>
      </w:r>
    </w:p>
    <w:p w:rsidR="00D35883" w:rsidRDefault="00D35883" w:rsidP="00D35883">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Prosecutor General retains this prerogative to cause the applicant </w:t>
      </w:r>
      <w:r w:rsidR="00981A25">
        <w:rPr>
          <w:rFonts w:ascii="Times New Roman" w:hAnsi="Times New Roman" w:cs="Times New Roman"/>
          <w:sz w:val="24"/>
          <w:szCs w:val="24"/>
        </w:rPr>
        <w:t xml:space="preserve">and his co-accused </w:t>
      </w:r>
      <w:r>
        <w:rPr>
          <w:rFonts w:ascii="Times New Roman" w:hAnsi="Times New Roman" w:cs="Times New Roman"/>
          <w:sz w:val="24"/>
          <w:szCs w:val="24"/>
        </w:rPr>
        <w:t>to be tried afresh</w:t>
      </w:r>
      <w:r w:rsidR="00981A25">
        <w:rPr>
          <w:rFonts w:ascii="Times New Roman" w:hAnsi="Times New Roman" w:cs="Times New Roman"/>
          <w:sz w:val="24"/>
          <w:szCs w:val="24"/>
        </w:rPr>
        <w:t>. If</w:t>
      </w:r>
      <w:r>
        <w:rPr>
          <w:rFonts w:ascii="Times New Roman" w:hAnsi="Times New Roman" w:cs="Times New Roman"/>
          <w:sz w:val="24"/>
          <w:szCs w:val="24"/>
        </w:rPr>
        <w:t xml:space="preserve"> a new prosecution</w:t>
      </w:r>
      <w:r w:rsidR="00981A25">
        <w:rPr>
          <w:rFonts w:ascii="Times New Roman" w:hAnsi="Times New Roman" w:cs="Times New Roman"/>
          <w:sz w:val="24"/>
          <w:szCs w:val="24"/>
        </w:rPr>
        <w:t xml:space="preserve"> is</w:t>
      </w:r>
      <w:r>
        <w:rPr>
          <w:rFonts w:ascii="Times New Roman" w:hAnsi="Times New Roman" w:cs="Times New Roman"/>
          <w:sz w:val="24"/>
          <w:szCs w:val="24"/>
        </w:rPr>
        <w:t xml:space="preserve"> instituted:</w:t>
      </w:r>
    </w:p>
    <w:p w:rsidR="00D35883" w:rsidRDefault="00D35883" w:rsidP="00D3588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different magistrate should preside over the trial.</w:t>
      </w:r>
    </w:p>
    <w:p w:rsidR="00D35883" w:rsidRDefault="00D35883" w:rsidP="00D3588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period of imprisonment served by the applicant </w:t>
      </w:r>
      <w:r w:rsidR="00981A25">
        <w:rPr>
          <w:rFonts w:ascii="Times New Roman" w:hAnsi="Times New Roman" w:cs="Times New Roman"/>
          <w:sz w:val="24"/>
          <w:szCs w:val="24"/>
        </w:rPr>
        <w:t xml:space="preserve">and his co-accused </w:t>
      </w:r>
      <w:r>
        <w:rPr>
          <w:rFonts w:ascii="Times New Roman" w:hAnsi="Times New Roman" w:cs="Times New Roman"/>
          <w:sz w:val="24"/>
          <w:szCs w:val="24"/>
        </w:rPr>
        <w:t>up to</w:t>
      </w:r>
      <w:r w:rsidR="00983065">
        <w:rPr>
          <w:rFonts w:ascii="Times New Roman" w:hAnsi="Times New Roman" w:cs="Times New Roman"/>
          <w:sz w:val="24"/>
          <w:szCs w:val="24"/>
        </w:rPr>
        <w:t xml:space="preserve"> the</w:t>
      </w:r>
      <w:r>
        <w:rPr>
          <w:rFonts w:ascii="Times New Roman" w:hAnsi="Times New Roman" w:cs="Times New Roman"/>
          <w:sz w:val="24"/>
          <w:szCs w:val="24"/>
        </w:rPr>
        <w:t xml:space="preserve"> date of </w:t>
      </w:r>
      <w:r w:rsidR="00981A25">
        <w:rPr>
          <w:rFonts w:ascii="Times New Roman" w:hAnsi="Times New Roman" w:cs="Times New Roman"/>
          <w:sz w:val="24"/>
          <w:szCs w:val="24"/>
        </w:rPr>
        <w:t>their</w:t>
      </w:r>
      <w:r>
        <w:rPr>
          <w:rFonts w:ascii="Times New Roman" w:hAnsi="Times New Roman" w:cs="Times New Roman"/>
          <w:sz w:val="24"/>
          <w:szCs w:val="24"/>
        </w:rPr>
        <w:t xml:space="preserve"> release by virtue of this judgment should be factored into any sentence that </w:t>
      </w:r>
      <w:r w:rsidR="00981A25">
        <w:rPr>
          <w:rFonts w:ascii="Times New Roman" w:hAnsi="Times New Roman" w:cs="Times New Roman"/>
          <w:sz w:val="24"/>
          <w:szCs w:val="24"/>
        </w:rPr>
        <w:t>the three</w:t>
      </w:r>
      <w:r>
        <w:rPr>
          <w:rFonts w:ascii="Times New Roman" w:hAnsi="Times New Roman" w:cs="Times New Roman"/>
          <w:sz w:val="24"/>
          <w:szCs w:val="24"/>
        </w:rPr>
        <w:t xml:space="preserve"> may be sentenced to in the event that conviction</w:t>
      </w:r>
      <w:r w:rsidR="00981A25">
        <w:rPr>
          <w:rFonts w:ascii="Times New Roman" w:hAnsi="Times New Roman" w:cs="Times New Roman"/>
          <w:sz w:val="24"/>
          <w:szCs w:val="24"/>
        </w:rPr>
        <w:t xml:space="preserve">s ensue and </w:t>
      </w:r>
      <w:r>
        <w:rPr>
          <w:rFonts w:ascii="Times New Roman" w:hAnsi="Times New Roman" w:cs="Times New Roman"/>
          <w:sz w:val="24"/>
          <w:szCs w:val="24"/>
        </w:rPr>
        <w:t xml:space="preserve">terms of imprisonment </w:t>
      </w:r>
      <w:r w:rsidR="00981A25">
        <w:rPr>
          <w:rFonts w:ascii="Times New Roman" w:hAnsi="Times New Roman" w:cs="Times New Roman"/>
          <w:sz w:val="24"/>
          <w:szCs w:val="24"/>
        </w:rPr>
        <w:t>are</w:t>
      </w:r>
      <w:r>
        <w:rPr>
          <w:rFonts w:ascii="Times New Roman" w:hAnsi="Times New Roman" w:cs="Times New Roman"/>
          <w:sz w:val="24"/>
          <w:szCs w:val="24"/>
        </w:rPr>
        <w:t xml:space="preserve"> imposed.</w:t>
      </w:r>
    </w:p>
    <w:p w:rsidR="00D35883" w:rsidRDefault="00D35883" w:rsidP="00D35883">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order disposes of case numbers CON 62/19 and B 1761/19 and copy of the judgment </w:t>
      </w:r>
      <w:r w:rsidR="00981A25">
        <w:rPr>
          <w:rFonts w:ascii="Times New Roman" w:hAnsi="Times New Roman" w:cs="Times New Roman"/>
          <w:sz w:val="24"/>
          <w:szCs w:val="24"/>
        </w:rPr>
        <w:t>shall</w:t>
      </w:r>
      <w:r>
        <w:rPr>
          <w:rFonts w:ascii="Times New Roman" w:hAnsi="Times New Roman" w:cs="Times New Roman"/>
          <w:sz w:val="24"/>
          <w:szCs w:val="24"/>
        </w:rPr>
        <w:t xml:space="preserve"> be filed in B 1761/19.</w:t>
      </w:r>
    </w:p>
    <w:p w:rsidR="00D35883" w:rsidRDefault="00983065" w:rsidP="00D35883">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 c</w:t>
      </w:r>
      <w:r w:rsidR="00D35883">
        <w:rPr>
          <w:rFonts w:ascii="Times New Roman" w:hAnsi="Times New Roman" w:cs="Times New Roman"/>
          <w:sz w:val="24"/>
          <w:szCs w:val="24"/>
        </w:rPr>
        <w:t>opy of this judgment be availed to the chief magistrate to bring the same to the attention of all magistrates to appreciate and note the requirement to comply with s 163A (1) of the Criminal Procedure &amp; Evidence Act and to appreciate the consequences of an omission to strictly comply therewith.</w:t>
      </w:r>
    </w:p>
    <w:p w:rsidR="00D35883" w:rsidRDefault="00D35883" w:rsidP="00D35883">
      <w:pPr>
        <w:spacing w:line="360" w:lineRule="auto"/>
        <w:jc w:val="both"/>
        <w:rPr>
          <w:rFonts w:ascii="Times New Roman" w:hAnsi="Times New Roman" w:cs="Times New Roman"/>
          <w:sz w:val="24"/>
          <w:szCs w:val="24"/>
        </w:rPr>
      </w:pPr>
    </w:p>
    <w:p w:rsidR="00D35883" w:rsidRDefault="00D35883" w:rsidP="00D35883">
      <w:pPr>
        <w:spacing w:line="360" w:lineRule="auto"/>
        <w:jc w:val="both"/>
        <w:rPr>
          <w:rFonts w:ascii="Times New Roman" w:hAnsi="Times New Roman" w:cs="Times New Roman"/>
          <w:sz w:val="24"/>
          <w:szCs w:val="24"/>
        </w:rPr>
      </w:pPr>
    </w:p>
    <w:p w:rsidR="00D35883" w:rsidRDefault="00D35883" w:rsidP="00D35883">
      <w:pPr>
        <w:spacing w:line="360" w:lineRule="auto"/>
        <w:jc w:val="both"/>
        <w:rPr>
          <w:rFonts w:ascii="Times New Roman" w:hAnsi="Times New Roman" w:cs="Times New Roman"/>
          <w:sz w:val="24"/>
          <w:szCs w:val="24"/>
        </w:rPr>
      </w:pPr>
      <w:r>
        <w:rPr>
          <w:rFonts w:ascii="Times New Roman" w:hAnsi="Times New Roman" w:cs="Times New Roman"/>
          <w:sz w:val="24"/>
          <w:szCs w:val="24"/>
        </w:rPr>
        <w:t>CHINAMORA J ……………………………………I agree</w:t>
      </w:r>
    </w:p>
    <w:p w:rsidR="00D35883" w:rsidRDefault="00D35883" w:rsidP="00D35883">
      <w:pPr>
        <w:spacing w:line="360" w:lineRule="auto"/>
        <w:jc w:val="both"/>
        <w:rPr>
          <w:rFonts w:ascii="Times New Roman" w:hAnsi="Times New Roman" w:cs="Times New Roman"/>
          <w:sz w:val="24"/>
          <w:szCs w:val="24"/>
        </w:rPr>
      </w:pPr>
    </w:p>
    <w:p w:rsidR="00D35883" w:rsidRDefault="00D35883" w:rsidP="00D35883">
      <w:pPr>
        <w:spacing w:line="360" w:lineRule="auto"/>
        <w:jc w:val="both"/>
        <w:rPr>
          <w:rFonts w:ascii="Times New Roman" w:hAnsi="Times New Roman" w:cs="Times New Roman"/>
          <w:sz w:val="24"/>
          <w:szCs w:val="24"/>
        </w:rPr>
      </w:pPr>
    </w:p>
    <w:p w:rsidR="00E233D7" w:rsidRPr="00AE01AF" w:rsidRDefault="00D35883" w:rsidP="00983065">
      <w:pPr>
        <w:spacing w:line="360" w:lineRule="auto"/>
        <w:jc w:val="both"/>
        <w:rPr>
          <w:rFonts w:ascii="Times New Roman" w:hAnsi="Times New Roman" w:cs="Times New Roman"/>
          <w:sz w:val="24"/>
          <w:szCs w:val="24"/>
        </w:rPr>
      </w:pPr>
      <w:r w:rsidRPr="00517EBE">
        <w:rPr>
          <w:rFonts w:ascii="Times New Roman" w:hAnsi="Times New Roman" w:cs="Times New Roman"/>
          <w:i/>
          <w:sz w:val="24"/>
          <w:szCs w:val="24"/>
        </w:rPr>
        <w:t>National P</w:t>
      </w:r>
      <w:r>
        <w:rPr>
          <w:rFonts w:ascii="Times New Roman" w:hAnsi="Times New Roman" w:cs="Times New Roman"/>
          <w:i/>
          <w:sz w:val="24"/>
          <w:szCs w:val="24"/>
        </w:rPr>
        <w:t>rosecuting A</w:t>
      </w:r>
      <w:r w:rsidRPr="00517EBE">
        <w:rPr>
          <w:rFonts w:ascii="Times New Roman" w:hAnsi="Times New Roman" w:cs="Times New Roman"/>
          <w:i/>
          <w:sz w:val="24"/>
          <w:szCs w:val="24"/>
        </w:rPr>
        <w:t>uthority</w:t>
      </w:r>
      <w:r>
        <w:rPr>
          <w:rFonts w:ascii="Times New Roman" w:hAnsi="Times New Roman" w:cs="Times New Roman"/>
          <w:sz w:val="24"/>
          <w:szCs w:val="24"/>
        </w:rPr>
        <w:t>, respondent’s legal practitioners</w:t>
      </w:r>
    </w:p>
    <w:sectPr w:rsidR="00E233D7" w:rsidRPr="00AE01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723" w:rsidRDefault="00536723" w:rsidP="003971CF">
      <w:pPr>
        <w:spacing w:after="0" w:line="240" w:lineRule="auto"/>
      </w:pPr>
      <w:r>
        <w:separator/>
      </w:r>
    </w:p>
  </w:endnote>
  <w:endnote w:type="continuationSeparator" w:id="0">
    <w:p w:rsidR="00536723" w:rsidRDefault="00536723" w:rsidP="0039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723" w:rsidRDefault="00536723" w:rsidP="003971CF">
      <w:pPr>
        <w:spacing w:after="0" w:line="240" w:lineRule="auto"/>
      </w:pPr>
      <w:r>
        <w:separator/>
      </w:r>
    </w:p>
  </w:footnote>
  <w:footnote w:type="continuationSeparator" w:id="0">
    <w:p w:rsidR="00536723" w:rsidRDefault="00536723" w:rsidP="00397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057755"/>
      <w:docPartObj>
        <w:docPartGallery w:val="Page Numbers (Top of Page)"/>
        <w:docPartUnique/>
      </w:docPartObj>
    </w:sdtPr>
    <w:sdtEndPr>
      <w:rPr>
        <w:noProof/>
      </w:rPr>
    </w:sdtEndPr>
    <w:sdtContent>
      <w:p w:rsidR="00051337" w:rsidRDefault="00051337">
        <w:pPr>
          <w:pStyle w:val="Header"/>
          <w:jc w:val="right"/>
          <w:rPr>
            <w:noProof/>
          </w:rPr>
        </w:pPr>
        <w:r>
          <w:fldChar w:fldCharType="begin"/>
        </w:r>
        <w:r>
          <w:instrText xml:space="preserve"> PAGE   \* MERGEFORMAT </w:instrText>
        </w:r>
        <w:r>
          <w:fldChar w:fldCharType="separate"/>
        </w:r>
        <w:r w:rsidR="00F61002">
          <w:rPr>
            <w:noProof/>
          </w:rPr>
          <w:t>1</w:t>
        </w:r>
        <w:r>
          <w:rPr>
            <w:noProof/>
          </w:rPr>
          <w:fldChar w:fldCharType="end"/>
        </w:r>
      </w:p>
      <w:p w:rsidR="00051337" w:rsidRDefault="00051337">
        <w:pPr>
          <w:pStyle w:val="Header"/>
          <w:jc w:val="right"/>
          <w:rPr>
            <w:noProof/>
          </w:rPr>
        </w:pPr>
        <w:r>
          <w:rPr>
            <w:noProof/>
          </w:rPr>
          <w:t>HH</w:t>
        </w:r>
        <w:r w:rsidR="0081348A">
          <w:rPr>
            <w:noProof/>
          </w:rPr>
          <w:t xml:space="preserve"> 262-20</w:t>
        </w:r>
      </w:p>
      <w:p w:rsidR="00905C1C" w:rsidRDefault="00051337">
        <w:pPr>
          <w:pStyle w:val="Header"/>
          <w:jc w:val="right"/>
          <w:rPr>
            <w:noProof/>
          </w:rPr>
        </w:pPr>
        <w:r>
          <w:rPr>
            <w:noProof/>
          </w:rPr>
          <w:t>B 1761/19</w:t>
        </w:r>
      </w:p>
      <w:p w:rsidR="00051337" w:rsidRDefault="00905C1C">
        <w:pPr>
          <w:pStyle w:val="Header"/>
          <w:jc w:val="right"/>
        </w:pPr>
        <w:r>
          <w:rPr>
            <w:noProof/>
          </w:rPr>
          <w:t>REF CASE CRB DRW 78-80/17</w:t>
        </w:r>
      </w:p>
    </w:sdtContent>
  </w:sdt>
  <w:p w:rsidR="00051337" w:rsidRDefault="000513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C8D3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06DF0"/>
    <w:multiLevelType w:val="hybridMultilevel"/>
    <w:tmpl w:val="4BB48D5C"/>
    <w:lvl w:ilvl="0" w:tplc="A2EE3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41BDC"/>
    <w:multiLevelType w:val="hybridMultilevel"/>
    <w:tmpl w:val="679C2F0A"/>
    <w:lvl w:ilvl="0" w:tplc="E2AA2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37483"/>
    <w:multiLevelType w:val="hybridMultilevel"/>
    <w:tmpl w:val="06ECFC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105E6"/>
    <w:multiLevelType w:val="hybridMultilevel"/>
    <w:tmpl w:val="AB50C7E8"/>
    <w:lvl w:ilvl="0" w:tplc="7C36C5F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81BF9"/>
    <w:multiLevelType w:val="hybridMultilevel"/>
    <w:tmpl w:val="93A0DAE2"/>
    <w:lvl w:ilvl="0" w:tplc="333622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077FC"/>
    <w:multiLevelType w:val="hybridMultilevel"/>
    <w:tmpl w:val="18C0D6D8"/>
    <w:lvl w:ilvl="0" w:tplc="A5AC34D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FA60F7"/>
    <w:multiLevelType w:val="hybridMultilevel"/>
    <w:tmpl w:val="07FEE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75A28"/>
    <w:multiLevelType w:val="hybridMultilevel"/>
    <w:tmpl w:val="8D7408B0"/>
    <w:lvl w:ilvl="0" w:tplc="B4B06CB4">
      <w:start w:val="1"/>
      <w:numFmt w:val="decimal"/>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8"/>
  </w:num>
  <w:num w:numId="5">
    <w:abstractNumId w:val="7"/>
  </w:num>
  <w:num w:numId="6">
    <w:abstractNumId w:val="2"/>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CF"/>
    <w:rsid w:val="00037D24"/>
    <w:rsid w:val="00051337"/>
    <w:rsid w:val="00070EA1"/>
    <w:rsid w:val="000B5F5A"/>
    <w:rsid w:val="000C5CD0"/>
    <w:rsid w:val="000F014C"/>
    <w:rsid w:val="00136291"/>
    <w:rsid w:val="001726C6"/>
    <w:rsid w:val="00176FD2"/>
    <w:rsid w:val="002145A3"/>
    <w:rsid w:val="002557AB"/>
    <w:rsid w:val="002A438D"/>
    <w:rsid w:val="002B17F1"/>
    <w:rsid w:val="00304A32"/>
    <w:rsid w:val="00314E4B"/>
    <w:rsid w:val="0032228E"/>
    <w:rsid w:val="00345C74"/>
    <w:rsid w:val="003712E0"/>
    <w:rsid w:val="00376253"/>
    <w:rsid w:val="00391F87"/>
    <w:rsid w:val="00392BE7"/>
    <w:rsid w:val="003971CF"/>
    <w:rsid w:val="00414B90"/>
    <w:rsid w:val="00437997"/>
    <w:rsid w:val="00452901"/>
    <w:rsid w:val="00480002"/>
    <w:rsid w:val="005224E6"/>
    <w:rsid w:val="00536277"/>
    <w:rsid w:val="00536723"/>
    <w:rsid w:val="005526C6"/>
    <w:rsid w:val="00564CE5"/>
    <w:rsid w:val="005739BE"/>
    <w:rsid w:val="005765E0"/>
    <w:rsid w:val="005F1A0D"/>
    <w:rsid w:val="00611184"/>
    <w:rsid w:val="00613EF2"/>
    <w:rsid w:val="0062223F"/>
    <w:rsid w:val="00662A6C"/>
    <w:rsid w:val="00677429"/>
    <w:rsid w:val="00694358"/>
    <w:rsid w:val="006F5929"/>
    <w:rsid w:val="00710C90"/>
    <w:rsid w:val="00714E3D"/>
    <w:rsid w:val="007A6036"/>
    <w:rsid w:val="0081348A"/>
    <w:rsid w:val="008377E4"/>
    <w:rsid w:val="00880E50"/>
    <w:rsid w:val="008837D1"/>
    <w:rsid w:val="00885DFC"/>
    <w:rsid w:val="008A6F57"/>
    <w:rsid w:val="008E291E"/>
    <w:rsid w:val="00905C1C"/>
    <w:rsid w:val="00930737"/>
    <w:rsid w:val="00963257"/>
    <w:rsid w:val="00971DDB"/>
    <w:rsid w:val="00981A25"/>
    <w:rsid w:val="00983065"/>
    <w:rsid w:val="009A0D98"/>
    <w:rsid w:val="009A4C97"/>
    <w:rsid w:val="009C61BF"/>
    <w:rsid w:val="009E0AB1"/>
    <w:rsid w:val="00A12664"/>
    <w:rsid w:val="00A37CC8"/>
    <w:rsid w:val="00A55146"/>
    <w:rsid w:val="00AC3AE3"/>
    <w:rsid w:val="00AE01AF"/>
    <w:rsid w:val="00AE6FA6"/>
    <w:rsid w:val="00B05DF7"/>
    <w:rsid w:val="00B371C4"/>
    <w:rsid w:val="00B61081"/>
    <w:rsid w:val="00B62A41"/>
    <w:rsid w:val="00B63C45"/>
    <w:rsid w:val="00B913F3"/>
    <w:rsid w:val="00BA4E14"/>
    <w:rsid w:val="00BB52FE"/>
    <w:rsid w:val="00C010AB"/>
    <w:rsid w:val="00C0166C"/>
    <w:rsid w:val="00C66BB9"/>
    <w:rsid w:val="00D11B40"/>
    <w:rsid w:val="00D2462E"/>
    <w:rsid w:val="00D3359D"/>
    <w:rsid w:val="00D35883"/>
    <w:rsid w:val="00D35BF9"/>
    <w:rsid w:val="00D4439C"/>
    <w:rsid w:val="00D85F5F"/>
    <w:rsid w:val="00DE64EA"/>
    <w:rsid w:val="00E233D7"/>
    <w:rsid w:val="00E779D7"/>
    <w:rsid w:val="00E857CC"/>
    <w:rsid w:val="00EB0BFF"/>
    <w:rsid w:val="00F40541"/>
    <w:rsid w:val="00F5095E"/>
    <w:rsid w:val="00F61002"/>
    <w:rsid w:val="00F85B45"/>
    <w:rsid w:val="00F958C6"/>
    <w:rsid w:val="00FD3F69"/>
    <w:rsid w:val="00FF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4F4FA-4F26-4293-BE60-CC870698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1CF"/>
  </w:style>
  <w:style w:type="paragraph" w:styleId="Footer">
    <w:name w:val="footer"/>
    <w:basedOn w:val="Normal"/>
    <w:link w:val="FooterChar"/>
    <w:uiPriority w:val="99"/>
    <w:unhideWhenUsed/>
    <w:rsid w:val="00397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1CF"/>
  </w:style>
  <w:style w:type="paragraph" w:styleId="ListParagraph">
    <w:name w:val="List Paragraph"/>
    <w:basedOn w:val="Normal"/>
    <w:uiPriority w:val="34"/>
    <w:qFormat/>
    <w:rsid w:val="00AE01AF"/>
    <w:pPr>
      <w:ind w:left="720"/>
      <w:contextualSpacing/>
    </w:pPr>
  </w:style>
  <w:style w:type="paragraph" w:styleId="ListBullet">
    <w:name w:val="List Bullet"/>
    <w:basedOn w:val="Normal"/>
    <w:uiPriority w:val="99"/>
    <w:unhideWhenUsed/>
    <w:rsid w:val="00AE01AF"/>
    <w:pPr>
      <w:numPr>
        <w:numId w:val="2"/>
      </w:numPr>
      <w:contextualSpacing/>
    </w:pPr>
  </w:style>
  <w:style w:type="character" w:styleId="CommentReference">
    <w:name w:val="annotation reference"/>
    <w:basedOn w:val="DefaultParagraphFont"/>
    <w:uiPriority w:val="99"/>
    <w:semiHidden/>
    <w:unhideWhenUsed/>
    <w:rsid w:val="009E0AB1"/>
    <w:rPr>
      <w:sz w:val="16"/>
      <w:szCs w:val="16"/>
    </w:rPr>
  </w:style>
  <w:style w:type="paragraph" w:styleId="CommentText">
    <w:name w:val="annotation text"/>
    <w:basedOn w:val="Normal"/>
    <w:link w:val="CommentTextChar"/>
    <w:uiPriority w:val="99"/>
    <w:semiHidden/>
    <w:unhideWhenUsed/>
    <w:rsid w:val="009E0AB1"/>
    <w:pPr>
      <w:spacing w:line="240" w:lineRule="auto"/>
    </w:pPr>
    <w:rPr>
      <w:sz w:val="20"/>
      <w:szCs w:val="20"/>
    </w:rPr>
  </w:style>
  <w:style w:type="character" w:customStyle="1" w:styleId="CommentTextChar">
    <w:name w:val="Comment Text Char"/>
    <w:basedOn w:val="DefaultParagraphFont"/>
    <w:link w:val="CommentText"/>
    <w:uiPriority w:val="99"/>
    <w:semiHidden/>
    <w:rsid w:val="009E0AB1"/>
    <w:rPr>
      <w:sz w:val="20"/>
      <w:szCs w:val="20"/>
    </w:rPr>
  </w:style>
  <w:style w:type="paragraph" w:styleId="CommentSubject">
    <w:name w:val="annotation subject"/>
    <w:basedOn w:val="CommentText"/>
    <w:next w:val="CommentText"/>
    <w:link w:val="CommentSubjectChar"/>
    <w:uiPriority w:val="99"/>
    <w:semiHidden/>
    <w:unhideWhenUsed/>
    <w:rsid w:val="009E0AB1"/>
    <w:rPr>
      <w:b/>
      <w:bCs/>
    </w:rPr>
  </w:style>
  <w:style w:type="character" w:customStyle="1" w:styleId="CommentSubjectChar">
    <w:name w:val="Comment Subject Char"/>
    <w:basedOn w:val="CommentTextChar"/>
    <w:link w:val="CommentSubject"/>
    <w:uiPriority w:val="99"/>
    <w:semiHidden/>
    <w:rsid w:val="009E0AB1"/>
    <w:rPr>
      <w:b/>
      <w:bCs/>
      <w:sz w:val="20"/>
      <w:szCs w:val="20"/>
    </w:rPr>
  </w:style>
  <w:style w:type="paragraph" w:styleId="BalloonText">
    <w:name w:val="Balloon Text"/>
    <w:basedOn w:val="Normal"/>
    <w:link w:val="BalloonTextChar"/>
    <w:uiPriority w:val="99"/>
    <w:semiHidden/>
    <w:unhideWhenUsed/>
    <w:rsid w:val="009E0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5847</Words>
  <Characters>33329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2020-04-14T13:29:00Z</cp:lastPrinted>
  <dcterms:created xsi:type="dcterms:W3CDTF">2020-04-14T13:32:00Z</dcterms:created>
  <dcterms:modified xsi:type="dcterms:W3CDTF">2020-04-14T13:32:00Z</dcterms:modified>
</cp:coreProperties>
</file>