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DE" w:rsidRDefault="002C0696" w:rsidP="007449CF">
      <w:pPr>
        <w:spacing w:line="24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RAMBO TINASHE NGANDU</w:t>
      </w:r>
      <w:r w:rsidR="00631677" w:rsidRPr="006237BF">
        <w:rPr>
          <w:rFonts w:ascii="Times New Roman" w:hAnsi="Times New Roman" w:cs="Times New Roman"/>
          <w:sz w:val="24"/>
          <w:szCs w:val="24"/>
        </w:rPr>
        <w:t xml:space="preserve"> </w:t>
      </w:r>
      <w:r w:rsidR="007449CF">
        <w:rPr>
          <w:rFonts w:ascii="Times New Roman" w:hAnsi="Times New Roman" w:cs="Times New Roman"/>
          <w:sz w:val="24"/>
          <w:szCs w:val="24"/>
        </w:rPr>
        <w:tab/>
      </w:r>
      <w:r w:rsidR="007449CF">
        <w:rPr>
          <w:rFonts w:ascii="Times New Roman" w:hAnsi="Times New Roman" w:cs="Times New Roman"/>
          <w:sz w:val="24"/>
          <w:szCs w:val="24"/>
        </w:rPr>
        <w:tab/>
      </w:r>
      <w:r w:rsidR="007449CF">
        <w:rPr>
          <w:rFonts w:ascii="Times New Roman" w:hAnsi="Times New Roman" w:cs="Times New Roman"/>
          <w:sz w:val="24"/>
          <w:szCs w:val="24"/>
        </w:rPr>
        <w:tab/>
      </w:r>
      <w:r w:rsidR="007449CF">
        <w:rPr>
          <w:rFonts w:ascii="Times New Roman" w:hAnsi="Times New Roman" w:cs="Times New Roman"/>
          <w:sz w:val="24"/>
          <w:szCs w:val="24"/>
        </w:rPr>
        <w:tab/>
      </w:r>
      <w:r w:rsidR="007449CF">
        <w:rPr>
          <w:rFonts w:ascii="Times New Roman" w:hAnsi="Times New Roman" w:cs="Times New Roman"/>
          <w:sz w:val="24"/>
          <w:szCs w:val="24"/>
        </w:rPr>
        <w:tab/>
      </w:r>
      <w:r w:rsidR="007449CF">
        <w:rPr>
          <w:rFonts w:ascii="Times New Roman" w:hAnsi="Times New Roman" w:cs="Times New Roman"/>
          <w:sz w:val="24"/>
          <w:szCs w:val="24"/>
        </w:rPr>
        <w:tab/>
      </w:r>
    </w:p>
    <w:p w:rsidR="00631677" w:rsidRPr="000B3BDE" w:rsidRDefault="000B3BDE" w:rsidP="007449CF">
      <w:pPr>
        <w:spacing w:line="240" w:lineRule="auto"/>
        <w:contextualSpacing/>
        <w:jc w:val="both"/>
        <w:rPr>
          <w:rFonts w:ascii="Times New Roman" w:hAnsi="Times New Roman" w:cs="Times New Roman"/>
          <w:sz w:val="24"/>
          <w:szCs w:val="24"/>
        </w:rPr>
      </w:pPr>
      <w:r w:rsidRPr="000B3BDE">
        <w:rPr>
          <w:rFonts w:ascii="Times New Roman" w:hAnsi="Times New Roman" w:cs="Times New Roman"/>
          <w:sz w:val="24"/>
          <w:szCs w:val="24"/>
        </w:rPr>
        <w:t>versus</w:t>
      </w:r>
    </w:p>
    <w:p w:rsidR="00631677" w:rsidRPr="006237BF" w:rsidRDefault="002C0696" w:rsidP="007449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BROADWELL CHITATE</w:t>
      </w:r>
      <w:r w:rsidR="00631677" w:rsidRPr="006237BF">
        <w:rPr>
          <w:rFonts w:ascii="Times New Roman" w:hAnsi="Times New Roman" w:cs="Times New Roman"/>
          <w:sz w:val="24"/>
          <w:szCs w:val="24"/>
        </w:rPr>
        <w:t xml:space="preserve"> </w:t>
      </w:r>
    </w:p>
    <w:p w:rsidR="00631677" w:rsidRPr="000B3BDE" w:rsidRDefault="000B3BDE" w:rsidP="007449CF">
      <w:pPr>
        <w:spacing w:line="240" w:lineRule="auto"/>
        <w:contextualSpacing/>
        <w:jc w:val="both"/>
        <w:rPr>
          <w:rFonts w:ascii="Times New Roman" w:hAnsi="Times New Roman" w:cs="Times New Roman"/>
          <w:sz w:val="24"/>
          <w:szCs w:val="24"/>
        </w:rPr>
      </w:pPr>
      <w:r w:rsidRPr="000B3BDE">
        <w:rPr>
          <w:rFonts w:ascii="Times New Roman" w:hAnsi="Times New Roman" w:cs="Times New Roman"/>
          <w:sz w:val="24"/>
          <w:szCs w:val="24"/>
        </w:rPr>
        <w:t xml:space="preserve">and </w:t>
      </w:r>
    </w:p>
    <w:p w:rsidR="00631677" w:rsidRDefault="002C0696" w:rsidP="007449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FARAI CHINAMHORA</w:t>
      </w:r>
    </w:p>
    <w:p w:rsidR="002C0696" w:rsidRDefault="002C0696" w:rsidP="007449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and</w:t>
      </w:r>
    </w:p>
    <w:p w:rsidR="002C0696" w:rsidRDefault="002C0696" w:rsidP="007449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MILTON MUDARIKWA T/A MILLIE MOTORS</w:t>
      </w:r>
    </w:p>
    <w:p w:rsidR="007449CF" w:rsidRDefault="007449CF" w:rsidP="007449CF">
      <w:pPr>
        <w:spacing w:line="240" w:lineRule="auto"/>
        <w:contextualSpacing/>
        <w:jc w:val="both"/>
        <w:rPr>
          <w:rFonts w:ascii="Times New Roman" w:hAnsi="Times New Roman" w:cs="Times New Roman"/>
          <w:sz w:val="24"/>
          <w:szCs w:val="24"/>
        </w:rPr>
      </w:pPr>
    </w:p>
    <w:p w:rsidR="007449CF" w:rsidRDefault="007449CF" w:rsidP="007449CF">
      <w:pPr>
        <w:spacing w:line="240" w:lineRule="auto"/>
        <w:contextualSpacing/>
        <w:jc w:val="both"/>
        <w:rPr>
          <w:rFonts w:ascii="Times New Roman" w:hAnsi="Times New Roman" w:cs="Times New Roman"/>
          <w:sz w:val="24"/>
          <w:szCs w:val="24"/>
        </w:rPr>
      </w:pPr>
    </w:p>
    <w:p w:rsidR="007449CF" w:rsidRPr="00671723" w:rsidRDefault="007449CF" w:rsidP="007449CF">
      <w:pPr>
        <w:spacing w:after="0"/>
        <w:rPr>
          <w:rFonts w:ascii="Times New Roman" w:hAnsi="Times New Roman" w:cs="Times New Roman"/>
          <w:sz w:val="24"/>
          <w:szCs w:val="24"/>
        </w:rPr>
      </w:pPr>
      <w:r w:rsidRPr="00671723">
        <w:rPr>
          <w:rFonts w:ascii="Times New Roman" w:hAnsi="Times New Roman" w:cs="Times New Roman"/>
          <w:sz w:val="24"/>
          <w:szCs w:val="24"/>
        </w:rPr>
        <w:t>HIGH COURT OF ZIMBABWE</w:t>
      </w:r>
    </w:p>
    <w:p w:rsidR="007449CF" w:rsidRPr="00671723" w:rsidRDefault="007449CF" w:rsidP="007449CF">
      <w:pPr>
        <w:spacing w:after="0"/>
        <w:rPr>
          <w:rFonts w:ascii="Times New Roman" w:hAnsi="Times New Roman" w:cs="Times New Roman"/>
          <w:sz w:val="24"/>
          <w:szCs w:val="24"/>
        </w:rPr>
      </w:pPr>
      <w:r>
        <w:rPr>
          <w:rFonts w:ascii="Times New Roman" w:hAnsi="Times New Roman" w:cs="Times New Roman"/>
          <w:sz w:val="24"/>
          <w:szCs w:val="24"/>
        </w:rPr>
        <w:t xml:space="preserve">DUBE </w:t>
      </w:r>
      <w:r w:rsidRPr="00671723">
        <w:rPr>
          <w:rFonts w:ascii="Times New Roman" w:hAnsi="Times New Roman" w:cs="Times New Roman"/>
          <w:sz w:val="24"/>
          <w:szCs w:val="24"/>
        </w:rPr>
        <w:t>J</w:t>
      </w:r>
    </w:p>
    <w:p w:rsidR="007449CF" w:rsidRDefault="007449CF" w:rsidP="007449CF">
      <w:pPr>
        <w:spacing w:after="0"/>
        <w:rPr>
          <w:rFonts w:ascii="Times New Roman" w:hAnsi="Times New Roman" w:cs="Times New Roman"/>
          <w:sz w:val="24"/>
          <w:szCs w:val="24"/>
        </w:rPr>
      </w:pPr>
      <w:r w:rsidRPr="00671723">
        <w:rPr>
          <w:rFonts w:ascii="Times New Roman" w:hAnsi="Times New Roman" w:cs="Times New Roman"/>
          <w:sz w:val="24"/>
          <w:szCs w:val="24"/>
        </w:rPr>
        <w:t>HARARE</w:t>
      </w:r>
      <w:r>
        <w:rPr>
          <w:rFonts w:ascii="Times New Roman" w:hAnsi="Times New Roman" w:cs="Times New Roman"/>
          <w:sz w:val="24"/>
          <w:szCs w:val="24"/>
        </w:rPr>
        <w:t>,</w:t>
      </w:r>
      <w:r w:rsidRPr="00671723">
        <w:rPr>
          <w:rFonts w:ascii="Times New Roman" w:hAnsi="Times New Roman" w:cs="Times New Roman"/>
          <w:sz w:val="24"/>
          <w:szCs w:val="24"/>
        </w:rPr>
        <w:t xml:space="preserve"> </w:t>
      </w:r>
      <w:r w:rsidR="002C0696">
        <w:rPr>
          <w:rFonts w:ascii="Times New Roman" w:hAnsi="Times New Roman" w:cs="Times New Roman"/>
          <w:sz w:val="24"/>
          <w:szCs w:val="24"/>
        </w:rPr>
        <w:t>20 January 2020</w:t>
      </w:r>
    </w:p>
    <w:p w:rsidR="007449CF" w:rsidRDefault="007449CF" w:rsidP="007449CF">
      <w:pPr>
        <w:spacing w:after="0"/>
        <w:rPr>
          <w:rFonts w:ascii="Times New Roman" w:hAnsi="Times New Roman" w:cs="Times New Roman"/>
          <w:sz w:val="24"/>
          <w:szCs w:val="24"/>
        </w:rPr>
      </w:pPr>
    </w:p>
    <w:p w:rsidR="007449CF" w:rsidRDefault="007449CF" w:rsidP="007449CF">
      <w:pPr>
        <w:spacing w:after="0"/>
        <w:rPr>
          <w:rFonts w:ascii="Times New Roman" w:hAnsi="Times New Roman" w:cs="Times New Roman"/>
          <w:b/>
          <w:sz w:val="24"/>
          <w:szCs w:val="24"/>
        </w:rPr>
      </w:pPr>
    </w:p>
    <w:p w:rsidR="007449CF" w:rsidRPr="00671723" w:rsidRDefault="002C0696" w:rsidP="007449CF">
      <w:pPr>
        <w:spacing w:after="0"/>
        <w:rPr>
          <w:rFonts w:ascii="Times New Roman" w:hAnsi="Times New Roman" w:cs="Times New Roman"/>
          <w:b/>
          <w:sz w:val="24"/>
          <w:szCs w:val="24"/>
        </w:rPr>
      </w:pPr>
      <w:r>
        <w:rPr>
          <w:rFonts w:ascii="Times New Roman" w:hAnsi="Times New Roman" w:cs="Times New Roman"/>
          <w:b/>
          <w:sz w:val="24"/>
          <w:szCs w:val="24"/>
        </w:rPr>
        <w:t xml:space="preserve">Trial </w:t>
      </w:r>
    </w:p>
    <w:p w:rsidR="007449CF" w:rsidRDefault="007449CF" w:rsidP="007449CF">
      <w:pPr>
        <w:spacing w:after="0"/>
        <w:rPr>
          <w:rFonts w:ascii="Times New Roman" w:hAnsi="Times New Roman" w:cs="Times New Roman"/>
          <w:sz w:val="24"/>
          <w:szCs w:val="24"/>
        </w:rPr>
      </w:pPr>
    </w:p>
    <w:p w:rsidR="007449CF" w:rsidRPr="00671723" w:rsidRDefault="007449CF" w:rsidP="007449CF">
      <w:pPr>
        <w:spacing w:after="0"/>
        <w:rPr>
          <w:rFonts w:ascii="Times New Roman" w:hAnsi="Times New Roman" w:cs="Times New Roman"/>
          <w:sz w:val="24"/>
          <w:szCs w:val="24"/>
        </w:rPr>
      </w:pPr>
    </w:p>
    <w:p w:rsidR="00122601" w:rsidRDefault="00AD185E" w:rsidP="007449CF">
      <w:pPr>
        <w:spacing w:after="0"/>
        <w:rPr>
          <w:rFonts w:ascii="Times New Roman" w:hAnsi="Times New Roman" w:cs="Times New Roman"/>
          <w:sz w:val="24"/>
          <w:szCs w:val="24"/>
        </w:rPr>
      </w:pPr>
      <w:r>
        <w:rPr>
          <w:rFonts w:ascii="Times New Roman" w:hAnsi="Times New Roman" w:cs="Times New Roman"/>
          <w:i/>
          <w:sz w:val="24"/>
          <w:szCs w:val="24"/>
        </w:rPr>
        <w:t xml:space="preserve">A. </w:t>
      </w:r>
      <w:r w:rsidR="002C0696" w:rsidRPr="00AD185E">
        <w:rPr>
          <w:rFonts w:ascii="Times New Roman" w:hAnsi="Times New Roman" w:cs="Times New Roman"/>
          <w:i/>
          <w:sz w:val="24"/>
          <w:szCs w:val="24"/>
        </w:rPr>
        <w:t>Muchandiona</w:t>
      </w:r>
      <w:r w:rsidR="007449CF" w:rsidRPr="00AD185E">
        <w:rPr>
          <w:rFonts w:ascii="Times New Roman" w:hAnsi="Times New Roman" w:cs="Times New Roman"/>
          <w:i/>
          <w:sz w:val="24"/>
          <w:szCs w:val="24"/>
        </w:rPr>
        <w:t xml:space="preserve">, </w:t>
      </w:r>
      <w:r w:rsidR="007449CF" w:rsidRPr="00AD185E">
        <w:rPr>
          <w:rFonts w:ascii="Times New Roman" w:hAnsi="Times New Roman" w:cs="Times New Roman"/>
          <w:sz w:val="24"/>
          <w:szCs w:val="24"/>
        </w:rPr>
        <w:t>for the applicant</w:t>
      </w:r>
    </w:p>
    <w:p w:rsidR="007449CF" w:rsidRPr="00122601" w:rsidRDefault="00646CA8" w:rsidP="007449CF">
      <w:pPr>
        <w:spacing w:after="0"/>
        <w:rPr>
          <w:rFonts w:ascii="Times New Roman" w:hAnsi="Times New Roman" w:cs="Times New Roman"/>
          <w:sz w:val="24"/>
          <w:szCs w:val="24"/>
        </w:rPr>
      </w:pPr>
      <w:r w:rsidRPr="00646CA8">
        <w:rPr>
          <w:rFonts w:ascii="Times New Roman" w:hAnsi="Times New Roman" w:cs="Times New Roman"/>
          <w:i/>
          <w:sz w:val="24"/>
          <w:szCs w:val="24"/>
        </w:rPr>
        <w:t xml:space="preserve">A </w:t>
      </w:r>
      <w:r w:rsidR="003C761B">
        <w:rPr>
          <w:rFonts w:ascii="Times New Roman" w:hAnsi="Times New Roman" w:cs="Times New Roman"/>
          <w:i/>
          <w:sz w:val="24"/>
          <w:szCs w:val="24"/>
        </w:rPr>
        <w:t>Mutiro,</w:t>
      </w:r>
      <w:r w:rsidR="007449CF" w:rsidRPr="00671723">
        <w:rPr>
          <w:rFonts w:ascii="Times New Roman" w:hAnsi="Times New Roman" w:cs="Times New Roman"/>
          <w:i/>
          <w:sz w:val="24"/>
          <w:szCs w:val="24"/>
        </w:rPr>
        <w:t xml:space="preserve"> </w:t>
      </w:r>
      <w:r w:rsidR="007449CF" w:rsidRPr="00671723">
        <w:rPr>
          <w:rFonts w:ascii="Times New Roman" w:hAnsi="Times New Roman" w:cs="Times New Roman"/>
          <w:sz w:val="24"/>
          <w:szCs w:val="24"/>
        </w:rPr>
        <w:t xml:space="preserve">for the </w:t>
      </w:r>
      <w:r w:rsidR="002C0696">
        <w:rPr>
          <w:rFonts w:ascii="Times New Roman" w:hAnsi="Times New Roman" w:cs="Times New Roman"/>
          <w:sz w:val="24"/>
          <w:szCs w:val="24"/>
        </w:rPr>
        <w:t>2</w:t>
      </w:r>
      <w:r w:rsidR="002C0696" w:rsidRPr="002C0696">
        <w:rPr>
          <w:rFonts w:ascii="Times New Roman" w:hAnsi="Times New Roman" w:cs="Times New Roman"/>
          <w:sz w:val="24"/>
          <w:szCs w:val="24"/>
          <w:vertAlign w:val="superscript"/>
        </w:rPr>
        <w:t>nd</w:t>
      </w:r>
      <w:r w:rsidR="002C0696">
        <w:rPr>
          <w:rFonts w:ascii="Times New Roman" w:hAnsi="Times New Roman" w:cs="Times New Roman"/>
          <w:sz w:val="24"/>
          <w:szCs w:val="24"/>
        </w:rPr>
        <w:t xml:space="preserve"> and 3</w:t>
      </w:r>
      <w:r w:rsidR="002C0696" w:rsidRPr="002C0696">
        <w:rPr>
          <w:rFonts w:ascii="Times New Roman" w:hAnsi="Times New Roman" w:cs="Times New Roman"/>
          <w:sz w:val="24"/>
          <w:szCs w:val="24"/>
          <w:vertAlign w:val="superscript"/>
        </w:rPr>
        <w:t>rd</w:t>
      </w:r>
      <w:r w:rsidR="002C0696">
        <w:rPr>
          <w:rFonts w:ascii="Times New Roman" w:hAnsi="Times New Roman" w:cs="Times New Roman"/>
          <w:sz w:val="24"/>
          <w:szCs w:val="24"/>
        </w:rPr>
        <w:t xml:space="preserve"> defendant</w:t>
      </w:r>
    </w:p>
    <w:p w:rsidR="007449CF" w:rsidRPr="002C0696" w:rsidRDefault="00AD185E" w:rsidP="007449CF">
      <w:pPr>
        <w:spacing w:after="0"/>
        <w:rPr>
          <w:rFonts w:ascii="Times New Roman" w:hAnsi="Times New Roman" w:cs="Times New Roman"/>
          <w:sz w:val="24"/>
          <w:szCs w:val="24"/>
        </w:rPr>
      </w:pPr>
      <w:r>
        <w:rPr>
          <w:rFonts w:ascii="Times New Roman" w:hAnsi="Times New Roman" w:cs="Times New Roman"/>
          <w:sz w:val="24"/>
          <w:szCs w:val="24"/>
        </w:rPr>
        <w:t>N</w:t>
      </w:r>
      <w:r w:rsidR="002C0696" w:rsidRPr="002C0696">
        <w:rPr>
          <w:rFonts w:ascii="Times New Roman" w:hAnsi="Times New Roman" w:cs="Times New Roman"/>
          <w:sz w:val="24"/>
          <w:szCs w:val="24"/>
        </w:rPr>
        <w:t>o appearance</w:t>
      </w:r>
      <w:r>
        <w:rPr>
          <w:rFonts w:ascii="Times New Roman" w:hAnsi="Times New Roman" w:cs="Times New Roman"/>
          <w:sz w:val="24"/>
          <w:szCs w:val="24"/>
        </w:rPr>
        <w:t xml:space="preserve"> </w:t>
      </w:r>
      <w:r w:rsidRPr="00AD185E">
        <w:rPr>
          <w:rFonts w:ascii="Times New Roman" w:hAnsi="Times New Roman" w:cs="Times New Roman"/>
          <w:sz w:val="24"/>
          <w:szCs w:val="24"/>
        </w:rPr>
        <w:t>1st defendant</w:t>
      </w:r>
    </w:p>
    <w:p w:rsidR="007449CF" w:rsidRPr="006237BF" w:rsidRDefault="007449CF" w:rsidP="006237BF">
      <w:pPr>
        <w:spacing w:line="360" w:lineRule="auto"/>
        <w:jc w:val="both"/>
        <w:rPr>
          <w:rFonts w:ascii="Times New Roman" w:hAnsi="Times New Roman" w:cs="Times New Roman"/>
          <w:sz w:val="24"/>
          <w:szCs w:val="24"/>
        </w:rPr>
      </w:pPr>
    </w:p>
    <w:p w:rsidR="00122601" w:rsidRDefault="004051D3" w:rsidP="00F03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DUBE J:</w:t>
      </w:r>
      <w:r w:rsidR="00852D47">
        <w:rPr>
          <w:rFonts w:ascii="Times New Roman" w:hAnsi="Times New Roman" w:cs="Times New Roman"/>
          <w:sz w:val="24"/>
          <w:szCs w:val="24"/>
        </w:rPr>
        <w:t xml:space="preserve"> </w:t>
      </w:r>
    </w:p>
    <w:p w:rsidR="005641ED" w:rsidRDefault="00122601" w:rsidP="001226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215166">
        <w:rPr>
          <w:rFonts w:ascii="Times New Roman" w:hAnsi="Times New Roman" w:cs="Times New Roman"/>
          <w:sz w:val="24"/>
          <w:szCs w:val="24"/>
        </w:rPr>
        <w:t>] One</w:t>
      </w:r>
      <w:r w:rsidR="00D53B29">
        <w:rPr>
          <w:rFonts w:ascii="Times New Roman" w:hAnsi="Times New Roman" w:cs="Times New Roman"/>
          <w:sz w:val="24"/>
          <w:szCs w:val="24"/>
        </w:rPr>
        <w:t xml:space="preserve"> fateful afternoon, the plaintiff</w:t>
      </w:r>
      <w:r w:rsidR="003C2C33">
        <w:rPr>
          <w:rFonts w:ascii="Times New Roman" w:hAnsi="Times New Roman" w:cs="Times New Roman"/>
          <w:sz w:val="24"/>
          <w:szCs w:val="24"/>
        </w:rPr>
        <w:t xml:space="preserve">, unaware of impending danger, </w:t>
      </w:r>
      <w:r w:rsidR="009611AF">
        <w:rPr>
          <w:rFonts w:ascii="Times New Roman" w:hAnsi="Times New Roman" w:cs="Times New Roman"/>
          <w:sz w:val="24"/>
          <w:szCs w:val="24"/>
        </w:rPr>
        <w:t>sat on</w:t>
      </w:r>
      <w:r w:rsidR="00D53B29">
        <w:rPr>
          <w:rFonts w:ascii="Times New Roman" w:hAnsi="Times New Roman" w:cs="Times New Roman"/>
          <w:sz w:val="24"/>
          <w:szCs w:val="24"/>
        </w:rPr>
        <w:t xml:space="preserve"> a pavement at a commuter omnibus rank</w:t>
      </w:r>
      <w:r w:rsidR="003C2C33">
        <w:rPr>
          <w:rFonts w:ascii="Times New Roman" w:hAnsi="Times New Roman" w:cs="Times New Roman"/>
          <w:sz w:val="24"/>
          <w:szCs w:val="24"/>
        </w:rPr>
        <w:t xml:space="preserve">, </w:t>
      </w:r>
      <w:r w:rsidR="009611AF">
        <w:rPr>
          <w:rFonts w:ascii="Times New Roman" w:hAnsi="Times New Roman" w:cs="Times New Roman"/>
          <w:sz w:val="24"/>
          <w:szCs w:val="24"/>
        </w:rPr>
        <w:t>when all</w:t>
      </w:r>
      <w:r w:rsidR="003C2C33">
        <w:rPr>
          <w:rFonts w:ascii="Times New Roman" w:hAnsi="Times New Roman" w:cs="Times New Roman"/>
          <w:sz w:val="24"/>
          <w:szCs w:val="24"/>
        </w:rPr>
        <w:t xml:space="preserve"> of a </w:t>
      </w:r>
      <w:r w:rsidR="004B6059">
        <w:rPr>
          <w:rFonts w:ascii="Times New Roman" w:hAnsi="Times New Roman" w:cs="Times New Roman"/>
          <w:sz w:val="24"/>
          <w:szCs w:val="24"/>
        </w:rPr>
        <w:t>sudden,</w:t>
      </w:r>
      <w:r w:rsidR="003C2C33">
        <w:rPr>
          <w:rFonts w:ascii="Times New Roman" w:hAnsi="Times New Roman" w:cs="Times New Roman"/>
          <w:sz w:val="24"/>
          <w:szCs w:val="24"/>
        </w:rPr>
        <w:t xml:space="preserve"> he was </w:t>
      </w:r>
      <w:r w:rsidR="00D53B29">
        <w:rPr>
          <w:rFonts w:ascii="Times New Roman" w:hAnsi="Times New Roman" w:cs="Times New Roman"/>
          <w:sz w:val="24"/>
          <w:szCs w:val="24"/>
        </w:rPr>
        <w:t xml:space="preserve">struck by a vehicle. </w:t>
      </w:r>
      <w:r w:rsidR="009611AF">
        <w:rPr>
          <w:rFonts w:ascii="Times New Roman" w:hAnsi="Times New Roman" w:cs="Times New Roman"/>
          <w:sz w:val="24"/>
          <w:szCs w:val="24"/>
        </w:rPr>
        <w:t>He claims</w:t>
      </w:r>
      <w:r w:rsidR="00950803">
        <w:rPr>
          <w:rFonts w:ascii="Times New Roman" w:hAnsi="Times New Roman" w:cs="Times New Roman"/>
          <w:sz w:val="24"/>
          <w:szCs w:val="24"/>
        </w:rPr>
        <w:t xml:space="preserve"> </w:t>
      </w:r>
      <w:r w:rsidR="00852D47">
        <w:rPr>
          <w:rFonts w:ascii="Times New Roman" w:hAnsi="Times New Roman" w:cs="Times New Roman"/>
          <w:sz w:val="24"/>
          <w:szCs w:val="24"/>
        </w:rPr>
        <w:t>damages</w:t>
      </w:r>
      <w:r w:rsidR="00646CA8">
        <w:rPr>
          <w:rFonts w:ascii="Times New Roman" w:hAnsi="Times New Roman" w:cs="Times New Roman"/>
          <w:sz w:val="24"/>
          <w:szCs w:val="24"/>
        </w:rPr>
        <w:t xml:space="preserve"> for injuries he sustained as a result of </w:t>
      </w:r>
      <w:r w:rsidR="00D53B29">
        <w:rPr>
          <w:rFonts w:ascii="Times New Roman" w:hAnsi="Times New Roman" w:cs="Times New Roman"/>
          <w:sz w:val="24"/>
          <w:szCs w:val="24"/>
        </w:rPr>
        <w:t xml:space="preserve">the </w:t>
      </w:r>
      <w:r w:rsidR="00852D47">
        <w:rPr>
          <w:rFonts w:ascii="Times New Roman" w:hAnsi="Times New Roman" w:cs="Times New Roman"/>
          <w:sz w:val="24"/>
          <w:szCs w:val="24"/>
        </w:rPr>
        <w:t>accident.</w:t>
      </w:r>
    </w:p>
    <w:p w:rsidR="00462012" w:rsidRDefault="00122601" w:rsidP="001226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15166">
        <w:rPr>
          <w:rFonts w:ascii="Times New Roman" w:hAnsi="Times New Roman" w:cs="Times New Roman"/>
          <w:sz w:val="24"/>
          <w:szCs w:val="24"/>
        </w:rPr>
        <w:t>] The</w:t>
      </w:r>
      <w:r w:rsidR="00B5482A">
        <w:rPr>
          <w:rFonts w:ascii="Times New Roman" w:hAnsi="Times New Roman" w:cs="Times New Roman"/>
          <w:sz w:val="24"/>
          <w:szCs w:val="24"/>
        </w:rPr>
        <w:t xml:space="preserve"> plaintiff’s case is that </w:t>
      </w:r>
      <w:r w:rsidR="00B5482A" w:rsidRPr="00B5482A">
        <w:rPr>
          <w:rFonts w:ascii="Times New Roman" w:hAnsi="Times New Roman" w:cs="Times New Roman"/>
          <w:sz w:val="24"/>
          <w:szCs w:val="24"/>
        </w:rPr>
        <w:t>the</w:t>
      </w:r>
      <w:r w:rsidR="00B5482A">
        <w:rPr>
          <w:rFonts w:ascii="Times New Roman" w:hAnsi="Times New Roman" w:cs="Times New Roman"/>
          <w:sz w:val="24"/>
          <w:szCs w:val="24"/>
        </w:rPr>
        <w:t xml:space="preserve"> </w:t>
      </w:r>
      <w:r w:rsidR="009611AF">
        <w:rPr>
          <w:rFonts w:ascii="Times New Roman" w:hAnsi="Times New Roman" w:cs="Times New Roman"/>
          <w:sz w:val="24"/>
          <w:szCs w:val="24"/>
        </w:rPr>
        <w:t xml:space="preserve">accident </w:t>
      </w:r>
      <w:r w:rsidR="009611AF" w:rsidRPr="00B5482A">
        <w:rPr>
          <w:rFonts w:ascii="Times New Roman" w:hAnsi="Times New Roman" w:cs="Times New Roman"/>
          <w:sz w:val="24"/>
          <w:szCs w:val="24"/>
        </w:rPr>
        <w:t>was</w:t>
      </w:r>
      <w:r w:rsidR="00B5482A" w:rsidRPr="00B5482A">
        <w:rPr>
          <w:rFonts w:ascii="Times New Roman" w:hAnsi="Times New Roman" w:cs="Times New Roman"/>
          <w:sz w:val="24"/>
          <w:szCs w:val="24"/>
        </w:rPr>
        <w:t xml:space="preserve"> caused by the negligence of</w:t>
      </w:r>
      <w:r w:rsidR="00375B76">
        <w:rPr>
          <w:rFonts w:ascii="Times New Roman" w:hAnsi="Times New Roman" w:cs="Times New Roman"/>
          <w:sz w:val="24"/>
          <w:szCs w:val="24"/>
        </w:rPr>
        <w:t xml:space="preserve"> </w:t>
      </w:r>
      <w:r w:rsidR="003C1673">
        <w:rPr>
          <w:rFonts w:ascii="Times New Roman" w:hAnsi="Times New Roman" w:cs="Times New Roman"/>
          <w:sz w:val="24"/>
          <w:szCs w:val="24"/>
        </w:rPr>
        <w:t xml:space="preserve">the </w:t>
      </w:r>
      <w:r w:rsidR="003C1673" w:rsidRPr="00B5482A">
        <w:rPr>
          <w:rFonts w:ascii="Times New Roman" w:hAnsi="Times New Roman" w:cs="Times New Roman"/>
          <w:sz w:val="24"/>
          <w:szCs w:val="24"/>
        </w:rPr>
        <w:t>first</w:t>
      </w:r>
      <w:r w:rsidR="009611AF" w:rsidRPr="00B5482A">
        <w:rPr>
          <w:rFonts w:ascii="Times New Roman" w:hAnsi="Times New Roman" w:cs="Times New Roman"/>
          <w:sz w:val="24"/>
          <w:szCs w:val="24"/>
        </w:rPr>
        <w:t xml:space="preserve"> </w:t>
      </w:r>
      <w:r w:rsidR="009611AF">
        <w:rPr>
          <w:rFonts w:ascii="Times New Roman" w:hAnsi="Times New Roman" w:cs="Times New Roman"/>
          <w:sz w:val="24"/>
          <w:szCs w:val="24"/>
        </w:rPr>
        <w:t>and</w:t>
      </w:r>
      <w:r w:rsidR="00B5482A">
        <w:rPr>
          <w:rFonts w:ascii="Times New Roman" w:hAnsi="Times New Roman" w:cs="Times New Roman"/>
          <w:sz w:val="24"/>
          <w:szCs w:val="24"/>
        </w:rPr>
        <w:t xml:space="preserve"> second </w:t>
      </w:r>
      <w:r w:rsidR="00B5482A" w:rsidRPr="00B5482A">
        <w:rPr>
          <w:rFonts w:ascii="Times New Roman" w:hAnsi="Times New Roman" w:cs="Times New Roman"/>
          <w:sz w:val="24"/>
          <w:szCs w:val="24"/>
        </w:rPr>
        <w:t>defendant</w:t>
      </w:r>
      <w:r w:rsidR="00B5482A">
        <w:rPr>
          <w:rFonts w:ascii="Times New Roman" w:hAnsi="Times New Roman" w:cs="Times New Roman"/>
          <w:sz w:val="24"/>
          <w:szCs w:val="24"/>
        </w:rPr>
        <w:t>s</w:t>
      </w:r>
      <w:r w:rsidR="00B5482A" w:rsidRPr="00B5482A">
        <w:rPr>
          <w:rFonts w:ascii="Times New Roman" w:hAnsi="Times New Roman" w:cs="Times New Roman"/>
          <w:sz w:val="24"/>
          <w:szCs w:val="24"/>
        </w:rPr>
        <w:t xml:space="preserve"> who </w:t>
      </w:r>
      <w:r w:rsidR="00B5482A">
        <w:rPr>
          <w:rFonts w:ascii="Times New Roman" w:hAnsi="Times New Roman" w:cs="Times New Roman"/>
          <w:sz w:val="24"/>
          <w:szCs w:val="24"/>
        </w:rPr>
        <w:t xml:space="preserve">were </w:t>
      </w:r>
      <w:r w:rsidR="00B5482A" w:rsidRPr="00B5482A">
        <w:rPr>
          <w:rFonts w:ascii="Times New Roman" w:hAnsi="Times New Roman" w:cs="Times New Roman"/>
          <w:sz w:val="24"/>
          <w:szCs w:val="24"/>
        </w:rPr>
        <w:t>negligent in that:</w:t>
      </w:r>
    </w:p>
    <w:p w:rsidR="00462012" w:rsidRPr="00462012" w:rsidRDefault="00105E40" w:rsidP="00950803">
      <w:pPr>
        <w:spacing w:after="0" w:line="240" w:lineRule="auto"/>
        <w:ind w:left="567"/>
        <w:jc w:val="both"/>
        <w:rPr>
          <w:rFonts w:ascii="Times New Roman" w:hAnsi="Times New Roman" w:cs="Times New Roman"/>
        </w:rPr>
      </w:pPr>
      <w:r>
        <w:rPr>
          <w:rFonts w:ascii="Times New Roman" w:hAnsi="Times New Roman" w:cs="Times New Roman"/>
        </w:rPr>
        <w:t>“</w:t>
      </w:r>
      <w:r w:rsidR="00462012" w:rsidRPr="00462012">
        <w:rPr>
          <w:rFonts w:ascii="Times New Roman" w:hAnsi="Times New Roman" w:cs="Times New Roman"/>
        </w:rPr>
        <w:t xml:space="preserve">The </w:t>
      </w:r>
      <w:r w:rsidR="00C90335">
        <w:rPr>
          <w:rFonts w:ascii="Times New Roman" w:hAnsi="Times New Roman" w:cs="Times New Roman"/>
        </w:rPr>
        <w:t>2</w:t>
      </w:r>
      <w:r w:rsidR="00C90335" w:rsidRPr="00C90335">
        <w:rPr>
          <w:rFonts w:ascii="Times New Roman" w:hAnsi="Times New Roman" w:cs="Times New Roman"/>
          <w:vertAlign w:val="superscript"/>
        </w:rPr>
        <w:t>nd</w:t>
      </w:r>
      <w:r w:rsidR="00C90335">
        <w:rPr>
          <w:rFonts w:ascii="Times New Roman" w:hAnsi="Times New Roman" w:cs="Times New Roman"/>
        </w:rPr>
        <w:t xml:space="preserve"> defendant instructed the 1</w:t>
      </w:r>
      <w:r w:rsidR="00C90335">
        <w:rPr>
          <w:rFonts w:ascii="Times New Roman" w:hAnsi="Times New Roman" w:cs="Times New Roman"/>
          <w:vertAlign w:val="superscript"/>
        </w:rPr>
        <w:t xml:space="preserve">st </w:t>
      </w:r>
      <w:r w:rsidR="00462012" w:rsidRPr="00462012">
        <w:rPr>
          <w:rFonts w:ascii="Times New Roman" w:hAnsi="Times New Roman" w:cs="Times New Roman"/>
        </w:rPr>
        <w:t xml:space="preserve">defendant to drive the commuter omnibus in the full knowledge that the latter was not a licensed </w:t>
      </w:r>
      <w:r w:rsidR="00950803" w:rsidRPr="00462012">
        <w:rPr>
          <w:rFonts w:ascii="Times New Roman" w:hAnsi="Times New Roman" w:cs="Times New Roman"/>
        </w:rPr>
        <w:t>driver.</w:t>
      </w:r>
    </w:p>
    <w:p w:rsidR="00462012" w:rsidRPr="00462012" w:rsidRDefault="00462012" w:rsidP="00950803">
      <w:pPr>
        <w:spacing w:after="0" w:line="240" w:lineRule="auto"/>
        <w:ind w:left="567"/>
        <w:jc w:val="both"/>
        <w:rPr>
          <w:rFonts w:ascii="Times New Roman" w:hAnsi="Times New Roman" w:cs="Times New Roman"/>
        </w:rPr>
      </w:pPr>
      <w:r>
        <w:rPr>
          <w:rFonts w:ascii="Times New Roman" w:hAnsi="Times New Roman" w:cs="Times New Roman"/>
        </w:rPr>
        <w:t>The 1</w:t>
      </w:r>
      <w:r w:rsidRPr="00C90335">
        <w:rPr>
          <w:rFonts w:ascii="Times New Roman" w:hAnsi="Times New Roman" w:cs="Times New Roman"/>
          <w:vertAlign w:val="superscript"/>
        </w:rPr>
        <w:t>st</w:t>
      </w:r>
      <w:r w:rsidR="00C90335">
        <w:rPr>
          <w:rFonts w:ascii="Times New Roman" w:hAnsi="Times New Roman" w:cs="Times New Roman"/>
        </w:rPr>
        <w:t xml:space="preserve"> defendant in the </w:t>
      </w:r>
      <w:r w:rsidRPr="00462012">
        <w:rPr>
          <w:rFonts w:ascii="Times New Roman" w:hAnsi="Times New Roman" w:cs="Times New Roman"/>
        </w:rPr>
        <w:t xml:space="preserve">full knowledge that he was not licensed to drive and did not have the requisite knowledge and skills to do so, assumed the </w:t>
      </w:r>
      <w:r w:rsidR="00215166" w:rsidRPr="00462012">
        <w:rPr>
          <w:rFonts w:ascii="Times New Roman" w:hAnsi="Times New Roman" w:cs="Times New Roman"/>
        </w:rPr>
        <w:t xml:space="preserve">driving </w:t>
      </w:r>
      <w:r w:rsidR="00215166">
        <w:rPr>
          <w:rFonts w:ascii="Times New Roman" w:hAnsi="Times New Roman" w:cs="Times New Roman"/>
        </w:rPr>
        <w:t>of</w:t>
      </w:r>
      <w:r w:rsidR="00E012B1">
        <w:rPr>
          <w:rFonts w:ascii="Times New Roman" w:hAnsi="Times New Roman" w:cs="Times New Roman"/>
        </w:rPr>
        <w:t xml:space="preserve"> </w:t>
      </w:r>
      <w:r w:rsidRPr="00462012">
        <w:rPr>
          <w:rFonts w:ascii="Times New Roman" w:hAnsi="Times New Roman" w:cs="Times New Roman"/>
        </w:rPr>
        <w:t xml:space="preserve">the commuter </w:t>
      </w:r>
      <w:r w:rsidR="00950803" w:rsidRPr="00462012">
        <w:rPr>
          <w:rFonts w:ascii="Times New Roman" w:hAnsi="Times New Roman" w:cs="Times New Roman"/>
        </w:rPr>
        <w:t>omnibus</w:t>
      </w:r>
      <w:r w:rsidRPr="00462012">
        <w:rPr>
          <w:rFonts w:ascii="Times New Roman" w:hAnsi="Times New Roman" w:cs="Times New Roman"/>
        </w:rPr>
        <w:t xml:space="preserve"> at a place which was full of pedestrians and othe</w:t>
      </w:r>
      <w:r w:rsidR="00950803">
        <w:rPr>
          <w:rFonts w:ascii="Times New Roman" w:hAnsi="Times New Roman" w:cs="Times New Roman"/>
        </w:rPr>
        <w:t>r</w:t>
      </w:r>
      <w:r w:rsidRPr="00462012">
        <w:rPr>
          <w:rFonts w:ascii="Times New Roman" w:hAnsi="Times New Roman" w:cs="Times New Roman"/>
        </w:rPr>
        <w:t xml:space="preserve"> vehicles</w:t>
      </w:r>
    </w:p>
    <w:p w:rsidR="00462012" w:rsidRPr="00462012" w:rsidRDefault="00462012" w:rsidP="00462012">
      <w:pPr>
        <w:spacing w:after="0" w:line="240" w:lineRule="auto"/>
        <w:ind w:firstLine="567"/>
        <w:jc w:val="both"/>
        <w:rPr>
          <w:rFonts w:ascii="Times New Roman" w:hAnsi="Times New Roman" w:cs="Times New Roman"/>
        </w:rPr>
      </w:pPr>
      <w:r w:rsidRPr="00462012">
        <w:rPr>
          <w:rFonts w:ascii="Times New Roman" w:hAnsi="Times New Roman" w:cs="Times New Roman"/>
        </w:rPr>
        <w:t>The 1</w:t>
      </w:r>
      <w:r w:rsidRPr="00462012">
        <w:rPr>
          <w:rFonts w:ascii="Times New Roman" w:hAnsi="Times New Roman" w:cs="Times New Roman"/>
          <w:vertAlign w:val="superscript"/>
        </w:rPr>
        <w:t>st</w:t>
      </w:r>
      <w:r w:rsidRPr="00462012">
        <w:rPr>
          <w:rFonts w:ascii="Times New Roman" w:hAnsi="Times New Roman" w:cs="Times New Roman"/>
        </w:rPr>
        <w:t xml:space="preserve"> defendant failed to keep a proper lookout for other road users</w:t>
      </w:r>
    </w:p>
    <w:p w:rsidR="00462012" w:rsidRPr="00462012" w:rsidRDefault="00462012" w:rsidP="00462012">
      <w:pPr>
        <w:spacing w:after="0" w:line="240" w:lineRule="auto"/>
        <w:ind w:firstLine="567"/>
        <w:jc w:val="both"/>
        <w:rPr>
          <w:rFonts w:ascii="Times New Roman" w:hAnsi="Times New Roman" w:cs="Times New Roman"/>
        </w:rPr>
      </w:pPr>
      <w:r w:rsidRPr="00462012">
        <w:rPr>
          <w:rFonts w:ascii="Times New Roman" w:hAnsi="Times New Roman" w:cs="Times New Roman"/>
        </w:rPr>
        <w:t xml:space="preserve">The </w:t>
      </w:r>
      <w:r w:rsidR="00E012B1">
        <w:rPr>
          <w:rFonts w:ascii="Times New Roman" w:hAnsi="Times New Roman" w:cs="Times New Roman"/>
        </w:rPr>
        <w:t>1</w:t>
      </w:r>
      <w:r w:rsidR="00E012B1" w:rsidRPr="00E012B1">
        <w:rPr>
          <w:rFonts w:ascii="Times New Roman" w:hAnsi="Times New Roman" w:cs="Times New Roman"/>
          <w:vertAlign w:val="superscript"/>
        </w:rPr>
        <w:t>st</w:t>
      </w:r>
      <w:r w:rsidR="00E012B1">
        <w:rPr>
          <w:rFonts w:ascii="Times New Roman" w:hAnsi="Times New Roman" w:cs="Times New Roman"/>
        </w:rPr>
        <w:t xml:space="preserve"> </w:t>
      </w:r>
      <w:r w:rsidRPr="00462012">
        <w:rPr>
          <w:rFonts w:ascii="Times New Roman" w:hAnsi="Times New Roman" w:cs="Times New Roman"/>
        </w:rPr>
        <w:t>defendant failed to keep the vehicle under proper control</w:t>
      </w:r>
    </w:p>
    <w:p w:rsidR="00462012" w:rsidRPr="00462012" w:rsidRDefault="00C90335" w:rsidP="00462012">
      <w:pPr>
        <w:spacing w:after="0" w:line="240" w:lineRule="auto"/>
        <w:ind w:firstLine="567"/>
        <w:jc w:val="both"/>
        <w:rPr>
          <w:rFonts w:ascii="Times New Roman" w:hAnsi="Times New Roman" w:cs="Times New Roman"/>
        </w:rPr>
      </w:pPr>
      <w:r>
        <w:rPr>
          <w:rFonts w:ascii="Times New Roman" w:hAnsi="Times New Roman" w:cs="Times New Roman"/>
        </w:rPr>
        <w:t>The 1</w:t>
      </w:r>
      <w:r w:rsidR="00462012" w:rsidRPr="00462012">
        <w:rPr>
          <w:rFonts w:ascii="Times New Roman" w:hAnsi="Times New Roman" w:cs="Times New Roman"/>
        </w:rPr>
        <w:t xml:space="preserve">st defendant drove </w:t>
      </w:r>
      <w:r w:rsidR="00950803" w:rsidRPr="00462012">
        <w:rPr>
          <w:rFonts w:ascii="Times New Roman" w:hAnsi="Times New Roman" w:cs="Times New Roman"/>
        </w:rPr>
        <w:t>are</w:t>
      </w:r>
      <w:r w:rsidR="00462012" w:rsidRPr="00462012">
        <w:rPr>
          <w:rFonts w:ascii="Times New Roman" w:hAnsi="Times New Roman" w:cs="Times New Roman"/>
        </w:rPr>
        <w:t xml:space="preserve"> an excessive speed and </w:t>
      </w:r>
    </w:p>
    <w:p w:rsidR="00462012" w:rsidRDefault="00462012" w:rsidP="00462012">
      <w:pPr>
        <w:spacing w:after="0" w:line="240" w:lineRule="auto"/>
        <w:ind w:firstLine="567"/>
        <w:jc w:val="both"/>
        <w:rPr>
          <w:rFonts w:ascii="Times New Roman" w:hAnsi="Times New Roman" w:cs="Times New Roman"/>
        </w:rPr>
      </w:pPr>
      <w:r w:rsidRPr="00462012">
        <w:rPr>
          <w:rFonts w:ascii="Times New Roman" w:hAnsi="Times New Roman" w:cs="Times New Roman"/>
        </w:rPr>
        <w:t xml:space="preserve">The first defendant failed to act </w:t>
      </w:r>
      <w:r w:rsidR="00105E40">
        <w:rPr>
          <w:rFonts w:ascii="Times New Roman" w:hAnsi="Times New Roman" w:cs="Times New Roman"/>
        </w:rPr>
        <w:t>reasonably in the circumstances”</w:t>
      </w:r>
    </w:p>
    <w:p w:rsidR="00773249" w:rsidRDefault="00773249" w:rsidP="00462012">
      <w:pPr>
        <w:spacing w:after="0" w:line="240" w:lineRule="auto"/>
        <w:ind w:firstLine="567"/>
        <w:jc w:val="both"/>
        <w:rPr>
          <w:rFonts w:ascii="Times New Roman" w:hAnsi="Times New Roman" w:cs="Times New Roman"/>
        </w:rPr>
      </w:pPr>
    </w:p>
    <w:p w:rsidR="00773249" w:rsidRPr="00773249" w:rsidRDefault="00773249" w:rsidP="00773249">
      <w:pPr>
        <w:spacing w:after="0" w:line="360" w:lineRule="auto"/>
        <w:jc w:val="both"/>
        <w:rPr>
          <w:rFonts w:ascii="Times New Roman" w:hAnsi="Times New Roman" w:cs="Times New Roman"/>
          <w:sz w:val="24"/>
          <w:szCs w:val="24"/>
        </w:rPr>
      </w:pPr>
      <w:r w:rsidRPr="00773249">
        <w:rPr>
          <w:rFonts w:ascii="Times New Roman" w:hAnsi="Times New Roman" w:cs="Times New Roman"/>
          <w:sz w:val="24"/>
          <w:szCs w:val="24"/>
        </w:rPr>
        <w:t>The third defendant is cited on the basis of vicarious liability.</w:t>
      </w:r>
    </w:p>
    <w:p w:rsidR="00D06857" w:rsidRDefault="00D06857" w:rsidP="00462012">
      <w:pPr>
        <w:spacing w:after="0" w:line="240" w:lineRule="auto"/>
        <w:ind w:firstLine="567"/>
        <w:jc w:val="both"/>
        <w:rPr>
          <w:rFonts w:ascii="Times New Roman" w:hAnsi="Times New Roman" w:cs="Times New Roman"/>
        </w:rPr>
      </w:pPr>
    </w:p>
    <w:p w:rsidR="00F138AD" w:rsidRDefault="00122601" w:rsidP="00FF6ABD">
      <w:pPr>
        <w:spacing w:after="0" w:line="360" w:lineRule="auto"/>
        <w:jc w:val="both"/>
      </w:pPr>
      <w:r>
        <w:rPr>
          <w:rFonts w:ascii="Times New Roman" w:hAnsi="Times New Roman" w:cs="Times New Roman"/>
          <w:sz w:val="24"/>
          <w:szCs w:val="24"/>
        </w:rPr>
        <w:t>[3</w:t>
      </w:r>
      <w:r w:rsidR="00215166">
        <w:rPr>
          <w:rFonts w:ascii="Times New Roman" w:hAnsi="Times New Roman" w:cs="Times New Roman"/>
          <w:sz w:val="24"/>
          <w:szCs w:val="24"/>
        </w:rPr>
        <w:t>] It</w:t>
      </w:r>
      <w:r w:rsidR="004C6E5B">
        <w:rPr>
          <w:rFonts w:ascii="Times New Roman" w:hAnsi="Times New Roman" w:cs="Times New Roman"/>
          <w:sz w:val="24"/>
          <w:szCs w:val="24"/>
        </w:rPr>
        <w:t xml:space="preserve"> is common cause that t</w:t>
      </w:r>
      <w:r w:rsidR="009C39C0">
        <w:rPr>
          <w:rFonts w:ascii="Times New Roman" w:hAnsi="Times New Roman" w:cs="Times New Roman"/>
          <w:sz w:val="24"/>
          <w:szCs w:val="24"/>
        </w:rPr>
        <w:t>he second defendant was</w:t>
      </w:r>
      <w:r w:rsidR="00852D47">
        <w:rPr>
          <w:rFonts w:ascii="Times New Roman" w:hAnsi="Times New Roman" w:cs="Times New Roman"/>
          <w:sz w:val="24"/>
          <w:szCs w:val="24"/>
        </w:rPr>
        <w:t xml:space="preserve"> employed</w:t>
      </w:r>
      <w:r w:rsidR="00773249" w:rsidRPr="00773249">
        <w:t xml:space="preserve"> </w:t>
      </w:r>
      <w:r w:rsidR="00773249" w:rsidRPr="00773249">
        <w:rPr>
          <w:rFonts w:ascii="Times New Roman" w:hAnsi="Times New Roman" w:cs="Times New Roman"/>
          <w:sz w:val="24"/>
          <w:szCs w:val="24"/>
        </w:rPr>
        <w:t>by the third defendant</w:t>
      </w:r>
      <w:r w:rsidR="00852D47">
        <w:rPr>
          <w:rFonts w:ascii="Times New Roman" w:hAnsi="Times New Roman" w:cs="Times New Roman"/>
          <w:sz w:val="24"/>
          <w:szCs w:val="24"/>
        </w:rPr>
        <w:t xml:space="preserve"> as a </w:t>
      </w:r>
      <w:r w:rsidR="00646CA8" w:rsidRPr="00646CA8">
        <w:rPr>
          <w:rFonts w:ascii="Times New Roman" w:hAnsi="Times New Roman" w:cs="Times New Roman"/>
          <w:sz w:val="24"/>
          <w:szCs w:val="24"/>
        </w:rPr>
        <w:t xml:space="preserve">commuter </w:t>
      </w:r>
      <w:r w:rsidR="00215166" w:rsidRPr="00646CA8">
        <w:rPr>
          <w:rFonts w:ascii="Times New Roman" w:hAnsi="Times New Roman" w:cs="Times New Roman"/>
          <w:sz w:val="24"/>
          <w:szCs w:val="24"/>
        </w:rPr>
        <w:t xml:space="preserve">omnibus </w:t>
      </w:r>
      <w:r w:rsidR="00215166">
        <w:rPr>
          <w:rFonts w:ascii="Times New Roman" w:hAnsi="Times New Roman" w:cs="Times New Roman"/>
          <w:sz w:val="24"/>
          <w:szCs w:val="24"/>
        </w:rPr>
        <w:t>driver</w:t>
      </w:r>
      <w:r w:rsidR="004C6E5B">
        <w:rPr>
          <w:rFonts w:ascii="Times New Roman" w:hAnsi="Times New Roman" w:cs="Times New Roman"/>
          <w:sz w:val="24"/>
          <w:szCs w:val="24"/>
        </w:rPr>
        <w:t xml:space="preserve">. </w:t>
      </w:r>
      <w:r w:rsidR="00852D47" w:rsidRPr="00852D47">
        <w:rPr>
          <w:rFonts w:ascii="Times New Roman" w:hAnsi="Times New Roman" w:cs="Times New Roman"/>
          <w:sz w:val="24"/>
          <w:szCs w:val="24"/>
        </w:rPr>
        <w:t xml:space="preserve">On 31 December 2017, </w:t>
      </w:r>
      <w:r w:rsidR="00A13F07">
        <w:rPr>
          <w:rFonts w:ascii="Times New Roman" w:hAnsi="Times New Roman" w:cs="Times New Roman"/>
          <w:sz w:val="24"/>
          <w:szCs w:val="24"/>
        </w:rPr>
        <w:t xml:space="preserve">he </w:t>
      </w:r>
      <w:r w:rsidR="00852D47">
        <w:rPr>
          <w:rFonts w:ascii="Times New Roman" w:hAnsi="Times New Roman" w:cs="Times New Roman"/>
          <w:sz w:val="24"/>
          <w:szCs w:val="24"/>
        </w:rPr>
        <w:t>drove</w:t>
      </w:r>
      <w:r w:rsidR="004C6E5B">
        <w:rPr>
          <w:rFonts w:ascii="Times New Roman" w:hAnsi="Times New Roman" w:cs="Times New Roman"/>
          <w:sz w:val="24"/>
          <w:szCs w:val="24"/>
        </w:rPr>
        <w:t xml:space="preserve"> </w:t>
      </w:r>
      <w:r w:rsidR="00215166">
        <w:rPr>
          <w:rFonts w:ascii="Times New Roman" w:hAnsi="Times New Roman" w:cs="Times New Roman"/>
          <w:sz w:val="24"/>
          <w:szCs w:val="24"/>
        </w:rPr>
        <w:t>the commuter</w:t>
      </w:r>
      <w:r w:rsidR="005641ED">
        <w:rPr>
          <w:rFonts w:ascii="Times New Roman" w:hAnsi="Times New Roman" w:cs="Times New Roman"/>
          <w:sz w:val="24"/>
          <w:szCs w:val="24"/>
        </w:rPr>
        <w:t xml:space="preserve"> omnibus, </w:t>
      </w:r>
      <w:r w:rsidR="00A13F07">
        <w:rPr>
          <w:rFonts w:ascii="Times New Roman" w:hAnsi="Times New Roman" w:cs="Times New Roman"/>
          <w:sz w:val="24"/>
          <w:szCs w:val="24"/>
        </w:rPr>
        <w:t>[</w:t>
      </w:r>
      <w:r w:rsidR="005641ED">
        <w:rPr>
          <w:rFonts w:ascii="Times New Roman" w:hAnsi="Times New Roman" w:cs="Times New Roman"/>
          <w:sz w:val="24"/>
          <w:szCs w:val="24"/>
        </w:rPr>
        <w:t xml:space="preserve">the </w:t>
      </w:r>
      <w:r w:rsidR="009E7221">
        <w:rPr>
          <w:rFonts w:ascii="Times New Roman" w:hAnsi="Times New Roman" w:cs="Times New Roman"/>
          <w:sz w:val="24"/>
          <w:szCs w:val="24"/>
        </w:rPr>
        <w:t>kombi</w:t>
      </w:r>
      <w:r w:rsidR="00A13F07">
        <w:rPr>
          <w:rFonts w:ascii="Times New Roman" w:hAnsi="Times New Roman" w:cs="Times New Roman"/>
          <w:sz w:val="24"/>
          <w:szCs w:val="24"/>
        </w:rPr>
        <w:t>]</w:t>
      </w:r>
      <w:r w:rsidR="005641ED">
        <w:rPr>
          <w:rFonts w:ascii="Times New Roman" w:hAnsi="Times New Roman" w:cs="Times New Roman"/>
          <w:sz w:val="24"/>
          <w:szCs w:val="24"/>
        </w:rPr>
        <w:t>,</w:t>
      </w:r>
      <w:r w:rsidR="00852D47">
        <w:rPr>
          <w:rFonts w:ascii="Times New Roman" w:hAnsi="Times New Roman" w:cs="Times New Roman"/>
          <w:sz w:val="24"/>
          <w:szCs w:val="24"/>
        </w:rPr>
        <w:t xml:space="preserve"> from Kambuzuma</w:t>
      </w:r>
      <w:r w:rsidR="005176D6">
        <w:rPr>
          <w:rFonts w:ascii="Times New Roman" w:hAnsi="Times New Roman" w:cs="Times New Roman"/>
          <w:sz w:val="24"/>
          <w:szCs w:val="24"/>
        </w:rPr>
        <w:t xml:space="preserve"> </w:t>
      </w:r>
      <w:r w:rsidR="003C761B">
        <w:rPr>
          <w:rFonts w:ascii="Times New Roman" w:hAnsi="Times New Roman" w:cs="Times New Roman"/>
          <w:sz w:val="24"/>
          <w:szCs w:val="24"/>
        </w:rPr>
        <w:t>to the</w:t>
      </w:r>
      <w:r w:rsidR="00852D47">
        <w:rPr>
          <w:rFonts w:ascii="Times New Roman" w:hAnsi="Times New Roman" w:cs="Times New Roman"/>
          <w:sz w:val="24"/>
          <w:szCs w:val="24"/>
        </w:rPr>
        <w:t xml:space="preserve"> </w:t>
      </w:r>
      <w:r w:rsidR="00852D47" w:rsidRPr="00852D47">
        <w:rPr>
          <w:rFonts w:ascii="Times New Roman" w:hAnsi="Times New Roman" w:cs="Times New Roman"/>
          <w:sz w:val="24"/>
          <w:szCs w:val="24"/>
        </w:rPr>
        <w:t xml:space="preserve">commuter omnibus rank </w:t>
      </w:r>
      <w:r w:rsidR="00215166">
        <w:rPr>
          <w:rFonts w:ascii="Times New Roman" w:hAnsi="Times New Roman" w:cs="Times New Roman"/>
          <w:sz w:val="24"/>
          <w:szCs w:val="24"/>
        </w:rPr>
        <w:t>at the</w:t>
      </w:r>
      <w:r w:rsidR="00852D47" w:rsidRPr="00852D47">
        <w:rPr>
          <w:rFonts w:ascii="Times New Roman" w:hAnsi="Times New Roman" w:cs="Times New Roman"/>
          <w:sz w:val="24"/>
          <w:szCs w:val="24"/>
        </w:rPr>
        <w:t xml:space="preserve"> corner of Albion and Chinhoyi </w:t>
      </w:r>
      <w:r w:rsidR="00852D47" w:rsidRPr="00852D47">
        <w:rPr>
          <w:rFonts w:ascii="Times New Roman" w:hAnsi="Times New Roman" w:cs="Times New Roman"/>
          <w:sz w:val="24"/>
          <w:szCs w:val="24"/>
        </w:rPr>
        <w:lastRenderedPageBreak/>
        <w:t>Street, Harare.</w:t>
      </w:r>
      <w:r w:rsidR="00D06857">
        <w:rPr>
          <w:rFonts w:ascii="Times New Roman" w:hAnsi="Times New Roman" w:cs="Times New Roman"/>
          <w:sz w:val="24"/>
          <w:szCs w:val="24"/>
        </w:rPr>
        <w:t xml:space="preserve"> </w:t>
      </w:r>
      <w:r w:rsidR="0056051A">
        <w:rPr>
          <w:rFonts w:ascii="Times New Roman" w:hAnsi="Times New Roman" w:cs="Times New Roman"/>
          <w:sz w:val="24"/>
          <w:szCs w:val="24"/>
        </w:rPr>
        <w:t>Whilst at the rank, t</w:t>
      </w:r>
      <w:r w:rsidR="006B0670">
        <w:rPr>
          <w:rFonts w:ascii="Times New Roman" w:hAnsi="Times New Roman" w:cs="Times New Roman"/>
          <w:sz w:val="24"/>
          <w:szCs w:val="24"/>
        </w:rPr>
        <w:t xml:space="preserve">he first defendant drove the vehicle which hit the second </w:t>
      </w:r>
      <w:r w:rsidR="0056051A">
        <w:rPr>
          <w:rFonts w:ascii="Times New Roman" w:hAnsi="Times New Roman" w:cs="Times New Roman"/>
          <w:sz w:val="24"/>
          <w:szCs w:val="24"/>
        </w:rPr>
        <w:t>defendant</w:t>
      </w:r>
      <w:r w:rsidR="006B0670">
        <w:rPr>
          <w:rFonts w:ascii="Times New Roman" w:hAnsi="Times New Roman" w:cs="Times New Roman"/>
          <w:sz w:val="24"/>
          <w:szCs w:val="24"/>
        </w:rPr>
        <w:t xml:space="preserve"> and the </w:t>
      </w:r>
      <w:r w:rsidR="00A40912">
        <w:rPr>
          <w:rFonts w:ascii="Times New Roman" w:hAnsi="Times New Roman" w:cs="Times New Roman"/>
          <w:sz w:val="24"/>
          <w:szCs w:val="24"/>
        </w:rPr>
        <w:t>plaintiff</w:t>
      </w:r>
      <w:r w:rsidR="0056051A">
        <w:rPr>
          <w:rFonts w:ascii="Times New Roman" w:hAnsi="Times New Roman" w:cs="Times New Roman"/>
          <w:sz w:val="24"/>
          <w:szCs w:val="24"/>
        </w:rPr>
        <w:t xml:space="preserve"> causing injuries to </w:t>
      </w:r>
      <w:r w:rsidR="00215166">
        <w:rPr>
          <w:rFonts w:ascii="Times New Roman" w:hAnsi="Times New Roman" w:cs="Times New Roman"/>
          <w:sz w:val="24"/>
          <w:szCs w:val="24"/>
        </w:rPr>
        <w:t xml:space="preserve">them. </w:t>
      </w:r>
      <w:r w:rsidR="00A40912">
        <w:rPr>
          <w:rFonts w:ascii="Times New Roman" w:hAnsi="Times New Roman" w:cs="Times New Roman"/>
          <w:sz w:val="24"/>
          <w:szCs w:val="24"/>
        </w:rPr>
        <w:t xml:space="preserve">The </w:t>
      </w:r>
      <w:r w:rsidR="000A1E32">
        <w:rPr>
          <w:rFonts w:ascii="Times New Roman" w:hAnsi="Times New Roman" w:cs="Times New Roman"/>
          <w:sz w:val="24"/>
          <w:szCs w:val="24"/>
        </w:rPr>
        <w:t xml:space="preserve">second and third defendants </w:t>
      </w:r>
      <w:r w:rsidR="002B184A">
        <w:rPr>
          <w:rFonts w:ascii="Times New Roman" w:hAnsi="Times New Roman" w:cs="Times New Roman"/>
          <w:sz w:val="24"/>
          <w:szCs w:val="24"/>
        </w:rPr>
        <w:t>refuted that</w:t>
      </w:r>
      <w:r w:rsidR="00A40912">
        <w:rPr>
          <w:rFonts w:ascii="Times New Roman" w:hAnsi="Times New Roman" w:cs="Times New Roman"/>
          <w:sz w:val="24"/>
          <w:szCs w:val="24"/>
        </w:rPr>
        <w:t xml:space="preserve"> the first defendant was employed by the third defendant</w:t>
      </w:r>
      <w:r w:rsidR="000A1E32">
        <w:rPr>
          <w:rFonts w:ascii="Times New Roman" w:hAnsi="Times New Roman" w:cs="Times New Roman"/>
          <w:sz w:val="24"/>
          <w:szCs w:val="24"/>
        </w:rPr>
        <w:t xml:space="preserve"> as a </w:t>
      </w:r>
      <w:r w:rsidR="002B184A">
        <w:rPr>
          <w:rFonts w:ascii="Times New Roman" w:hAnsi="Times New Roman" w:cs="Times New Roman"/>
          <w:sz w:val="24"/>
          <w:szCs w:val="24"/>
        </w:rPr>
        <w:t>conductor and</w:t>
      </w:r>
      <w:r w:rsidR="00A40912">
        <w:rPr>
          <w:rFonts w:ascii="Times New Roman" w:hAnsi="Times New Roman" w:cs="Times New Roman"/>
          <w:sz w:val="24"/>
          <w:szCs w:val="24"/>
        </w:rPr>
        <w:t xml:space="preserve"> deny liability for the accident.</w:t>
      </w:r>
      <w:r w:rsidR="00F138AD" w:rsidRPr="00F138AD">
        <w:t xml:space="preserve"> </w:t>
      </w:r>
    </w:p>
    <w:p w:rsidR="0071141E" w:rsidRDefault="0081212D" w:rsidP="00FF6A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215166">
        <w:rPr>
          <w:rFonts w:ascii="Times New Roman" w:hAnsi="Times New Roman" w:cs="Times New Roman"/>
          <w:sz w:val="24"/>
          <w:szCs w:val="24"/>
        </w:rPr>
        <w:t>] The</w:t>
      </w:r>
      <w:r w:rsidR="002273E3">
        <w:rPr>
          <w:rFonts w:ascii="Times New Roman" w:hAnsi="Times New Roman" w:cs="Times New Roman"/>
          <w:sz w:val="24"/>
          <w:szCs w:val="24"/>
        </w:rPr>
        <w:t xml:space="preserve"> </w:t>
      </w:r>
      <w:r w:rsidR="00363CB1" w:rsidRPr="00363CB1">
        <w:rPr>
          <w:rFonts w:ascii="Times New Roman" w:hAnsi="Times New Roman" w:cs="Times New Roman"/>
          <w:sz w:val="24"/>
          <w:szCs w:val="24"/>
        </w:rPr>
        <w:t>issues</w:t>
      </w:r>
      <w:r w:rsidR="0071141E">
        <w:rPr>
          <w:rFonts w:ascii="Times New Roman" w:hAnsi="Times New Roman" w:cs="Times New Roman"/>
          <w:sz w:val="24"/>
          <w:szCs w:val="24"/>
        </w:rPr>
        <w:t xml:space="preserve"> referred to tri</w:t>
      </w:r>
      <w:r w:rsidR="006B332C">
        <w:rPr>
          <w:rFonts w:ascii="Times New Roman" w:hAnsi="Times New Roman" w:cs="Times New Roman"/>
          <w:sz w:val="24"/>
          <w:szCs w:val="24"/>
        </w:rPr>
        <w:t>a</w:t>
      </w:r>
      <w:r w:rsidR="0071141E">
        <w:rPr>
          <w:rFonts w:ascii="Times New Roman" w:hAnsi="Times New Roman" w:cs="Times New Roman"/>
          <w:sz w:val="24"/>
          <w:szCs w:val="24"/>
        </w:rPr>
        <w:t>l are as follows:</w:t>
      </w:r>
    </w:p>
    <w:p w:rsidR="0071141E" w:rsidRPr="0071141E" w:rsidRDefault="00105E40" w:rsidP="00105E4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71141E" w:rsidRPr="0071141E">
        <w:rPr>
          <w:rFonts w:ascii="Times New Roman" w:hAnsi="Times New Roman" w:cs="Times New Roman"/>
        </w:rPr>
        <w:t>1.Whether the 1</w:t>
      </w:r>
      <w:r w:rsidR="0071141E" w:rsidRPr="0071141E">
        <w:rPr>
          <w:rFonts w:ascii="Times New Roman" w:hAnsi="Times New Roman" w:cs="Times New Roman"/>
          <w:vertAlign w:val="superscript"/>
        </w:rPr>
        <w:t>st</w:t>
      </w:r>
      <w:r w:rsidR="0071141E" w:rsidRPr="0071141E">
        <w:rPr>
          <w:rFonts w:ascii="Times New Roman" w:hAnsi="Times New Roman" w:cs="Times New Roman"/>
        </w:rPr>
        <w:t xml:space="preserve"> /or 2</w:t>
      </w:r>
      <w:r w:rsidR="0071141E" w:rsidRPr="0071141E">
        <w:rPr>
          <w:rFonts w:ascii="Times New Roman" w:hAnsi="Times New Roman" w:cs="Times New Roman"/>
          <w:vertAlign w:val="superscript"/>
        </w:rPr>
        <w:t>nd</w:t>
      </w:r>
      <w:r w:rsidR="0071141E" w:rsidRPr="0071141E">
        <w:rPr>
          <w:rFonts w:ascii="Times New Roman" w:hAnsi="Times New Roman" w:cs="Times New Roman"/>
        </w:rPr>
        <w:t xml:space="preserve"> defendant (s) negligently caused the accident in which the plaintiff was injured on 31 December 2017 </w:t>
      </w:r>
    </w:p>
    <w:p w:rsidR="0071141E" w:rsidRPr="0071141E" w:rsidRDefault="0071141E" w:rsidP="00105E40">
      <w:pPr>
        <w:spacing w:after="0" w:line="240" w:lineRule="auto"/>
        <w:ind w:left="720"/>
        <w:jc w:val="both"/>
        <w:rPr>
          <w:rFonts w:ascii="Times New Roman" w:hAnsi="Times New Roman" w:cs="Times New Roman"/>
        </w:rPr>
      </w:pPr>
      <w:r w:rsidRPr="0071141E">
        <w:rPr>
          <w:rFonts w:ascii="Times New Roman" w:hAnsi="Times New Roman" w:cs="Times New Roman"/>
        </w:rPr>
        <w:t>2. Whether the 3</w:t>
      </w:r>
      <w:r w:rsidRPr="0071141E">
        <w:rPr>
          <w:rFonts w:ascii="Times New Roman" w:hAnsi="Times New Roman" w:cs="Times New Roman"/>
          <w:vertAlign w:val="superscript"/>
        </w:rPr>
        <w:t>rd</w:t>
      </w:r>
      <w:r w:rsidRPr="0071141E">
        <w:rPr>
          <w:rFonts w:ascii="Times New Roman" w:hAnsi="Times New Roman" w:cs="Times New Roman"/>
        </w:rPr>
        <w:t xml:space="preserve"> defendant was the employer of the 1</w:t>
      </w:r>
      <w:r w:rsidRPr="0071141E">
        <w:rPr>
          <w:rFonts w:ascii="Times New Roman" w:hAnsi="Times New Roman" w:cs="Times New Roman"/>
          <w:vertAlign w:val="superscript"/>
        </w:rPr>
        <w:t>st</w:t>
      </w:r>
      <w:r w:rsidR="00FB45A8">
        <w:rPr>
          <w:rFonts w:ascii="Times New Roman" w:hAnsi="Times New Roman" w:cs="Times New Roman"/>
        </w:rPr>
        <w:t xml:space="preserve"> and</w:t>
      </w:r>
      <w:r>
        <w:rPr>
          <w:rFonts w:ascii="Times New Roman" w:hAnsi="Times New Roman" w:cs="Times New Roman"/>
        </w:rPr>
        <w:t>/</w:t>
      </w:r>
      <w:r w:rsidRPr="0071141E">
        <w:rPr>
          <w:rFonts w:ascii="Times New Roman" w:hAnsi="Times New Roman" w:cs="Times New Roman"/>
        </w:rPr>
        <w:t>or 2</w:t>
      </w:r>
      <w:r w:rsidRPr="0071141E">
        <w:rPr>
          <w:rFonts w:ascii="Times New Roman" w:hAnsi="Times New Roman" w:cs="Times New Roman"/>
          <w:vertAlign w:val="superscript"/>
        </w:rPr>
        <w:t>nd</w:t>
      </w:r>
      <w:r w:rsidRPr="0071141E">
        <w:rPr>
          <w:rFonts w:ascii="Times New Roman" w:hAnsi="Times New Roman" w:cs="Times New Roman"/>
        </w:rPr>
        <w:t xml:space="preserve"> defendants at the time of the accident</w:t>
      </w:r>
    </w:p>
    <w:p w:rsidR="00515241" w:rsidRDefault="0071141E" w:rsidP="00105E40">
      <w:pPr>
        <w:spacing w:after="0" w:line="240" w:lineRule="auto"/>
        <w:ind w:left="720"/>
        <w:jc w:val="both"/>
        <w:rPr>
          <w:rFonts w:ascii="Times New Roman" w:hAnsi="Times New Roman" w:cs="Times New Roman"/>
          <w:sz w:val="24"/>
          <w:szCs w:val="24"/>
        </w:rPr>
      </w:pPr>
      <w:r w:rsidRPr="0071141E">
        <w:rPr>
          <w:rFonts w:ascii="Times New Roman" w:hAnsi="Times New Roman" w:cs="Times New Roman"/>
        </w:rPr>
        <w:t>3. Whether or no</w:t>
      </w:r>
      <w:r>
        <w:rPr>
          <w:rFonts w:ascii="Times New Roman" w:hAnsi="Times New Roman" w:cs="Times New Roman"/>
        </w:rPr>
        <w:t>t</w:t>
      </w:r>
      <w:r w:rsidRPr="0071141E">
        <w:rPr>
          <w:rFonts w:ascii="Times New Roman" w:hAnsi="Times New Roman" w:cs="Times New Roman"/>
        </w:rPr>
        <w:t xml:space="preserve"> the 2</w:t>
      </w:r>
      <w:r w:rsidRPr="0071141E">
        <w:rPr>
          <w:rFonts w:ascii="Times New Roman" w:hAnsi="Times New Roman" w:cs="Times New Roman"/>
          <w:vertAlign w:val="superscript"/>
        </w:rPr>
        <w:t>nd</w:t>
      </w:r>
      <w:r w:rsidRPr="0071141E">
        <w:rPr>
          <w:rFonts w:ascii="Times New Roman" w:hAnsi="Times New Roman" w:cs="Times New Roman"/>
        </w:rPr>
        <w:t xml:space="preserve"> and 3</w:t>
      </w:r>
      <w:r w:rsidRPr="0071141E">
        <w:rPr>
          <w:rFonts w:ascii="Times New Roman" w:hAnsi="Times New Roman" w:cs="Times New Roman"/>
          <w:vertAlign w:val="superscript"/>
        </w:rPr>
        <w:t>rd</w:t>
      </w:r>
      <w:r w:rsidRPr="0071141E">
        <w:rPr>
          <w:rFonts w:ascii="Times New Roman" w:hAnsi="Times New Roman" w:cs="Times New Roman"/>
        </w:rPr>
        <w:t xml:space="preserve"> defendants are liable to pay damages to the plaintiff and, if so, the quantum of such dam</w:t>
      </w:r>
      <w:r>
        <w:rPr>
          <w:rFonts w:ascii="Times New Roman" w:hAnsi="Times New Roman" w:cs="Times New Roman"/>
        </w:rPr>
        <w:t>a</w:t>
      </w:r>
      <w:r w:rsidR="00105E40">
        <w:rPr>
          <w:rFonts w:ascii="Times New Roman" w:hAnsi="Times New Roman" w:cs="Times New Roman"/>
        </w:rPr>
        <w:t>ges”</w:t>
      </w:r>
      <w:r w:rsidR="00363CB1" w:rsidRPr="00363CB1">
        <w:rPr>
          <w:rFonts w:ascii="Times New Roman" w:hAnsi="Times New Roman" w:cs="Times New Roman"/>
          <w:sz w:val="24"/>
          <w:szCs w:val="24"/>
        </w:rPr>
        <w:t xml:space="preserve"> </w:t>
      </w:r>
    </w:p>
    <w:p w:rsidR="0081212D" w:rsidRDefault="0081212D" w:rsidP="0071141E">
      <w:pPr>
        <w:spacing w:after="0" w:line="240" w:lineRule="auto"/>
        <w:jc w:val="both"/>
        <w:rPr>
          <w:rFonts w:ascii="Times New Roman" w:hAnsi="Times New Roman" w:cs="Times New Roman"/>
          <w:sz w:val="24"/>
          <w:szCs w:val="24"/>
        </w:rPr>
      </w:pPr>
    </w:p>
    <w:p w:rsidR="00311118" w:rsidRDefault="0081212D"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215166">
        <w:rPr>
          <w:rFonts w:ascii="Times New Roman" w:hAnsi="Times New Roman" w:cs="Times New Roman"/>
          <w:sz w:val="24"/>
          <w:szCs w:val="24"/>
        </w:rPr>
        <w:t>] The</w:t>
      </w:r>
      <w:r w:rsidR="002273E3">
        <w:rPr>
          <w:rFonts w:ascii="Times New Roman" w:hAnsi="Times New Roman" w:cs="Times New Roman"/>
          <w:sz w:val="24"/>
          <w:szCs w:val="24"/>
        </w:rPr>
        <w:t xml:space="preserve"> plaintiff</w:t>
      </w:r>
      <w:r w:rsidR="00B80DFF">
        <w:rPr>
          <w:rFonts w:ascii="Times New Roman" w:hAnsi="Times New Roman" w:cs="Times New Roman"/>
          <w:sz w:val="24"/>
          <w:szCs w:val="24"/>
        </w:rPr>
        <w:t xml:space="preserve"> testified as follows. He </w:t>
      </w:r>
      <w:r w:rsidR="00FF6ABD">
        <w:rPr>
          <w:rFonts w:ascii="Times New Roman" w:hAnsi="Times New Roman" w:cs="Times New Roman"/>
          <w:sz w:val="24"/>
          <w:szCs w:val="24"/>
        </w:rPr>
        <w:t xml:space="preserve">was </w:t>
      </w:r>
      <w:r w:rsidR="00EE7492">
        <w:rPr>
          <w:rFonts w:ascii="Times New Roman" w:hAnsi="Times New Roman" w:cs="Times New Roman"/>
          <w:sz w:val="24"/>
          <w:szCs w:val="24"/>
        </w:rPr>
        <w:t xml:space="preserve">a conductor </w:t>
      </w:r>
      <w:r w:rsidR="00056749">
        <w:rPr>
          <w:rFonts w:ascii="Times New Roman" w:hAnsi="Times New Roman" w:cs="Times New Roman"/>
          <w:sz w:val="24"/>
          <w:szCs w:val="24"/>
        </w:rPr>
        <w:t xml:space="preserve">of </w:t>
      </w:r>
      <w:r w:rsidR="00EE7492">
        <w:rPr>
          <w:rFonts w:ascii="Times New Roman" w:hAnsi="Times New Roman" w:cs="Times New Roman"/>
          <w:sz w:val="24"/>
          <w:szCs w:val="24"/>
        </w:rPr>
        <w:t xml:space="preserve">a </w:t>
      </w:r>
      <w:r w:rsidR="009E7221">
        <w:rPr>
          <w:rFonts w:ascii="Times New Roman" w:hAnsi="Times New Roman" w:cs="Times New Roman"/>
          <w:sz w:val="24"/>
          <w:szCs w:val="24"/>
        </w:rPr>
        <w:t>kombi</w:t>
      </w:r>
      <w:r w:rsidR="00FF6ABD" w:rsidRPr="00FF6ABD">
        <w:t xml:space="preserve"> </w:t>
      </w:r>
      <w:r w:rsidR="003C761B">
        <w:rPr>
          <w:rFonts w:ascii="Times New Roman" w:hAnsi="Times New Roman" w:cs="Times New Roman"/>
          <w:sz w:val="24"/>
          <w:szCs w:val="24"/>
        </w:rPr>
        <w:t>driven</w:t>
      </w:r>
      <w:r w:rsidR="00EE7492">
        <w:rPr>
          <w:rFonts w:ascii="Times New Roman" w:hAnsi="Times New Roman" w:cs="Times New Roman"/>
          <w:sz w:val="24"/>
          <w:szCs w:val="24"/>
        </w:rPr>
        <w:t xml:space="preserve"> by Spencer </w:t>
      </w:r>
      <w:r w:rsidR="00DE08B9">
        <w:rPr>
          <w:rFonts w:ascii="Times New Roman" w:hAnsi="Times New Roman" w:cs="Times New Roman"/>
          <w:sz w:val="24"/>
          <w:szCs w:val="24"/>
        </w:rPr>
        <w:t>Chadyiwa,</w:t>
      </w:r>
      <w:r w:rsidR="00FF6ABD">
        <w:rPr>
          <w:rFonts w:ascii="Times New Roman" w:hAnsi="Times New Roman" w:cs="Times New Roman"/>
          <w:sz w:val="24"/>
          <w:szCs w:val="24"/>
        </w:rPr>
        <w:t xml:space="preserve"> his brother. T</w:t>
      </w:r>
      <w:r w:rsidR="00B80DFF">
        <w:rPr>
          <w:rFonts w:ascii="Times New Roman" w:hAnsi="Times New Roman" w:cs="Times New Roman"/>
          <w:sz w:val="24"/>
          <w:szCs w:val="24"/>
        </w:rPr>
        <w:t xml:space="preserve">he first </w:t>
      </w:r>
      <w:r w:rsidR="00056749">
        <w:rPr>
          <w:rFonts w:ascii="Times New Roman" w:hAnsi="Times New Roman" w:cs="Times New Roman"/>
          <w:sz w:val="24"/>
          <w:szCs w:val="24"/>
        </w:rPr>
        <w:t xml:space="preserve">defendant </w:t>
      </w:r>
      <w:r w:rsidR="00FF6ABD">
        <w:rPr>
          <w:rFonts w:ascii="Times New Roman" w:hAnsi="Times New Roman" w:cs="Times New Roman"/>
          <w:sz w:val="24"/>
          <w:szCs w:val="24"/>
        </w:rPr>
        <w:t>w</w:t>
      </w:r>
      <w:r w:rsidR="00056749">
        <w:rPr>
          <w:rFonts w:ascii="Times New Roman" w:hAnsi="Times New Roman" w:cs="Times New Roman"/>
          <w:sz w:val="24"/>
          <w:szCs w:val="24"/>
        </w:rPr>
        <w:t>as a conductor</w:t>
      </w:r>
      <w:r w:rsidR="00280049">
        <w:rPr>
          <w:rFonts w:ascii="Times New Roman" w:hAnsi="Times New Roman" w:cs="Times New Roman"/>
          <w:sz w:val="24"/>
          <w:szCs w:val="24"/>
        </w:rPr>
        <w:t xml:space="preserve"> </w:t>
      </w:r>
      <w:r w:rsidR="00D1042B">
        <w:rPr>
          <w:rFonts w:ascii="Times New Roman" w:hAnsi="Times New Roman" w:cs="Times New Roman"/>
          <w:sz w:val="24"/>
          <w:szCs w:val="24"/>
        </w:rPr>
        <w:t xml:space="preserve">for </w:t>
      </w:r>
      <w:r w:rsidR="00280049">
        <w:rPr>
          <w:rFonts w:ascii="Times New Roman" w:hAnsi="Times New Roman" w:cs="Times New Roman"/>
          <w:sz w:val="24"/>
          <w:szCs w:val="24"/>
        </w:rPr>
        <w:t xml:space="preserve">the </w:t>
      </w:r>
      <w:r w:rsidR="004B6059">
        <w:rPr>
          <w:rFonts w:ascii="Times New Roman" w:hAnsi="Times New Roman" w:cs="Times New Roman"/>
          <w:sz w:val="24"/>
          <w:szCs w:val="24"/>
        </w:rPr>
        <w:t>kombi owned</w:t>
      </w:r>
      <w:r w:rsidR="00280049">
        <w:rPr>
          <w:rFonts w:ascii="Times New Roman" w:hAnsi="Times New Roman" w:cs="Times New Roman"/>
          <w:sz w:val="24"/>
          <w:szCs w:val="24"/>
        </w:rPr>
        <w:t xml:space="preserve"> by the third defendant</w:t>
      </w:r>
      <w:r w:rsidR="00FF6ABD">
        <w:rPr>
          <w:rFonts w:ascii="Times New Roman" w:hAnsi="Times New Roman" w:cs="Times New Roman"/>
          <w:sz w:val="24"/>
          <w:szCs w:val="24"/>
        </w:rPr>
        <w:t xml:space="preserve"> that hit him</w:t>
      </w:r>
      <w:r w:rsidR="00280049">
        <w:rPr>
          <w:rFonts w:ascii="Times New Roman" w:hAnsi="Times New Roman" w:cs="Times New Roman"/>
          <w:sz w:val="24"/>
          <w:szCs w:val="24"/>
        </w:rPr>
        <w:t>. He used to see both</w:t>
      </w:r>
      <w:r w:rsidR="00363CB1">
        <w:rPr>
          <w:rFonts w:ascii="Times New Roman" w:hAnsi="Times New Roman" w:cs="Times New Roman"/>
          <w:sz w:val="24"/>
          <w:szCs w:val="24"/>
        </w:rPr>
        <w:t xml:space="preserve"> </w:t>
      </w:r>
      <w:r w:rsidR="003C1673">
        <w:rPr>
          <w:rFonts w:ascii="Times New Roman" w:hAnsi="Times New Roman" w:cs="Times New Roman"/>
          <w:sz w:val="24"/>
          <w:szCs w:val="24"/>
        </w:rPr>
        <w:t>the first</w:t>
      </w:r>
      <w:r w:rsidR="00280049">
        <w:rPr>
          <w:rFonts w:ascii="Times New Roman" w:hAnsi="Times New Roman" w:cs="Times New Roman"/>
          <w:sz w:val="24"/>
          <w:szCs w:val="24"/>
        </w:rPr>
        <w:t xml:space="preserve"> and second defendants together as they operated in the area he operated from </w:t>
      </w:r>
      <w:r>
        <w:rPr>
          <w:rFonts w:ascii="Times New Roman" w:hAnsi="Times New Roman" w:cs="Times New Roman"/>
          <w:sz w:val="24"/>
          <w:szCs w:val="24"/>
        </w:rPr>
        <w:t xml:space="preserve">and </w:t>
      </w:r>
      <w:r w:rsidR="00280049">
        <w:rPr>
          <w:rFonts w:ascii="Times New Roman" w:hAnsi="Times New Roman" w:cs="Times New Roman"/>
          <w:sz w:val="24"/>
          <w:szCs w:val="24"/>
        </w:rPr>
        <w:t xml:space="preserve">at the </w:t>
      </w:r>
      <w:r w:rsidR="00950803">
        <w:rPr>
          <w:rFonts w:ascii="Times New Roman" w:hAnsi="Times New Roman" w:cs="Times New Roman"/>
          <w:sz w:val="24"/>
          <w:szCs w:val="24"/>
        </w:rPr>
        <w:t>rank. He</w:t>
      </w:r>
      <w:r w:rsidR="00280049">
        <w:rPr>
          <w:rFonts w:ascii="Times New Roman" w:hAnsi="Times New Roman" w:cs="Times New Roman"/>
          <w:sz w:val="24"/>
          <w:szCs w:val="24"/>
        </w:rPr>
        <w:t xml:space="preserve"> did not know Pardon </w:t>
      </w:r>
      <w:r w:rsidR="00DE08B9">
        <w:rPr>
          <w:rFonts w:ascii="Times New Roman" w:hAnsi="Times New Roman" w:cs="Times New Roman"/>
          <w:sz w:val="24"/>
          <w:szCs w:val="24"/>
        </w:rPr>
        <w:t>Trackim. On</w:t>
      </w:r>
      <w:r w:rsidR="00056749">
        <w:rPr>
          <w:rFonts w:ascii="Times New Roman" w:hAnsi="Times New Roman" w:cs="Times New Roman"/>
          <w:sz w:val="24"/>
          <w:szCs w:val="24"/>
        </w:rPr>
        <w:t xml:space="preserve"> the </w:t>
      </w:r>
      <w:r w:rsidR="00283CA2">
        <w:rPr>
          <w:rFonts w:ascii="Times New Roman" w:hAnsi="Times New Roman" w:cs="Times New Roman"/>
          <w:sz w:val="24"/>
          <w:szCs w:val="24"/>
        </w:rPr>
        <w:t xml:space="preserve">fateful </w:t>
      </w:r>
      <w:r w:rsidR="00056749">
        <w:rPr>
          <w:rFonts w:ascii="Times New Roman" w:hAnsi="Times New Roman" w:cs="Times New Roman"/>
          <w:sz w:val="24"/>
          <w:szCs w:val="24"/>
        </w:rPr>
        <w:t>day</w:t>
      </w:r>
      <w:r w:rsidR="00283CA2">
        <w:rPr>
          <w:rFonts w:ascii="Times New Roman" w:hAnsi="Times New Roman" w:cs="Times New Roman"/>
          <w:sz w:val="24"/>
          <w:szCs w:val="24"/>
        </w:rPr>
        <w:t>,</w:t>
      </w:r>
      <w:r w:rsidR="00056749">
        <w:rPr>
          <w:rFonts w:ascii="Times New Roman" w:hAnsi="Times New Roman" w:cs="Times New Roman"/>
          <w:sz w:val="24"/>
          <w:szCs w:val="24"/>
        </w:rPr>
        <w:t xml:space="preserve"> he</w:t>
      </w:r>
      <w:r w:rsidR="00B80DFF">
        <w:rPr>
          <w:rFonts w:ascii="Times New Roman" w:hAnsi="Times New Roman" w:cs="Times New Roman"/>
          <w:sz w:val="24"/>
          <w:szCs w:val="24"/>
        </w:rPr>
        <w:t xml:space="preserve"> was sit</w:t>
      </w:r>
      <w:r w:rsidR="00056749">
        <w:rPr>
          <w:rFonts w:ascii="Times New Roman" w:hAnsi="Times New Roman" w:cs="Times New Roman"/>
          <w:sz w:val="24"/>
          <w:szCs w:val="24"/>
        </w:rPr>
        <w:t>t</w:t>
      </w:r>
      <w:r w:rsidR="00B80DFF">
        <w:rPr>
          <w:rFonts w:ascii="Times New Roman" w:hAnsi="Times New Roman" w:cs="Times New Roman"/>
          <w:sz w:val="24"/>
          <w:szCs w:val="24"/>
        </w:rPr>
        <w:t xml:space="preserve">ing on a </w:t>
      </w:r>
      <w:r w:rsidR="003C761B">
        <w:rPr>
          <w:rFonts w:ascii="Times New Roman" w:hAnsi="Times New Roman" w:cs="Times New Roman"/>
          <w:sz w:val="24"/>
          <w:szCs w:val="24"/>
        </w:rPr>
        <w:t>pavement about</w:t>
      </w:r>
      <w:r w:rsidR="00B80DFF">
        <w:rPr>
          <w:rFonts w:ascii="Times New Roman" w:hAnsi="Times New Roman" w:cs="Times New Roman"/>
          <w:sz w:val="24"/>
          <w:szCs w:val="24"/>
        </w:rPr>
        <w:t xml:space="preserve"> five metres from the </w:t>
      </w:r>
      <w:r w:rsidR="009E7221">
        <w:rPr>
          <w:rFonts w:ascii="Times New Roman" w:hAnsi="Times New Roman" w:cs="Times New Roman"/>
          <w:sz w:val="24"/>
          <w:szCs w:val="24"/>
        </w:rPr>
        <w:t>kombi</w:t>
      </w:r>
      <w:r w:rsidR="005641ED">
        <w:rPr>
          <w:rFonts w:ascii="Times New Roman" w:hAnsi="Times New Roman" w:cs="Times New Roman"/>
          <w:sz w:val="24"/>
          <w:szCs w:val="24"/>
        </w:rPr>
        <w:t xml:space="preserve"> </w:t>
      </w:r>
      <w:r w:rsidR="00B80DFF">
        <w:rPr>
          <w:rFonts w:ascii="Times New Roman" w:hAnsi="Times New Roman" w:cs="Times New Roman"/>
          <w:sz w:val="24"/>
          <w:szCs w:val="24"/>
        </w:rPr>
        <w:t xml:space="preserve">that hit </w:t>
      </w:r>
      <w:r w:rsidR="00215166">
        <w:rPr>
          <w:rFonts w:ascii="Times New Roman" w:hAnsi="Times New Roman" w:cs="Times New Roman"/>
          <w:sz w:val="24"/>
          <w:szCs w:val="24"/>
        </w:rPr>
        <w:t>him. At</w:t>
      </w:r>
      <w:r>
        <w:rPr>
          <w:rFonts w:ascii="Times New Roman" w:hAnsi="Times New Roman" w:cs="Times New Roman"/>
          <w:sz w:val="24"/>
          <w:szCs w:val="24"/>
        </w:rPr>
        <w:t xml:space="preserve"> the time of the accident </w:t>
      </w:r>
      <w:r w:rsidR="00056749">
        <w:rPr>
          <w:rFonts w:ascii="Times New Roman" w:hAnsi="Times New Roman" w:cs="Times New Roman"/>
          <w:sz w:val="24"/>
          <w:szCs w:val="24"/>
        </w:rPr>
        <w:t xml:space="preserve">Spencer </w:t>
      </w:r>
      <w:r w:rsidR="004D1326">
        <w:rPr>
          <w:rFonts w:ascii="Times New Roman" w:hAnsi="Times New Roman" w:cs="Times New Roman"/>
          <w:sz w:val="24"/>
          <w:szCs w:val="24"/>
        </w:rPr>
        <w:t xml:space="preserve">Ngandu </w:t>
      </w:r>
      <w:r w:rsidR="00056749">
        <w:rPr>
          <w:rFonts w:ascii="Times New Roman" w:hAnsi="Times New Roman" w:cs="Times New Roman"/>
          <w:sz w:val="24"/>
          <w:szCs w:val="24"/>
        </w:rPr>
        <w:t xml:space="preserve">had gone to the service </w:t>
      </w:r>
      <w:r w:rsidR="009E7221">
        <w:rPr>
          <w:rFonts w:ascii="Times New Roman" w:hAnsi="Times New Roman" w:cs="Times New Roman"/>
          <w:sz w:val="24"/>
          <w:szCs w:val="24"/>
        </w:rPr>
        <w:t>station to</w:t>
      </w:r>
      <w:r w:rsidR="005641ED">
        <w:rPr>
          <w:rFonts w:ascii="Times New Roman" w:hAnsi="Times New Roman" w:cs="Times New Roman"/>
          <w:sz w:val="24"/>
          <w:szCs w:val="24"/>
        </w:rPr>
        <w:t xml:space="preserve"> refuel his </w:t>
      </w:r>
      <w:r w:rsidR="004B6059">
        <w:rPr>
          <w:rFonts w:ascii="Times New Roman" w:hAnsi="Times New Roman" w:cs="Times New Roman"/>
          <w:sz w:val="24"/>
          <w:szCs w:val="24"/>
        </w:rPr>
        <w:t>kombi. He</w:t>
      </w:r>
      <w:r w:rsidR="00056749">
        <w:rPr>
          <w:rFonts w:ascii="Times New Roman" w:hAnsi="Times New Roman" w:cs="Times New Roman"/>
          <w:sz w:val="24"/>
          <w:szCs w:val="24"/>
        </w:rPr>
        <w:t xml:space="preserve"> observed </w:t>
      </w:r>
      <w:r w:rsidR="00E75F7C">
        <w:rPr>
          <w:rFonts w:ascii="Times New Roman" w:hAnsi="Times New Roman" w:cs="Times New Roman"/>
          <w:sz w:val="24"/>
          <w:szCs w:val="24"/>
        </w:rPr>
        <w:t>t</w:t>
      </w:r>
      <w:r w:rsidR="00280049">
        <w:rPr>
          <w:rFonts w:ascii="Times New Roman" w:hAnsi="Times New Roman" w:cs="Times New Roman"/>
          <w:sz w:val="24"/>
          <w:szCs w:val="24"/>
        </w:rPr>
        <w:t xml:space="preserve">he second defendant </w:t>
      </w:r>
      <w:r w:rsidR="00E75F7C">
        <w:rPr>
          <w:rFonts w:ascii="Times New Roman" w:hAnsi="Times New Roman" w:cs="Times New Roman"/>
          <w:sz w:val="24"/>
          <w:szCs w:val="24"/>
        </w:rPr>
        <w:t>gi</w:t>
      </w:r>
      <w:r w:rsidR="00311118">
        <w:rPr>
          <w:rFonts w:ascii="Times New Roman" w:hAnsi="Times New Roman" w:cs="Times New Roman"/>
          <w:sz w:val="24"/>
          <w:szCs w:val="24"/>
        </w:rPr>
        <w:t>ve</w:t>
      </w:r>
      <w:r w:rsidR="00363CB1">
        <w:rPr>
          <w:rFonts w:ascii="Times New Roman" w:hAnsi="Times New Roman" w:cs="Times New Roman"/>
          <w:sz w:val="24"/>
          <w:szCs w:val="24"/>
        </w:rPr>
        <w:t xml:space="preserve"> </w:t>
      </w:r>
      <w:r w:rsidR="003C1673">
        <w:rPr>
          <w:rFonts w:ascii="Times New Roman" w:hAnsi="Times New Roman" w:cs="Times New Roman"/>
          <w:sz w:val="24"/>
          <w:szCs w:val="24"/>
        </w:rPr>
        <w:t>the first</w:t>
      </w:r>
      <w:r w:rsidR="00311118">
        <w:rPr>
          <w:rFonts w:ascii="Times New Roman" w:hAnsi="Times New Roman" w:cs="Times New Roman"/>
          <w:sz w:val="24"/>
          <w:szCs w:val="24"/>
        </w:rPr>
        <w:t xml:space="preserve"> defendant the </w:t>
      </w:r>
      <w:r w:rsidR="00E75F7C">
        <w:rPr>
          <w:rFonts w:ascii="Times New Roman" w:hAnsi="Times New Roman" w:cs="Times New Roman"/>
          <w:sz w:val="24"/>
          <w:szCs w:val="24"/>
        </w:rPr>
        <w:t xml:space="preserve">kombi </w:t>
      </w:r>
      <w:r w:rsidR="00311118">
        <w:rPr>
          <w:rFonts w:ascii="Times New Roman" w:hAnsi="Times New Roman" w:cs="Times New Roman"/>
          <w:sz w:val="24"/>
          <w:szCs w:val="24"/>
        </w:rPr>
        <w:t xml:space="preserve">keys and </w:t>
      </w:r>
      <w:r w:rsidR="00280049">
        <w:rPr>
          <w:rFonts w:ascii="Times New Roman" w:hAnsi="Times New Roman" w:cs="Times New Roman"/>
          <w:sz w:val="24"/>
          <w:szCs w:val="24"/>
        </w:rPr>
        <w:t>instruct</w:t>
      </w:r>
      <w:r w:rsidR="00E75F7C">
        <w:rPr>
          <w:rFonts w:ascii="Times New Roman" w:hAnsi="Times New Roman" w:cs="Times New Roman"/>
          <w:sz w:val="24"/>
          <w:szCs w:val="24"/>
        </w:rPr>
        <w:t xml:space="preserve"> </w:t>
      </w:r>
      <w:r w:rsidR="00311118">
        <w:rPr>
          <w:rFonts w:ascii="Times New Roman" w:hAnsi="Times New Roman" w:cs="Times New Roman"/>
          <w:sz w:val="24"/>
          <w:szCs w:val="24"/>
        </w:rPr>
        <w:t xml:space="preserve">him </w:t>
      </w:r>
      <w:r w:rsidR="00E75F7C">
        <w:rPr>
          <w:rFonts w:ascii="Times New Roman" w:hAnsi="Times New Roman" w:cs="Times New Roman"/>
          <w:sz w:val="24"/>
          <w:szCs w:val="24"/>
        </w:rPr>
        <w:t xml:space="preserve">to move the </w:t>
      </w:r>
      <w:r w:rsidR="00196AEA">
        <w:rPr>
          <w:rFonts w:ascii="Times New Roman" w:hAnsi="Times New Roman" w:cs="Times New Roman"/>
          <w:sz w:val="24"/>
          <w:szCs w:val="24"/>
        </w:rPr>
        <w:t xml:space="preserve">kombi </w:t>
      </w:r>
      <w:r w:rsidR="00E75F7C">
        <w:rPr>
          <w:rFonts w:ascii="Times New Roman" w:hAnsi="Times New Roman" w:cs="Times New Roman"/>
          <w:sz w:val="24"/>
          <w:szCs w:val="24"/>
        </w:rPr>
        <w:t xml:space="preserve">forward so that they could load </w:t>
      </w:r>
      <w:r w:rsidR="00AF3A33">
        <w:rPr>
          <w:rFonts w:ascii="Times New Roman" w:hAnsi="Times New Roman" w:cs="Times New Roman"/>
          <w:sz w:val="24"/>
          <w:szCs w:val="24"/>
        </w:rPr>
        <w:t xml:space="preserve">passengers. </w:t>
      </w:r>
      <w:r w:rsidR="00311118">
        <w:rPr>
          <w:rFonts w:ascii="Times New Roman" w:hAnsi="Times New Roman" w:cs="Times New Roman"/>
          <w:sz w:val="24"/>
          <w:szCs w:val="24"/>
        </w:rPr>
        <w:t xml:space="preserve">He thought that the </w:t>
      </w:r>
      <w:r w:rsidR="009E7221">
        <w:rPr>
          <w:rFonts w:ascii="Times New Roman" w:hAnsi="Times New Roman" w:cs="Times New Roman"/>
          <w:sz w:val="24"/>
          <w:szCs w:val="24"/>
        </w:rPr>
        <w:t>kombi</w:t>
      </w:r>
      <w:r w:rsidR="005641ED">
        <w:rPr>
          <w:rFonts w:ascii="Times New Roman" w:hAnsi="Times New Roman" w:cs="Times New Roman"/>
          <w:sz w:val="24"/>
          <w:szCs w:val="24"/>
        </w:rPr>
        <w:t xml:space="preserve"> </w:t>
      </w:r>
      <w:r w:rsidR="00311118">
        <w:rPr>
          <w:rFonts w:ascii="Times New Roman" w:hAnsi="Times New Roman" w:cs="Times New Roman"/>
          <w:sz w:val="24"/>
          <w:szCs w:val="24"/>
        </w:rPr>
        <w:t>was going forward and s</w:t>
      </w:r>
      <w:r w:rsidR="00B80DFF">
        <w:rPr>
          <w:rFonts w:ascii="Times New Roman" w:hAnsi="Times New Roman" w:cs="Times New Roman"/>
          <w:sz w:val="24"/>
          <w:szCs w:val="24"/>
        </w:rPr>
        <w:t>ud</w:t>
      </w:r>
      <w:r w:rsidR="00EE7492">
        <w:rPr>
          <w:rFonts w:ascii="Times New Roman" w:hAnsi="Times New Roman" w:cs="Times New Roman"/>
          <w:sz w:val="24"/>
          <w:szCs w:val="24"/>
        </w:rPr>
        <w:t>d</w:t>
      </w:r>
      <w:r w:rsidR="00B80DFF">
        <w:rPr>
          <w:rFonts w:ascii="Times New Roman" w:hAnsi="Times New Roman" w:cs="Times New Roman"/>
          <w:sz w:val="24"/>
          <w:szCs w:val="24"/>
        </w:rPr>
        <w:t>enly the vehicle</w:t>
      </w:r>
      <w:r w:rsidR="00EE7492">
        <w:rPr>
          <w:rFonts w:ascii="Times New Roman" w:hAnsi="Times New Roman" w:cs="Times New Roman"/>
          <w:sz w:val="24"/>
          <w:szCs w:val="24"/>
        </w:rPr>
        <w:t xml:space="preserve"> </w:t>
      </w:r>
      <w:r w:rsidR="003C761B">
        <w:rPr>
          <w:rFonts w:ascii="Times New Roman" w:hAnsi="Times New Roman" w:cs="Times New Roman"/>
          <w:sz w:val="24"/>
          <w:szCs w:val="24"/>
        </w:rPr>
        <w:t>ran</w:t>
      </w:r>
      <w:r w:rsidR="00B80DFF">
        <w:rPr>
          <w:rFonts w:ascii="Times New Roman" w:hAnsi="Times New Roman" w:cs="Times New Roman"/>
          <w:sz w:val="24"/>
          <w:szCs w:val="24"/>
        </w:rPr>
        <w:t xml:space="preserve"> him</w:t>
      </w:r>
      <w:r w:rsidR="00E302CF">
        <w:rPr>
          <w:rFonts w:ascii="Times New Roman" w:hAnsi="Times New Roman" w:cs="Times New Roman"/>
          <w:sz w:val="24"/>
          <w:szCs w:val="24"/>
        </w:rPr>
        <w:t xml:space="preserve"> </w:t>
      </w:r>
      <w:r w:rsidRPr="0081212D">
        <w:rPr>
          <w:rFonts w:ascii="Times New Roman" w:hAnsi="Times New Roman" w:cs="Times New Roman"/>
          <w:sz w:val="24"/>
          <w:szCs w:val="24"/>
        </w:rPr>
        <w:t xml:space="preserve">over </w:t>
      </w:r>
      <w:r w:rsidR="004B6059">
        <w:rPr>
          <w:rFonts w:ascii="Times New Roman" w:hAnsi="Times New Roman" w:cs="Times New Roman"/>
          <w:sz w:val="24"/>
          <w:szCs w:val="24"/>
        </w:rPr>
        <w:t>injuring him</w:t>
      </w:r>
      <w:r w:rsidR="00E302CF">
        <w:rPr>
          <w:rFonts w:ascii="Times New Roman" w:hAnsi="Times New Roman" w:cs="Times New Roman"/>
          <w:sz w:val="24"/>
          <w:szCs w:val="24"/>
        </w:rPr>
        <w:t xml:space="preserve"> </w:t>
      </w:r>
      <w:r w:rsidR="004B6059">
        <w:rPr>
          <w:rFonts w:ascii="Times New Roman" w:hAnsi="Times New Roman" w:cs="Times New Roman"/>
          <w:sz w:val="24"/>
          <w:szCs w:val="24"/>
        </w:rPr>
        <w:t>on the</w:t>
      </w:r>
      <w:r w:rsidR="00EE7492">
        <w:rPr>
          <w:rFonts w:ascii="Times New Roman" w:hAnsi="Times New Roman" w:cs="Times New Roman"/>
          <w:sz w:val="24"/>
          <w:szCs w:val="24"/>
        </w:rPr>
        <w:t xml:space="preserve"> left </w:t>
      </w:r>
      <w:r w:rsidR="003C761B">
        <w:rPr>
          <w:rFonts w:ascii="Times New Roman" w:hAnsi="Times New Roman" w:cs="Times New Roman"/>
          <w:sz w:val="24"/>
          <w:szCs w:val="24"/>
        </w:rPr>
        <w:t>leg. The</w:t>
      </w:r>
      <w:r w:rsidR="00280049">
        <w:rPr>
          <w:rFonts w:ascii="Times New Roman" w:hAnsi="Times New Roman" w:cs="Times New Roman"/>
          <w:sz w:val="24"/>
          <w:szCs w:val="24"/>
        </w:rPr>
        <w:t xml:space="preserve"> second defendant</w:t>
      </w:r>
      <w:r w:rsidR="005641ED">
        <w:rPr>
          <w:rFonts w:ascii="Times New Roman" w:hAnsi="Times New Roman" w:cs="Times New Roman"/>
          <w:sz w:val="24"/>
          <w:szCs w:val="24"/>
        </w:rPr>
        <w:t xml:space="preserve"> </w:t>
      </w:r>
      <w:r w:rsidR="00E302CF">
        <w:rPr>
          <w:rFonts w:ascii="Times New Roman" w:hAnsi="Times New Roman" w:cs="Times New Roman"/>
          <w:sz w:val="24"/>
          <w:szCs w:val="24"/>
        </w:rPr>
        <w:t xml:space="preserve">was </w:t>
      </w:r>
      <w:r w:rsidR="003C761B">
        <w:rPr>
          <w:rFonts w:ascii="Times New Roman" w:hAnsi="Times New Roman" w:cs="Times New Roman"/>
          <w:sz w:val="24"/>
          <w:szCs w:val="24"/>
        </w:rPr>
        <w:t>also hit</w:t>
      </w:r>
      <w:r w:rsidR="00311118">
        <w:rPr>
          <w:rFonts w:ascii="Times New Roman" w:hAnsi="Times New Roman" w:cs="Times New Roman"/>
          <w:sz w:val="24"/>
          <w:szCs w:val="24"/>
        </w:rPr>
        <w:t xml:space="preserve"> as he tried to run away.</w:t>
      </w:r>
    </w:p>
    <w:p w:rsidR="006B0670" w:rsidRDefault="0081212D"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215166">
        <w:rPr>
          <w:rFonts w:ascii="Times New Roman" w:hAnsi="Times New Roman" w:cs="Times New Roman"/>
          <w:sz w:val="24"/>
          <w:szCs w:val="24"/>
        </w:rPr>
        <w:t>] The</w:t>
      </w:r>
      <w:r w:rsidR="006B0670" w:rsidRPr="006B0670">
        <w:rPr>
          <w:rFonts w:ascii="Times New Roman" w:hAnsi="Times New Roman" w:cs="Times New Roman"/>
          <w:sz w:val="24"/>
          <w:szCs w:val="24"/>
        </w:rPr>
        <w:t xml:space="preserve"> first defendant drove the kombi on the instructions of the second defendant. </w:t>
      </w:r>
      <w:r w:rsidR="006B0670">
        <w:rPr>
          <w:rFonts w:ascii="Times New Roman" w:hAnsi="Times New Roman" w:cs="Times New Roman"/>
          <w:sz w:val="24"/>
          <w:szCs w:val="24"/>
        </w:rPr>
        <w:t>B</w:t>
      </w:r>
      <w:r w:rsidR="006B0670" w:rsidRPr="006B0670">
        <w:rPr>
          <w:rFonts w:ascii="Times New Roman" w:hAnsi="Times New Roman" w:cs="Times New Roman"/>
          <w:sz w:val="24"/>
          <w:szCs w:val="24"/>
        </w:rPr>
        <w:t xml:space="preserve">oth the first and </w:t>
      </w:r>
      <w:r w:rsidR="006B0670">
        <w:rPr>
          <w:rFonts w:ascii="Times New Roman" w:hAnsi="Times New Roman" w:cs="Times New Roman"/>
          <w:sz w:val="24"/>
          <w:szCs w:val="24"/>
        </w:rPr>
        <w:t xml:space="preserve">second </w:t>
      </w:r>
      <w:r w:rsidR="006B0670" w:rsidRPr="006B0670">
        <w:rPr>
          <w:rFonts w:ascii="Times New Roman" w:hAnsi="Times New Roman" w:cs="Times New Roman"/>
          <w:sz w:val="24"/>
          <w:szCs w:val="24"/>
        </w:rPr>
        <w:t xml:space="preserve">defendants caused the accident whilst in the course and scope of their employment with the third defendant, rendering the third defendant vicariously liable for the accident. The damages claimed were reduced </w:t>
      </w:r>
      <w:r w:rsidR="006B0670">
        <w:rPr>
          <w:rFonts w:ascii="Times New Roman" w:hAnsi="Times New Roman" w:cs="Times New Roman"/>
          <w:sz w:val="24"/>
          <w:szCs w:val="24"/>
        </w:rPr>
        <w:t xml:space="preserve">from $170 000.00 </w:t>
      </w:r>
      <w:r w:rsidR="006B0670" w:rsidRPr="006B0670">
        <w:rPr>
          <w:rFonts w:ascii="Times New Roman" w:hAnsi="Times New Roman" w:cs="Times New Roman"/>
          <w:sz w:val="24"/>
          <w:szCs w:val="24"/>
        </w:rPr>
        <w:t>to US$167 000.00 after</w:t>
      </w:r>
      <w:r w:rsidR="006B0670">
        <w:rPr>
          <w:rFonts w:ascii="Times New Roman" w:hAnsi="Times New Roman" w:cs="Times New Roman"/>
          <w:sz w:val="24"/>
          <w:szCs w:val="24"/>
        </w:rPr>
        <w:t xml:space="preserve"> the third defendant’s insurer </w:t>
      </w:r>
      <w:r w:rsidR="006B0670" w:rsidRPr="006B0670">
        <w:rPr>
          <w:rFonts w:ascii="Times New Roman" w:hAnsi="Times New Roman" w:cs="Times New Roman"/>
          <w:sz w:val="24"/>
          <w:szCs w:val="24"/>
        </w:rPr>
        <w:t>paid Z$3000.00 to the plaintiff</w:t>
      </w:r>
      <w:r w:rsidR="006B0670">
        <w:rPr>
          <w:rFonts w:ascii="Times New Roman" w:hAnsi="Times New Roman" w:cs="Times New Roman"/>
          <w:sz w:val="24"/>
          <w:szCs w:val="24"/>
        </w:rPr>
        <w:t xml:space="preserve"> resulting in </w:t>
      </w:r>
      <w:r w:rsidR="006B0670" w:rsidRPr="006B0670">
        <w:rPr>
          <w:rFonts w:ascii="Times New Roman" w:hAnsi="Times New Roman" w:cs="Times New Roman"/>
          <w:sz w:val="24"/>
          <w:szCs w:val="24"/>
        </w:rPr>
        <w:t>the claim against it being withdrawn.</w:t>
      </w:r>
    </w:p>
    <w:p w:rsidR="003C761B" w:rsidRDefault="0081212D"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2273E3">
        <w:rPr>
          <w:rFonts w:ascii="Times New Roman" w:hAnsi="Times New Roman" w:cs="Times New Roman"/>
          <w:sz w:val="24"/>
          <w:szCs w:val="24"/>
        </w:rPr>
        <w:t xml:space="preserve"> Spencer Chadyiwa</w:t>
      </w:r>
      <w:r w:rsidR="003C761B">
        <w:rPr>
          <w:rFonts w:ascii="Times New Roman" w:hAnsi="Times New Roman" w:cs="Times New Roman"/>
          <w:sz w:val="24"/>
          <w:szCs w:val="24"/>
        </w:rPr>
        <w:t xml:space="preserve">’s evidence may be summarised </w:t>
      </w:r>
      <w:r w:rsidR="00DE08B9">
        <w:rPr>
          <w:rFonts w:ascii="Times New Roman" w:hAnsi="Times New Roman" w:cs="Times New Roman"/>
          <w:sz w:val="24"/>
          <w:szCs w:val="24"/>
        </w:rPr>
        <w:t>as</w:t>
      </w:r>
      <w:r w:rsidR="00B07A30">
        <w:rPr>
          <w:rFonts w:ascii="Times New Roman" w:hAnsi="Times New Roman" w:cs="Times New Roman"/>
          <w:sz w:val="24"/>
          <w:szCs w:val="24"/>
        </w:rPr>
        <w:t xml:space="preserve"> follows. </w:t>
      </w:r>
      <w:r w:rsidR="00DE08B9">
        <w:rPr>
          <w:rFonts w:ascii="Times New Roman" w:hAnsi="Times New Roman" w:cs="Times New Roman"/>
          <w:sz w:val="24"/>
          <w:szCs w:val="24"/>
        </w:rPr>
        <w:t>He</w:t>
      </w:r>
      <w:r w:rsidR="007F42E5">
        <w:rPr>
          <w:rFonts w:ascii="Times New Roman" w:hAnsi="Times New Roman" w:cs="Times New Roman"/>
          <w:sz w:val="24"/>
          <w:szCs w:val="24"/>
        </w:rPr>
        <w:t xml:space="preserve"> was friends with the second defendant </w:t>
      </w:r>
      <w:r w:rsidR="009E24F2">
        <w:rPr>
          <w:rFonts w:ascii="Times New Roman" w:hAnsi="Times New Roman" w:cs="Times New Roman"/>
          <w:sz w:val="24"/>
          <w:szCs w:val="24"/>
        </w:rPr>
        <w:t>and knew</w:t>
      </w:r>
      <w:r w:rsidR="00DE08B9">
        <w:rPr>
          <w:rFonts w:ascii="Times New Roman" w:hAnsi="Times New Roman" w:cs="Times New Roman"/>
          <w:sz w:val="24"/>
          <w:szCs w:val="24"/>
        </w:rPr>
        <w:t xml:space="preserve"> the first defendant who once worked with him at a </w:t>
      </w:r>
      <w:r w:rsidR="007F42E5">
        <w:rPr>
          <w:rFonts w:ascii="Times New Roman" w:hAnsi="Times New Roman" w:cs="Times New Roman"/>
          <w:sz w:val="24"/>
          <w:szCs w:val="24"/>
        </w:rPr>
        <w:t xml:space="preserve">commuter omnibus </w:t>
      </w:r>
      <w:r w:rsidR="009E24F2">
        <w:rPr>
          <w:rFonts w:ascii="Times New Roman" w:hAnsi="Times New Roman" w:cs="Times New Roman"/>
          <w:sz w:val="24"/>
          <w:szCs w:val="24"/>
        </w:rPr>
        <w:t>company</w:t>
      </w:r>
      <w:r w:rsidR="009E24F2" w:rsidRPr="00163A1D">
        <w:t xml:space="preserve"> </w:t>
      </w:r>
      <w:r w:rsidR="009E24F2">
        <w:rPr>
          <w:rFonts w:ascii="Times New Roman" w:hAnsi="Times New Roman" w:cs="Times New Roman"/>
          <w:sz w:val="24"/>
          <w:szCs w:val="24"/>
        </w:rPr>
        <w:t>belonging</w:t>
      </w:r>
      <w:r w:rsidR="007F42E5">
        <w:rPr>
          <w:rFonts w:ascii="Times New Roman" w:hAnsi="Times New Roman" w:cs="Times New Roman"/>
          <w:sz w:val="24"/>
          <w:szCs w:val="24"/>
        </w:rPr>
        <w:t xml:space="preserve"> </w:t>
      </w:r>
      <w:r w:rsidR="009E24F2">
        <w:rPr>
          <w:rFonts w:ascii="Times New Roman" w:hAnsi="Times New Roman" w:cs="Times New Roman"/>
          <w:sz w:val="24"/>
          <w:szCs w:val="24"/>
        </w:rPr>
        <w:t xml:space="preserve">to </w:t>
      </w:r>
      <w:r w:rsidR="009E24F2" w:rsidRPr="00163A1D">
        <w:rPr>
          <w:rFonts w:ascii="Times New Roman" w:hAnsi="Times New Roman" w:cs="Times New Roman"/>
          <w:sz w:val="24"/>
          <w:szCs w:val="24"/>
        </w:rPr>
        <w:t>Beverly</w:t>
      </w:r>
      <w:r w:rsidR="00163A1D" w:rsidRPr="00163A1D">
        <w:rPr>
          <w:rFonts w:ascii="Times New Roman" w:hAnsi="Times New Roman" w:cs="Times New Roman"/>
          <w:sz w:val="24"/>
          <w:szCs w:val="24"/>
        </w:rPr>
        <w:t xml:space="preserve"> </w:t>
      </w:r>
      <w:r w:rsidR="00FB45A8">
        <w:rPr>
          <w:rFonts w:ascii="Times New Roman" w:hAnsi="Times New Roman" w:cs="Times New Roman"/>
          <w:sz w:val="24"/>
          <w:szCs w:val="24"/>
        </w:rPr>
        <w:t>Muza</w:t>
      </w:r>
      <w:r w:rsidR="003B087E">
        <w:rPr>
          <w:rFonts w:ascii="Times New Roman" w:hAnsi="Times New Roman" w:cs="Times New Roman"/>
          <w:sz w:val="24"/>
          <w:szCs w:val="24"/>
        </w:rPr>
        <w:t>.</w:t>
      </w:r>
      <w:r w:rsidR="00FB45A8">
        <w:rPr>
          <w:rFonts w:ascii="Times New Roman" w:hAnsi="Times New Roman" w:cs="Times New Roman"/>
          <w:sz w:val="24"/>
          <w:szCs w:val="24"/>
        </w:rPr>
        <w:t xml:space="preserve"> </w:t>
      </w:r>
      <w:r w:rsidR="002658CA">
        <w:rPr>
          <w:rFonts w:ascii="Times New Roman" w:hAnsi="Times New Roman" w:cs="Times New Roman"/>
          <w:sz w:val="24"/>
          <w:szCs w:val="24"/>
        </w:rPr>
        <w:t>The first defendant was second defendant’s conductor.</w:t>
      </w:r>
      <w:r w:rsidR="00DE08B9">
        <w:rPr>
          <w:rFonts w:ascii="Times New Roman" w:hAnsi="Times New Roman" w:cs="Times New Roman"/>
          <w:sz w:val="24"/>
          <w:szCs w:val="24"/>
        </w:rPr>
        <w:t xml:space="preserve"> </w:t>
      </w:r>
      <w:r w:rsidR="00194510">
        <w:rPr>
          <w:rFonts w:ascii="Times New Roman" w:hAnsi="Times New Roman" w:cs="Times New Roman"/>
          <w:sz w:val="24"/>
          <w:szCs w:val="24"/>
        </w:rPr>
        <w:t xml:space="preserve">On </w:t>
      </w:r>
      <w:r w:rsidR="00DE08B9">
        <w:rPr>
          <w:rFonts w:ascii="Times New Roman" w:hAnsi="Times New Roman" w:cs="Times New Roman"/>
          <w:sz w:val="24"/>
          <w:szCs w:val="24"/>
        </w:rPr>
        <w:t>the</w:t>
      </w:r>
      <w:r w:rsidR="003C761B">
        <w:rPr>
          <w:rFonts w:ascii="Times New Roman" w:hAnsi="Times New Roman" w:cs="Times New Roman"/>
          <w:sz w:val="24"/>
          <w:szCs w:val="24"/>
        </w:rPr>
        <w:t xml:space="preserve"> day in question, he left the </w:t>
      </w:r>
      <w:r w:rsidR="00E75F7C">
        <w:rPr>
          <w:rFonts w:ascii="Times New Roman" w:hAnsi="Times New Roman" w:cs="Times New Roman"/>
          <w:sz w:val="24"/>
          <w:szCs w:val="24"/>
        </w:rPr>
        <w:t>plaintiff</w:t>
      </w:r>
      <w:r w:rsidR="004D1326">
        <w:rPr>
          <w:rFonts w:ascii="Times New Roman" w:hAnsi="Times New Roman" w:cs="Times New Roman"/>
          <w:sz w:val="24"/>
          <w:szCs w:val="24"/>
        </w:rPr>
        <w:t xml:space="preserve"> </w:t>
      </w:r>
      <w:r w:rsidR="005C19E6">
        <w:rPr>
          <w:rFonts w:ascii="Times New Roman" w:hAnsi="Times New Roman" w:cs="Times New Roman"/>
          <w:sz w:val="24"/>
          <w:szCs w:val="24"/>
        </w:rPr>
        <w:t>sitting</w:t>
      </w:r>
      <w:r w:rsidR="003C761B">
        <w:rPr>
          <w:rFonts w:ascii="Times New Roman" w:hAnsi="Times New Roman" w:cs="Times New Roman"/>
          <w:sz w:val="24"/>
          <w:szCs w:val="24"/>
        </w:rPr>
        <w:t xml:space="preserve"> on </w:t>
      </w:r>
      <w:r w:rsidR="00E012B1">
        <w:rPr>
          <w:rFonts w:ascii="Times New Roman" w:hAnsi="Times New Roman" w:cs="Times New Roman"/>
          <w:sz w:val="24"/>
          <w:szCs w:val="24"/>
        </w:rPr>
        <w:t xml:space="preserve">a </w:t>
      </w:r>
      <w:r w:rsidR="003C761B">
        <w:rPr>
          <w:rFonts w:ascii="Times New Roman" w:hAnsi="Times New Roman" w:cs="Times New Roman"/>
          <w:sz w:val="24"/>
          <w:szCs w:val="24"/>
        </w:rPr>
        <w:t>pavement and went to</w:t>
      </w:r>
      <w:r w:rsidR="007F42E5">
        <w:rPr>
          <w:rFonts w:ascii="Times New Roman" w:hAnsi="Times New Roman" w:cs="Times New Roman"/>
          <w:sz w:val="24"/>
          <w:szCs w:val="24"/>
        </w:rPr>
        <w:t xml:space="preserve"> </w:t>
      </w:r>
      <w:r w:rsidR="00B71BE1">
        <w:rPr>
          <w:rFonts w:ascii="Times New Roman" w:hAnsi="Times New Roman" w:cs="Times New Roman"/>
          <w:sz w:val="24"/>
          <w:szCs w:val="24"/>
        </w:rPr>
        <w:t>re</w:t>
      </w:r>
      <w:r w:rsidR="007F42E5">
        <w:rPr>
          <w:rFonts w:ascii="Times New Roman" w:hAnsi="Times New Roman" w:cs="Times New Roman"/>
          <w:sz w:val="24"/>
          <w:szCs w:val="24"/>
        </w:rPr>
        <w:t xml:space="preserve">fuel his </w:t>
      </w:r>
      <w:r w:rsidR="009E7221">
        <w:rPr>
          <w:rFonts w:ascii="Times New Roman" w:hAnsi="Times New Roman" w:cs="Times New Roman"/>
          <w:sz w:val="24"/>
          <w:szCs w:val="24"/>
        </w:rPr>
        <w:t>kombi</w:t>
      </w:r>
      <w:r w:rsidR="00283CA2">
        <w:rPr>
          <w:rFonts w:ascii="Times New Roman" w:hAnsi="Times New Roman" w:cs="Times New Roman"/>
          <w:sz w:val="24"/>
          <w:szCs w:val="24"/>
        </w:rPr>
        <w:t>.</w:t>
      </w:r>
      <w:r w:rsidR="003C761B">
        <w:rPr>
          <w:rFonts w:ascii="Times New Roman" w:hAnsi="Times New Roman" w:cs="Times New Roman"/>
          <w:sz w:val="24"/>
          <w:szCs w:val="24"/>
        </w:rPr>
        <w:t xml:space="preserve"> </w:t>
      </w:r>
      <w:r w:rsidR="00196AEA">
        <w:rPr>
          <w:rFonts w:ascii="Times New Roman" w:hAnsi="Times New Roman" w:cs="Times New Roman"/>
          <w:sz w:val="24"/>
          <w:szCs w:val="24"/>
        </w:rPr>
        <w:t xml:space="preserve">When </w:t>
      </w:r>
      <w:r w:rsidR="009611AF">
        <w:rPr>
          <w:rFonts w:ascii="Times New Roman" w:hAnsi="Times New Roman" w:cs="Times New Roman"/>
          <w:sz w:val="24"/>
          <w:szCs w:val="24"/>
        </w:rPr>
        <w:t>he came</w:t>
      </w:r>
      <w:r w:rsidR="007F42E5">
        <w:rPr>
          <w:rFonts w:ascii="Times New Roman" w:hAnsi="Times New Roman" w:cs="Times New Roman"/>
          <w:sz w:val="24"/>
          <w:szCs w:val="24"/>
        </w:rPr>
        <w:t xml:space="preserve"> back</w:t>
      </w:r>
      <w:r w:rsidR="00E012B1">
        <w:rPr>
          <w:rFonts w:ascii="Times New Roman" w:hAnsi="Times New Roman" w:cs="Times New Roman"/>
          <w:sz w:val="24"/>
          <w:szCs w:val="24"/>
        </w:rPr>
        <w:t>,</w:t>
      </w:r>
      <w:r w:rsidR="007F42E5">
        <w:rPr>
          <w:rFonts w:ascii="Times New Roman" w:hAnsi="Times New Roman" w:cs="Times New Roman"/>
          <w:sz w:val="24"/>
          <w:szCs w:val="24"/>
        </w:rPr>
        <w:t xml:space="preserve"> </w:t>
      </w:r>
      <w:r w:rsidR="00196AEA">
        <w:rPr>
          <w:rFonts w:ascii="Times New Roman" w:hAnsi="Times New Roman" w:cs="Times New Roman"/>
          <w:sz w:val="24"/>
          <w:szCs w:val="24"/>
        </w:rPr>
        <w:t xml:space="preserve">he </w:t>
      </w:r>
      <w:r w:rsidR="007F42E5">
        <w:rPr>
          <w:rFonts w:ascii="Times New Roman" w:hAnsi="Times New Roman" w:cs="Times New Roman"/>
          <w:sz w:val="24"/>
          <w:szCs w:val="24"/>
        </w:rPr>
        <w:t xml:space="preserve">found the plaintiff </w:t>
      </w:r>
      <w:r w:rsidR="00FC6741">
        <w:rPr>
          <w:rFonts w:ascii="Times New Roman" w:hAnsi="Times New Roman" w:cs="Times New Roman"/>
          <w:sz w:val="24"/>
          <w:szCs w:val="24"/>
        </w:rPr>
        <w:t xml:space="preserve">still seated on the </w:t>
      </w:r>
      <w:r w:rsidR="00DE08B9">
        <w:rPr>
          <w:rFonts w:ascii="Times New Roman" w:hAnsi="Times New Roman" w:cs="Times New Roman"/>
          <w:sz w:val="24"/>
          <w:szCs w:val="24"/>
        </w:rPr>
        <w:t xml:space="preserve">pavement. </w:t>
      </w:r>
      <w:r w:rsidR="00FC6741">
        <w:rPr>
          <w:rFonts w:ascii="Times New Roman" w:hAnsi="Times New Roman" w:cs="Times New Roman"/>
          <w:sz w:val="24"/>
          <w:szCs w:val="24"/>
        </w:rPr>
        <w:t xml:space="preserve">He </w:t>
      </w:r>
      <w:r w:rsidR="003C761B">
        <w:rPr>
          <w:rFonts w:ascii="Times New Roman" w:hAnsi="Times New Roman" w:cs="Times New Roman"/>
          <w:sz w:val="24"/>
          <w:szCs w:val="24"/>
        </w:rPr>
        <w:t>had just co</w:t>
      </w:r>
      <w:r w:rsidR="007F42E5">
        <w:rPr>
          <w:rFonts w:ascii="Times New Roman" w:hAnsi="Times New Roman" w:cs="Times New Roman"/>
          <w:sz w:val="24"/>
          <w:szCs w:val="24"/>
        </w:rPr>
        <w:t xml:space="preserve">me </w:t>
      </w:r>
      <w:r w:rsidR="009E24F2">
        <w:rPr>
          <w:rFonts w:ascii="Times New Roman" w:hAnsi="Times New Roman" w:cs="Times New Roman"/>
          <w:sz w:val="24"/>
          <w:szCs w:val="24"/>
        </w:rPr>
        <w:t>back,</w:t>
      </w:r>
      <w:r w:rsidR="007F42E5">
        <w:rPr>
          <w:rFonts w:ascii="Times New Roman" w:hAnsi="Times New Roman" w:cs="Times New Roman"/>
          <w:sz w:val="24"/>
          <w:szCs w:val="24"/>
        </w:rPr>
        <w:t xml:space="preserve"> </w:t>
      </w:r>
      <w:r w:rsidR="009E24F2" w:rsidRPr="007F42E5">
        <w:rPr>
          <w:rFonts w:ascii="Times New Roman" w:hAnsi="Times New Roman" w:cs="Times New Roman"/>
          <w:sz w:val="24"/>
          <w:szCs w:val="24"/>
        </w:rPr>
        <w:t xml:space="preserve">parked </w:t>
      </w:r>
      <w:r w:rsidR="009E24F2">
        <w:rPr>
          <w:rFonts w:ascii="Times New Roman" w:hAnsi="Times New Roman" w:cs="Times New Roman"/>
          <w:sz w:val="24"/>
          <w:szCs w:val="24"/>
        </w:rPr>
        <w:t>and</w:t>
      </w:r>
      <w:r w:rsidR="007F42E5">
        <w:rPr>
          <w:rFonts w:ascii="Times New Roman" w:hAnsi="Times New Roman" w:cs="Times New Roman"/>
          <w:sz w:val="24"/>
          <w:szCs w:val="24"/>
        </w:rPr>
        <w:t xml:space="preserve"> sat at the back of his </w:t>
      </w:r>
      <w:r w:rsidR="009E7221">
        <w:rPr>
          <w:rFonts w:ascii="Times New Roman" w:hAnsi="Times New Roman" w:cs="Times New Roman"/>
          <w:sz w:val="24"/>
          <w:szCs w:val="24"/>
        </w:rPr>
        <w:t>kombi when</w:t>
      </w:r>
      <w:r w:rsidR="007F42E5">
        <w:rPr>
          <w:rFonts w:ascii="Times New Roman" w:hAnsi="Times New Roman" w:cs="Times New Roman"/>
          <w:sz w:val="24"/>
          <w:szCs w:val="24"/>
        </w:rPr>
        <w:t xml:space="preserve"> </w:t>
      </w:r>
      <w:r w:rsidR="00FC6741">
        <w:rPr>
          <w:rFonts w:ascii="Times New Roman" w:hAnsi="Times New Roman" w:cs="Times New Roman"/>
          <w:sz w:val="24"/>
          <w:szCs w:val="24"/>
        </w:rPr>
        <w:t>the accident happened.</w:t>
      </w:r>
      <w:r w:rsidR="003C761B">
        <w:rPr>
          <w:rFonts w:ascii="Times New Roman" w:hAnsi="Times New Roman" w:cs="Times New Roman"/>
          <w:sz w:val="24"/>
          <w:szCs w:val="24"/>
        </w:rPr>
        <w:t xml:space="preserve"> His</w:t>
      </w:r>
      <w:r w:rsidR="00B71BE1">
        <w:rPr>
          <w:rFonts w:ascii="Times New Roman" w:hAnsi="Times New Roman" w:cs="Times New Roman"/>
          <w:sz w:val="24"/>
          <w:szCs w:val="24"/>
        </w:rPr>
        <w:t xml:space="preserve"> </w:t>
      </w:r>
      <w:r w:rsidR="009E7221">
        <w:rPr>
          <w:rFonts w:ascii="Times New Roman" w:hAnsi="Times New Roman" w:cs="Times New Roman"/>
          <w:sz w:val="24"/>
          <w:szCs w:val="24"/>
        </w:rPr>
        <w:t>kombi was</w:t>
      </w:r>
      <w:r w:rsidR="003C761B">
        <w:rPr>
          <w:rFonts w:ascii="Times New Roman" w:hAnsi="Times New Roman" w:cs="Times New Roman"/>
          <w:sz w:val="24"/>
          <w:szCs w:val="24"/>
        </w:rPr>
        <w:t xml:space="preserve"> parked on the side of the second defendant’s</w:t>
      </w:r>
      <w:r w:rsidR="005641ED">
        <w:rPr>
          <w:rFonts w:ascii="Times New Roman" w:hAnsi="Times New Roman" w:cs="Times New Roman"/>
          <w:sz w:val="24"/>
          <w:szCs w:val="24"/>
        </w:rPr>
        <w:t xml:space="preserve"> </w:t>
      </w:r>
      <w:r w:rsidR="009E7221">
        <w:rPr>
          <w:rFonts w:ascii="Times New Roman" w:hAnsi="Times New Roman" w:cs="Times New Roman"/>
          <w:sz w:val="24"/>
          <w:szCs w:val="24"/>
        </w:rPr>
        <w:t>kombi</w:t>
      </w:r>
      <w:r w:rsidR="00283CA2">
        <w:rPr>
          <w:rFonts w:ascii="Times New Roman" w:hAnsi="Times New Roman" w:cs="Times New Roman"/>
          <w:sz w:val="24"/>
          <w:szCs w:val="24"/>
        </w:rPr>
        <w:t>.</w:t>
      </w:r>
      <w:r w:rsidR="00CD3A35">
        <w:rPr>
          <w:rFonts w:ascii="Times New Roman" w:hAnsi="Times New Roman" w:cs="Times New Roman"/>
          <w:sz w:val="24"/>
          <w:szCs w:val="24"/>
        </w:rPr>
        <w:t xml:space="preserve"> He </w:t>
      </w:r>
      <w:r w:rsidR="003C1673">
        <w:rPr>
          <w:rFonts w:ascii="Times New Roman" w:hAnsi="Times New Roman" w:cs="Times New Roman"/>
          <w:sz w:val="24"/>
          <w:szCs w:val="24"/>
        </w:rPr>
        <w:t>observed the</w:t>
      </w:r>
      <w:r w:rsidR="00363CB1">
        <w:rPr>
          <w:rFonts w:ascii="Times New Roman" w:hAnsi="Times New Roman" w:cs="Times New Roman"/>
          <w:sz w:val="24"/>
          <w:szCs w:val="24"/>
        </w:rPr>
        <w:t xml:space="preserve"> </w:t>
      </w:r>
      <w:r w:rsidR="003C761B">
        <w:rPr>
          <w:rFonts w:ascii="Times New Roman" w:hAnsi="Times New Roman" w:cs="Times New Roman"/>
          <w:sz w:val="24"/>
          <w:szCs w:val="24"/>
        </w:rPr>
        <w:t xml:space="preserve">second defendant </w:t>
      </w:r>
      <w:r w:rsidR="003C761B">
        <w:rPr>
          <w:rFonts w:ascii="Times New Roman" w:hAnsi="Times New Roman" w:cs="Times New Roman"/>
          <w:sz w:val="24"/>
          <w:szCs w:val="24"/>
        </w:rPr>
        <w:lastRenderedPageBreak/>
        <w:t>disembark f</w:t>
      </w:r>
      <w:r w:rsidR="00CD3A35">
        <w:rPr>
          <w:rFonts w:ascii="Times New Roman" w:hAnsi="Times New Roman" w:cs="Times New Roman"/>
          <w:sz w:val="24"/>
          <w:szCs w:val="24"/>
        </w:rPr>
        <w:t>r</w:t>
      </w:r>
      <w:r w:rsidR="003C761B">
        <w:rPr>
          <w:rFonts w:ascii="Times New Roman" w:hAnsi="Times New Roman" w:cs="Times New Roman"/>
          <w:sz w:val="24"/>
          <w:szCs w:val="24"/>
        </w:rPr>
        <w:t xml:space="preserve">om the </w:t>
      </w:r>
      <w:r w:rsidR="00DE08B9">
        <w:rPr>
          <w:rFonts w:ascii="Times New Roman" w:hAnsi="Times New Roman" w:cs="Times New Roman"/>
          <w:sz w:val="24"/>
          <w:szCs w:val="24"/>
        </w:rPr>
        <w:t>vehicle and le</w:t>
      </w:r>
      <w:r w:rsidR="00CD3A35">
        <w:rPr>
          <w:rFonts w:ascii="Times New Roman" w:hAnsi="Times New Roman" w:cs="Times New Roman"/>
          <w:sz w:val="24"/>
          <w:szCs w:val="24"/>
        </w:rPr>
        <w:t xml:space="preserve">ave </w:t>
      </w:r>
      <w:r w:rsidR="00DE08B9">
        <w:rPr>
          <w:rFonts w:ascii="Times New Roman" w:hAnsi="Times New Roman" w:cs="Times New Roman"/>
          <w:sz w:val="24"/>
          <w:szCs w:val="24"/>
        </w:rPr>
        <w:t>the vehicle idling. The fi</w:t>
      </w:r>
      <w:r w:rsidR="005641ED">
        <w:rPr>
          <w:rFonts w:ascii="Times New Roman" w:hAnsi="Times New Roman" w:cs="Times New Roman"/>
          <w:sz w:val="24"/>
          <w:szCs w:val="24"/>
        </w:rPr>
        <w:t>r</w:t>
      </w:r>
      <w:r w:rsidR="00DE08B9">
        <w:rPr>
          <w:rFonts w:ascii="Times New Roman" w:hAnsi="Times New Roman" w:cs="Times New Roman"/>
          <w:sz w:val="24"/>
          <w:szCs w:val="24"/>
        </w:rPr>
        <w:t xml:space="preserve">st defendant </w:t>
      </w:r>
      <w:r w:rsidR="00163A1D">
        <w:rPr>
          <w:rFonts w:ascii="Times New Roman" w:hAnsi="Times New Roman" w:cs="Times New Roman"/>
          <w:sz w:val="24"/>
          <w:szCs w:val="24"/>
        </w:rPr>
        <w:t xml:space="preserve">opened the door for passengers to </w:t>
      </w:r>
      <w:r w:rsidR="005C19E6">
        <w:rPr>
          <w:rFonts w:ascii="Times New Roman" w:hAnsi="Times New Roman" w:cs="Times New Roman"/>
          <w:sz w:val="24"/>
          <w:szCs w:val="24"/>
        </w:rPr>
        <w:t>disembark and went</w:t>
      </w:r>
      <w:r w:rsidR="00163A1D">
        <w:rPr>
          <w:rFonts w:ascii="Times New Roman" w:hAnsi="Times New Roman" w:cs="Times New Roman"/>
          <w:sz w:val="24"/>
          <w:szCs w:val="24"/>
        </w:rPr>
        <w:t xml:space="preserve"> back into the vehicle.</w:t>
      </w:r>
      <w:r w:rsidR="007F42E5">
        <w:rPr>
          <w:rFonts w:ascii="Times New Roman" w:hAnsi="Times New Roman" w:cs="Times New Roman"/>
          <w:sz w:val="24"/>
          <w:szCs w:val="24"/>
        </w:rPr>
        <w:t xml:space="preserve"> </w:t>
      </w:r>
      <w:r w:rsidR="00DE08B9">
        <w:rPr>
          <w:rFonts w:ascii="Times New Roman" w:hAnsi="Times New Roman" w:cs="Times New Roman"/>
          <w:sz w:val="24"/>
          <w:szCs w:val="24"/>
        </w:rPr>
        <w:t>The second defendant st</w:t>
      </w:r>
      <w:r w:rsidR="003C761B">
        <w:rPr>
          <w:rFonts w:ascii="Times New Roman" w:hAnsi="Times New Roman" w:cs="Times New Roman"/>
          <w:sz w:val="24"/>
          <w:szCs w:val="24"/>
        </w:rPr>
        <w:t>a</w:t>
      </w:r>
      <w:r w:rsidR="00DE08B9">
        <w:rPr>
          <w:rFonts w:ascii="Times New Roman" w:hAnsi="Times New Roman" w:cs="Times New Roman"/>
          <w:sz w:val="24"/>
          <w:szCs w:val="24"/>
        </w:rPr>
        <w:t>r</w:t>
      </w:r>
      <w:r w:rsidR="003C761B">
        <w:rPr>
          <w:rFonts w:ascii="Times New Roman" w:hAnsi="Times New Roman" w:cs="Times New Roman"/>
          <w:sz w:val="24"/>
          <w:szCs w:val="24"/>
        </w:rPr>
        <w:t xml:space="preserve">ted touting for </w:t>
      </w:r>
      <w:r w:rsidR="00DE08B9">
        <w:rPr>
          <w:rFonts w:ascii="Times New Roman" w:hAnsi="Times New Roman" w:cs="Times New Roman"/>
          <w:sz w:val="24"/>
          <w:szCs w:val="24"/>
        </w:rPr>
        <w:t>passengers</w:t>
      </w:r>
      <w:r w:rsidR="00CD3A35">
        <w:rPr>
          <w:rFonts w:ascii="Times New Roman" w:hAnsi="Times New Roman" w:cs="Times New Roman"/>
          <w:sz w:val="24"/>
          <w:szCs w:val="24"/>
        </w:rPr>
        <w:t xml:space="preserve"> whilst </w:t>
      </w:r>
      <w:r w:rsidR="004B6059">
        <w:rPr>
          <w:rFonts w:ascii="Times New Roman" w:hAnsi="Times New Roman" w:cs="Times New Roman"/>
          <w:sz w:val="24"/>
          <w:szCs w:val="24"/>
        </w:rPr>
        <w:t>he stood</w:t>
      </w:r>
      <w:r w:rsidR="006814FB">
        <w:rPr>
          <w:rFonts w:ascii="Times New Roman" w:hAnsi="Times New Roman" w:cs="Times New Roman"/>
          <w:sz w:val="24"/>
          <w:szCs w:val="24"/>
        </w:rPr>
        <w:t xml:space="preserve"> near the pavement</w:t>
      </w:r>
      <w:r w:rsidR="0098202E">
        <w:rPr>
          <w:rFonts w:ascii="Times New Roman" w:hAnsi="Times New Roman" w:cs="Times New Roman"/>
          <w:sz w:val="24"/>
          <w:szCs w:val="24"/>
        </w:rPr>
        <w:t>. T</w:t>
      </w:r>
      <w:r w:rsidR="006814FB">
        <w:rPr>
          <w:rFonts w:ascii="Times New Roman" w:hAnsi="Times New Roman" w:cs="Times New Roman"/>
          <w:sz w:val="24"/>
          <w:szCs w:val="24"/>
        </w:rPr>
        <w:t xml:space="preserve">he </w:t>
      </w:r>
      <w:r w:rsidR="00CD3A35">
        <w:rPr>
          <w:rFonts w:ascii="Times New Roman" w:hAnsi="Times New Roman" w:cs="Times New Roman"/>
          <w:sz w:val="24"/>
          <w:szCs w:val="24"/>
        </w:rPr>
        <w:t>plaintiff</w:t>
      </w:r>
      <w:r w:rsidR="009E24F2">
        <w:rPr>
          <w:rFonts w:ascii="Times New Roman" w:hAnsi="Times New Roman" w:cs="Times New Roman"/>
          <w:sz w:val="24"/>
          <w:szCs w:val="24"/>
        </w:rPr>
        <w:t xml:space="preserve"> was</w:t>
      </w:r>
      <w:r w:rsidR="00DE08B9">
        <w:rPr>
          <w:rFonts w:ascii="Times New Roman" w:hAnsi="Times New Roman" w:cs="Times New Roman"/>
          <w:sz w:val="24"/>
          <w:szCs w:val="24"/>
        </w:rPr>
        <w:t xml:space="preserve"> about 6 m</w:t>
      </w:r>
      <w:r w:rsidR="00FE6A3B">
        <w:rPr>
          <w:rFonts w:ascii="Times New Roman" w:hAnsi="Times New Roman" w:cs="Times New Roman"/>
          <w:sz w:val="24"/>
          <w:szCs w:val="24"/>
        </w:rPr>
        <w:t>etres</w:t>
      </w:r>
      <w:r w:rsidR="00DE08B9">
        <w:rPr>
          <w:rFonts w:ascii="Times New Roman" w:hAnsi="Times New Roman" w:cs="Times New Roman"/>
          <w:sz w:val="24"/>
          <w:szCs w:val="24"/>
        </w:rPr>
        <w:t xml:space="preserve"> </w:t>
      </w:r>
      <w:r w:rsidR="00163A1D">
        <w:rPr>
          <w:rFonts w:ascii="Times New Roman" w:hAnsi="Times New Roman" w:cs="Times New Roman"/>
          <w:sz w:val="24"/>
          <w:szCs w:val="24"/>
        </w:rPr>
        <w:t>away</w:t>
      </w:r>
      <w:r w:rsidR="005641ED">
        <w:rPr>
          <w:rFonts w:ascii="Times New Roman" w:hAnsi="Times New Roman" w:cs="Times New Roman"/>
          <w:sz w:val="24"/>
          <w:szCs w:val="24"/>
        </w:rPr>
        <w:t xml:space="preserve"> from him</w:t>
      </w:r>
      <w:r w:rsidR="00163A1D">
        <w:rPr>
          <w:rFonts w:ascii="Times New Roman" w:hAnsi="Times New Roman" w:cs="Times New Roman"/>
          <w:sz w:val="24"/>
          <w:szCs w:val="24"/>
        </w:rPr>
        <w:t xml:space="preserve">. </w:t>
      </w:r>
      <w:r w:rsidR="00E012B1">
        <w:rPr>
          <w:rFonts w:ascii="Times New Roman" w:hAnsi="Times New Roman" w:cs="Times New Roman"/>
          <w:sz w:val="24"/>
          <w:szCs w:val="24"/>
        </w:rPr>
        <w:t>After t</w:t>
      </w:r>
      <w:r w:rsidR="005641ED">
        <w:rPr>
          <w:rFonts w:ascii="Times New Roman" w:hAnsi="Times New Roman" w:cs="Times New Roman"/>
          <w:sz w:val="24"/>
          <w:szCs w:val="24"/>
        </w:rPr>
        <w:t xml:space="preserve">he </w:t>
      </w:r>
      <w:r w:rsidR="009E7221">
        <w:rPr>
          <w:rFonts w:ascii="Times New Roman" w:hAnsi="Times New Roman" w:cs="Times New Roman"/>
          <w:sz w:val="24"/>
          <w:szCs w:val="24"/>
        </w:rPr>
        <w:t>kombi</w:t>
      </w:r>
      <w:r w:rsidR="005641ED">
        <w:rPr>
          <w:rFonts w:ascii="Times New Roman" w:hAnsi="Times New Roman" w:cs="Times New Roman"/>
          <w:sz w:val="24"/>
          <w:szCs w:val="24"/>
        </w:rPr>
        <w:t xml:space="preserve"> </w:t>
      </w:r>
      <w:r w:rsidR="00DE08B9">
        <w:rPr>
          <w:rFonts w:ascii="Times New Roman" w:hAnsi="Times New Roman" w:cs="Times New Roman"/>
          <w:sz w:val="24"/>
          <w:szCs w:val="24"/>
        </w:rPr>
        <w:t>ahead of</w:t>
      </w:r>
      <w:r w:rsidR="00363CB1">
        <w:rPr>
          <w:rFonts w:ascii="Times New Roman" w:hAnsi="Times New Roman" w:cs="Times New Roman"/>
          <w:sz w:val="24"/>
          <w:szCs w:val="24"/>
        </w:rPr>
        <w:t xml:space="preserve"> </w:t>
      </w:r>
      <w:r w:rsidR="003C1673">
        <w:rPr>
          <w:rFonts w:ascii="Times New Roman" w:hAnsi="Times New Roman" w:cs="Times New Roman"/>
          <w:sz w:val="24"/>
          <w:szCs w:val="24"/>
        </w:rPr>
        <w:t>the second</w:t>
      </w:r>
      <w:r w:rsidR="00DE08B9">
        <w:rPr>
          <w:rFonts w:ascii="Times New Roman" w:hAnsi="Times New Roman" w:cs="Times New Roman"/>
          <w:sz w:val="24"/>
          <w:szCs w:val="24"/>
        </w:rPr>
        <w:t xml:space="preserve"> defendant’s</w:t>
      </w:r>
      <w:r>
        <w:rPr>
          <w:rFonts w:ascii="Times New Roman" w:hAnsi="Times New Roman" w:cs="Times New Roman"/>
          <w:sz w:val="24"/>
          <w:szCs w:val="24"/>
        </w:rPr>
        <w:t xml:space="preserve"> had </w:t>
      </w:r>
      <w:r w:rsidR="00215166">
        <w:rPr>
          <w:rFonts w:ascii="Times New Roman" w:hAnsi="Times New Roman" w:cs="Times New Roman"/>
          <w:sz w:val="24"/>
          <w:szCs w:val="24"/>
        </w:rPr>
        <w:t>loaded passengers</w:t>
      </w:r>
      <w:r w:rsidR="004B6059">
        <w:rPr>
          <w:rFonts w:ascii="Times New Roman" w:hAnsi="Times New Roman" w:cs="Times New Roman"/>
          <w:sz w:val="24"/>
          <w:szCs w:val="24"/>
        </w:rPr>
        <w:t xml:space="preserve"> and</w:t>
      </w:r>
      <w:r w:rsidR="00DE08B9">
        <w:rPr>
          <w:rFonts w:ascii="Times New Roman" w:hAnsi="Times New Roman" w:cs="Times New Roman"/>
          <w:sz w:val="24"/>
          <w:szCs w:val="24"/>
        </w:rPr>
        <w:t xml:space="preserve"> </w:t>
      </w:r>
      <w:r w:rsidR="00AD62B9" w:rsidRPr="00E012B1">
        <w:rPr>
          <w:rFonts w:ascii="Times New Roman" w:hAnsi="Times New Roman" w:cs="Times New Roman"/>
          <w:sz w:val="24"/>
          <w:szCs w:val="24"/>
        </w:rPr>
        <w:t>left,</w:t>
      </w:r>
      <w:r w:rsidR="00E012B1">
        <w:rPr>
          <w:rFonts w:ascii="Times New Roman" w:hAnsi="Times New Roman" w:cs="Times New Roman"/>
          <w:sz w:val="24"/>
          <w:szCs w:val="24"/>
        </w:rPr>
        <w:t xml:space="preserve"> </w:t>
      </w:r>
      <w:r w:rsidR="00AD62B9">
        <w:rPr>
          <w:rFonts w:ascii="Times New Roman" w:hAnsi="Times New Roman" w:cs="Times New Roman"/>
          <w:sz w:val="24"/>
          <w:szCs w:val="24"/>
        </w:rPr>
        <w:t xml:space="preserve">the </w:t>
      </w:r>
      <w:r w:rsidR="00AD62B9" w:rsidRPr="00E012B1">
        <w:rPr>
          <w:rFonts w:ascii="Times New Roman" w:hAnsi="Times New Roman" w:cs="Times New Roman"/>
          <w:sz w:val="24"/>
          <w:szCs w:val="24"/>
        </w:rPr>
        <w:t>second</w:t>
      </w:r>
      <w:r w:rsidR="00163A1D">
        <w:rPr>
          <w:rFonts w:ascii="Times New Roman" w:hAnsi="Times New Roman" w:cs="Times New Roman"/>
          <w:sz w:val="24"/>
          <w:szCs w:val="24"/>
        </w:rPr>
        <w:t xml:space="preserve"> defendant </w:t>
      </w:r>
      <w:r w:rsidR="003C761B">
        <w:rPr>
          <w:rFonts w:ascii="Times New Roman" w:hAnsi="Times New Roman" w:cs="Times New Roman"/>
          <w:sz w:val="24"/>
          <w:szCs w:val="24"/>
        </w:rPr>
        <w:t xml:space="preserve">instructed </w:t>
      </w:r>
      <w:r w:rsidR="00DE08B9">
        <w:rPr>
          <w:rFonts w:ascii="Times New Roman" w:hAnsi="Times New Roman" w:cs="Times New Roman"/>
          <w:sz w:val="24"/>
          <w:szCs w:val="24"/>
        </w:rPr>
        <w:t>the first</w:t>
      </w:r>
      <w:r w:rsidR="003C761B">
        <w:rPr>
          <w:rFonts w:ascii="Times New Roman" w:hAnsi="Times New Roman" w:cs="Times New Roman"/>
          <w:sz w:val="24"/>
          <w:szCs w:val="24"/>
        </w:rPr>
        <w:t xml:space="preserve"> defendant who was</w:t>
      </w:r>
      <w:r w:rsidR="00DE08B9">
        <w:rPr>
          <w:rFonts w:ascii="Times New Roman" w:hAnsi="Times New Roman" w:cs="Times New Roman"/>
          <w:sz w:val="24"/>
          <w:szCs w:val="24"/>
        </w:rPr>
        <w:t xml:space="preserve"> </w:t>
      </w:r>
      <w:r w:rsidR="00215166">
        <w:rPr>
          <w:rFonts w:ascii="Times New Roman" w:hAnsi="Times New Roman" w:cs="Times New Roman"/>
          <w:sz w:val="24"/>
          <w:szCs w:val="24"/>
        </w:rPr>
        <w:t>inside his</w:t>
      </w:r>
      <w:r w:rsidR="003C761B">
        <w:rPr>
          <w:rFonts w:ascii="Times New Roman" w:hAnsi="Times New Roman" w:cs="Times New Roman"/>
          <w:sz w:val="24"/>
          <w:szCs w:val="24"/>
        </w:rPr>
        <w:t xml:space="preserve"> </w:t>
      </w:r>
      <w:r w:rsidR="00DE08B9">
        <w:rPr>
          <w:rFonts w:ascii="Times New Roman" w:hAnsi="Times New Roman" w:cs="Times New Roman"/>
          <w:sz w:val="24"/>
          <w:szCs w:val="24"/>
        </w:rPr>
        <w:t>vehicle to</w:t>
      </w:r>
      <w:r w:rsidR="003C761B">
        <w:rPr>
          <w:rFonts w:ascii="Times New Roman" w:hAnsi="Times New Roman" w:cs="Times New Roman"/>
          <w:sz w:val="24"/>
          <w:szCs w:val="24"/>
        </w:rPr>
        <w:t xml:space="preserve"> move it </w:t>
      </w:r>
      <w:r w:rsidR="00DE08B9">
        <w:rPr>
          <w:rFonts w:ascii="Times New Roman" w:hAnsi="Times New Roman" w:cs="Times New Roman"/>
          <w:sz w:val="24"/>
          <w:szCs w:val="24"/>
        </w:rPr>
        <w:t>forward. When</w:t>
      </w:r>
      <w:r w:rsidR="003C761B">
        <w:rPr>
          <w:rFonts w:ascii="Times New Roman" w:hAnsi="Times New Roman" w:cs="Times New Roman"/>
          <w:sz w:val="24"/>
          <w:szCs w:val="24"/>
        </w:rPr>
        <w:t xml:space="preserve"> he did so</w:t>
      </w:r>
      <w:r w:rsidR="00D11644">
        <w:rPr>
          <w:rFonts w:ascii="Times New Roman" w:hAnsi="Times New Roman" w:cs="Times New Roman"/>
          <w:sz w:val="24"/>
          <w:szCs w:val="24"/>
        </w:rPr>
        <w:t>,</w:t>
      </w:r>
      <w:r w:rsidR="003B087E">
        <w:rPr>
          <w:rFonts w:ascii="Times New Roman" w:hAnsi="Times New Roman" w:cs="Times New Roman"/>
          <w:sz w:val="24"/>
          <w:szCs w:val="24"/>
        </w:rPr>
        <w:t xml:space="preserve"> the </w:t>
      </w:r>
      <w:r w:rsidR="00AD62B9">
        <w:rPr>
          <w:rFonts w:ascii="Times New Roman" w:hAnsi="Times New Roman" w:cs="Times New Roman"/>
          <w:sz w:val="24"/>
          <w:szCs w:val="24"/>
        </w:rPr>
        <w:t>vehicle jumped</w:t>
      </w:r>
      <w:r w:rsidR="003C761B">
        <w:rPr>
          <w:rFonts w:ascii="Times New Roman" w:hAnsi="Times New Roman" w:cs="Times New Roman"/>
          <w:sz w:val="24"/>
          <w:szCs w:val="24"/>
        </w:rPr>
        <w:t xml:space="preserve"> onto the pavement and hit </w:t>
      </w:r>
      <w:r w:rsidR="00DE08B9">
        <w:rPr>
          <w:rFonts w:ascii="Times New Roman" w:hAnsi="Times New Roman" w:cs="Times New Roman"/>
          <w:sz w:val="24"/>
          <w:szCs w:val="24"/>
        </w:rPr>
        <w:t xml:space="preserve">and </w:t>
      </w:r>
      <w:r w:rsidR="003C1673">
        <w:rPr>
          <w:rFonts w:ascii="Times New Roman" w:hAnsi="Times New Roman" w:cs="Times New Roman"/>
          <w:sz w:val="24"/>
          <w:szCs w:val="24"/>
        </w:rPr>
        <w:t>injured the</w:t>
      </w:r>
      <w:r w:rsidR="00363CB1">
        <w:rPr>
          <w:rFonts w:ascii="Times New Roman" w:hAnsi="Times New Roman" w:cs="Times New Roman"/>
          <w:sz w:val="24"/>
          <w:szCs w:val="24"/>
        </w:rPr>
        <w:t xml:space="preserve"> </w:t>
      </w:r>
      <w:r w:rsidR="003C761B">
        <w:rPr>
          <w:rFonts w:ascii="Times New Roman" w:hAnsi="Times New Roman" w:cs="Times New Roman"/>
          <w:sz w:val="24"/>
          <w:szCs w:val="24"/>
        </w:rPr>
        <w:t>plaintiff</w:t>
      </w:r>
      <w:r w:rsidR="00196AEA">
        <w:rPr>
          <w:rFonts w:ascii="Times New Roman" w:hAnsi="Times New Roman" w:cs="Times New Roman"/>
          <w:sz w:val="24"/>
          <w:szCs w:val="24"/>
        </w:rPr>
        <w:t xml:space="preserve"> and </w:t>
      </w:r>
      <w:r w:rsidR="00363CB1">
        <w:rPr>
          <w:rFonts w:ascii="Times New Roman" w:hAnsi="Times New Roman" w:cs="Times New Roman"/>
          <w:sz w:val="24"/>
          <w:szCs w:val="24"/>
        </w:rPr>
        <w:t xml:space="preserve">the second </w:t>
      </w:r>
      <w:r w:rsidR="00196AEA">
        <w:rPr>
          <w:rFonts w:ascii="Times New Roman" w:hAnsi="Times New Roman" w:cs="Times New Roman"/>
          <w:sz w:val="24"/>
          <w:szCs w:val="24"/>
        </w:rPr>
        <w:t>defendant.</w:t>
      </w:r>
    </w:p>
    <w:p w:rsidR="00515241" w:rsidRDefault="0098202E"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215166">
        <w:rPr>
          <w:rFonts w:ascii="Times New Roman" w:hAnsi="Times New Roman" w:cs="Times New Roman"/>
          <w:sz w:val="24"/>
          <w:szCs w:val="24"/>
        </w:rPr>
        <w:t>] Ernest</w:t>
      </w:r>
      <w:r w:rsidR="002273E3">
        <w:rPr>
          <w:rFonts w:ascii="Times New Roman" w:hAnsi="Times New Roman" w:cs="Times New Roman"/>
          <w:sz w:val="24"/>
          <w:szCs w:val="24"/>
        </w:rPr>
        <w:t xml:space="preserve"> </w:t>
      </w:r>
      <w:r w:rsidR="00215166">
        <w:rPr>
          <w:rFonts w:ascii="Times New Roman" w:hAnsi="Times New Roman" w:cs="Times New Roman"/>
          <w:sz w:val="24"/>
          <w:szCs w:val="24"/>
        </w:rPr>
        <w:t>Pasipanodya knew</w:t>
      </w:r>
      <w:r w:rsidR="00935A9C">
        <w:rPr>
          <w:rFonts w:ascii="Times New Roman" w:hAnsi="Times New Roman" w:cs="Times New Roman"/>
          <w:sz w:val="24"/>
          <w:szCs w:val="24"/>
        </w:rPr>
        <w:t xml:space="preserve"> </w:t>
      </w:r>
      <w:r w:rsidR="00363CB1">
        <w:rPr>
          <w:rFonts w:ascii="Times New Roman" w:hAnsi="Times New Roman" w:cs="Times New Roman"/>
          <w:sz w:val="24"/>
          <w:szCs w:val="24"/>
        </w:rPr>
        <w:t xml:space="preserve">the </w:t>
      </w:r>
      <w:r w:rsidR="00935A9C">
        <w:rPr>
          <w:rFonts w:ascii="Times New Roman" w:hAnsi="Times New Roman" w:cs="Times New Roman"/>
          <w:sz w:val="24"/>
          <w:szCs w:val="24"/>
        </w:rPr>
        <w:t>first</w:t>
      </w:r>
      <w:r w:rsidR="002E0F25">
        <w:rPr>
          <w:rFonts w:ascii="Times New Roman" w:hAnsi="Times New Roman" w:cs="Times New Roman"/>
          <w:sz w:val="24"/>
          <w:szCs w:val="24"/>
        </w:rPr>
        <w:t xml:space="preserve"> defendant</w:t>
      </w:r>
      <w:r w:rsidR="0018430F">
        <w:rPr>
          <w:rFonts w:ascii="Times New Roman" w:hAnsi="Times New Roman" w:cs="Times New Roman"/>
          <w:sz w:val="24"/>
          <w:szCs w:val="24"/>
        </w:rPr>
        <w:t xml:space="preserve"> as </w:t>
      </w:r>
      <w:r w:rsidR="00196AEA">
        <w:rPr>
          <w:rFonts w:ascii="Times New Roman" w:hAnsi="Times New Roman" w:cs="Times New Roman"/>
          <w:sz w:val="24"/>
          <w:szCs w:val="24"/>
        </w:rPr>
        <w:t>t</w:t>
      </w:r>
      <w:r w:rsidR="0018430F">
        <w:rPr>
          <w:rFonts w:ascii="Times New Roman" w:hAnsi="Times New Roman" w:cs="Times New Roman"/>
          <w:sz w:val="24"/>
          <w:szCs w:val="24"/>
        </w:rPr>
        <w:t>he</w:t>
      </w:r>
      <w:r w:rsidR="00196AEA">
        <w:rPr>
          <w:rFonts w:ascii="Times New Roman" w:hAnsi="Times New Roman" w:cs="Times New Roman"/>
          <w:sz w:val="24"/>
          <w:szCs w:val="24"/>
        </w:rPr>
        <w:t xml:space="preserve">y </w:t>
      </w:r>
      <w:r w:rsidR="009611AF">
        <w:rPr>
          <w:rFonts w:ascii="Times New Roman" w:hAnsi="Times New Roman" w:cs="Times New Roman"/>
          <w:sz w:val="24"/>
          <w:szCs w:val="24"/>
        </w:rPr>
        <w:t>both once</w:t>
      </w:r>
      <w:r w:rsidR="0018430F">
        <w:rPr>
          <w:rFonts w:ascii="Times New Roman" w:hAnsi="Times New Roman" w:cs="Times New Roman"/>
          <w:sz w:val="24"/>
          <w:szCs w:val="24"/>
        </w:rPr>
        <w:t xml:space="preserve"> worked </w:t>
      </w:r>
      <w:r w:rsidR="001742F2">
        <w:rPr>
          <w:rFonts w:ascii="Times New Roman" w:hAnsi="Times New Roman" w:cs="Times New Roman"/>
          <w:sz w:val="24"/>
          <w:szCs w:val="24"/>
        </w:rPr>
        <w:t>as conductors for</w:t>
      </w:r>
      <w:r>
        <w:rPr>
          <w:rFonts w:ascii="Times New Roman" w:hAnsi="Times New Roman" w:cs="Times New Roman"/>
          <w:sz w:val="24"/>
          <w:szCs w:val="24"/>
        </w:rPr>
        <w:t xml:space="preserve"> Muzawazi’s </w:t>
      </w:r>
      <w:r w:rsidR="001742F2">
        <w:rPr>
          <w:rFonts w:ascii="Times New Roman" w:hAnsi="Times New Roman" w:cs="Times New Roman"/>
          <w:sz w:val="24"/>
          <w:szCs w:val="24"/>
        </w:rPr>
        <w:t xml:space="preserve">company. </w:t>
      </w:r>
      <w:r>
        <w:rPr>
          <w:rFonts w:ascii="Times New Roman" w:hAnsi="Times New Roman" w:cs="Times New Roman"/>
          <w:sz w:val="24"/>
          <w:szCs w:val="24"/>
        </w:rPr>
        <w:t>He testified that t</w:t>
      </w:r>
      <w:r w:rsidR="00BA35F9">
        <w:rPr>
          <w:rFonts w:ascii="Times New Roman" w:hAnsi="Times New Roman" w:cs="Times New Roman"/>
          <w:sz w:val="24"/>
          <w:szCs w:val="24"/>
        </w:rPr>
        <w:t xml:space="preserve">he </w:t>
      </w:r>
      <w:r w:rsidR="0018430F">
        <w:rPr>
          <w:rFonts w:ascii="Times New Roman" w:hAnsi="Times New Roman" w:cs="Times New Roman"/>
          <w:sz w:val="24"/>
          <w:szCs w:val="24"/>
        </w:rPr>
        <w:t xml:space="preserve">first defendant was </w:t>
      </w:r>
      <w:r w:rsidR="001742F2">
        <w:rPr>
          <w:rFonts w:ascii="Times New Roman" w:hAnsi="Times New Roman" w:cs="Times New Roman"/>
          <w:sz w:val="24"/>
          <w:szCs w:val="24"/>
        </w:rPr>
        <w:t>employed</w:t>
      </w:r>
      <w:r w:rsidR="00B71BE1">
        <w:rPr>
          <w:rFonts w:ascii="Times New Roman" w:hAnsi="Times New Roman" w:cs="Times New Roman"/>
          <w:sz w:val="24"/>
          <w:szCs w:val="24"/>
        </w:rPr>
        <w:t xml:space="preserve"> by the third </w:t>
      </w:r>
      <w:r w:rsidR="00E75F7C">
        <w:rPr>
          <w:rFonts w:ascii="Times New Roman" w:hAnsi="Times New Roman" w:cs="Times New Roman"/>
          <w:sz w:val="24"/>
          <w:szCs w:val="24"/>
        </w:rPr>
        <w:t xml:space="preserve">defendant </w:t>
      </w:r>
      <w:r w:rsidR="00B71BE1">
        <w:rPr>
          <w:rFonts w:ascii="Times New Roman" w:hAnsi="Times New Roman" w:cs="Times New Roman"/>
          <w:sz w:val="24"/>
          <w:szCs w:val="24"/>
        </w:rPr>
        <w:t>as</w:t>
      </w:r>
      <w:r w:rsidR="0018430F">
        <w:rPr>
          <w:rFonts w:ascii="Times New Roman" w:hAnsi="Times New Roman" w:cs="Times New Roman"/>
          <w:sz w:val="24"/>
          <w:szCs w:val="24"/>
        </w:rPr>
        <w:t xml:space="preserve"> a </w:t>
      </w:r>
      <w:r w:rsidR="001742F2">
        <w:rPr>
          <w:rFonts w:ascii="Times New Roman" w:hAnsi="Times New Roman" w:cs="Times New Roman"/>
          <w:sz w:val="24"/>
          <w:szCs w:val="24"/>
        </w:rPr>
        <w:t>conductor. He</w:t>
      </w:r>
      <w:r w:rsidR="0018430F">
        <w:rPr>
          <w:rFonts w:ascii="Times New Roman" w:hAnsi="Times New Roman" w:cs="Times New Roman"/>
          <w:sz w:val="24"/>
          <w:szCs w:val="24"/>
        </w:rPr>
        <w:t xml:space="preserve"> did not know </w:t>
      </w:r>
      <w:r w:rsidR="00D11644">
        <w:rPr>
          <w:rFonts w:ascii="Times New Roman" w:hAnsi="Times New Roman" w:cs="Times New Roman"/>
          <w:sz w:val="24"/>
          <w:szCs w:val="24"/>
        </w:rPr>
        <w:t>P</w:t>
      </w:r>
      <w:r w:rsidR="0018430F">
        <w:rPr>
          <w:rFonts w:ascii="Times New Roman" w:hAnsi="Times New Roman" w:cs="Times New Roman"/>
          <w:sz w:val="24"/>
          <w:szCs w:val="24"/>
        </w:rPr>
        <w:t xml:space="preserve">ardon </w:t>
      </w:r>
      <w:r w:rsidR="005C19E6">
        <w:rPr>
          <w:rFonts w:ascii="Times New Roman" w:hAnsi="Times New Roman" w:cs="Times New Roman"/>
          <w:sz w:val="24"/>
          <w:szCs w:val="24"/>
        </w:rPr>
        <w:t>Trackim.</w:t>
      </w:r>
      <w:r w:rsidR="0018430F">
        <w:rPr>
          <w:rFonts w:ascii="Times New Roman" w:hAnsi="Times New Roman" w:cs="Times New Roman"/>
          <w:sz w:val="24"/>
          <w:szCs w:val="24"/>
        </w:rPr>
        <w:t xml:space="preserve"> </w:t>
      </w:r>
      <w:r w:rsidR="002E0F25">
        <w:rPr>
          <w:rFonts w:ascii="Times New Roman" w:hAnsi="Times New Roman" w:cs="Times New Roman"/>
          <w:sz w:val="24"/>
          <w:szCs w:val="24"/>
        </w:rPr>
        <w:t xml:space="preserve"> </w:t>
      </w:r>
      <w:r w:rsidR="0081212D">
        <w:rPr>
          <w:rFonts w:ascii="Times New Roman" w:hAnsi="Times New Roman" w:cs="Times New Roman"/>
          <w:sz w:val="24"/>
          <w:szCs w:val="24"/>
        </w:rPr>
        <w:t>When t</w:t>
      </w:r>
      <w:r w:rsidR="004B6059">
        <w:rPr>
          <w:rFonts w:ascii="Times New Roman" w:hAnsi="Times New Roman" w:cs="Times New Roman"/>
          <w:sz w:val="24"/>
          <w:szCs w:val="24"/>
        </w:rPr>
        <w:t>he second</w:t>
      </w:r>
      <w:r w:rsidR="006201B3">
        <w:rPr>
          <w:rFonts w:ascii="Times New Roman" w:hAnsi="Times New Roman" w:cs="Times New Roman"/>
          <w:sz w:val="24"/>
          <w:szCs w:val="24"/>
        </w:rPr>
        <w:t xml:space="preserve"> defendant </w:t>
      </w:r>
      <w:r w:rsidR="009E24F2">
        <w:rPr>
          <w:rFonts w:ascii="Times New Roman" w:hAnsi="Times New Roman" w:cs="Times New Roman"/>
          <w:sz w:val="24"/>
          <w:szCs w:val="24"/>
        </w:rPr>
        <w:t>arrive</w:t>
      </w:r>
      <w:r w:rsidR="004C5020">
        <w:rPr>
          <w:rFonts w:ascii="Times New Roman" w:hAnsi="Times New Roman" w:cs="Times New Roman"/>
          <w:sz w:val="24"/>
          <w:szCs w:val="24"/>
        </w:rPr>
        <w:t>d</w:t>
      </w:r>
      <w:r w:rsidR="009E24F2">
        <w:rPr>
          <w:rFonts w:ascii="Times New Roman" w:hAnsi="Times New Roman" w:cs="Times New Roman"/>
          <w:sz w:val="24"/>
          <w:szCs w:val="24"/>
        </w:rPr>
        <w:t xml:space="preserve"> at the rank</w:t>
      </w:r>
      <w:r w:rsidR="00B71BE1">
        <w:rPr>
          <w:rFonts w:ascii="Times New Roman" w:hAnsi="Times New Roman" w:cs="Times New Roman"/>
          <w:sz w:val="24"/>
          <w:szCs w:val="24"/>
        </w:rPr>
        <w:t xml:space="preserve">, </w:t>
      </w:r>
      <w:r w:rsidR="0081212D">
        <w:rPr>
          <w:rFonts w:ascii="Times New Roman" w:hAnsi="Times New Roman" w:cs="Times New Roman"/>
          <w:sz w:val="24"/>
          <w:szCs w:val="24"/>
        </w:rPr>
        <w:t xml:space="preserve">he </w:t>
      </w:r>
      <w:r w:rsidR="004B6059">
        <w:rPr>
          <w:rFonts w:ascii="Times New Roman" w:hAnsi="Times New Roman" w:cs="Times New Roman"/>
          <w:sz w:val="24"/>
          <w:szCs w:val="24"/>
        </w:rPr>
        <w:t>disembarked from</w:t>
      </w:r>
      <w:r w:rsidR="005641ED">
        <w:rPr>
          <w:rFonts w:ascii="Times New Roman" w:hAnsi="Times New Roman" w:cs="Times New Roman"/>
          <w:sz w:val="24"/>
          <w:szCs w:val="24"/>
        </w:rPr>
        <w:t xml:space="preserve"> </w:t>
      </w:r>
      <w:r w:rsidR="004C5020">
        <w:rPr>
          <w:rFonts w:ascii="Times New Roman" w:hAnsi="Times New Roman" w:cs="Times New Roman"/>
          <w:sz w:val="24"/>
          <w:szCs w:val="24"/>
        </w:rPr>
        <w:t xml:space="preserve">the </w:t>
      </w:r>
      <w:r w:rsidR="009E7221">
        <w:rPr>
          <w:rFonts w:ascii="Times New Roman" w:hAnsi="Times New Roman" w:cs="Times New Roman"/>
          <w:sz w:val="24"/>
          <w:szCs w:val="24"/>
        </w:rPr>
        <w:t>kombi</w:t>
      </w:r>
      <w:r w:rsidR="005641ED">
        <w:rPr>
          <w:rFonts w:ascii="Times New Roman" w:hAnsi="Times New Roman" w:cs="Times New Roman"/>
          <w:sz w:val="24"/>
          <w:szCs w:val="24"/>
        </w:rPr>
        <w:t xml:space="preserve"> and</w:t>
      </w:r>
      <w:r w:rsidR="00D53B29">
        <w:rPr>
          <w:rFonts w:ascii="Times New Roman" w:hAnsi="Times New Roman" w:cs="Times New Roman"/>
          <w:sz w:val="24"/>
          <w:szCs w:val="24"/>
        </w:rPr>
        <w:t xml:space="preserve"> le</w:t>
      </w:r>
      <w:r w:rsidR="004C5020">
        <w:rPr>
          <w:rFonts w:ascii="Times New Roman" w:hAnsi="Times New Roman" w:cs="Times New Roman"/>
          <w:sz w:val="24"/>
          <w:szCs w:val="24"/>
        </w:rPr>
        <w:t>ft</w:t>
      </w:r>
      <w:r w:rsidR="009E24F2">
        <w:rPr>
          <w:rFonts w:ascii="Times New Roman" w:hAnsi="Times New Roman" w:cs="Times New Roman"/>
          <w:sz w:val="24"/>
          <w:szCs w:val="24"/>
        </w:rPr>
        <w:t xml:space="preserve"> </w:t>
      </w:r>
      <w:r w:rsidR="0081212D">
        <w:rPr>
          <w:rFonts w:ascii="Times New Roman" w:hAnsi="Times New Roman" w:cs="Times New Roman"/>
          <w:sz w:val="24"/>
          <w:szCs w:val="24"/>
        </w:rPr>
        <w:t xml:space="preserve">it </w:t>
      </w:r>
      <w:r w:rsidR="009E24F2">
        <w:rPr>
          <w:rFonts w:ascii="Times New Roman" w:hAnsi="Times New Roman" w:cs="Times New Roman"/>
          <w:sz w:val="24"/>
          <w:szCs w:val="24"/>
        </w:rPr>
        <w:t xml:space="preserve">idling. </w:t>
      </w:r>
      <w:r w:rsidR="0081212D">
        <w:rPr>
          <w:rFonts w:ascii="Times New Roman" w:hAnsi="Times New Roman" w:cs="Times New Roman"/>
          <w:sz w:val="24"/>
          <w:szCs w:val="24"/>
        </w:rPr>
        <w:t>T</w:t>
      </w:r>
      <w:r w:rsidR="009E24F2">
        <w:rPr>
          <w:rFonts w:ascii="Times New Roman" w:hAnsi="Times New Roman" w:cs="Times New Roman"/>
          <w:sz w:val="24"/>
          <w:szCs w:val="24"/>
        </w:rPr>
        <w:t xml:space="preserve">he </w:t>
      </w:r>
      <w:r w:rsidR="009E7221">
        <w:rPr>
          <w:rFonts w:ascii="Times New Roman" w:hAnsi="Times New Roman" w:cs="Times New Roman"/>
          <w:sz w:val="24"/>
          <w:szCs w:val="24"/>
        </w:rPr>
        <w:t>kombi</w:t>
      </w:r>
      <w:r w:rsidR="00B71BE1">
        <w:rPr>
          <w:rFonts w:ascii="Times New Roman" w:hAnsi="Times New Roman" w:cs="Times New Roman"/>
          <w:sz w:val="24"/>
          <w:szCs w:val="24"/>
        </w:rPr>
        <w:t xml:space="preserve"> </w:t>
      </w:r>
      <w:r w:rsidR="009E24F2">
        <w:rPr>
          <w:rFonts w:ascii="Times New Roman" w:hAnsi="Times New Roman" w:cs="Times New Roman"/>
          <w:sz w:val="24"/>
          <w:szCs w:val="24"/>
        </w:rPr>
        <w:t xml:space="preserve">ahead of second </w:t>
      </w:r>
      <w:r w:rsidR="00215166">
        <w:rPr>
          <w:rFonts w:ascii="Times New Roman" w:hAnsi="Times New Roman" w:cs="Times New Roman"/>
          <w:sz w:val="24"/>
          <w:szCs w:val="24"/>
        </w:rPr>
        <w:t>defendant</w:t>
      </w:r>
      <w:r>
        <w:rPr>
          <w:rFonts w:ascii="Times New Roman" w:hAnsi="Times New Roman" w:cs="Times New Roman"/>
          <w:sz w:val="24"/>
          <w:szCs w:val="24"/>
        </w:rPr>
        <w:t>’</w:t>
      </w:r>
      <w:r w:rsidR="00215166">
        <w:rPr>
          <w:rFonts w:ascii="Times New Roman" w:hAnsi="Times New Roman" w:cs="Times New Roman"/>
          <w:sz w:val="24"/>
          <w:szCs w:val="24"/>
        </w:rPr>
        <w:t>s</w:t>
      </w:r>
      <w:r w:rsidR="009E24F2">
        <w:rPr>
          <w:rFonts w:ascii="Times New Roman" w:hAnsi="Times New Roman" w:cs="Times New Roman"/>
          <w:sz w:val="24"/>
          <w:szCs w:val="24"/>
        </w:rPr>
        <w:t xml:space="preserve"> was </w:t>
      </w:r>
      <w:r w:rsidR="005641ED">
        <w:rPr>
          <w:rFonts w:ascii="Times New Roman" w:hAnsi="Times New Roman" w:cs="Times New Roman"/>
          <w:sz w:val="24"/>
          <w:szCs w:val="24"/>
        </w:rPr>
        <w:t>alm</w:t>
      </w:r>
      <w:r w:rsidR="001742F2">
        <w:rPr>
          <w:rFonts w:ascii="Times New Roman" w:hAnsi="Times New Roman" w:cs="Times New Roman"/>
          <w:sz w:val="24"/>
          <w:szCs w:val="24"/>
        </w:rPr>
        <w:t>ost</w:t>
      </w:r>
      <w:r w:rsidR="009E24F2">
        <w:rPr>
          <w:rFonts w:ascii="Times New Roman" w:hAnsi="Times New Roman" w:cs="Times New Roman"/>
          <w:sz w:val="24"/>
          <w:szCs w:val="24"/>
        </w:rPr>
        <w:t xml:space="preserve"> full</w:t>
      </w:r>
      <w:r w:rsidR="0081212D">
        <w:rPr>
          <w:rFonts w:ascii="Times New Roman" w:hAnsi="Times New Roman" w:cs="Times New Roman"/>
          <w:sz w:val="24"/>
          <w:szCs w:val="24"/>
        </w:rPr>
        <w:t xml:space="preserve"> when</w:t>
      </w:r>
      <w:r>
        <w:rPr>
          <w:rFonts w:ascii="Times New Roman" w:hAnsi="Times New Roman" w:cs="Times New Roman"/>
          <w:sz w:val="24"/>
          <w:szCs w:val="24"/>
        </w:rPr>
        <w:t xml:space="preserve"> </w:t>
      </w:r>
      <w:r w:rsidR="00363CB1">
        <w:rPr>
          <w:rFonts w:ascii="Times New Roman" w:hAnsi="Times New Roman" w:cs="Times New Roman"/>
          <w:sz w:val="24"/>
          <w:szCs w:val="24"/>
        </w:rPr>
        <w:t xml:space="preserve">the </w:t>
      </w:r>
      <w:r w:rsidR="009E24F2">
        <w:rPr>
          <w:rFonts w:ascii="Times New Roman" w:hAnsi="Times New Roman" w:cs="Times New Roman"/>
          <w:sz w:val="24"/>
          <w:szCs w:val="24"/>
        </w:rPr>
        <w:t>second defendant instructed</w:t>
      </w:r>
      <w:r w:rsidR="00363CB1">
        <w:rPr>
          <w:rFonts w:ascii="Times New Roman" w:hAnsi="Times New Roman" w:cs="Times New Roman"/>
          <w:sz w:val="24"/>
          <w:szCs w:val="24"/>
        </w:rPr>
        <w:t xml:space="preserve"> </w:t>
      </w:r>
      <w:r w:rsidR="003C1673">
        <w:rPr>
          <w:rFonts w:ascii="Times New Roman" w:hAnsi="Times New Roman" w:cs="Times New Roman"/>
          <w:sz w:val="24"/>
          <w:szCs w:val="24"/>
        </w:rPr>
        <w:t>the first</w:t>
      </w:r>
      <w:r w:rsidR="009E24F2">
        <w:rPr>
          <w:rFonts w:ascii="Times New Roman" w:hAnsi="Times New Roman" w:cs="Times New Roman"/>
          <w:sz w:val="24"/>
          <w:szCs w:val="24"/>
        </w:rPr>
        <w:t xml:space="preserve"> defendant to move the </w:t>
      </w:r>
      <w:r w:rsidR="009E7221">
        <w:rPr>
          <w:rFonts w:ascii="Times New Roman" w:hAnsi="Times New Roman" w:cs="Times New Roman"/>
          <w:sz w:val="24"/>
          <w:szCs w:val="24"/>
        </w:rPr>
        <w:t>kombi</w:t>
      </w:r>
      <w:r w:rsidR="00B71BE1">
        <w:rPr>
          <w:rFonts w:ascii="Times New Roman" w:hAnsi="Times New Roman" w:cs="Times New Roman"/>
          <w:sz w:val="24"/>
          <w:szCs w:val="24"/>
        </w:rPr>
        <w:t xml:space="preserve"> </w:t>
      </w:r>
      <w:r w:rsidR="009E24F2">
        <w:rPr>
          <w:rFonts w:ascii="Times New Roman" w:hAnsi="Times New Roman" w:cs="Times New Roman"/>
          <w:sz w:val="24"/>
          <w:szCs w:val="24"/>
        </w:rPr>
        <w:t xml:space="preserve">so that they could load </w:t>
      </w:r>
      <w:r w:rsidR="009E7221">
        <w:rPr>
          <w:rFonts w:ascii="Times New Roman" w:hAnsi="Times New Roman" w:cs="Times New Roman"/>
          <w:sz w:val="24"/>
          <w:szCs w:val="24"/>
        </w:rPr>
        <w:t>passengers.</w:t>
      </w:r>
      <w:r w:rsidR="001742F2">
        <w:rPr>
          <w:rFonts w:ascii="Times New Roman" w:hAnsi="Times New Roman" w:cs="Times New Roman"/>
          <w:sz w:val="24"/>
          <w:szCs w:val="24"/>
        </w:rPr>
        <w:t xml:space="preserve"> </w:t>
      </w:r>
      <w:r w:rsidR="001331D5">
        <w:rPr>
          <w:rFonts w:ascii="Times New Roman" w:hAnsi="Times New Roman" w:cs="Times New Roman"/>
          <w:sz w:val="24"/>
          <w:szCs w:val="24"/>
        </w:rPr>
        <w:t xml:space="preserve">He moved </w:t>
      </w:r>
      <w:r w:rsidR="009E7221">
        <w:rPr>
          <w:rFonts w:ascii="Times New Roman" w:hAnsi="Times New Roman" w:cs="Times New Roman"/>
          <w:sz w:val="24"/>
          <w:szCs w:val="24"/>
        </w:rPr>
        <w:t>the kombi</w:t>
      </w:r>
      <w:r w:rsidR="001331D5">
        <w:rPr>
          <w:rFonts w:ascii="Times New Roman" w:hAnsi="Times New Roman" w:cs="Times New Roman"/>
          <w:sz w:val="24"/>
          <w:szCs w:val="24"/>
        </w:rPr>
        <w:t xml:space="preserve"> </w:t>
      </w:r>
      <w:r w:rsidR="009E7221">
        <w:rPr>
          <w:rFonts w:ascii="Times New Roman" w:hAnsi="Times New Roman" w:cs="Times New Roman"/>
          <w:sz w:val="24"/>
          <w:szCs w:val="24"/>
        </w:rPr>
        <w:t>which went</w:t>
      </w:r>
      <w:r w:rsidR="009E24F2">
        <w:rPr>
          <w:rFonts w:ascii="Times New Roman" w:hAnsi="Times New Roman" w:cs="Times New Roman"/>
          <w:sz w:val="24"/>
          <w:szCs w:val="24"/>
        </w:rPr>
        <w:t xml:space="preserve"> out of control and hit </w:t>
      </w:r>
      <w:r w:rsidR="00363CB1">
        <w:rPr>
          <w:rFonts w:ascii="Times New Roman" w:hAnsi="Times New Roman" w:cs="Times New Roman"/>
          <w:sz w:val="24"/>
          <w:szCs w:val="24"/>
        </w:rPr>
        <w:t xml:space="preserve">the </w:t>
      </w:r>
      <w:r w:rsidR="009E24F2">
        <w:rPr>
          <w:rFonts w:ascii="Times New Roman" w:hAnsi="Times New Roman" w:cs="Times New Roman"/>
          <w:sz w:val="24"/>
          <w:szCs w:val="24"/>
        </w:rPr>
        <w:t xml:space="preserve">second </w:t>
      </w:r>
      <w:r w:rsidR="001742F2">
        <w:rPr>
          <w:rFonts w:ascii="Times New Roman" w:hAnsi="Times New Roman" w:cs="Times New Roman"/>
          <w:sz w:val="24"/>
          <w:szCs w:val="24"/>
        </w:rPr>
        <w:t xml:space="preserve">defendant </w:t>
      </w:r>
      <w:r w:rsidR="003C1673">
        <w:rPr>
          <w:rFonts w:ascii="Times New Roman" w:hAnsi="Times New Roman" w:cs="Times New Roman"/>
          <w:sz w:val="24"/>
          <w:szCs w:val="24"/>
        </w:rPr>
        <w:t>and the</w:t>
      </w:r>
      <w:r w:rsidR="00363CB1">
        <w:rPr>
          <w:rFonts w:ascii="Times New Roman" w:hAnsi="Times New Roman" w:cs="Times New Roman"/>
          <w:sz w:val="24"/>
          <w:szCs w:val="24"/>
        </w:rPr>
        <w:t xml:space="preserve"> </w:t>
      </w:r>
      <w:r w:rsidR="009E24F2">
        <w:rPr>
          <w:rFonts w:ascii="Times New Roman" w:hAnsi="Times New Roman" w:cs="Times New Roman"/>
          <w:sz w:val="24"/>
          <w:szCs w:val="24"/>
        </w:rPr>
        <w:t>plaintiff</w:t>
      </w:r>
      <w:r w:rsidR="00D53B29">
        <w:rPr>
          <w:rFonts w:ascii="Times New Roman" w:hAnsi="Times New Roman" w:cs="Times New Roman"/>
          <w:sz w:val="24"/>
          <w:szCs w:val="24"/>
        </w:rPr>
        <w:t>.</w:t>
      </w:r>
    </w:p>
    <w:p w:rsidR="0081212D" w:rsidRDefault="0098202E"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215166">
        <w:rPr>
          <w:rFonts w:ascii="Times New Roman" w:hAnsi="Times New Roman" w:cs="Times New Roman"/>
          <w:sz w:val="24"/>
          <w:szCs w:val="24"/>
        </w:rPr>
        <w:t>] The</w:t>
      </w:r>
      <w:r w:rsidR="00392F70">
        <w:rPr>
          <w:rFonts w:ascii="Times New Roman" w:hAnsi="Times New Roman" w:cs="Times New Roman"/>
          <w:sz w:val="24"/>
          <w:szCs w:val="24"/>
        </w:rPr>
        <w:t xml:space="preserve"> </w:t>
      </w:r>
      <w:r w:rsidR="006201B3">
        <w:rPr>
          <w:rFonts w:ascii="Times New Roman" w:hAnsi="Times New Roman" w:cs="Times New Roman"/>
          <w:sz w:val="24"/>
          <w:szCs w:val="24"/>
        </w:rPr>
        <w:t>second defendant</w:t>
      </w:r>
      <w:r w:rsidR="00CC5665">
        <w:rPr>
          <w:rFonts w:ascii="Times New Roman" w:hAnsi="Times New Roman" w:cs="Times New Roman"/>
          <w:sz w:val="24"/>
          <w:szCs w:val="24"/>
        </w:rPr>
        <w:t xml:space="preserve">’s testimony is that </w:t>
      </w:r>
      <w:r w:rsidR="006201B3">
        <w:rPr>
          <w:rFonts w:ascii="Times New Roman" w:hAnsi="Times New Roman" w:cs="Times New Roman"/>
          <w:sz w:val="24"/>
          <w:szCs w:val="24"/>
        </w:rPr>
        <w:t xml:space="preserve">the first </w:t>
      </w:r>
      <w:r w:rsidR="00CB3DA2">
        <w:rPr>
          <w:rFonts w:ascii="Times New Roman" w:hAnsi="Times New Roman" w:cs="Times New Roman"/>
          <w:sz w:val="24"/>
          <w:szCs w:val="24"/>
        </w:rPr>
        <w:t xml:space="preserve">defendant </w:t>
      </w:r>
      <w:r w:rsidR="002B184A">
        <w:rPr>
          <w:rFonts w:ascii="Times New Roman" w:hAnsi="Times New Roman" w:cs="Times New Roman"/>
          <w:sz w:val="24"/>
          <w:szCs w:val="24"/>
        </w:rPr>
        <w:t>was a</w:t>
      </w:r>
      <w:r w:rsidR="005959F0">
        <w:rPr>
          <w:rFonts w:ascii="Times New Roman" w:hAnsi="Times New Roman" w:cs="Times New Roman"/>
          <w:sz w:val="24"/>
          <w:szCs w:val="24"/>
        </w:rPr>
        <w:t xml:space="preserve"> </w:t>
      </w:r>
      <w:r w:rsidR="0081212D" w:rsidRPr="0081212D">
        <w:rPr>
          <w:rFonts w:ascii="Times New Roman" w:hAnsi="Times New Roman" w:cs="Times New Roman"/>
          <w:sz w:val="24"/>
          <w:szCs w:val="24"/>
        </w:rPr>
        <w:t xml:space="preserve">kombi driver </w:t>
      </w:r>
      <w:r w:rsidR="00215166">
        <w:rPr>
          <w:rFonts w:ascii="Times New Roman" w:hAnsi="Times New Roman" w:cs="Times New Roman"/>
          <w:sz w:val="24"/>
          <w:szCs w:val="24"/>
        </w:rPr>
        <w:t>for Beverly</w:t>
      </w:r>
      <w:r w:rsidR="0081212D">
        <w:rPr>
          <w:rFonts w:ascii="Times New Roman" w:hAnsi="Times New Roman" w:cs="Times New Roman"/>
          <w:sz w:val="24"/>
          <w:szCs w:val="24"/>
        </w:rPr>
        <w:t xml:space="preserve"> Muz</w:t>
      </w:r>
      <w:r w:rsidR="004C1F2E">
        <w:rPr>
          <w:rFonts w:ascii="Times New Roman" w:hAnsi="Times New Roman" w:cs="Times New Roman"/>
          <w:sz w:val="24"/>
          <w:szCs w:val="24"/>
        </w:rPr>
        <w:t xml:space="preserve">a </w:t>
      </w:r>
      <w:r w:rsidR="004C1F2E" w:rsidRPr="004C1F2E">
        <w:rPr>
          <w:rFonts w:ascii="Times New Roman" w:hAnsi="Times New Roman" w:cs="Times New Roman"/>
          <w:sz w:val="24"/>
          <w:szCs w:val="24"/>
        </w:rPr>
        <w:t xml:space="preserve">for three </w:t>
      </w:r>
      <w:r w:rsidR="00CB3DA2" w:rsidRPr="004C1F2E">
        <w:rPr>
          <w:rFonts w:ascii="Times New Roman" w:hAnsi="Times New Roman" w:cs="Times New Roman"/>
          <w:sz w:val="24"/>
          <w:szCs w:val="24"/>
        </w:rPr>
        <w:t>years.</w:t>
      </w:r>
      <w:r w:rsidR="00CB3DA2">
        <w:rPr>
          <w:rFonts w:ascii="Times New Roman" w:hAnsi="Times New Roman" w:cs="Times New Roman"/>
          <w:sz w:val="24"/>
          <w:szCs w:val="24"/>
        </w:rPr>
        <w:t xml:space="preserve"> </w:t>
      </w:r>
      <w:r w:rsidR="00D11644">
        <w:rPr>
          <w:rFonts w:ascii="Times New Roman" w:hAnsi="Times New Roman" w:cs="Times New Roman"/>
          <w:sz w:val="24"/>
          <w:szCs w:val="24"/>
        </w:rPr>
        <w:t xml:space="preserve">Spencer Ngandu </w:t>
      </w:r>
      <w:r w:rsidR="00196AEA">
        <w:rPr>
          <w:rFonts w:ascii="Times New Roman" w:hAnsi="Times New Roman" w:cs="Times New Roman"/>
          <w:sz w:val="24"/>
          <w:szCs w:val="24"/>
        </w:rPr>
        <w:t xml:space="preserve">was </w:t>
      </w:r>
      <w:r w:rsidR="009611AF">
        <w:rPr>
          <w:rFonts w:ascii="Times New Roman" w:hAnsi="Times New Roman" w:cs="Times New Roman"/>
          <w:sz w:val="24"/>
          <w:szCs w:val="24"/>
        </w:rPr>
        <w:t>an acquaintance</w:t>
      </w:r>
      <w:r w:rsidR="00CC5665">
        <w:rPr>
          <w:rFonts w:ascii="Times New Roman" w:hAnsi="Times New Roman" w:cs="Times New Roman"/>
          <w:sz w:val="24"/>
          <w:szCs w:val="24"/>
        </w:rPr>
        <w:t>.</w:t>
      </w:r>
      <w:r w:rsidR="006201B3">
        <w:rPr>
          <w:rFonts w:ascii="Times New Roman" w:hAnsi="Times New Roman" w:cs="Times New Roman"/>
          <w:sz w:val="24"/>
          <w:szCs w:val="24"/>
        </w:rPr>
        <w:t xml:space="preserve"> </w:t>
      </w:r>
      <w:r w:rsidR="004C1F2E">
        <w:rPr>
          <w:rFonts w:ascii="Times New Roman" w:hAnsi="Times New Roman" w:cs="Times New Roman"/>
          <w:sz w:val="24"/>
          <w:szCs w:val="24"/>
        </w:rPr>
        <w:t xml:space="preserve">The </w:t>
      </w:r>
      <w:r w:rsidR="009E7221">
        <w:rPr>
          <w:rFonts w:ascii="Times New Roman" w:hAnsi="Times New Roman" w:cs="Times New Roman"/>
          <w:sz w:val="24"/>
          <w:szCs w:val="24"/>
        </w:rPr>
        <w:t>kombi</w:t>
      </w:r>
      <w:r w:rsidR="00FE6A3B">
        <w:rPr>
          <w:rFonts w:ascii="Times New Roman" w:hAnsi="Times New Roman" w:cs="Times New Roman"/>
          <w:sz w:val="24"/>
          <w:szCs w:val="24"/>
        </w:rPr>
        <w:t xml:space="preserve"> </w:t>
      </w:r>
      <w:r w:rsidR="00363CB1">
        <w:rPr>
          <w:rFonts w:ascii="Times New Roman" w:hAnsi="Times New Roman" w:cs="Times New Roman"/>
          <w:sz w:val="24"/>
          <w:szCs w:val="24"/>
        </w:rPr>
        <w:t xml:space="preserve">the </w:t>
      </w:r>
      <w:r w:rsidR="00FE6A3B">
        <w:rPr>
          <w:rFonts w:ascii="Times New Roman" w:hAnsi="Times New Roman" w:cs="Times New Roman"/>
          <w:sz w:val="24"/>
          <w:szCs w:val="24"/>
        </w:rPr>
        <w:t xml:space="preserve">first </w:t>
      </w:r>
      <w:r w:rsidR="009E7221">
        <w:rPr>
          <w:rFonts w:ascii="Times New Roman" w:hAnsi="Times New Roman" w:cs="Times New Roman"/>
          <w:sz w:val="24"/>
          <w:szCs w:val="24"/>
        </w:rPr>
        <w:t>defendant used</w:t>
      </w:r>
      <w:r w:rsidR="004C1F2E">
        <w:rPr>
          <w:rFonts w:ascii="Times New Roman" w:hAnsi="Times New Roman" w:cs="Times New Roman"/>
          <w:sz w:val="24"/>
          <w:szCs w:val="24"/>
        </w:rPr>
        <w:t xml:space="preserve"> to drive was </w:t>
      </w:r>
      <w:r w:rsidR="00CB3DA2">
        <w:rPr>
          <w:rFonts w:ascii="Times New Roman" w:hAnsi="Times New Roman" w:cs="Times New Roman"/>
          <w:sz w:val="24"/>
          <w:szCs w:val="24"/>
        </w:rPr>
        <w:t>marked</w:t>
      </w:r>
      <w:r w:rsidR="00FB45A8">
        <w:rPr>
          <w:rFonts w:ascii="Times New Roman" w:hAnsi="Times New Roman" w:cs="Times New Roman"/>
          <w:sz w:val="24"/>
          <w:szCs w:val="24"/>
        </w:rPr>
        <w:t xml:space="preserve"> “for sale”</w:t>
      </w:r>
      <w:r w:rsidR="004C1F2E">
        <w:rPr>
          <w:rFonts w:ascii="Times New Roman" w:hAnsi="Times New Roman" w:cs="Times New Roman"/>
          <w:sz w:val="24"/>
          <w:szCs w:val="24"/>
        </w:rPr>
        <w:t xml:space="preserve"> so he does not know </w:t>
      </w:r>
      <w:r w:rsidR="00CB3DA2">
        <w:rPr>
          <w:rFonts w:ascii="Times New Roman" w:hAnsi="Times New Roman" w:cs="Times New Roman"/>
          <w:sz w:val="24"/>
          <w:szCs w:val="24"/>
        </w:rPr>
        <w:t>what</w:t>
      </w:r>
      <w:r w:rsidR="004C1F2E">
        <w:rPr>
          <w:rFonts w:ascii="Times New Roman" w:hAnsi="Times New Roman" w:cs="Times New Roman"/>
          <w:sz w:val="24"/>
          <w:szCs w:val="24"/>
        </w:rPr>
        <w:t xml:space="preserve"> </w:t>
      </w:r>
      <w:r w:rsidR="00CB3DA2">
        <w:rPr>
          <w:rFonts w:ascii="Times New Roman" w:hAnsi="Times New Roman" w:cs="Times New Roman"/>
          <w:sz w:val="24"/>
          <w:szCs w:val="24"/>
        </w:rPr>
        <w:t>happened</w:t>
      </w:r>
      <w:r w:rsidR="005C19E6">
        <w:rPr>
          <w:rFonts w:ascii="Times New Roman" w:hAnsi="Times New Roman" w:cs="Times New Roman"/>
          <w:sz w:val="24"/>
          <w:szCs w:val="24"/>
        </w:rPr>
        <w:t xml:space="preserve"> after the sale</w:t>
      </w:r>
      <w:r w:rsidR="00CB3DA2">
        <w:rPr>
          <w:rFonts w:ascii="Times New Roman" w:hAnsi="Times New Roman" w:cs="Times New Roman"/>
          <w:sz w:val="24"/>
          <w:szCs w:val="24"/>
        </w:rPr>
        <w:t>. On</w:t>
      </w:r>
      <w:r w:rsidR="006201B3">
        <w:rPr>
          <w:rFonts w:ascii="Times New Roman" w:hAnsi="Times New Roman" w:cs="Times New Roman"/>
          <w:sz w:val="24"/>
          <w:szCs w:val="24"/>
        </w:rPr>
        <w:t xml:space="preserve"> the day in question</w:t>
      </w:r>
      <w:r w:rsidR="00CC5665" w:rsidRPr="005959F0">
        <w:rPr>
          <w:rFonts w:ascii="Times New Roman" w:hAnsi="Times New Roman" w:cs="Times New Roman"/>
          <w:sz w:val="24"/>
          <w:szCs w:val="24"/>
        </w:rPr>
        <w:t>,</w:t>
      </w:r>
      <w:r w:rsidR="004C6E5B" w:rsidRPr="005959F0">
        <w:rPr>
          <w:sz w:val="24"/>
          <w:szCs w:val="24"/>
        </w:rPr>
        <w:t xml:space="preserve"> </w:t>
      </w:r>
      <w:r w:rsidR="004C6E5B" w:rsidRPr="00FB45A8">
        <w:rPr>
          <w:rFonts w:ascii="Times New Roman" w:hAnsi="Times New Roman" w:cs="Times New Roman"/>
          <w:sz w:val="24"/>
          <w:szCs w:val="24"/>
        </w:rPr>
        <w:t>he gave the first defendant a lift into town from Kambuzuma. On arrival at the rank, he and his conductor, Pardon Trackim</w:t>
      </w:r>
      <w:r w:rsidR="005959F0" w:rsidRPr="00FB45A8">
        <w:rPr>
          <w:rFonts w:ascii="Times New Roman" w:hAnsi="Times New Roman" w:cs="Times New Roman"/>
          <w:sz w:val="24"/>
          <w:szCs w:val="24"/>
        </w:rPr>
        <w:t>,</w:t>
      </w:r>
      <w:r w:rsidR="004C6E5B" w:rsidRPr="00FB45A8">
        <w:rPr>
          <w:rFonts w:ascii="Times New Roman" w:hAnsi="Times New Roman" w:cs="Times New Roman"/>
          <w:sz w:val="24"/>
          <w:szCs w:val="24"/>
        </w:rPr>
        <w:t xml:space="preserve"> disembarked from the vehicle</w:t>
      </w:r>
      <w:r w:rsidR="004C6E5B" w:rsidRPr="004C6E5B">
        <w:rPr>
          <w:rFonts w:ascii="Times New Roman" w:hAnsi="Times New Roman" w:cs="Times New Roman"/>
          <w:sz w:val="24"/>
          <w:szCs w:val="24"/>
        </w:rPr>
        <w:t xml:space="preserve"> and the first defendant remained seated in the vehicle after passengers had disembarked.</w:t>
      </w:r>
      <w:r w:rsidR="0081212D" w:rsidRPr="0081212D">
        <w:t xml:space="preserve"> </w:t>
      </w:r>
      <w:r w:rsidR="0081212D" w:rsidRPr="0081212D">
        <w:rPr>
          <w:rFonts w:ascii="Times New Roman" w:hAnsi="Times New Roman" w:cs="Times New Roman"/>
          <w:sz w:val="24"/>
          <w:szCs w:val="24"/>
        </w:rPr>
        <w:t xml:space="preserve">Anyone can just sit in a commuter omnibus whiling away time. </w:t>
      </w:r>
    </w:p>
    <w:p w:rsidR="004B6059" w:rsidRDefault="0098202E"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81212D">
        <w:rPr>
          <w:rFonts w:ascii="Times New Roman" w:hAnsi="Times New Roman" w:cs="Times New Roman"/>
          <w:sz w:val="24"/>
          <w:szCs w:val="24"/>
        </w:rPr>
        <w:t xml:space="preserve">]  </w:t>
      </w:r>
      <w:r w:rsidR="004C6E5B" w:rsidRPr="004C6E5B">
        <w:rPr>
          <w:rFonts w:ascii="Times New Roman" w:hAnsi="Times New Roman" w:cs="Times New Roman"/>
          <w:sz w:val="24"/>
          <w:szCs w:val="24"/>
        </w:rPr>
        <w:t xml:space="preserve"> </w:t>
      </w:r>
      <w:r w:rsidR="00CB3DA2">
        <w:rPr>
          <w:rFonts w:ascii="Times New Roman" w:hAnsi="Times New Roman" w:cs="Times New Roman"/>
          <w:sz w:val="24"/>
          <w:szCs w:val="24"/>
        </w:rPr>
        <w:t xml:space="preserve">He left </w:t>
      </w:r>
      <w:r w:rsidR="00A7400C">
        <w:rPr>
          <w:rFonts w:ascii="Times New Roman" w:hAnsi="Times New Roman" w:cs="Times New Roman"/>
          <w:sz w:val="24"/>
          <w:szCs w:val="24"/>
        </w:rPr>
        <w:t xml:space="preserve">the </w:t>
      </w:r>
      <w:r w:rsidR="00CB3DA2">
        <w:rPr>
          <w:rFonts w:ascii="Times New Roman" w:hAnsi="Times New Roman" w:cs="Times New Roman"/>
          <w:sz w:val="24"/>
          <w:szCs w:val="24"/>
        </w:rPr>
        <w:t xml:space="preserve">keys in the ignition </w:t>
      </w:r>
      <w:r w:rsidR="00A7400C">
        <w:rPr>
          <w:rFonts w:ascii="Times New Roman" w:hAnsi="Times New Roman" w:cs="Times New Roman"/>
          <w:sz w:val="24"/>
          <w:szCs w:val="24"/>
        </w:rPr>
        <w:t xml:space="preserve">with </w:t>
      </w:r>
      <w:r w:rsidR="00CB3DA2">
        <w:rPr>
          <w:rFonts w:ascii="Times New Roman" w:hAnsi="Times New Roman" w:cs="Times New Roman"/>
          <w:sz w:val="24"/>
          <w:szCs w:val="24"/>
        </w:rPr>
        <w:t xml:space="preserve">the </w:t>
      </w:r>
      <w:r w:rsidR="009E7221">
        <w:rPr>
          <w:rFonts w:ascii="Times New Roman" w:hAnsi="Times New Roman" w:cs="Times New Roman"/>
          <w:sz w:val="24"/>
          <w:szCs w:val="24"/>
        </w:rPr>
        <w:t>kombi idling</w:t>
      </w:r>
      <w:r w:rsidR="00D53B29">
        <w:rPr>
          <w:rFonts w:ascii="Times New Roman" w:hAnsi="Times New Roman" w:cs="Times New Roman"/>
          <w:sz w:val="24"/>
          <w:szCs w:val="24"/>
        </w:rPr>
        <w:t xml:space="preserve"> and </w:t>
      </w:r>
      <w:r w:rsidR="00FD11A6">
        <w:rPr>
          <w:rFonts w:ascii="Times New Roman" w:hAnsi="Times New Roman" w:cs="Times New Roman"/>
          <w:sz w:val="24"/>
          <w:szCs w:val="24"/>
        </w:rPr>
        <w:t xml:space="preserve">went to </w:t>
      </w:r>
      <w:r w:rsidR="00CB3DA2">
        <w:rPr>
          <w:rFonts w:ascii="Times New Roman" w:hAnsi="Times New Roman" w:cs="Times New Roman"/>
          <w:sz w:val="24"/>
          <w:szCs w:val="24"/>
        </w:rPr>
        <w:t>register</w:t>
      </w:r>
      <w:r w:rsidR="00FD11A6">
        <w:rPr>
          <w:rFonts w:ascii="Times New Roman" w:hAnsi="Times New Roman" w:cs="Times New Roman"/>
          <w:sz w:val="24"/>
          <w:szCs w:val="24"/>
        </w:rPr>
        <w:t xml:space="preserve"> </w:t>
      </w:r>
      <w:r w:rsidR="00FE6A3B">
        <w:rPr>
          <w:rFonts w:ascii="Times New Roman" w:hAnsi="Times New Roman" w:cs="Times New Roman"/>
          <w:sz w:val="24"/>
          <w:szCs w:val="24"/>
        </w:rPr>
        <w:t xml:space="preserve">it </w:t>
      </w:r>
      <w:r w:rsidR="00FD11A6">
        <w:rPr>
          <w:rFonts w:ascii="Times New Roman" w:hAnsi="Times New Roman" w:cs="Times New Roman"/>
          <w:sz w:val="24"/>
          <w:szCs w:val="24"/>
        </w:rPr>
        <w:t>for loading</w:t>
      </w:r>
      <w:r w:rsidR="00CB3DA2">
        <w:rPr>
          <w:rFonts w:ascii="Times New Roman" w:hAnsi="Times New Roman" w:cs="Times New Roman"/>
          <w:sz w:val="24"/>
          <w:szCs w:val="24"/>
        </w:rPr>
        <w:t xml:space="preserve"> of </w:t>
      </w:r>
      <w:r w:rsidR="00A657FD">
        <w:rPr>
          <w:rFonts w:ascii="Times New Roman" w:hAnsi="Times New Roman" w:cs="Times New Roman"/>
          <w:sz w:val="24"/>
          <w:szCs w:val="24"/>
        </w:rPr>
        <w:t xml:space="preserve">passengers. </w:t>
      </w:r>
      <w:r w:rsidR="00FD11A6">
        <w:rPr>
          <w:rFonts w:ascii="Times New Roman" w:hAnsi="Times New Roman" w:cs="Times New Roman"/>
          <w:sz w:val="24"/>
          <w:szCs w:val="24"/>
        </w:rPr>
        <w:t>As he was coming</w:t>
      </w:r>
      <w:r w:rsidR="00D53B29">
        <w:rPr>
          <w:rFonts w:ascii="Times New Roman" w:hAnsi="Times New Roman" w:cs="Times New Roman"/>
          <w:sz w:val="24"/>
          <w:szCs w:val="24"/>
        </w:rPr>
        <w:t xml:space="preserve"> </w:t>
      </w:r>
      <w:r w:rsidR="004B6059">
        <w:rPr>
          <w:rFonts w:ascii="Times New Roman" w:hAnsi="Times New Roman" w:cs="Times New Roman"/>
          <w:sz w:val="24"/>
          <w:szCs w:val="24"/>
        </w:rPr>
        <w:t>back from</w:t>
      </w:r>
      <w:r w:rsidR="00FD11A6">
        <w:rPr>
          <w:rFonts w:ascii="Times New Roman" w:hAnsi="Times New Roman" w:cs="Times New Roman"/>
          <w:sz w:val="24"/>
          <w:szCs w:val="24"/>
        </w:rPr>
        <w:t xml:space="preserve"> there</w:t>
      </w:r>
      <w:r w:rsidR="00CB3DA2">
        <w:rPr>
          <w:rFonts w:ascii="Times New Roman" w:hAnsi="Times New Roman" w:cs="Times New Roman"/>
          <w:sz w:val="24"/>
          <w:szCs w:val="24"/>
        </w:rPr>
        <w:t xml:space="preserve">, </w:t>
      </w:r>
      <w:r w:rsidR="00FE6A3B">
        <w:rPr>
          <w:rFonts w:ascii="Times New Roman" w:hAnsi="Times New Roman" w:cs="Times New Roman"/>
          <w:sz w:val="24"/>
          <w:szCs w:val="24"/>
        </w:rPr>
        <w:t xml:space="preserve">the </w:t>
      </w:r>
      <w:r w:rsidR="009E7221">
        <w:rPr>
          <w:rFonts w:ascii="Times New Roman" w:hAnsi="Times New Roman" w:cs="Times New Roman"/>
          <w:sz w:val="24"/>
          <w:szCs w:val="24"/>
        </w:rPr>
        <w:t>kombi</w:t>
      </w:r>
      <w:r w:rsidR="00B71BE1">
        <w:rPr>
          <w:rFonts w:ascii="Times New Roman" w:hAnsi="Times New Roman" w:cs="Times New Roman"/>
          <w:sz w:val="24"/>
          <w:szCs w:val="24"/>
        </w:rPr>
        <w:t xml:space="preserve"> </w:t>
      </w:r>
      <w:r w:rsidR="00FD11A6">
        <w:rPr>
          <w:rFonts w:ascii="Times New Roman" w:hAnsi="Times New Roman" w:cs="Times New Roman"/>
          <w:sz w:val="24"/>
          <w:szCs w:val="24"/>
        </w:rPr>
        <w:t>t</w:t>
      </w:r>
      <w:r w:rsidR="00D53B29">
        <w:rPr>
          <w:rFonts w:ascii="Times New Roman" w:hAnsi="Times New Roman" w:cs="Times New Roman"/>
          <w:sz w:val="24"/>
          <w:szCs w:val="24"/>
        </w:rPr>
        <w:t>ook</w:t>
      </w:r>
      <w:r w:rsidR="00FD11A6">
        <w:rPr>
          <w:rFonts w:ascii="Times New Roman" w:hAnsi="Times New Roman" w:cs="Times New Roman"/>
          <w:sz w:val="24"/>
          <w:szCs w:val="24"/>
        </w:rPr>
        <w:t xml:space="preserve"> off a</w:t>
      </w:r>
      <w:r w:rsidR="00FE6A3B">
        <w:rPr>
          <w:rFonts w:ascii="Times New Roman" w:hAnsi="Times New Roman" w:cs="Times New Roman"/>
          <w:sz w:val="24"/>
          <w:szCs w:val="24"/>
        </w:rPr>
        <w:t>t</w:t>
      </w:r>
      <w:r w:rsidR="00FD11A6">
        <w:rPr>
          <w:rFonts w:ascii="Times New Roman" w:hAnsi="Times New Roman" w:cs="Times New Roman"/>
          <w:sz w:val="24"/>
          <w:szCs w:val="24"/>
        </w:rPr>
        <w:t xml:space="preserve"> high speed </w:t>
      </w:r>
      <w:r w:rsidR="00CB3DA2">
        <w:rPr>
          <w:rFonts w:ascii="Times New Roman" w:hAnsi="Times New Roman" w:cs="Times New Roman"/>
          <w:sz w:val="24"/>
          <w:szCs w:val="24"/>
        </w:rPr>
        <w:t xml:space="preserve">and </w:t>
      </w:r>
      <w:r w:rsidR="00D11644">
        <w:rPr>
          <w:rFonts w:ascii="Times New Roman" w:hAnsi="Times New Roman" w:cs="Times New Roman"/>
          <w:sz w:val="24"/>
          <w:szCs w:val="24"/>
        </w:rPr>
        <w:t xml:space="preserve">struck him on </w:t>
      </w:r>
      <w:r w:rsidR="005C19E6">
        <w:rPr>
          <w:rFonts w:ascii="Times New Roman" w:hAnsi="Times New Roman" w:cs="Times New Roman"/>
          <w:sz w:val="24"/>
          <w:szCs w:val="24"/>
        </w:rPr>
        <w:t xml:space="preserve">his </w:t>
      </w:r>
      <w:r w:rsidR="00A62400">
        <w:rPr>
          <w:rFonts w:ascii="Times New Roman" w:hAnsi="Times New Roman" w:cs="Times New Roman"/>
          <w:sz w:val="24"/>
          <w:szCs w:val="24"/>
        </w:rPr>
        <w:t xml:space="preserve">left </w:t>
      </w:r>
      <w:r w:rsidR="00950803">
        <w:rPr>
          <w:rFonts w:ascii="Times New Roman" w:hAnsi="Times New Roman" w:cs="Times New Roman"/>
          <w:sz w:val="24"/>
          <w:szCs w:val="24"/>
        </w:rPr>
        <w:t>leg. It</w:t>
      </w:r>
      <w:r w:rsidR="004B6059">
        <w:rPr>
          <w:rFonts w:ascii="Times New Roman" w:hAnsi="Times New Roman" w:cs="Times New Roman"/>
          <w:sz w:val="24"/>
          <w:szCs w:val="24"/>
        </w:rPr>
        <w:t xml:space="preserve"> </w:t>
      </w:r>
      <w:r w:rsidR="00196AEA">
        <w:rPr>
          <w:rFonts w:ascii="Times New Roman" w:hAnsi="Times New Roman" w:cs="Times New Roman"/>
          <w:sz w:val="24"/>
          <w:szCs w:val="24"/>
        </w:rPr>
        <w:t xml:space="preserve">proceeded to hit </w:t>
      </w:r>
      <w:r w:rsidR="00FE6A3B">
        <w:rPr>
          <w:rFonts w:ascii="Times New Roman" w:hAnsi="Times New Roman" w:cs="Times New Roman"/>
          <w:sz w:val="24"/>
          <w:szCs w:val="24"/>
        </w:rPr>
        <w:t>the plaintiff</w:t>
      </w:r>
      <w:r w:rsidR="004C6E5B" w:rsidRPr="004C6E5B">
        <w:t xml:space="preserve"> </w:t>
      </w:r>
      <w:r w:rsidR="004C6E5B">
        <w:rPr>
          <w:rFonts w:ascii="Times New Roman" w:hAnsi="Times New Roman" w:cs="Times New Roman"/>
          <w:sz w:val="24"/>
          <w:szCs w:val="24"/>
        </w:rPr>
        <w:t>who was seated on a pavement,</w:t>
      </w:r>
      <w:r w:rsidR="004C6E5B" w:rsidRPr="004C6E5B">
        <w:t xml:space="preserve"> </w:t>
      </w:r>
      <w:r w:rsidR="004C6E5B">
        <w:rPr>
          <w:rFonts w:ascii="Times New Roman" w:hAnsi="Times New Roman" w:cs="Times New Roman"/>
          <w:sz w:val="24"/>
          <w:szCs w:val="24"/>
        </w:rPr>
        <w:t xml:space="preserve">causing injuries to </w:t>
      </w:r>
      <w:r w:rsidR="00215166">
        <w:rPr>
          <w:rFonts w:ascii="Times New Roman" w:hAnsi="Times New Roman" w:cs="Times New Roman"/>
          <w:sz w:val="24"/>
          <w:szCs w:val="24"/>
        </w:rPr>
        <w:t xml:space="preserve">him. </w:t>
      </w:r>
      <w:r w:rsidR="00CB3DA2">
        <w:rPr>
          <w:rFonts w:ascii="Times New Roman" w:hAnsi="Times New Roman" w:cs="Times New Roman"/>
          <w:sz w:val="24"/>
          <w:szCs w:val="24"/>
        </w:rPr>
        <w:t>The</w:t>
      </w:r>
      <w:r w:rsidR="00FD11A6">
        <w:rPr>
          <w:rFonts w:ascii="Times New Roman" w:hAnsi="Times New Roman" w:cs="Times New Roman"/>
          <w:sz w:val="24"/>
          <w:szCs w:val="24"/>
        </w:rPr>
        <w:t xml:space="preserve"> first </w:t>
      </w:r>
      <w:r w:rsidR="00CB3DA2">
        <w:rPr>
          <w:rFonts w:ascii="Times New Roman" w:hAnsi="Times New Roman" w:cs="Times New Roman"/>
          <w:sz w:val="24"/>
          <w:szCs w:val="24"/>
        </w:rPr>
        <w:t>defendant</w:t>
      </w:r>
      <w:r w:rsidR="00FD11A6">
        <w:rPr>
          <w:rFonts w:ascii="Times New Roman" w:hAnsi="Times New Roman" w:cs="Times New Roman"/>
          <w:sz w:val="24"/>
          <w:szCs w:val="24"/>
        </w:rPr>
        <w:t xml:space="preserve"> </w:t>
      </w:r>
      <w:r w:rsidR="00CB3DA2">
        <w:rPr>
          <w:rFonts w:ascii="Times New Roman" w:hAnsi="Times New Roman" w:cs="Times New Roman"/>
          <w:sz w:val="24"/>
          <w:szCs w:val="24"/>
        </w:rPr>
        <w:t>was</w:t>
      </w:r>
      <w:r w:rsidR="00FD11A6">
        <w:rPr>
          <w:rFonts w:ascii="Times New Roman" w:hAnsi="Times New Roman" w:cs="Times New Roman"/>
          <w:sz w:val="24"/>
          <w:szCs w:val="24"/>
        </w:rPr>
        <w:t xml:space="preserve"> in the front centre seat which means that he </w:t>
      </w:r>
      <w:r w:rsidR="00CB3DA2">
        <w:rPr>
          <w:rFonts w:ascii="Times New Roman" w:hAnsi="Times New Roman" w:cs="Times New Roman"/>
          <w:sz w:val="24"/>
          <w:szCs w:val="24"/>
        </w:rPr>
        <w:t>had</w:t>
      </w:r>
      <w:r w:rsidR="00FD11A6">
        <w:rPr>
          <w:rFonts w:ascii="Times New Roman" w:hAnsi="Times New Roman" w:cs="Times New Roman"/>
          <w:sz w:val="24"/>
          <w:szCs w:val="24"/>
        </w:rPr>
        <w:t xml:space="preserve"> stretched his leg to </w:t>
      </w:r>
      <w:r w:rsidR="00CB3DA2">
        <w:rPr>
          <w:rFonts w:ascii="Times New Roman" w:hAnsi="Times New Roman" w:cs="Times New Roman"/>
          <w:sz w:val="24"/>
          <w:szCs w:val="24"/>
        </w:rPr>
        <w:t>operate</w:t>
      </w:r>
      <w:r w:rsidR="00FD11A6">
        <w:rPr>
          <w:rFonts w:ascii="Times New Roman" w:hAnsi="Times New Roman" w:cs="Times New Roman"/>
          <w:sz w:val="24"/>
          <w:szCs w:val="24"/>
        </w:rPr>
        <w:t xml:space="preserve"> the </w:t>
      </w:r>
      <w:r w:rsidR="00D11644">
        <w:rPr>
          <w:rFonts w:ascii="Times New Roman" w:hAnsi="Times New Roman" w:cs="Times New Roman"/>
          <w:sz w:val="24"/>
          <w:szCs w:val="24"/>
        </w:rPr>
        <w:t xml:space="preserve">vehicle. He </w:t>
      </w:r>
      <w:r w:rsidR="00A657FD">
        <w:rPr>
          <w:rFonts w:ascii="Times New Roman" w:hAnsi="Times New Roman" w:cs="Times New Roman"/>
          <w:sz w:val="24"/>
          <w:szCs w:val="24"/>
        </w:rPr>
        <w:t>did not</w:t>
      </w:r>
      <w:r w:rsidR="0081212D">
        <w:rPr>
          <w:rFonts w:ascii="Times New Roman" w:hAnsi="Times New Roman" w:cs="Times New Roman"/>
          <w:sz w:val="24"/>
          <w:szCs w:val="24"/>
        </w:rPr>
        <w:t xml:space="preserve"> work as his conductor and did </w:t>
      </w:r>
      <w:r w:rsidR="00215166">
        <w:rPr>
          <w:rFonts w:ascii="Times New Roman" w:hAnsi="Times New Roman" w:cs="Times New Roman"/>
          <w:sz w:val="24"/>
          <w:szCs w:val="24"/>
        </w:rPr>
        <w:t>not instruct</w:t>
      </w:r>
      <w:r w:rsidR="00A657FD">
        <w:rPr>
          <w:rFonts w:ascii="Times New Roman" w:hAnsi="Times New Roman" w:cs="Times New Roman"/>
          <w:sz w:val="24"/>
          <w:szCs w:val="24"/>
        </w:rPr>
        <w:t xml:space="preserve"> </w:t>
      </w:r>
      <w:r w:rsidR="00FE6A3B">
        <w:rPr>
          <w:rFonts w:ascii="Times New Roman" w:hAnsi="Times New Roman" w:cs="Times New Roman"/>
          <w:sz w:val="24"/>
          <w:szCs w:val="24"/>
        </w:rPr>
        <w:t xml:space="preserve">him </w:t>
      </w:r>
      <w:r w:rsidR="00A657FD">
        <w:rPr>
          <w:rFonts w:ascii="Times New Roman" w:hAnsi="Times New Roman" w:cs="Times New Roman"/>
          <w:sz w:val="24"/>
          <w:szCs w:val="24"/>
        </w:rPr>
        <w:t xml:space="preserve">to move </w:t>
      </w:r>
      <w:r w:rsidR="00CA0785">
        <w:rPr>
          <w:rFonts w:ascii="Times New Roman" w:hAnsi="Times New Roman" w:cs="Times New Roman"/>
          <w:sz w:val="24"/>
          <w:szCs w:val="24"/>
        </w:rPr>
        <w:t>t</w:t>
      </w:r>
      <w:r w:rsidR="00A657FD">
        <w:rPr>
          <w:rFonts w:ascii="Times New Roman" w:hAnsi="Times New Roman" w:cs="Times New Roman"/>
          <w:sz w:val="24"/>
          <w:szCs w:val="24"/>
        </w:rPr>
        <w:t xml:space="preserve">he </w:t>
      </w:r>
      <w:r w:rsidR="00AF3A33">
        <w:rPr>
          <w:rFonts w:ascii="Times New Roman" w:hAnsi="Times New Roman" w:cs="Times New Roman"/>
          <w:sz w:val="24"/>
          <w:szCs w:val="24"/>
        </w:rPr>
        <w:t>vehicle. He</w:t>
      </w:r>
      <w:r w:rsidR="00E75F7C">
        <w:rPr>
          <w:rFonts w:ascii="Times New Roman" w:hAnsi="Times New Roman" w:cs="Times New Roman"/>
          <w:sz w:val="24"/>
          <w:szCs w:val="24"/>
        </w:rPr>
        <w:t xml:space="preserve"> </w:t>
      </w:r>
      <w:r w:rsidR="009E7221">
        <w:rPr>
          <w:rFonts w:ascii="Times New Roman" w:hAnsi="Times New Roman" w:cs="Times New Roman"/>
          <w:sz w:val="24"/>
          <w:szCs w:val="24"/>
        </w:rPr>
        <w:t>reported</w:t>
      </w:r>
      <w:r w:rsidR="004C1F2E">
        <w:rPr>
          <w:rFonts w:ascii="Times New Roman" w:hAnsi="Times New Roman" w:cs="Times New Roman"/>
          <w:sz w:val="24"/>
          <w:szCs w:val="24"/>
        </w:rPr>
        <w:t xml:space="preserve"> him to the police for driving a vehicle without owner’s consent. </w:t>
      </w:r>
    </w:p>
    <w:p w:rsidR="00D53B29" w:rsidRDefault="0098202E"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81212D">
        <w:rPr>
          <w:rFonts w:ascii="Times New Roman" w:hAnsi="Times New Roman" w:cs="Times New Roman"/>
          <w:sz w:val="24"/>
          <w:szCs w:val="24"/>
        </w:rPr>
        <w:t xml:space="preserve">] </w:t>
      </w:r>
      <w:r w:rsidR="00A657FD">
        <w:rPr>
          <w:rFonts w:ascii="Times New Roman" w:hAnsi="Times New Roman" w:cs="Times New Roman"/>
          <w:sz w:val="24"/>
          <w:szCs w:val="24"/>
        </w:rPr>
        <w:t>The third defendant refuted that first defendant was employed by him as a conductor. He has never met him. He produced a contract of employment entered into betwee</w:t>
      </w:r>
      <w:r w:rsidR="00D53B29">
        <w:rPr>
          <w:rFonts w:ascii="Times New Roman" w:hAnsi="Times New Roman" w:cs="Times New Roman"/>
          <w:sz w:val="24"/>
          <w:szCs w:val="24"/>
        </w:rPr>
        <w:t xml:space="preserve">n him and the second defendant and </w:t>
      </w:r>
      <w:r w:rsidR="00630217">
        <w:rPr>
          <w:rFonts w:ascii="Times New Roman" w:hAnsi="Times New Roman" w:cs="Times New Roman"/>
          <w:sz w:val="24"/>
          <w:szCs w:val="24"/>
        </w:rPr>
        <w:t>maintained that t</w:t>
      </w:r>
      <w:r w:rsidR="00A657FD">
        <w:rPr>
          <w:rFonts w:ascii="Times New Roman" w:hAnsi="Times New Roman" w:cs="Times New Roman"/>
          <w:sz w:val="24"/>
          <w:szCs w:val="24"/>
        </w:rPr>
        <w:t>here is no such contract with the first defendant because he was not employed by him</w:t>
      </w:r>
      <w:r w:rsidR="00630217">
        <w:rPr>
          <w:rFonts w:ascii="Times New Roman" w:hAnsi="Times New Roman" w:cs="Times New Roman"/>
          <w:sz w:val="24"/>
          <w:szCs w:val="24"/>
        </w:rPr>
        <w:t>.</w:t>
      </w:r>
      <w:r w:rsidR="00A657FD">
        <w:rPr>
          <w:rFonts w:ascii="Times New Roman" w:hAnsi="Times New Roman" w:cs="Times New Roman"/>
          <w:sz w:val="24"/>
          <w:szCs w:val="24"/>
        </w:rPr>
        <w:t xml:space="preserve"> </w:t>
      </w:r>
      <w:r w:rsidR="00A72403">
        <w:rPr>
          <w:rFonts w:ascii="Times New Roman" w:hAnsi="Times New Roman" w:cs="Times New Roman"/>
          <w:sz w:val="24"/>
          <w:szCs w:val="24"/>
        </w:rPr>
        <w:t>He insisted that t</w:t>
      </w:r>
      <w:r w:rsidR="005C19E6">
        <w:rPr>
          <w:rFonts w:ascii="Times New Roman" w:hAnsi="Times New Roman" w:cs="Times New Roman"/>
          <w:sz w:val="24"/>
          <w:szCs w:val="24"/>
        </w:rPr>
        <w:t>he designated</w:t>
      </w:r>
      <w:r w:rsidR="00D11644">
        <w:rPr>
          <w:rFonts w:ascii="Times New Roman" w:hAnsi="Times New Roman" w:cs="Times New Roman"/>
          <w:sz w:val="24"/>
          <w:szCs w:val="24"/>
        </w:rPr>
        <w:t xml:space="preserve"> conductor of the said vehicle was </w:t>
      </w:r>
      <w:r w:rsidR="00D11644">
        <w:rPr>
          <w:rFonts w:ascii="Times New Roman" w:hAnsi="Times New Roman" w:cs="Times New Roman"/>
          <w:sz w:val="24"/>
          <w:szCs w:val="24"/>
        </w:rPr>
        <w:lastRenderedPageBreak/>
        <w:t xml:space="preserve">Pardon </w:t>
      </w:r>
      <w:r w:rsidR="004B6059">
        <w:rPr>
          <w:rFonts w:ascii="Times New Roman" w:hAnsi="Times New Roman" w:cs="Times New Roman"/>
          <w:sz w:val="24"/>
          <w:szCs w:val="24"/>
        </w:rPr>
        <w:t xml:space="preserve">Trackim. </w:t>
      </w:r>
      <w:r w:rsidR="00D11644">
        <w:rPr>
          <w:rFonts w:ascii="Times New Roman" w:hAnsi="Times New Roman" w:cs="Times New Roman"/>
          <w:sz w:val="24"/>
          <w:szCs w:val="24"/>
        </w:rPr>
        <w:t xml:space="preserve">His drivers have no authority to assign their </w:t>
      </w:r>
      <w:r w:rsidR="005C19E6">
        <w:rPr>
          <w:rFonts w:ascii="Times New Roman" w:hAnsi="Times New Roman" w:cs="Times New Roman"/>
          <w:sz w:val="24"/>
          <w:szCs w:val="24"/>
        </w:rPr>
        <w:t>vehicles to</w:t>
      </w:r>
      <w:r w:rsidR="00D11644">
        <w:rPr>
          <w:rFonts w:ascii="Times New Roman" w:hAnsi="Times New Roman" w:cs="Times New Roman"/>
          <w:sz w:val="24"/>
          <w:szCs w:val="24"/>
        </w:rPr>
        <w:t xml:space="preserve"> any other person</w:t>
      </w:r>
      <w:r w:rsidR="005C19E6">
        <w:rPr>
          <w:rFonts w:ascii="Times New Roman" w:hAnsi="Times New Roman" w:cs="Times New Roman"/>
          <w:sz w:val="24"/>
          <w:szCs w:val="24"/>
        </w:rPr>
        <w:t xml:space="preserve"> or </w:t>
      </w:r>
      <w:r w:rsidR="00D11644">
        <w:rPr>
          <w:rFonts w:ascii="Times New Roman" w:hAnsi="Times New Roman" w:cs="Times New Roman"/>
          <w:sz w:val="24"/>
          <w:szCs w:val="24"/>
        </w:rPr>
        <w:t xml:space="preserve">employ other employees. He has managers who check and supervise drivers at the </w:t>
      </w:r>
      <w:r w:rsidR="005C19E6">
        <w:rPr>
          <w:rFonts w:ascii="Times New Roman" w:hAnsi="Times New Roman" w:cs="Times New Roman"/>
          <w:sz w:val="24"/>
          <w:szCs w:val="24"/>
        </w:rPr>
        <w:t>ranks</w:t>
      </w:r>
      <w:r w:rsidR="00A72403">
        <w:rPr>
          <w:rFonts w:ascii="Times New Roman" w:hAnsi="Times New Roman" w:cs="Times New Roman"/>
          <w:sz w:val="24"/>
          <w:szCs w:val="24"/>
        </w:rPr>
        <w:t xml:space="preserve">. </w:t>
      </w:r>
    </w:p>
    <w:p w:rsidR="000961B2" w:rsidRDefault="0081212D" w:rsidP="00812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215166">
        <w:rPr>
          <w:rFonts w:ascii="Times New Roman" w:hAnsi="Times New Roman" w:cs="Times New Roman"/>
          <w:sz w:val="24"/>
          <w:szCs w:val="24"/>
        </w:rPr>
        <w:t>] There</w:t>
      </w:r>
      <w:r w:rsidR="00B40810" w:rsidRPr="00B40810">
        <w:rPr>
          <w:rFonts w:ascii="Times New Roman" w:hAnsi="Times New Roman" w:cs="Times New Roman"/>
          <w:sz w:val="24"/>
          <w:szCs w:val="24"/>
        </w:rPr>
        <w:t xml:space="preserve"> is no dispute that the first defendant was unlicensed, failed to control the vehicle and was negligent in his manner of </w:t>
      </w:r>
      <w:r w:rsidR="00AD62B9" w:rsidRPr="00B40810">
        <w:rPr>
          <w:rFonts w:ascii="Times New Roman" w:hAnsi="Times New Roman" w:cs="Times New Roman"/>
          <w:sz w:val="24"/>
          <w:szCs w:val="24"/>
        </w:rPr>
        <w:t>driving</w:t>
      </w:r>
      <w:r w:rsidR="00AD62B9">
        <w:rPr>
          <w:rFonts w:ascii="Times New Roman" w:hAnsi="Times New Roman" w:cs="Times New Roman"/>
          <w:sz w:val="24"/>
          <w:szCs w:val="24"/>
        </w:rPr>
        <w:t xml:space="preserve">. </w:t>
      </w:r>
      <w:r w:rsidR="00F023A6">
        <w:rPr>
          <w:rFonts w:ascii="Times New Roman" w:hAnsi="Times New Roman" w:cs="Times New Roman"/>
          <w:sz w:val="24"/>
          <w:szCs w:val="24"/>
        </w:rPr>
        <w:t xml:space="preserve">The issues </w:t>
      </w:r>
      <w:r w:rsidR="00F138AD">
        <w:rPr>
          <w:rFonts w:ascii="Times New Roman" w:hAnsi="Times New Roman" w:cs="Times New Roman"/>
          <w:sz w:val="24"/>
          <w:szCs w:val="24"/>
        </w:rPr>
        <w:t xml:space="preserve">to be determined are </w:t>
      </w:r>
      <w:r w:rsidR="00F023A6">
        <w:rPr>
          <w:rFonts w:ascii="Times New Roman" w:hAnsi="Times New Roman" w:cs="Times New Roman"/>
          <w:sz w:val="24"/>
          <w:szCs w:val="24"/>
        </w:rPr>
        <w:t>whether the first defendant was employed by</w:t>
      </w:r>
      <w:r w:rsidR="00F138AD">
        <w:rPr>
          <w:rFonts w:ascii="Times New Roman" w:hAnsi="Times New Roman" w:cs="Times New Roman"/>
          <w:sz w:val="24"/>
          <w:szCs w:val="24"/>
        </w:rPr>
        <w:t xml:space="preserve"> the </w:t>
      </w:r>
      <w:r w:rsidR="00F023A6">
        <w:rPr>
          <w:rFonts w:ascii="Times New Roman" w:hAnsi="Times New Roman" w:cs="Times New Roman"/>
          <w:sz w:val="24"/>
          <w:szCs w:val="24"/>
        </w:rPr>
        <w:t xml:space="preserve">third </w:t>
      </w:r>
      <w:r w:rsidR="002B184A">
        <w:rPr>
          <w:rFonts w:ascii="Times New Roman" w:hAnsi="Times New Roman" w:cs="Times New Roman"/>
          <w:sz w:val="24"/>
          <w:szCs w:val="24"/>
        </w:rPr>
        <w:t>defendant,</w:t>
      </w:r>
      <w:r w:rsidR="00C86797">
        <w:rPr>
          <w:rFonts w:ascii="Times New Roman" w:hAnsi="Times New Roman" w:cs="Times New Roman"/>
          <w:sz w:val="24"/>
          <w:szCs w:val="24"/>
        </w:rPr>
        <w:t xml:space="preserve"> was given an instruction to move the vehicle </w:t>
      </w:r>
      <w:r w:rsidR="00F023A6">
        <w:rPr>
          <w:rFonts w:ascii="Times New Roman" w:hAnsi="Times New Roman" w:cs="Times New Roman"/>
          <w:sz w:val="24"/>
          <w:szCs w:val="24"/>
        </w:rPr>
        <w:t xml:space="preserve">and whether the defendants </w:t>
      </w:r>
      <w:r w:rsidR="00F138AD">
        <w:rPr>
          <w:rFonts w:ascii="Times New Roman" w:hAnsi="Times New Roman" w:cs="Times New Roman"/>
          <w:sz w:val="24"/>
          <w:szCs w:val="24"/>
        </w:rPr>
        <w:t xml:space="preserve">are liable for </w:t>
      </w:r>
      <w:r w:rsidR="00F023A6">
        <w:rPr>
          <w:rFonts w:ascii="Times New Roman" w:hAnsi="Times New Roman" w:cs="Times New Roman"/>
          <w:sz w:val="24"/>
          <w:szCs w:val="24"/>
        </w:rPr>
        <w:t>the accident and the quantum of damages</w:t>
      </w:r>
      <w:r w:rsidR="00F138AD">
        <w:rPr>
          <w:rFonts w:ascii="Times New Roman" w:hAnsi="Times New Roman" w:cs="Times New Roman"/>
          <w:sz w:val="24"/>
          <w:szCs w:val="24"/>
        </w:rPr>
        <w:t xml:space="preserve"> thereof</w:t>
      </w:r>
      <w:r w:rsidR="00EE16E0">
        <w:rPr>
          <w:rFonts w:ascii="Times New Roman" w:hAnsi="Times New Roman" w:cs="Times New Roman"/>
          <w:sz w:val="24"/>
          <w:szCs w:val="24"/>
        </w:rPr>
        <w:t>, if any</w:t>
      </w:r>
      <w:r w:rsidR="00F138AD">
        <w:rPr>
          <w:rFonts w:ascii="Times New Roman" w:hAnsi="Times New Roman" w:cs="Times New Roman"/>
          <w:sz w:val="24"/>
          <w:szCs w:val="24"/>
        </w:rPr>
        <w:t>.</w:t>
      </w:r>
    </w:p>
    <w:p w:rsidR="000961B2" w:rsidRPr="000961B2" w:rsidRDefault="000961B2" w:rsidP="000961B2">
      <w:pPr>
        <w:spacing w:after="0" w:line="360" w:lineRule="auto"/>
        <w:jc w:val="both"/>
        <w:rPr>
          <w:rFonts w:ascii="Times New Roman" w:hAnsi="Times New Roman" w:cs="Times New Roman"/>
          <w:b/>
          <w:sz w:val="24"/>
          <w:szCs w:val="24"/>
        </w:rPr>
      </w:pPr>
      <w:r w:rsidRPr="000961B2">
        <w:rPr>
          <w:rFonts w:ascii="Times New Roman" w:hAnsi="Times New Roman" w:cs="Times New Roman"/>
          <w:b/>
          <w:sz w:val="24"/>
          <w:szCs w:val="24"/>
        </w:rPr>
        <w:t>Whether first defendant was an employee of third defendant?</w:t>
      </w:r>
    </w:p>
    <w:p w:rsidR="00EE16E0" w:rsidRDefault="00EE16E0" w:rsidP="00EE16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215166">
        <w:rPr>
          <w:rFonts w:ascii="Times New Roman" w:hAnsi="Times New Roman" w:cs="Times New Roman"/>
          <w:sz w:val="24"/>
          <w:szCs w:val="24"/>
        </w:rPr>
        <w:t>] The</w:t>
      </w:r>
      <w:r w:rsidR="006F3AFA">
        <w:rPr>
          <w:rFonts w:ascii="Times New Roman" w:hAnsi="Times New Roman" w:cs="Times New Roman"/>
          <w:sz w:val="24"/>
          <w:szCs w:val="24"/>
        </w:rPr>
        <w:t xml:space="preserve"> defendants in their plea den</w:t>
      </w:r>
      <w:r w:rsidR="0074007F">
        <w:rPr>
          <w:rFonts w:ascii="Times New Roman" w:hAnsi="Times New Roman" w:cs="Times New Roman"/>
          <w:sz w:val="24"/>
          <w:szCs w:val="24"/>
        </w:rPr>
        <w:t xml:space="preserve">ied </w:t>
      </w:r>
      <w:r w:rsidR="006F3AFA">
        <w:rPr>
          <w:rFonts w:ascii="Times New Roman" w:hAnsi="Times New Roman" w:cs="Times New Roman"/>
          <w:sz w:val="24"/>
          <w:szCs w:val="24"/>
        </w:rPr>
        <w:t>that the first defendant was known to the</w:t>
      </w:r>
      <w:r w:rsidR="0074007F">
        <w:rPr>
          <w:rFonts w:ascii="Times New Roman" w:hAnsi="Times New Roman" w:cs="Times New Roman"/>
          <w:sz w:val="24"/>
          <w:szCs w:val="24"/>
        </w:rPr>
        <w:t xml:space="preserve">m. They gave out </w:t>
      </w:r>
      <w:r w:rsidR="003C761B">
        <w:rPr>
          <w:rFonts w:ascii="Times New Roman" w:hAnsi="Times New Roman" w:cs="Times New Roman"/>
          <w:sz w:val="24"/>
          <w:szCs w:val="24"/>
        </w:rPr>
        <w:t>that they</w:t>
      </w:r>
      <w:r w:rsidR="006F3AFA">
        <w:rPr>
          <w:rFonts w:ascii="Times New Roman" w:hAnsi="Times New Roman" w:cs="Times New Roman"/>
          <w:sz w:val="24"/>
          <w:szCs w:val="24"/>
        </w:rPr>
        <w:t xml:space="preserve"> only learnt t</w:t>
      </w:r>
      <w:r w:rsidR="00142A74">
        <w:rPr>
          <w:rFonts w:ascii="Times New Roman" w:hAnsi="Times New Roman" w:cs="Times New Roman"/>
          <w:sz w:val="24"/>
          <w:szCs w:val="24"/>
        </w:rPr>
        <w:t>hat the first defendant was a to</w:t>
      </w:r>
      <w:r w:rsidR="006F3AFA">
        <w:rPr>
          <w:rFonts w:ascii="Times New Roman" w:hAnsi="Times New Roman" w:cs="Times New Roman"/>
          <w:sz w:val="24"/>
          <w:szCs w:val="24"/>
        </w:rPr>
        <w:t xml:space="preserve">ut or rank marshal after the involvement of the police in this matter. </w:t>
      </w:r>
      <w:r>
        <w:rPr>
          <w:rFonts w:ascii="Times New Roman" w:hAnsi="Times New Roman" w:cs="Times New Roman"/>
          <w:sz w:val="24"/>
          <w:szCs w:val="24"/>
        </w:rPr>
        <w:t xml:space="preserve">They gave the impression that they did not know him before the accident. </w:t>
      </w:r>
      <w:r w:rsidR="007D1BB2">
        <w:rPr>
          <w:rFonts w:ascii="Times New Roman" w:hAnsi="Times New Roman" w:cs="Times New Roman"/>
          <w:sz w:val="24"/>
          <w:szCs w:val="24"/>
        </w:rPr>
        <w:t>In an about turn, the second defendant</w:t>
      </w:r>
      <w:r w:rsidR="009E7221">
        <w:rPr>
          <w:rFonts w:ascii="Times New Roman" w:hAnsi="Times New Roman" w:cs="Times New Roman"/>
          <w:sz w:val="24"/>
          <w:szCs w:val="24"/>
        </w:rPr>
        <w:t>, now</w:t>
      </w:r>
      <w:r w:rsidR="003C761B">
        <w:rPr>
          <w:rFonts w:ascii="Times New Roman" w:hAnsi="Times New Roman" w:cs="Times New Roman"/>
          <w:sz w:val="24"/>
          <w:szCs w:val="24"/>
        </w:rPr>
        <w:t xml:space="preserve"> says</w:t>
      </w:r>
      <w:r w:rsidR="007D1BB2">
        <w:rPr>
          <w:rFonts w:ascii="Times New Roman" w:hAnsi="Times New Roman" w:cs="Times New Roman"/>
          <w:sz w:val="24"/>
          <w:szCs w:val="24"/>
        </w:rPr>
        <w:t xml:space="preserve"> that he was known to the first </w:t>
      </w:r>
      <w:r>
        <w:rPr>
          <w:rFonts w:ascii="Times New Roman" w:hAnsi="Times New Roman" w:cs="Times New Roman"/>
          <w:sz w:val="24"/>
          <w:szCs w:val="24"/>
        </w:rPr>
        <w:t xml:space="preserve">defendant. He told the court </w:t>
      </w:r>
      <w:r w:rsidR="00215166">
        <w:rPr>
          <w:rFonts w:ascii="Times New Roman" w:hAnsi="Times New Roman" w:cs="Times New Roman"/>
          <w:sz w:val="24"/>
          <w:szCs w:val="24"/>
        </w:rPr>
        <w:t>that he</w:t>
      </w:r>
      <w:r>
        <w:rPr>
          <w:rFonts w:ascii="Times New Roman" w:hAnsi="Times New Roman" w:cs="Times New Roman"/>
          <w:sz w:val="24"/>
          <w:szCs w:val="24"/>
        </w:rPr>
        <w:t xml:space="preserve"> used to be </w:t>
      </w:r>
      <w:r w:rsidR="00215166">
        <w:rPr>
          <w:rFonts w:ascii="Times New Roman" w:hAnsi="Times New Roman" w:cs="Times New Roman"/>
          <w:sz w:val="24"/>
          <w:szCs w:val="24"/>
        </w:rPr>
        <w:t>a kombi</w:t>
      </w:r>
      <w:r>
        <w:rPr>
          <w:rFonts w:ascii="Times New Roman" w:hAnsi="Times New Roman" w:cs="Times New Roman"/>
          <w:sz w:val="24"/>
          <w:szCs w:val="24"/>
        </w:rPr>
        <w:t xml:space="preserve"> driver for another </w:t>
      </w:r>
      <w:r w:rsidR="00215166">
        <w:rPr>
          <w:rFonts w:ascii="Times New Roman" w:hAnsi="Times New Roman" w:cs="Times New Roman"/>
          <w:sz w:val="24"/>
          <w:szCs w:val="24"/>
        </w:rPr>
        <w:t xml:space="preserve">person. </w:t>
      </w:r>
      <w:r w:rsidR="00950803">
        <w:rPr>
          <w:rFonts w:ascii="Times New Roman" w:hAnsi="Times New Roman" w:cs="Times New Roman"/>
          <w:sz w:val="24"/>
          <w:szCs w:val="24"/>
        </w:rPr>
        <w:t>The</w:t>
      </w:r>
      <w:r w:rsidR="009924B3">
        <w:rPr>
          <w:rFonts w:ascii="Times New Roman" w:hAnsi="Times New Roman" w:cs="Times New Roman"/>
          <w:sz w:val="24"/>
          <w:szCs w:val="24"/>
        </w:rPr>
        <w:t xml:space="preserve"> defendants’ </w:t>
      </w:r>
      <w:r w:rsidR="00CF3219">
        <w:rPr>
          <w:rFonts w:ascii="Times New Roman" w:hAnsi="Times New Roman" w:cs="Times New Roman"/>
          <w:sz w:val="24"/>
          <w:szCs w:val="24"/>
        </w:rPr>
        <w:t xml:space="preserve">position regarding the status of the first respondent </w:t>
      </w:r>
      <w:r w:rsidR="009924B3">
        <w:rPr>
          <w:rFonts w:ascii="Times New Roman" w:hAnsi="Times New Roman" w:cs="Times New Roman"/>
          <w:sz w:val="24"/>
          <w:szCs w:val="24"/>
        </w:rPr>
        <w:t xml:space="preserve">is not convincing. </w:t>
      </w:r>
      <w:r w:rsidR="00804C75" w:rsidRPr="00804C75">
        <w:rPr>
          <w:rFonts w:ascii="Times New Roman" w:hAnsi="Times New Roman" w:cs="Times New Roman"/>
          <w:sz w:val="24"/>
          <w:szCs w:val="24"/>
        </w:rPr>
        <w:t xml:space="preserve">The court was not convinced that the first defendant would have managed to remain in the kombi seated and manage to drive the </w:t>
      </w:r>
      <w:r w:rsidR="00215166" w:rsidRPr="00804C75">
        <w:rPr>
          <w:rFonts w:ascii="Times New Roman" w:hAnsi="Times New Roman" w:cs="Times New Roman"/>
          <w:sz w:val="24"/>
          <w:szCs w:val="24"/>
        </w:rPr>
        <w:t xml:space="preserve">vehicle. </w:t>
      </w:r>
      <w:r>
        <w:rPr>
          <w:rFonts w:ascii="Times New Roman" w:hAnsi="Times New Roman" w:cs="Times New Roman"/>
          <w:sz w:val="24"/>
          <w:szCs w:val="24"/>
        </w:rPr>
        <w:t>T</w:t>
      </w:r>
      <w:r w:rsidR="00804C75" w:rsidRPr="00804C75">
        <w:rPr>
          <w:rFonts w:ascii="Times New Roman" w:hAnsi="Times New Roman" w:cs="Times New Roman"/>
          <w:sz w:val="24"/>
          <w:szCs w:val="24"/>
        </w:rPr>
        <w:t>he third defendant’s evidence</w:t>
      </w:r>
      <w:r w:rsidR="000F7FDF">
        <w:rPr>
          <w:rFonts w:ascii="Times New Roman" w:hAnsi="Times New Roman" w:cs="Times New Roman"/>
          <w:sz w:val="24"/>
          <w:szCs w:val="24"/>
        </w:rPr>
        <w:t xml:space="preserve"> </w:t>
      </w:r>
      <w:r w:rsidR="00215166">
        <w:rPr>
          <w:rFonts w:ascii="Times New Roman" w:hAnsi="Times New Roman" w:cs="Times New Roman"/>
          <w:sz w:val="24"/>
          <w:szCs w:val="24"/>
        </w:rPr>
        <w:t xml:space="preserve">was </w:t>
      </w:r>
      <w:r w:rsidR="00215166" w:rsidRPr="00804C75">
        <w:rPr>
          <w:rFonts w:ascii="Times New Roman" w:hAnsi="Times New Roman" w:cs="Times New Roman"/>
          <w:sz w:val="24"/>
          <w:szCs w:val="24"/>
        </w:rPr>
        <w:t>that</w:t>
      </w:r>
      <w:r w:rsidR="00804C75" w:rsidRPr="00804C75">
        <w:rPr>
          <w:rFonts w:ascii="Times New Roman" w:hAnsi="Times New Roman" w:cs="Times New Roman"/>
          <w:sz w:val="24"/>
          <w:szCs w:val="24"/>
        </w:rPr>
        <w:t xml:space="preserve"> there was a </w:t>
      </w:r>
      <w:r w:rsidR="009A365D">
        <w:rPr>
          <w:rFonts w:ascii="Times New Roman" w:hAnsi="Times New Roman" w:cs="Times New Roman"/>
          <w:sz w:val="24"/>
          <w:szCs w:val="24"/>
        </w:rPr>
        <w:t xml:space="preserve">manager </w:t>
      </w:r>
      <w:r w:rsidR="00804C75" w:rsidRPr="00804C75">
        <w:rPr>
          <w:rFonts w:ascii="Times New Roman" w:hAnsi="Times New Roman" w:cs="Times New Roman"/>
          <w:sz w:val="24"/>
          <w:szCs w:val="24"/>
        </w:rPr>
        <w:t xml:space="preserve">based at the rank who was to ensure that the vehicle was not given to any other </w:t>
      </w:r>
      <w:r w:rsidR="00215166" w:rsidRPr="00804C75">
        <w:rPr>
          <w:rFonts w:ascii="Times New Roman" w:hAnsi="Times New Roman" w:cs="Times New Roman"/>
          <w:sz w:val="24"/>
          <w:szCs w:val="24"/>
        </w:rPr>
        <w:t>person.</w:t>
      </w:r>
      <w:r w:rsidR="00215166">
        <w:rPr>
          <w:rFonts w:ascii="Times New Roman" w:hAnsi="Times New Roman" w:cs="Times New Roman"/>
          <w:sz w:val="24"/>
          <w:szCs w:val="24"/>
        </w:rPr>
        <w:t xml:space="preserve"> </w:t>
      </w:r>
      <w:r w:rsidR="009A365D">
        <w:rPr>
          <w:rFonts w:ascii="Times New Roman" w:hAnsi="Times New Roman" w:cs="Times New Roman"/>
          <w:sz w:val="24"/>
          <w:szCs w:val="24"/>
        </w:rPr>
        <w:t>The Court is not persuaded that t</w:t>
      </w:r>
      <w:r w:rsidR="00215166">
        <w:rPr>
          <w:rFonts w:ascii="Times New Roman" w:hAnsi="Times New Roman" w:cs="Times New Roman"/>
          <w:sz w:val="24"/>
          <w:szCs w:val="24"/>
        </w:rPr>
        <w:t>he</w:t>
      </w:r>
      <w:r w:rsidR="009A365D">
        <w:rPr>
          <w:rFonts w:ascii="Times New Roman" w:hAnsi="Times New Roman" w:cs="Times New Roman"/>
          <w:sz w:val="24"/>
          <w:szCs w:val="24"/>
        </w:rPr>
        <w:t xml:space="preserve"> manager </w:t>
      </w:r>
      <w:r w:rsidR="002B184A" w:rsidRPr="00804C75">
        <w:rPr>
          <w:rFonts w:ascii="Times New Roman" w:hAnsi="Times New Roman" w:cs="Times New Roman"/>
          <w:sz w:val="24"/>
          <w:szCs w:val="24"/>
        </w:rPr>
        <w:t>would have</w:t>
      </w:r>
      <w:r w:rsidR="00804C75" w:rsidRPr="00804C75">
        <w:rPr>
          <w:rFonts w:ascii="Times New Roman" w:hAnsi="Times New Roman" w:cs="Times New Roman"/>
          <w:sz w:val="24"/>
          <w:szCs w:val="24"/>
        </w:rPr>
        <w:t xml:space="preserve"> allowed a stranger to sit in the kombi just relaxing</w:t>
      </w:r>
      <w:r w:rsidR="00215166">
        <w:rPr>
          <w:rFonts w:ascii="Times New Roman" w:hAnsi="Times New Roman" w:cs="Times New Roman"/>
          <w:sz w:val="24"/>
          <w:szCs w:val="24"/>
        </w:rPr>
        <w:t>.</w:t>
      </w:r>
      <w:r w:rsidR="000F7FDF">
        <w:rPr>
          <w:rFonts w:ascii="Times New Roman" w:hAnsi="Times New Roman" w:cs="Times New Roman"/>
          <w:sz w:val="24"/>
          <w:szCs w:val="24"/>
        </w:rPr>
        <w:t xml:space="preserve"> </w:t>
      </w:r>
      <w:r w:rsidR="000F7FDF">
        <w:t xml:space="preserve">It </w:t>
      </w:r>
      <w:r w:rsidR="000F7FDF" w:rsidRPr="000F7FDF">
        <w:rPr>
          <w:rFonts w:ascii="Times New Roman" w:hAnsi="Times New Roman" w:cs="Times New Roman"/>
          <w:sz w:val="24"/>
          <w:szCs w:val="24"/>
        </w:rPr>
        <w:t>is baffling that the first defendant would end up driving the vehicle with</w:t>
      </w:r>
      <w:r w:rsidR="009A365D">
        <w:rPr>
          <w:rFonts w:ascii="Times New Roman" w:hAnsi="Times New Roman" w:cs="Times New Roman"/>
          <w:sz w:val="24"/>
          <w:szCs w:val="24"/>
        </w:rPr>
        <w:t xml:space="preserve"> no-one </w:t>
      </w:r>
      <w:r w:rsidR="000F7FDF" w:rsidRPr="000F7FDF">
        <w:rPr>
          <w:rFonts w:ascii="Times New Roman" w:hAnsi="Times New Roman" w:cs="Times New Roman"/>
          <w:sz w:val="24"/>
          <w:szCs w:val="24"/>
        </w:rPr>
        <w:t>notic</w:t>
      </w:r>
      <w:r w:rsidR="009A365D">
        <w:rPr>
          <w:rFonts w:ascii="Times New Roman" w:hAnsi="Times New Roman" w:cs="Times New Roman"/>
          <w:sz w:val="24"/>
          <w:szCs w:val="24"/>
        </w:rPr>
        <w:t xml:space="preserve">ing </w:t>
      </w:r>
      <w:r w:rsidR="002B184A">
        <w:rPr>
          <w:rFonts w:ascii="Times New Roman" w:hAnsi="Times New Roman" w:cs="Times New Roman"/>
          <w:sz w:val="24"/>
          <w:szCs w:val="24"/>
        </w:rPr>
        <w:t xml:space="preserve">him </w:t>
      </w:r>
      <w:r w:rsidR="002B184A" w:rsidRPr="000F7FDF">
        <w:rPr>
          <w:rFonts w:ascii="Times New Roman" w:hAnsi="Times New Roman" w:cs="Times New Roman"/>
          <w:sz w:val="24"/>
          <w:szCs w:val="24"/>
        </w:rPr>
        <w:t>and</w:t>
      </w:r>
      <w:r w:rsidR="000F7FDF" w:rsidRPr="000F7FDF">
        <w:rPr>
          <w:rFonts w:ascii="Times New Roman" w:hAnsi="Times New Roman" w:cs="Times New Roman"/>
          <w:sz w:val="24"/>
          <w:szCs w:val="24"/>
        </w:rPr>
        <w:t xml:space="preserve"> without authority.</w:t>
      </w:r>
    </w:p>
    <w:p w:rsidR="00EE16E0" w:rsidRDefault="00EE16E0" w:rsidP="00EE16E0">
      <w:pPr>
        <w:spacing w:after="0" w:line="360" w:lineRule="auto"/>
        <w:jc w:val="both"/>
      </w:pPr>
      <w:r>
        <w:rPr>
          <w:rFonts w:ascii="Times New Roman" w:hAnsi="Times New Roman" w:cs="Times New Roman"/>
          <w:sz w:val="24"/>
          <w:szCs w:val="24"/>
        </w:rPr>
        <w:t>[14</w:t>
      </w:r>
      <w:r w:rsidR="00215166">
        <w:rPr>
          <w:rFonts w:ascii="Times New Roman" w:hAnsi="Times New Roman" w:cs="Times New Roman"/>
          <w:sz w:val="24"/>
          <w:szCs w:val="24"/>
        </w:rPr>
        <w:t>] The</w:t>
      </w:r>
      <w:r>
        <w:rPr>
          <w:rFonts w:ascii="Times New Roman" w:hAnsi="Times New Roman" w:cs="Times New Roman"/>
          <w:sz w:val="24"/>
          <w:szCs w:val="24"/>
        </w:rPr>
        <w:t xml:space="preserve"> second defendant told the court that he had earlier on given first defendant a lift. </w:t>
      </w:r>
      <w:r w:rsidR="00804C75" w:rsidRPr="00804C75">
        <w:t xml:space="preserve"> </w:t>
      </w:r>
      <w:r w:rsidRPr="00EE16E0">
        <w:t xml:space="preserve">If </w:t>
      </w:r>
      <w:r w:rsidRPr="00FB45A8">
        <w:rPr>
          <w:rFonts w:ascii="Times New Roman" w:hAnsi="Times New Roman" w:cs="Times New Roman"/>
          <w:sz w:val="24"/>
          <w:szCs w:val="24"/>
        </w:rPr>
        <w:t xml:space="preserve">second defendant gave him a lift, he ought to have said so from the outset. The </w:t>
      </w:r>
      <w:r w:rsidR="00215166" w:rsidRPr="00FB45A8">
        <w:rPr>
          <w:rFonts w:ascii="Times New Roman" w:hAnsi="Times New Roman" w:cs="Times New Roman"/>
          <w:sz w:val="24"/>
          <w:szCs w:val="24"/>
        </w:rPr>
        <w:t>second</w:t>
      </w:r>
      <w:r w:rsidRPr="00FB45A8">
        <w:rPr>
          <w:rFonts w:ascii="Times New Roman" w:hAnsi="Times New Roman" w:cs="Times New Roman"/>
          <w:sz w:val="24"/>
          <w:szCs w:val="24"/>
        </w:rPr>
        <w:t xml:space="preserve"> defendant did not impress me as a truthful witness.</w:t>
      </w:r>
      <w:r>
        <w:t xml:space="preserve"> </w:t>
      </w:r>
      <w:r w:rsidR="006F3AFA">
        <w:rPr>
          <w:rFonts w:ascii="Times New Roman" w:hAnsi="Times New Roman" w:cs="Times New Roman"/>
          <w:sz w:val="24"/>
          <w:szCs w:val="24"/>
        </w:rPr>
        <w:t>Whilst the defendants maintained that the</w:t>
      </w:r>
      <w:r w:rsidR="0074007F">
        <w:rPr>
          <w:rFonts w:ascii="Times New Roman" w:hAnsi="Times New Roman" w:cs="Times New Roman"/>
          <w:sz w:val="24"/>
          <w:szCs w:val="24"/>
        </w:rPr>
        <w:t xml:space="preserve"> second </w:t>
      </w:r>
      <w:r w:rsidR="003C761B">
        <w:rPr>
          <w:rFonts w:ascii="Times New Roman" w:hAnsi="Times New Roman" w:cs="Times New Roman"/>
          <w:sz w:val="24"/>
          <w:szCs w:val="24"/>
        </w:rPr>
        <w:t>defendant had</w:t>
      </w:r>
      <w:r w:rsidR="006F3AFA">
        <w:rPr>
          <w:rFonts w:ascii="Times New Roman" w:hAnsi="Times New Roman" w:cs="Times New Roman"/>
          <w:sz w:val="24"/>
          <w:szCs w:val="24"/>
        </w:rPr>
        <w:t xml:space="preserve"> a </w:t>
      </w:r>
      <w:r w:rsidR="006F3AFA" w:rsidRPr="000B29DE">
        <w:rPr>
          <w:rFonts w:ascii="Times New Roman" w:hAnsi="Times New Roman" w:cs="Times New Roman"/>
          <w:sz w:val="24"/>
          <w:szCs w:val="24"/>
        </w:rPr>
        <w:t>different</w:t>
      </w:r>
      <w:r w:rsidR="007D1BB2" w:rsidRPr="000B29DE">
        <w:rPr>
          <w:rFonts w:ascii="Times New Roman" w:hAnsi="Times New Roman" w:cs="Times New Roman"/>
          <w:sz w:val="24"/>
          <w:szCs w:val="24"/>
        </w:rPr>
        <w:t xml:space="preserve"> conductor</w:t>
      </w:r>
      <w:r w:rsidR="006F3AFA" w:rsidRPr="000B29DE">
        <w:rPr>
          <w:rFonts w:ascii="Times New Roman" w:hAnsi="Times New Roman" w:cs="Times New Roman"/>
          <w:sz w:val="24"/>
          <w:szCs w:val="24"/>
        </w:rPr>
        <w:t>,</w:t>
      </w:r>
      <w:r w:rsidR="006F3AFA">
        <w:rPr>
          <w:rFonts w:ascii="Times New Roman" w:hAnsi="Times New Roman" w:cs="Times New Roman"/>
          <w:sz w:val="24"/>
          <w:szCs w:val="24"/>
        </w:rPr>
        <w:t xml:space="preserve"> </w:t>
      </w:r>
      <w:r w:rsidR="007C7C40">
        <w:rPr>
          <w:rFonts w:ascii="Times New Roman" w:hAnsi="Times New Roman" w:cs="Times New Roman"/>
          <w:sz w:val="24"/>
          <w:szCs w:val="24"/>
        </w:rPr>
        <w:t>t</w:t>
      </w:r>
      <w:r w:rsidR="007C7C40" w:rsidRPr="007C7C40">
        <w:rPr>
          <w:rFonts w:ascii="Times New Roman" w:hAnsi="Times New Roman" w:cs="Times New Roman"/>
          <w:sz w:val="24"/>
          <w:szCs w:val="24"/>
        </w:rPr>
        <w:t>he court was not favoured with an explanation regarding why</w:t>
      </w:r>
      <w:r w:rsidR="004155C1">
        <w:rPr>
          <w:rFonts w:ascii="Times New Roman" w:hAnsi="Times New Roman" w:cs="Times New Roman"/>
          <w:sz w:val="24"/>
          <w:szCs w:val="24"/>
        </w:rPr>
        <w:t xml:space="preserve"> the conductor </w:t>
      </w:r>
      <w:r w:rsidR="007C7C40" w:rsidRPr="007C7C40">
        <w:rPr>
          <w:rFonts w:ascii="Times New Roman" w:hAnsi="Times New Roman" w:cs="Times New Roman"/>
          <w:sz w:val="24"/>
          <w:szCs w:val="24"/>
        </w:rPr>
        <w:t>was not called in support of the defendants’ case if he</w:t>
      </w:r>
      <w:r w:rsidR="007C7C40">
        <w:rPr>
          <w:rFonts w:ascii="Times New Roman" w:hAnsi="Times New Roman" w:cs="Times New Roman"/>
          <w:sz w:val="24"/>
          <w:szCs w:val="24"/>
        </w:rPr>
        <w:t xml:space="preserve"> indeed </w:t>
      </w:r>
      <w:r w:rsidR="007C7C40" w:rsidRPr="007C7C40">
        <w:rPr>
          <w:rFonts w:ascii="Times New Roman" w:hAnsi="Times New Roman" w:cs="Times New Roman"/>
          <w:sz w:val="24"/>
          <w:szCs w:val="24"/>
        </w:rPr>
        <w:t>exists.</w:t>
      </w:r>
      <w:r w:rsidR="007C7C40" w:rsidRPr="007C7C40">
        <w:t xml:space="preserve"> </w:t>
      </w:r>
      <w:r w:rsidR="007C7C40" w:rsidRPr="007C7C40">
        <w:rPr>
          <w:rFonts w:ascii="Times New Roman" w:hAnsi="Times New Roman" w:cs="Times New Roman"/>
          <w:sz w:val="24"/>
          <w:szCs w:val="24"/>
        </w:rPr>
        <w:t>What is also intriguing is that none of the other people working from this rank who testified know Pardon Trackim except the second def</w:t>
      </w:r>
      <w:r w:rsidR="007C7C40">
        <w:rPr>
          <w:rFonts w:ascii="Times New Roman" w:hAnsi="Times New Roman" w:cs="Times New Roman"/>
          <w:sz w:val="24"/>
          <w:szCs w:val="24"/>
        </w:rPr>
        <w:t>endant and yet t</w:t>
      </w:r>
      <w:r w:rsidR="00E75F7C">
        <w:rPr>
          <w:rFonts w:ascii="Times New Roman" w:hAnsi="Times New Roman" w:cs="Times New Roman"/>
          <w:sz w:val="24"/>
          <w:szCs w:val="24"/>
        </w:rPr>
        <w:t xml:space="preserve">hese are </w:t>
      </w:r>
      <w:r w:rsidR="00BB5298">
        <w:rPr>
          <w:rFonts w:ascii="Times New Roman" w:hAnsi="Times New Roman" w:cs="Times New Roman"/>
          <w:sz w:val="24"/>
          <w:szCs w:val="24"/>
        </w:rPr>
        <w:t xml:space="preserve">all </w:t>
      </w:r>
      <w:r w:rsidR="00E75F7C">
        <w:rPr>
          <w:rFonts w:ascii="Times New Roman" w:hAnsi="Times New Roman" w:cs="Times New Roman"/>
          <w:sz w:val="24"/>
          <w:szCs w:val="24"/>
        </w:rPr>
        <w:t>people who</w:t>
      </w:r>
      <w:r w:rsidR="00BB5298">
        <w:rPr>
          <w:rFonts w:ascii="Times New Roman" w:hAnsi="Times New Roman" w:cs="Times New Roman"/>
          <w:sz w:val="24"/>
          <w:szCs w:val="24"/>
        </w:rPr>
        <w:t xml:space="preserve"> </w:t>
      </w:r>
      <w:r w:rsidR="003114B4">
        <w:rPr>
          <w:rFonts w:ascii="Times New Roman" w:hAnsi="Times New Roman" w:cs="Times New Roman"/>
          <w:sz w:val="24"/>
          <w:szCs w:val="24"/>
        </w:rPr>
        <w:t xml:space="preserve">were supposed to know </w:t>
      </w:r>
      <w:r w:rsidR="007C7C40" w:rsidRPr="007C7C40">
        <w:rPr>
          <w:rFonts w:ascii="Times New Roman" w:hAnsi="Times New Roman" w:cs="Times New Roman"/>
          <w:sz w:val="24"/>
          <w:szCs w:val="24"/>
        </w:rPr>
        <w:t xml:space="preserve">each other </w:t>
      </w:r>
      <w:r w:rsidR="009611AF" w:rsidRPr="007C7C40">
        <w:rPr>
          <w:rFonts w:ascii="Times New Roman" w:hAnsi="Times New Roman" w:cs="Times New Roman"/>
          <w:sz w:val="24"/>
          <w:szCs w:val="24"/>
        </w:rPr>
        <w:t>well.</w:t>
      </w:r>
      <w:r w:rsidR="009611AF">
        <w:rPr>
          <w:rFonts w:ascii="Times New Roman" w:hAnsi="Times New Roman" w:cs="Times New Roman"/>
          <w:sz w:val="24"/>
          <w:szCs w:val="24"/>
        </w:rPr>
        <w:t xml:space="preserve"> </w:t>
      </w:r>
      <w:r w:rsidR="003114B4">
        <w:rPr>
          <w:rFonts w:ascii="Times New Roman" w:hAnsi="Times New Roman" w:cs="Times New Roman"/>
          <w:sz w:val="24"/>
          <w:szCs w:val="24"/>
        </w:rPr>
        <w:t xml:space="preserve">It was never suggested to the plaintiff’s witnesses that they knew </w:t>
      </w:r>
      <w:r w:rsidR="009611AF">
        <w:rPr>
          <w:rFonts w:ascii="Times New Roman" w:hAnsi="Times New Roman" w:cs="Times New Roman"/>
          <w:sz w:val="24"/>
          <w:szCs w:val="24"/>
        </w:rPr>
        <w:t>Pardon</w:t>
      </w:r>
      <w:r w:rsidR="00E012B1">
        <w:rPr>
          <w:rFonts w:ascii="Times New Roman" w:hAnsi="Times New Roman" w:cs="Times New Roman"/>
          <w:sz w:val="24"/>
          <w:szCs w:val="24"/>
        </w:rPr>
        <w:t xml:space="preserve"> and that he was present at the rank on that day.</w:t>
      </w:r>
    </w:p>
    <w:p w:rsidR="009924B3" w:rsidRDefault="00EE16E0" w:rsidP="00EE16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215166">
        <w:rPr>
          <w:rFonts w:ascii="Times New Roman" w:hAnsi="Times New Roman" w:cs="Times New Roman"/>
          <w:sz w:val="24"/>
          <w:szCs w:val="24"/>
        </w:rPr>
        <w:t>] The</w:t>
      </w:r>
      <w:r w:rsidRPr="00EE16E0">
        <w:rPr>
          <w:rFonts w:ascii="Times New Roman" w:hAnsi="Times New Roman" w:cs="Times New Roman"/>
          <w:sz w:val="24"/>
          <w:szCs w:val="24"/>
        </w:rPr>
        <w:t xml:space="preserve"> court was not told when Pardon was e</w:t>
      </w:r>
      <w:r>
        <w:rPr>
          <w:rFonts w:ascii="Times New Roman" w:hAnsi="Times New Roman" w:cs="Times New Roman"/>
          <w:sz w:val="24"/>
          <w:szCs w:val="24"/>
        </w:rPr>
        <w:t xml:space="preserve">ngaged by the third </w:t>
      </w:r>
      <w:r w:rsidR="00215166">
        <w:rPr>
          <w:rFonts w:ascii="Times New Roman" w:hAnsi="Times New Roman" w:cs="Times New Roman"/>
          <w:sz w:val="24"/>
          <w:szCs w:val="24"/>
        </w:rPr>
        <w:t>defendant</w:t>
      </w:r>
      <w:r>
        <w:rPr>
          <w:rFonts w:ascii="Times New Roman" w:hAnsi="Times New Roman" w:cs="Times New Roman"/>
          <w:sz w:val="24"/>
          <w:szCs w:val="24"/>
        </w:rPr>
        <w:t>.</w:t>
      </w:r>
      <w:r w:rsidRPr="00EE16E0">
        <w:rPr>
          <w:rFonts w:ascii="Times New Roman" w:hAnsi="Times New Roman" w:cs="Times New Roman"/>
          <w:sz w:val="24"/>
          <w:szCs w:val="24"/>
        </w:rPr>
        <w:t xml:space="preserve"> No reason was advanced for the failure to produce his contract of employment. </w:t>
      </w:r>
      <w:r w:rsidR="009611AF">
        <w:rPr>
          <w:rFonts w:ascii="Times New Roman" w:hAnsi="Times New Roman" w:cs="Times New Roman"/>
          <w:sz w:val="24"/>
          <w:szCs w:val="24"/>
        </w:rPr>
        <w:t xml:space="preserve"> </w:t>
      </w:r>
      <w:r w:rsidR="006F3AFA">
        <w:rPr>
          <w:rFonts w:ascii="Times New Roman" w:hAnsi="Times New Roman" w:cs="Times New Roman"/>
          <w:sz w:val="24"/>
          <w:szCs w:val="24"/>
        </w:rPr>
        <w:t xml:space="preserve">The fact that the second defendant may have entered into a </w:t>
      </w:r>
      <w:r w:rsidR="007F0E84">
        <w:rPr>
          <w:rFonts w:ascii="Times New Roman" w:hAnsi="Times New Roman" w:cs="Times New Roman"/>
          <w:sz w:val="24"/>
          <w:szCs w:val="24"/>
        </w:rPr>
        <w:t>con</w:t>
      </w:r>
      <w:r w:rsidR="006F3AFA">
        <w:rPr>
          <w:rFonts w:ascii="Times New Roman" w:hAnsi="Times New Roman" w:cs="Times New Roman"/>
          <w:sz w:val="24"/>
          <w:szCs w:val="24"/>
        </w:rPr>
        <w:t xml:space="preserve">tract of employment </w:t>
      </w:r>
      <w:r w:rsidR="007F0E84">
        <w:rPr>
          <w:rFonts w:ascii="Times New Roman" w:hAnsi="Times New Roman" w:cs="Times New Roman"/>
          <w:sz w:val="24"/>
          <w:szCs w:val="24"/>
        </w:rPr>
        <w:t>with</w:t>
      </w:r>
      <w:r w:rsidR="00363CB1">
        <w:rPr>
          <w:rFonts w:ascii="Times New Roman" w:hAnsi="Times New Roman" w:cs="Times New Roman"/>
          <w:sz w:val="24"/>
          <w:szCs w:val="24"/>
        </w:rPr>
        <w:t xml:space="preserve"> the </w:t>
      </w:r>
      <w:r w:rsidR="007F0E84">
        <w:rPr>
          <w:rFonts w:ascii="Times New Roman" w:hAnsi="Times New Roman" w:cs="Times New Roman"/>
          <w:sz w:val="24"/>
          <w:szCs w:val="24"/>
        </w:rPr>
        <w:t xml:space="preserve">third defendant </w:t>
      </w:r>
      <w:r w:rsidR="006F3AFA">
        <w:rPr>
          <w:rFonts w:ascii="Times New Roman" w:hAnsi="Times New Roman" w:cs="Times New Roman"/>
          <w:sz w:val="24"/>
          <w:szCs w:val="24"/>
        </w:rPr>
        <w:t xml:space="preserve">and produced it does not discount the fact that the first defendant was the third defendant’s </w:t>
      </w:r>
      <w:r w:rsidR="00DE60C0">
        <w:rPr>
          <w:rFonts w:ascii="Times New Roman" w:hAnsi="Times New Roman" w:cs="Times New Roman"/>
          <w:sz w:val="24"/>
          <w:szCs w:val="24"/>
        </w:rPr>
        <w:lastRenderedPageBreak/>
        <w:t>employee.</w:t>
      </w:r>
      <w:r w:rsidR="009924B3" w:rsidRPr="009924B3">
        <w:t xml:space="preserve"> </w:t>
      </w:r>
      <w:r w:rsidR="009924B3" w:rsidRPr="009924B3">
        <w:rPr>
          <w:rFonts w:ascii="Times New Roman" w:hAnsi="Times New Roman" w:cs="Times New Roman"/>
          <w:sz w:val="24"/>
          <w:szCs w:val="24"/>
        </w:rPr>
        <w:t xml:space="preserve">The defendants failed to call the third defendant’s </w:t>
      </w:r>
      <w:r w:rsidR="000F7500">
        <w:rPr>
          <w:rFonts w:ascii="Times New Roman" w:hAnsi="Times New Roman" w:cs="Times New Roman"/>
          <w:sz w:val="24"/>
          <w:szCs w:val="24"/>
        </w:rPr>
        <w:t xml:space="preserve">manager </w:t>
      </w:r>
      <w:r w:rsidR="009924B3">
        <w:rPr>
          <w:rFonts w:ascii="Times New Roman" w:hAnsi="Times New Roman" w:cs="Times New Roman"/>
          <w:sz w:val="24"/>
          <w:szCs w:val="24"/>
        </w:rPr>
        <w:t xml:space="preserve">and Pardon to support the assertion that </w:t>
      </w:r>
      <w:r>
        <w:rPr>
          <w:rFonts w:ascii="Times New Roman" w:hAnsi="Times New Roman" w:cs="Times New Roman"/>
          <w:sz w:val="24"/>
          <w:szCs w:val="24"/>
        </w:rPr>
        <w:t xml:space="preserve">Pardon was the conductor and that </w:t>
      </w:r>
      <w:r w:rsidR="009924B3">
        <w:rPr>
          <w:rFonts w:ascii="Times New Roman" w:hAnsi="Times New Roman" w:cs="Times New Roman"/>
          <w:sz w:val="24"/>
          <w:szCs w:val="24"/>
        </w:rPr>
        <w:t>first defendant was not an employee</w:t>
      </w:r>
      <w:r w:rsidR="003C1673">
        <w:rPr>
          <w:rFonts w:ascii="Times New Roman" w:hAnsi="Times New Roman" w:cs="Times New Roman"/>
          <w:sz w:val="24"/>
          <w:szCs w:val="24"/>
        </w:rPr>
        <w:t xml:space="preserve"> of</w:t>
      </w:r>
      <w:r w:rsidR="00363CB1">
        <w:rPr>
          <w:rFonts w:ascii="Times New Roman" w:hAnsi="Times New Roman" w:cs="Times New Roman"/>
          <w:sz w:val="24"/>
          <w:szCs w:val="24"/>
        </w:rPr>
        <w:t xml:space="preserve"> the </w:t>
      </w:r>
      <w:r w:rsidR="00142A74">
        <w:rPr>
          <w:rFonts w:ascii="Times New Roman" w:hAnsi="Times New Roman" w:cs="Times New Roman"/>
          <w:sz w:val="24"/>
          <w:szCs w:val="24"/>
        </w:rPr>
        <w:t>third defendant.</w:t>
      </w:r>
      <w:r w:rsidR="001329B5" w:rsidRPr="001329B5">
        <w:t xml:space="preserve"> </w:t>
      </w:r>
      <w:r w:rsidR="001329B5" w:rsidRPr="001329B5">
        <w:rPr>
          <w:rFonts w:ascii="Times New Roman" w:hAnsi="Times New Roman" w:cs="Times New Roman"/>
          <w:sz w:val="24"/>
          <w:szCs w:val="24"/>
        </w:rPr>
        <w:t>Pardon seems to be a creature of the defendants’ imagination.</w:t>
      </w:r>
    </w:p>
    <w:p w:rsidR="007F0E84" w:rsidRDefault="00EE16E0" w:rsidP="00EE16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DE60C0">
        <w:rPr>
          <w:rFonts w:ascii="Times New Roman" w:hAnsi="Times New Roman" w:cs="Times New Roman"/>
          <w:sz w:val="24"/>
          <w:szCs w:val="24"/>
        </w:rPr>
        <w:t xml:space="preserve"> It</w:t>
      </w:r>
      <w:r w:rsidR="00BA35F9">
        <w:rPr>
          <w:rFonts w:ascii="Times New Roman" w:hAnsi="Times New Roman" w:cs="Times New Roman"/>
          <w:sz w:val="24"/>
          <w:szCs w:val="24"/>
        </w:rPr>
        <w:t xml:space="preserve"> is not correct that Pasipanodya told the court that he was unsure that</w:t>
      </w:r>
      <w:r w:rsidR="00363CB1">
        <w:rPr>
          <w:rFonts w:ascii="Times New Roman" w:hAnsi="Times New Roman" w:cs="Times New Roman"/>
          <w:sz w:val="24"/>
          <w:szCs w:val="24"/>
        </w:rPr>
        <w:t xml:space="preserve"> the </w:t>
      </w:r>
      <w:r w:rsidR="00BA35F9">
        <w:rPr>
          <w:rFonts w:ascii="Times New Roman" w:hAnsi="Times New Roman" w:cs="Times New Roman"/>
          <w:sz w:val="24"/>
          <w:szCs w:val="24"/>
        </w:rPr>
        <w:t xml:space="preserve">first defendant was employed by anyone at the material time. </w:t>
      </w:r>
      <w:r w:rsidR="009924B3">
        <w:rPr>
          <w:rFonts w:ascii="Times New Roman" w:hAnsi="Times New Roman" w:cs="Times New Roman"/>
          <w:sz w:val="24"/>
          <w:szCs w:val="24"/>
        </w:rPr>
        <w:t xml:space="preserve">The import of his </w:t>
      </w:r>
      <w:r w:rsidR="00BA35F9">
        <w:rPr>
          <w:rFonts w:ascii="Times New Roman" w:hAnsi="Times New Roman" w:cs="Times New Roman"/>
          <w:sz w:val="24"/>
          <w:szCs w:val="24"/>
        </w:rPr>
        <w:t xml:space="preserve">evidence was </w:t>
      </w:r>
      <w:r w:rsidR="00DE60C0">
        <w:rPr>
          <w:rFonts w:ascii="Times New Roman" w:hAnsi="Times New Roman" w:cs="Times New Roman"/>
          <w:sz w:val="24"/>
          <w:szCs w:val="24"/>
        </w:rPr>
        <w:t>that he</w:t>
      </w:r>
      <w:r w:rsidR="00BA35F9">
        <w:rPr>
          <w:rFonts w:ascii="Times New Roman" w:hAnsi="Times New Roman" w:cs="Times New Roman"/>
          <w:sz w:val="24"/>
          <w:szCs w:val="24"/>
        </w:rPr>
        <w:t xml:space="preserve"> was not sure if </w:t>
      </w:r>
      <w:r w:rsidR="00215166">
        <w:rPr>
          <w:rFonts w:ascii="Times New Roman" w:hAnsi="Times New Roman" w:cs="Times New Roman"/>
          <w:sz w:val="24"/>
          <w:szCs w:val="24"/>
        </w:rPr>
        <w:t>the first</w:t>
      </w:r>
      <w:r>
        <w:rPr>
          <w:rFonts w:ascii="Times New Roman" w:hAnsi="Times New Roman" w:cs="Times New Roman"/>
          <w:sz w:val="24"/>
          <w:szCs w:val="24"/>
        </w:rPr>
        <w:t xml:space="preserve"> defendant </w:t>
      </w:r>
      <w:r w:rsidR="00BA35F9">
        <w:rPr>
          <w:rFonts w:ascii="Times New Roman" w:hAnsi="Times New Roman" w:cs="Times New Roman"/>
          <w:sz w:val="24"/>
          <w:szCs w:val="24"/>
        </w:rPr>
        <w:t>was on</w:t>
      </w:r>
      <w:r w:rsidR="009924B3">
        <w:rPr>
          <w:rFonts w:ascii="Times New Roman" w:hAnsi="Times New Roman" w:cs="Times New Roman"/>
          <w:sz w:val="24"/>
          <w:szCs w:val="24"/>
        </w:rPr>
        <w:t xml:space="preserve"> </w:t>
      </w:r>
      <w:r w:rsidR="009611AF">
        <w:rPr>
          <w:rFonts w:ascii="Times New Roman" w:hAnsi="Times New Roman" w:cs="Times New Roman"/>
          <w:sz w:val="24"/>
          <w:szCs w:val="24"/>
        </w:rPr>
        <w:t xml:space="preserve">duty </w:t>
      </w:r>
      <w:r w:rsidR="00142A74">
        <w:rPr>
          <w:rFonts w:ascii="Times New Roman" w:hAnsi="Times New Roman" w:cs="Times New Roman"/>
          <w:sz w:val="24"/>
          <w:szCs w:val="24"/>
        </w:rPr>
        <w:t xml:space="preserve">on </w:t>
      </w:r>
      <w:r w:rsidR="009611AF">
        <w:rPr>
          <w:rFonts w:ascii="Times New Roman" w:hAnsi="Times New Roman" w:cs="Times New Roman"/>
          <w:sz w:val="24"/>
          <w:szCs w:val="24"/>
        </w:rPr>
        <w:t>that</w:t>
      </w:r>
      <w:r w:rsidR="00BA35F9">
        <w:rPr>
          <w:rFonts w:ascii="Times New Roman" w:hAnsi="Times New Roman" w:cs="Times New Roman"/>
          <w:sz w:val="24"/>
          <w:szCs w:val="24"/>
        </w:rPr>
        <w:t xml:space="preserve"> day but tha</w:t>
      </w:r>
      <w:r w:rsidR="00142A74">
        <w:rPr>
          <w:rFonts w:ascii="Times New Roman" w:hAnsi="Times New Roman" w:cs="Times New Roman"/>
          <w:sz w:val="24"/>
          <w:szCs w:val="24"/>
        </w:rPr>
        <w:t xml:space="preserve">t he used to move in the </w:t>
      </w:r>
      <w:r w:rsidR="00894036">
        <w:rPr>
          <w:rFonts w:ascii="Times New Roman" w:hAnsi="Times New Roman" w:cs="Times New Roman"/>
          <w:sz w:val="24"/>
          <w:szCs w:val="24"/>
        </w:rPr>
        <w:t xml:space="preserve">third defendant’s </w:t>
      </w:r>
      <w:r w:rsidR="00142A74">
        <w:rPr>
          <w:rFonts w:ascii="Times New Roman" w:hAnsi="Times New Roman" w:cs="Times New Roman"/>
          <w:sz w:val="24"/>
          <w:szCs w:val="24"/>
        </w:rPr>
        <w:t>k</w:t>
      </w:r>
      <w:r w:rsidR="00BA35F9">
        <w:rPr>
          <w:rFonts w:ascii="Times New Roman" w:hAnsi="Times New Roman" w:cs="Times New Roman"/>
          <w:sz w:val="24"/>
          <w:szCs w:val="24"/>
        </w:rPr>
        <w:t>ombi and</w:t>
      </w:r>
      <w:r w:rsidR="00142A74">
        <w:rPr>
          <w:rFonts w:ascii="Times New Roman" w:hAnsi="Times New Roman" w:cs="Times New Roman"/>
          <w:sz w:val="24"/>
          <w:szCs w:val="24"/>
        </w:rPr>
        <w:t xml:space="preserve"> </w:t>
      </w:r>
      <w:r w:rsidR="003C1673">
        <w:rPr>
          <w:rFonts w:ascii="Times New Roman" w:hAnsi="Times New Roman" w:cs="Times New Roman"/>
          <w:sz w:val="24"/>
          <w:szCs w:val="24"/>
        </w:rPr>
        <w:t>was employed</w:t>
      </w:r>
      <w:r w:rsidR="00E75F7C">
        <w:rPr>
          <w:rFonts w:ascii="Times New Roman" w:hAnsi="Times New Roman" w:cs="Times New Roman"/>
          <w:sz w:val="24"/>
          <w:szCs w:val="24"/>
        </w:rPr>
        <w:t xml:space="preserve"> as </w:t>
      </w:r>
      <w:r w:rsidR="00E75F7C" w:rsidRPr="00E75F7C">
        <w:rPr>
          <w:rFonts w:ascii="Times New Roman" w:hAnsi="Times New Roman" w:cs="Times New Roman"/>
          <w:sz w:val="24"/>
          <w:szCs w:val="24"/>
        </w:rPr>
        <w:t>a conductor</w:t>
      </w:r>
      <w:r w:rsidR="006F61E9">
        <w:rPr>
          <w:rFonts w:ascii="Times New Roman" w:hAnsi="Times New Roman" w:cs="Times New Roman"/>
          <w:sz w:val="24"/>
          <w:szCs w:val="24"/>
        </w:rPr>
        <w:t xml:space="preserve">. </w:t>
      </w:r>
      <w:r w:rsidR="001742F2">
        <w:rPr>
          <w:rFonts w:ascii="Times New Roman" w:hAnsi="Times New Roman" w:cs="Times New Roman"/>
          <w:sz w:val="24"/>
          <w:szCs w:val="24"/>
        </w:rPr>
        <w:t>The</w:t>
      </w:r>
      <w:r w:rsidR="00380767">
        <w:rPr>
          <w:rFonts w:ascii="Times New Roman" w:hAnsi="Times New Roman" w:cs="Times New Roman"/>
          <w:sz w:val="24"/>
          <w:szCs w:val="24"/>
        </w:rPr>
        <w:t xml:space="preserve"> plaintiff’s </w:t>
      </w:r>
      <w:r w:rsidR="002B184A">
        <w:rPr>
          <w:rFonts w:ascii="Times New Roman" w:hAnsi="Times New Roman" w:cs="Times New Roman"/>
          <w:sz w:val="24"/>
          <w:szCs w:val="24"/>
        </w:rPr>
        <w:t>witnesses left</w:t>
      </w:r>
      <w:r w:rsidR="0018430F">
        <w:rPr>
          <w:rFonts w:ascii="Times New Roman" w:hAnsi="Times New Roman" w:cs="Times New Roman"/>
          <w:sz w:val="24"/>
          <w:szCs w:val="24"/>
        </w:rPr>
        <w:t xml:space="preserve"> no doubt on the court’s mind that the first defendant </w:t>
      </w:r>
      <w:r w:rsidR="00AF3A33">
        <w:rPr>
          <w:rFonts w:ascii="Times New Roman" w:hAnsi="Times New Roman" w:cs="Times New Roman"/>
          <w:sz w:val="24"/>
          <w:szCs w:val="24"/>
        </w:rPr>
        <w:t>was third</w:t>
      </w:r>
      <w:r w:rsidR="005F2D00">
        <w:rPr>
          <w:rFonts w:ascii="Times New Roman" w:hAnsi="Times New Roman" w:cs="Times New Roman"/>
          <w:sz w:val="24"/>
          <w:szCs w:val="24"/>
        </w:rPr>
        <w:t xml:space="preserve"> defendant’s </w:t>
      </w:r>
      <w:r w:rsidR="00AF3A33">
        <w:rPr>
          <w:rFonts w:ascii="Times New Roman" w:hAnsi="Times New Roman" w:cs="Times New Roman"/>
          <w:sz w:val="24"/>
          <w:szCs w:val="24"/>
        </w:rPr>
        <w:t xml:space="preserve">kombi conductor. </w:t>
      </w:r>
      <w:r w:rsidR="00353CC2">
        <w:rPr>
          <w:rFonts w:ascii="Times New Roman" w:hAnsi="Times New Roman" w:cs="Times New Roman"/>
          <w:sz w:val="24"/>
          <w:szCs w:val="24"/>
        </w:rPr>
        <w:t xml:space="preserve">They did not hide the fact that the first defendant had prior to joining the third defendant worked with </w:t>
      </w:r>
      <w:r w:rsidR="00976040">
        <w:rPr>
          <w:rFonts w:ascii="Times New Roman" w:hAnsi="Times New Roman" w:cs="Times New Roman"/>
          <w:sz w:val="24"/>
          <w:szCs w:val="24"/>
        </w:rPr>
        <w:t>them</w:t>
      </w:r>
      <w:r w:rsidR="00E75F7C" w:rsidRPr="00E75F7C">
        <w:rPr>
          <w:rFonts w:ascii="Times New Roman" w:hAnsi="Times New Roman" w:cs="Times New Roman"/>
          <w:sz w:val="24"/>
          <w:szCs w:val="24"/>
        </w:rPr>
        <w:t xml:space="preserve">. </w:t>
      </w:r>
      <w:r w:rsidR="002B184A">
        <w:rPr>
          <w:rFonts w:ascii="Times New Roman" w:hAnsi="Times New Roman" w:cs="Times New Roman"/>
          <w:sz w:val="24"/>
          <w:szCs w:val="24"/>
        </w:rPr>
        <w:t>The second</w:t>
      </w:r>
      <w:r w:rsidR="00E75F7C">
        <w:rPr>
          <w:rFonts w:ascii="Times New Roman" w:hAnsi="Times New Roman" w:cs="Times New Roman"/>
          <w:sz w:val="24"/>
          <w:szCs w:val="24"/>
        </w:rPr>
        <w:t xml:space="preserve"> defendant on </w:t>
      </w:r>
      <w:r w:rsidR="00AF3A33">
        <w:rPr>
          <w:rFonts w:ascii="Times New Roman" w:hAnsi="Times New Roman" w:cs="Times New Roman"/>
          <w:sz w:val="24"/>
          <w:szCs w:val="24"/>
        </w:rPr>
        <w:t>the other</w:t>
      </w:r>
      <w:r w:rsidR="0074007F">
        <w:rPr>
          <w:rFonts w:ascii="Times New Roman" w:hAnsi="Times New Roman" w:cs="Times New Roman"/>
          <w:sz w:val="24"/>
          <w:szCs w:val="24"/>
        </w:rPr>
        <w:t xml:space="preserve"> hand did not impress as an </w:t>
      </w:r>
      <w:r w:rsidR="00976040">
        <w:rPr>
          <w:rFonts w:ascii="Times New Roman" w:hAnsi="Times New Roman" w:cs="Times New Roman"/>
          <w:sz w:val="24"/>
          <w:szCs w:val="24"/>
        </w:rPr>
        <w:t>honest and credible witness</w:t>
      </w:r>
      <w:r w:rsidR="009924B3">
        <w:rPr>
          <w:rFonts w:ascii="Times New Roman" w:hAnsi="Times New Roman" w:cs="Times New Roman"/>
          <w:sz w:val="24"/>
          <w:szCs w:val="24"/>
        </w:rPr>
        <w:t>, having</w:t>
      </w:r>
      <w:r w:rsidR="00353CC2">
        <w:rPr>
          <w:rFonts w:ascii="Times New Roman" w:hAnsi="Times New Roman" w:cs="Times New Roman"/>
          <w:sz w:val="24"/>
          <w:szCs w:val="24"/>
        </w:rPr>
        <w:t xml:space="preserve"> </w:t>
      </w:r>
      <w:r w:rsidR="0086565D">
        <w:rPr>
          <w:rFonts w:ascii="Times New Roman" w:hAnsi="Times New Roman" w:cs="Times New Roman"/>
          <w:sz w:val="24"/>
          <w:szCs w:val="24"/>
        </w:rPr>
        <w:t>cho</w:t>
      </w:r>
      <w:r w:rsidR="009924B3">
        <w:rPr>
          <w:rFonts w:ascii="Times New Roman" w:hAnsi="Times New Roman" w:cs="Times New Roman"/>
          <w:sz w:val="24"/>
          <w:szCs w:val="24"/>
        </w:rPr>
        <w:t xml:space="preserve">sen </w:t>
      </w:r>
      <w:r w:rsidR="00AF3A33">
        <w:rPr>
          <w:rFonts w:ascii="Times New Roman" w:hAnsi="Times New Roman" w:cs="Times New Roman"/>
          <w:sz w:val="24"/>
          <w:szCs w:val="24"/>
        </w:rPr>
        <w:t>to distance</w:t>
      </w:r>
      <w:r w:rsidR="0086565D">
        <w:rPr>
          <w:rFonts w:ascii="Times New Roman" w:hAnsi="Times New Roman" w:cs="Times New Roman"/>
          <w:sz w:val="24"/>
          <w:szCs w:val="24"/>
        </w:rPr>
        <w:t xml:space="preserve"> himself from the first defendant</w:t>
      </w:r>
      <w:r w:rsidR="00E75F7C">
        <w:rPr>
          <w:rFonts w:ascii="Times New Roman" w:hAnsi="Times New Roman" w:cs="Times New Roman"/>
          <w:sz w:val="24"/>
          <w:szCs w:val="24"/>
        </w:rPr>
        <w:t xml:space="preserve"> in the </w:t>
      </w:r>
      <w:r w:rsidR="00AF3A33">
        <w:rPr>
          <w:rFonts w:ascii="Times New Roman" w:hAnsi="Times New Roman" w:cs="Times New Roman"/>
          <w:sz w:val="24"/>
          <w:szCs w:val="24"/>
        </w:rPr>
        <w:t>plea,</w:t>
      </w:r>
      <w:r w:rsidR="00A94D9C">
        <w:rPr>
          <w:rFonts w:ascii="Times New Roman" w:hAnsi="Times New Roman" w:cs="Times New Roman"/>
          <w:sz w:val="24"/>
          <w:szCs w:val="24"/>
        </w:rPr>
        <w:t xml:space="preserve"> only to admit</w:t>
      </w:r>
      <w:r w:rsidR="009924B3">
        <w:rPr>
          <w:rFonts w:ascii="Times New Roman" w:hAnsi="Times New Roman" w:cs="Times New Roman"/>
          <w:sz w:val="24"/>
          <w:szCs w:val="24"/>
        </w:rPr>
        <w:t xml:space="preserve"> knowing </w:t>
      </w:r>
      <w:r w:rsidR="009611AF">
        <w:rPr>
          <w:rFonts w:ascii="Times New Roman" w:hAnsi="Times New Roman" w:cs="Times New Roman"/>
          <w:sz w:val="24"/>
          <w:szCs w:val="24"/>
        </w:rPr>
        <w:t>him at</w:t>
      </w:r>
      <w:r w:rsidR="00A94D9C">
        <w:rPr>
          <w:rFonts w:ascii="Times New Roman" w:hAnsi="Times New Roman" w:cs="Times New Roman"/>
          <w:sz w:val="24"/>
          <w:szCs w:val="24"/>
        </w:rPr>
        <w:t xml:space="preserve"> trial</w:t>
      </w:r>
      <w:r w:rsidR="009924B3">
        <w:rPr>
          <w:rFonts w:ascii="Times New Roman" w:hAnsi="Times New Roman" w:cs="Times New Roman"/>
          <w:sz w:val="24"/>
          <w:szCs w:val="24"/>
        </w:rPr>
        <w:t xml:space="preserve">. </w:t>
      </w:r>
      <w:r w:rsidR="002B184A">
        <w:rPr>
          <w:rFonts w:ascii="Times New Roman" w:hAnsi="Times New Roman" w:cs="Times New Roman"/>
          <w:sz w:val="24"/>
          <w:szCs w:val="24"/>
        </w:rPr>
        <w:t>The entire</w:t>
      </w:r>
      <w:r>
        <w:rPr>
          <w:rFonts w:ascii="Times New Roman" w:hAnsi="Times New Roman" w:cs="Times New Roman"/>
          <w:sz w:val="24"/>
          <w:szCs w:val="24"/>
        </w:rPr>
        <w:t xml:space="preserve"> second defendant </w:t>
      </w:r>
      <w:r w:rsidR="004A6AA1">
        <w:rPr>
          <w:rFonts w:ascii="Times New Roman" w:hAnsi="Times New Roman" w:cs="Times New Roman"/>
          <w:sz w:val="24"/>
          <w:szCs w:val="24"/>
        </w:rPr>
        <w:t xml:space="preserve">needed to have said from the outset is that he knew </w:t>
      </w:r>
      <w:r w:rsidR="00DF2B56">
        <w:rPr>
          <w:rFonts w:ascii="Times New Roman" w:hAnsi="Times New Roman" w:cs="Times New Roman"/>
          <w:sz w:val="24"/>
          <w:szCs w:val="24"/>
        </w:rPr>
        <w:t xml:space="preserve">first defendant </w:t>
      </w:r>
      <w:r w:rsidR="002B184A">
        <w:rPr>
          <w:rFonts w:ascii="Times New Roman" w:hAnsi="Times New Roman" w:cs="Times New Roman"/>
          <w:sz w:val="24"/>
          <w:szCs w:val="24"/>
        </w:rPr>
        <w:t>and had</w:t>
      </w:r>
      <w:r w:rsidR="00DF2B56">
        <w:rPr>
          <w:rFonts w:ascii="Times New Roman" w:hAnsi="Times New Roman" w:cs="Times New Roman"/>
          <w:sz w:val="24"/>
          <w:szCs w:val="24"/>
        </w:rPr>
        <w:t xml:space="preserve"> given </w:t>
      </w:r>
      <w:r w:rsidR="002B184A">
        <w:rPr>
          <w:rFonts w:ascii="Times New Roman" w:hAnsi="Times New Roman" w:cs="Times New Roman"/>
          <w:sz w:val="24"/>
          <w:szCs w:val="24"/>
        </w:rPr>
        <w:t>him a</w:t>
      </w:r>
      <w:r w:rsidR="004A6AA1">
        <w:rPr>
          <w:rFonts w:ascii="Times New Roman" w:hAnsi="Times New Roman" w:cs="Times New Roman"/>
          <w:sz w:val="24"/>
          <w:szCs w:val="24"/>
        </w:rPr>
        <w:t xml:space="preserve"> lift</w:t>
      </w:r>
      <w:r w:rsidR="00DF2B56">
        <w:rPr>
          <w:rFonts w:ascii="Times New Roman" w:hAnsi="Times New Roman" w:cs="Times New Roman"/>
          <w:sz w:val="24"/>
          <w:szCs w:val="24"/>
        </w:rPr>
        <w:t xml:space="preserve"> on the day but he was</w:t>
      </w:r>
      <w:r w:rsidR="004A6AA1">
        <w:rPr>
          <w:rFonts w:ascii="Times New Roman" w:hAnsi="Times New Roman" w:cs="Times New Roman"/>
          <w:sz w:val="24"/>
          <w:szCs w:val="24"/>
        </w:rPr>
        <w:t xml:space="preserve"> surprised that he ended up on the steering </w:t>
      </w:r>
      <w:r w:rsidR="00E61D02">
        <w:rPr>
          <w:rFonts w:ascii="Times New Roman" w:hAnsi="Times New Roman" w:cs="Times New Roman"/>
          <w:sz w:val="24"/>
          <w:szCs w:val="24"/>
        </w:rPr>
        <w:t>wheel. The</w:t>
      </w:r>
      <w:r w:rsidR="00E75F7C">
        <w:rPr>
          <w:rFonts w:ascii="Times New Roman" w:hAnsi="Times New Roman" w:cs="Times New Roman"/>
          <w:sz w:val="24"/>
          <w:szCs w:val="24"/>
        </w:rPr>
        <w:t xml:space="preserve"> third </w:t>
      </w:r>
      <w:r w:rsidR="00950803">
        <w:rPr>
          <w:rFonts w:ascii="Times New Roman" w:hAnsi="Times New Roman" w:cs="Times New Roman"/>
          <w:sz w:val="24"/>
          <w:szCs w:val="24"/>
        </w:rPr>
        <w:t>defendant’</w:t>
      </w:r>
      <w:r w:rsidR="00AF3A33">
        <w:rPr>
          <w:rFonts w:ascii="Times New Roman" w:hAnsi="Times New Roman" w:cs="Times New Roman"/>
          <w:sz w:val="24"/>
          <w:szCs w:val="24"/>
        </w:rPr>
        <w:t>s</w:t>
      </w:r>
      <w:r w:rsidR="005F2D00">
        <w:rPr>
          <w:rFonts w:ascii="Times New Roman" w:hAnsi="Times New Roman" w:cs="Times New Roman"/>
          <w:sz w:val="24"/>
          <w:szCs w:val="24"/>
        </w:rPr>
        <w:t xml:space="preserve"> </w:t>
      </w:r>
      <w:r w:rsidR="00A94D9C">
        <w:rPr>
          <w:rFonts w:ascii="Times New Roman" w:hAnsi="Times New Roman" w:cs="Times New Roman"/>
          <w:sz w:val="24"/>
          <w:szCs w:val="24"/>
        </w:rPr>
        <w:t>version that he did not employ the first defe</w:t>
      </w:r>
      <w:r w:rsidR="005F2D00">
        <w:rPr>
          <w:rFonts w:ascii="Times New Roman" w:hAnsi="Times New Roman" w:cs="Times New Roman"/>
          <w:sz w:val="24"/>
          <w:szCs w:val="24"/>
        </w:rPr>
        <w:t>ndant was simply not convincing</w:t>
      </w:r>
      <w:r w:rsidR="00F66725">
        <w:rPr>
          <w:rFonts w:ascii="Times New Roman" w:hAnsi="Times New Roman" w:cs="Times New Roman"/>
          <w:sz w:val="24"/>
          <w:szCs w:val="24"/>
        </w:rPr>
        <w:t>.</w:t>
      </w:r>
      <w:r w:rsidR="00A94D9C">
        <w:rPr>
          <w:rFonts w:ascii="Times New Roman" w:hAnsi="Times New Roman" w:cs="Times New Roman"/>
          <w:sz w:val="24"/>
          <w:szCs w:val="24"/>
        </w:rPr>
        <w:t xml:space="preserve"> </w:t>
      </w:r>
      <w:r w:rsidR="00387C2B" w:rsidRPr="00387C2B">
        <w:rPr>
          <w:rFonts w:ascii="Times New Roman" w:hAnsi="Times New Roman" w:cs="Times New Roman"/>
          <w:sz w:val="24"/>
          <w:szCs w:val="24"/>
        </w:rPr>
        <w:t>Whilst no contract of employment was produced in support of the assertion that the first defendant was an employee of the third defendant, the evidence led reveals otherwise.</w:t>
      </w:r>
      <w:r w:rsidR="006F61E9" w:rsidRPr="006F61E9">
        <w:rPr>
          <w:rFonts w:ascii="Times New Roman" w:hAnsi="Times New Roman" w:cs="Times New Roman"/>
          <w:sz w:val="24"/>
          <w:szCs w:val="24"/>
        </w:rPr>
        <w:t xml:space="preserve"> The plaintiff and his witnesses gave clear and satisfactory evidence regarding the status of the first defendant and were not discredited </w:t>
      </w:r>
      <w:r w:rsidR="00380767">
        <w:rPr>
          <w:rFonts w:ascii="Times New Roman" w:hAnsi="Times New Roman" w:cs="Times New Roman"/>
          <w:sz w:val="24"/>
          <w:szCs w:val="24"/>
        </w:rPr>
        <w:t>.</w:t>
      </w:r>
      <w:r w:rsidR="006F61E9" w:rsidRPr="006F61E9">
        <w:rPr>
          <w:rFonts w:ascii="Times New Roman" w:hAnsi="Times New Roman" w:cs="Times New Roman"/>
          <w:sz w:val="24"/>
          <w:szCs w:val="24"/>
        </w:rPr>
        <w:t xml:space="preserve">The court found the plaintiff’s witnesses to be very honest witnesses.  </w:t>
      </w:r>
      <w:r w:rsidR="005C19E6">
        <w:rPr>
          <w:rFonts w:ascii="Times New Roman" w:hAnsi="Times New Roman" w:cs="Times New Roman"/>
          <w:sz w:val="24"/>
          <w:szCs w:val="24"/>
        </w:rPr>
        <w:t>The probabilities of the case favour the finding</w:t>
      </w:r>
      <w:r w:rsidR="0086565D">
        <w:rPr>
          <w:rFonts w:ascii="Times New Roman" w:hAnsi="Times New Roman" w:cs="Times New Roman"/>
          <w:sz w:val="24"/>
          <w:szCs w:val="24"/>
        </w:rPr>
        <w:t xml:space="preserve"> </w:t>
      </w:r>
      <w:r w:rsidR="009E7221">
        <w:rPr>
          <w:rFonts w:ascii="Times New Roman" w:hAnsi="Times New Roman" w:cs="Times New Roman"/>
          <w:sz w:val="24"/>
          <w:szCs w:val="24"/>
        </w:rPr>
        <w:t>that the</w:t>
      </w:r>
      <w:r w:rsidR="005C19E6">
        <w:rPr>
          <w:rFonts w:ascii="Times New Roman" w:hAnsi="Times New Roman" w:cs="Times New Roman"/>
          <w:sz w:val="24"/>
          <w:szCs w:val="24"/>
        </w:rPr>
        <w:t xml:space="preserve"> first defendant was employed by the third defendant as a conductor.</w:t>
      </w:r>
      <w:r w:rsidRPr="00EE16E0">
        <w:t xml:space="preserve"> </w:t>
      </w:r>
    </w:p>
    <w:p w:rsidR="007F0E84" w:rsidRPr="00A72403" w:rsidRDefault="00A72403" w:rsidP="00950803">
      <w:pPr>
        <w:spacing w:after="0" w:line="360" w:lineRule="auto"/>
        <w:jc w:val="both"/>
        <w:rPr>
          <w:rFonts w:ascii="Times New Roman" w:hAnsi="Times New Roman" w:cs="Times New Roman"/>
          <w:b/>
          <w:sz w:val="24"/>
          <w:szCs w:val="24"/>
        </w:rPr>
      </w:pPr>
      <w:r w:rsidRPr="00A72403">
        <w:rPr>
          <w:rFonts w:ascii="Times New Roman" w:hAnsi="Times New Roman" w:cs="Times New Roman"/>
          <w:b/>
          <w:sz w:val="24"/>
          <w:szCs w:val="24"/>
        </w:rPr>
        <w:t xml:space="preserve">Did the second defendant give the first defendant an instruction to move the vehicle </w:t>
      </w:r>
      <w:r w:rsidR="009E7221" w:rsidRPr="00A72403">
        <w:rPr>
          <w:rFonts w:ascii="Times New Roman" w:hAnsi="Times New Roman" w:cs="Times New Roman"/>
          <w:b/>
          <w:sz w:val="24"/>
          <w:szCs w:val="24"/>
        </w:rPr>
        <w:t>forward?</w:t>
      </w:r>
    </w:p>
    <w:p w:rsidR="00734A5B" w:rsidRDefault="00440E99" w:rsidP="00295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6F3AFA">
        <w:rPr>
          <w:rFonts w:ascii="Times New Roman" w:hAnsi="Times New Roman" w:cs="Times New Roman"/>
          <w:sz w:val="24"/>
          <w:szCs w:val="24"/>
        </w:rPr>
        <w:t>The plaintiff</w:t>
      </w:r>
      <w:r w:rsidR="00434F6A">
        <w:rPr>
          <w:rFonts w:ascii="Times New Roman" w:hAnsi="Times New Roman" w:cs="Times New Roman"/>
          <w:sz w:val="24"/>
          <w:szCs w:val="24"/>
        </w:rPr>
        <w:t xml:space="preserve"> and </w:t>
      </w:r>
      <w:r w:rsidR="00DE60C0">
        <w:rPr>
          <w:rFonts w:ascii="Times New Roman" w:hAnsi="Times New Roman" w:cs="Times New Roman"/>
          <w:sz w:val="24"/>
          <w:szCs w:val="24"/>
        </w:rPr>
        <w:t>his witnesses testified that</w:t>
      </w:r>
      <w:r w:rsidR="009E7221">
        <w:rPr>
          <w:rFonts w:ascii="Times New Roman" w:hAnsi="Times New Roman" w:cs="Times New Roman"/>
          <w:sz w:val="24"/>
          <w:szCs w:val="24"/>
        </w:rPr>
        <w:t xml:space="preserve"> </w:t>
      </w:r>
      <w:r w:rsidR="00DE60C0">
        <w:rPr>
          <w:rFonts w:ascii="Times New Roman" w:hAnsi="Times New Roman" w:cs="Times New Roman"/>
          <w:sz w:val="24"/>
          <w:szCs w:val="24"/>
        </w:rPr>
        <w:t>they heard</w:t>
      </w:r>
      <w:r w:rsidR="006F3AFA">
        <w:rPr>
          <w:rFonts w:ascii="Times New Roman" w:hAnsi="Times New Roman" w:cs="Times New Roman"/>
          <w:sz w:val="24"/>
          <w:szCs w:val="24"/>
        </w:rPr>
        <w:t xml:space="preserve"> the second defendant</w:t>
      </w:r>
      <w:r w:rsidR="00311118">
        <w:rPr>
          <w:rFonts w:ascii="Times New Roman" w:hAnsi="Times New Roman" w:cs="Times New Roman"/>
          <w:sz w:val="24"/>
          <w:szCs w:val="24"/>
        </w:rPr>
        <w:t xml:space="preserve"> </w:t>
      </w:r>
      <w:r w:rsidR="003C761B">
        <w:rPr>
          <w:rFonts w:ascii="Times New Roman" w:hAnsi="Times New Roman" w:cs="Times New Roman"/>
          <w:sz w:val="24"/>
          <w:szCs w:val="24"/>
        </w:rPr>
        <w:t>give an</w:t>
      </w:r>
      <w:r w:rsidR="006F3AFA">
        <w:rPr>
          <w:rFonts w:ascii="Times New Roman" w:hAnsi="Times New Roman" w:cs="Times New Roman"/>
          <w:sz w:val="24"/>
          <w:szCs w:val="24"/>
        </w:rPr>
        <w:t xml:space="preserve"> instruction to move the </w:t>
      </w:r>
      <w:r w:rsidR="00950803">
        <w:rPr>
          <w:rFonts w:ascii="Times New Roman" w:hAnsi="Times New Roman" w:cs="Times New Roman"/>
          <w:sz w:val="24"/>
          <w:szCs w:val="24"/>
        </w:rPr>
        <w:t>vehicle.</w:t>
      </w:r>
      <w:r w:rsidR="00C476B3" w:rsidRPr="00C476B3">
        <w:t xml:space="preserve"> </w:t>
      </w:r>
      <w:r w:rsidR="00734A5B">
        <w:t xml:space="preserve">The plaintiff </w:t>
      </w:r>
      <w:r w:rsidR="00944DE0">
        <w:rPr>
          <w:rFonts w:ascii="Times New Roman" w:hAnsi="Times New Roman" w:cs="Times New Roman"/>
          <w:sz w:val="24"/>
          <w:szCs w:val="24"/>
        </w:rPr>
        <w:t xml:space="preserve">told the court </w:t>
      </w:r>
      <w:r w:rsidR="00950803">
        <w:rPr>
          <w:rFonts w:ascii="Times New Roman" w:hAnsi="Times New Roman" w:cs="Times New Roman"/>
          <w:sz w:val="24"/>
          <w:szCs w:val="24"/>
        </w:rPr>
        <w:t xml:space="preserve">that </w:t>
      </w:r>
      <w:r w:rsidR="00950803" w:rsidRPr="00944DE0">
        <w:rPr>
          <w:rFonts w:ascii="Times New Roman" w:hAnsi="Times New Roman" w:cs="Times New Roman"/>
          <w:sz w:val="24"/>
          <w:szCs w:val="24"/>
        </w:rPr>
        <w:t>he</w:t>
      </w:r>
      <w:r w:rsidR="00944DE0" w:rsidRPr="00944DE0">
        <w:rPr>
          <w:rFonts w:ascii="Times New Roman" w:hAnsi="Times New Roman" w:cs="Times New Roman"/>
          <w:sz w:val="24"/>
          <w:szCs w:val="24"/>
        </w:rPr>
        <w:t xml:space="preserve"> saw the second defendant giving the vehicle keys to the first defendant, contrary to his summary of evidence where he stated that </w:t>
      </w:r>
      <w:r w:rsidR="00E012B1">
        <w:rPr>
          <w:rFonts w:ascii="Times New Roman" w:hAnsi="Times New Roman" w:cs="Times New Roman"/>
          <w:sz w:val="24"/>
          <w:szCs w:val="24"/>
        </w:rPr>
        <w:t xml:space="preserve"> the </w:t>
      </w:r>
      <w:r w:rsidR="00944DE0" w:rsidRPr="00944DE0">
        <w:rPr>
          <w:rFonts w:ascii="Times New Roman" w:hAnsi="Times New Roman" w:cs="Times New Roman"/>
          <w:sz w:val="24"/>
          <w:szCs w:val="24"/>
        </w:rPr>
        <w:t>second defendant left the keys in the ignition with the engine idling. He la</w:t>
      </w:r>
      <w:r w:rsidR="00FB45A8">
        <w:rPr>
          <w:rFonts w:ascii="Times New Roman" w:hAnsi="Times New Roman" w:cs="Times New Roman"/>
          <w:sz w:val="24"/>
          <w:szCs w:val="24"/>
        </w:rPr>
        <w:t>ter clarified this point in re-</w:t>
      </w:r>
      <w:r w:rsidR="00944DE0" w:rsidRPr="00944DE0">
        <w:rPr>
          <w:rFonts w:ascii="Times New Roman" w:hAnsi="Times New Roman" w:cs="Times New Roman"/>
          <w:sz w:val="24"/>
          <w:szCs w:val="24"/>
        </w:rPr>
        <w:t>examination and said</w:t>
      </w:r>
      <w:r w:rsidR="00944DE0">
        <w:rPr>
          <w:rFonts w:ascii="Times New Roman" w:hAnsi="Times New Roman" w:cs="Times New Roman"/>
          <w:sz w:val="24"/>
          <w:szCs w:val="24"/>
        </w:rPr>
        <w:t xml:space="preserve"> </w:t>
      </w:r>
      <w:r w:rsidR="008C557C">
        <w:rPr>
          <w:rFonts w:ascii="Times New Roman" w:hAnsi="Times New Roman" w:cs="Times New Roman"/>
          <w:sz w:val="24"/>
          <w:szCs w:val="24"/>
        </w:rPr>
        <w:t xml:space="preserve">that </w:t>
      </w:r>
      <w:r w:rsidR="008C557C" w:rsidRPr="00944DE0">
        <w:rPr>
          <w:rFonts w:ascii="Times New Roman" w:hAnsi="Times New Roman" w:cs="Times New Roman"/>
          <w:sz w:val="24"/>
          <w:szCs w:val="24"/>
        </w:rPr>
        <w:t>what</w:t>
      </w:r>
      <w:r w:rsidR="00944DE0" w:rsidRPr="00944DE0">
        <w:rPr>
          <w:rFonts w:ascii="Times New Roman" w:hAnsi="Times New Roman" w:cs="Times New Roman"/>
          <w:sz w:val="24"/>
          <w:szCs w:val="24"/>
        </w:rPr>
        <w:t xml:space="preserve"> he said in his summary of evidence is what happened. </w:t>
      </w:r>
      <w:r w:rsidR="00734A5B" w:rsidRPr="00734A5B">
        <w:rPr>
          <w:rFonts w:ascii="Times New Roman" w:hAnsi="Times New Roman" w:cs="Times New Roman"/>
          <w:sz w:val="24"/>
          <w:szCs w:val="24"/>
        </w:rPr>
        <w:t>The plaintiff’s explanation for the discrepancy is that the event happened a long time ago.</w:t>
      </w:r>
    </w:p>
    <w:p w:rsidR="00EA2092" w:rsidRDefault="00734A5B" w:rsidP="00295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215166">
        <w:rPr>
          <w:rFonts w:ascii="Times New Roman" w:hAnsi="Times New Roman" w:cs="Times New Roman"/>
          <w:sz w:val="24"/>
          <w:szCs w:val="24"/>
        </w:rPr>
        <w:t>] The</w:t>
      </w:r>
      <w:r w:rsidR="002D72F7" w:rsidRPr="009611AF">
        <w:rPr>
          <w:rFonts w:ascii="Times New Roman" w:hAnsi="Times New Roman" w:cs="Times New Roman"/>
          <w:sz w:val="24"/>
          <w:szCs w:val="24"/>
        </w:rPr>
        <w:t xml:space="preserve"> defendants</w:t>
      </w:r>
      <w:r w:rsidR="00080125">
        <w:rPr>
          <w:rFonts w:ascii="Times New Roman" w:hAnsi="Times New Roman" w:cs="Times New Roman"/>
          <w:sz w:val="24"/>
          <w:szCs w:val="24"/>
        </w:rPr>
        <w:t xml:space="preserve"> </w:t>
      </w:r>
      <w:r w:rsidR="003C1673" w:rsidRPr="009611AF">
        <w:rPr>
          <w:rFonts w:ascii="Times New Roman" w:hAnsi="Times New Roman" w:cs="Times New Roman"/>
          <w:sz w:val="24"/>
          <w:szCs w:val="24"/>
        </w:rPr>
        <w:t>took</w:t>
      </w:r>
      <w:r w:rsidR="002D72F7" w:rsidRPr="009611AF">
        <w:rPr>
          <w:rFonts w:ascii="Times New Roman" w:hAnsi="Times New Roman" w:cs="Times New Roman"/>
          <w:sz w:val="24"/>
          <w:szCs w:val="24"/>
        </w:rPr>
        <w:t xml:space="preserve"> issue with the fact that </w:t>
      </w:r>
      <w:r w:rsidR="00080125">
        <w:rPr>
          <w:rFonts w:ascii="Times New Roman" w:hAnsi="Times New Roman" w:cs="Times New Roman"/>
          <w:sz w:val="24"/>
          <w:szCs w:val="24"/>
        </w:rPr>
        <w:t xml:space="preserve">the </w:t>
      </w:r>
      <w:r w:rsidR="002D72F7" w:rsidRPr="009611AF">
        <w:rPr>
          <w:rFonts w:ascii="Times New Roman" w:hAnsi="Times New Roman" w:cs="Times New Roman"/>
          <w:sz w:val="24"/>
          <w:szCs w:val="24"/>
        </w:rPr>
        <w:t xml:space="preserve">plaintiff failed to </w:t>
      </w:r>
      <w:r w:rsidR="009611AF" w:rsidRPr="009611AF">
        <w:rPr>
          <w:rFonts w:ascii="Times New Roman" w:hAnsi="Times New Roman" w:cs="Times New Roman"/>
          <w:sz w:val="24"/>
          <w:szCs w:val="24"/>
        </w:rPr>
        <w:t xml:space="preserve">specifically plead </w:t>
      </w:r>
      <w:r w:rsidR="00944DE0">
        <w:rPr>
          <w:rFonts w:ascii="Times New Roman" w:hAnsi="Times New Roman" w:cs="Times New Roman"/>
          <w:sz w:val="24"/>
          <w:szCs w:val="24"/>
        </w:rPr>
        <w:t>as a p</w:t>
      </w:r>
      <w:r w:rsidR="009611AF" w:rsidRPr="009611AF">
        <w:rPr>
          <w:rFonts w:ascii="Times New Roman" w:hAnsi="Times New Roman" w:cs="Times New Roman"/>
          <w:sz w:val="24"/>
          <w:szCs w:val="24"/>
        </w:rPr>
        <w:t>articular of negligence</w:t>
      </w:r>
      <w:r w:rsidR="00944DE0">
        <w:rPr>
          <w:rFonts w:ascii="Times New Roman" w:hAnsi="Times New Roman" w:cs="Times New Roman"/>
          <w:sz w:val="24"/>
          <w:szCs w:val="24"/>
        </w:rPr>
        <w:t xml:space="preserve"> the </w:t>
      </w:r>
      <w:r w:rsidR="00950803">
        <w:rPr>
          <w:rFonts w:ascii="Times New Roman" w:hAnsi="Times New Roman" w:cs="Times New Roman"/>
          <w:sz w:val="24"/>
          <w:szCs w:val="24"/>
        </w:rPr>
        <w:t xml:space="preserve">fact </w:t>
      </w:r>
      <w:r w:rsidR="00950803" w:rsidRPr="009611AF">
        <w:rPr>
          <w:rFonts w:ascii="Times New Roman" w:hAnsi="Times New Roman" w:cs="Times New Roman"/>
          <w:sz w:val="24"/>
          <w:szCs w:val="24"/>
        </w:rPr>
        <w:t>that</w:t>
      </w:r>
      <w:r w:rsidR="002D72F7" w:rsidRPr="009611AF">
        <w:rPr>
          <w:rFonts w:ascii="Times New Roman" w:hAnsi="Times New Roman" w:cs="Times New Roman"/>
          <w:sz w:val="24"/>
          <w:szCs w:val="24"/>
        </w:rPr>
        <w:t xml:space="preserve"> </w:t>
      </w:r>
      <w:r w:rsidR="009611AF">
        <w:rPr>
          <w:rFonts w:ascii="Times New Roman" w:hAnsi="Times New Roman" w:cs="Times New Roman"/>
          <w:sz w:val="24"/>
          <w:szCs w:val="24"/>
        </w:rPr>
        <w:t xml:space="preserve">second defendant was negligent in </w:t>
      </w:r>
      <w:r w:rsidR="00950803">
        <w:rPr>
          <w:rFonts w:ascii="Times New Roman" w:hAnsi="Times New Roman" w:cs="Times New Roman"/>
          <w:sz w:val="24"/>
          <w:szCs w:val="24"/>
        </w:rPr>
        <w:t>that he</w:t>
      </w:r>
      <w:r w:rsidR="00944DE0">
        <w:rPr>
          <w:rFonts w:ascii="Times New Roman" w:hAnsi="Times New Roman" w:cs="Times New Roman"/>
          <w:sz w:val="24"/>
          <w:szCs w:val="24"/>
        </w:rPr>
        <w:t xml:space="preserve"> </w:t>
      </w:r>
      <w:r w:rsidR="009611AF">
        <w:rPr>
          <w:rFonts w:ascii="Times New Roman" w:hAnsi="Times New Roman" w:cs="Times New Roman"/>
          <w:sz w:val="24"/>
          <w:szCs w:val="24"/>
        </w:rPr>
        <w:t xml:space="preserve">left the </w:t>
      </w:r>
      <w:r w:rsidR="00950803" w:rsidRPr="009611AF">
        <w:rPr>
          <w:rFonts w:ascii="Times New Roman" w:hAnsi="Times New Roman" w:cs="Times New Roman"/>
          <w:sz w:val="24"/>
          <w:szCs w:val="24"/>
        </w:rPr>
        <w:t>keys on</w:t>
      </w:r>
      <w:r w:rsidR="002D72F7" w:rsidRPr="009611AF">
        <w:rPr>
          <w:rFonts w:ascii="Times New Roman" w:hAnsi="Times New Roman" w:cs="Times New Roman"/>
          <w:sz w:val="24"/>
          <w:szCs w:val="24"/>
        </w:rPr>
        <w:t xml:space="preserve"> the ignition with the kombi idling </w:t>
      </w:r>
      <w:r w:rsidR="009611AF">
        <w:rPr>
          <w:rFonts w:ascii="Times New Roman" w:hAnsi="Times New Roman" w:cs="Times New Roman"/>
          <w:sz w:val="24"/>
          <w:szCs w:val="24"/>
        </w:rPr>
        <w:t>in his declaration. They contended that this</w:t>
      </w:r>
      <w:r w:rsidR="009611AF" w:rsidRPr="009611AF">
        <w:rPr>
          <w:rFonts w:ascii="Times New Roman" w:hAnsi="Times New Roman" w:cs="Times New Roman"/>
          <w:sz w:val="24"/>
          <w:szCs w:val="24"/>
        </w:rPr>
        <w:t xml:space="preserve"> evidence is an afterthought and that the plaintiff cannot rely on </w:t>
      </w:r>
      <w:r w:rsidR="009611AF">
        <w:rPr>
          <w:rFonts w:ascii="Times New Roman" w:hAnsi="Times New Roman" w:cs="Times New Roman"/>
          <w:sz w:val="24"/>
          <w:szCs w:val="24"/>
        </w:rPr>
        <w:t xml:space="preserve">this particular of negligence. </w:t>
      </w:r>
      <w:r w:rsidR="009611AF" w:rsidRPr="009611AF">
        <w:rPr>
          <w:rFonts w:ascii="Times New Roman" w:hAnsi="Times New Roman" w:cs="Times New Roman"/>
          <w:sz w:val="24"/>
          <w:szCs w:val="24"/>
        </w:rPr>
        <w:t xml:space="preserve">In </w:t>
      </w:r>
      <w:r w:rsidR="009611AF" w:rsidRPr="00950803">
        <w:rPr>
          <w:rFonts w:ascii="Times New Roman" w:hAnsi="Times New Roman" w:cs="Times New Roman"/>
          <w:i/>
          <w:sz w:val="24"/>
          <w:szCs w:val="24"/>
        </w:rPr>
        <w:t>Lewis</w:t>
      </w:r>
      <w:r w:rsidR="009611AF">
        <w:rPr>
          <w:rFonts w:ascii="Times New Roman" w:hAnsi="Times New Roman" w:cs="Times New Roman"/>
          <w:i/>
          <w:sz w:val="24"/>
          <w:szCs w:val="24"/>
        </w:rPr>
        <w:t xml:space="preserve"> </w:t>
      </w:r>
      <w:r w:rsidR="009611AF" w:rsidRPr="00950803">
        <w:rPr>
          <w:rFonts w:ascii="Times New Roman" w:hAnsi="Times New Roman" w:cs="Times New Roman"/>
          <w:sz w:val="24"/>
          <w:szCs w:val="24"/>
        </w:rPr>
        <w:t>v</w:t>
      </w:r>
      <w:r w:rsidR="009611AF">
        <w:rPr>
          <w:rFonts w:ascii="Times New Roman" w:hAnsi="Times New Roman" w:cs="Times New Roman"/>
          <w:i/>
          <w:sz w:val="24"/>
          <w:szCs w:val="24"/>
        </w:rPr>
        <w:t xml:space="preserve"> </w:t>
      </w:r>
      <w:r w:rsidR="00950803">
        <w:rPr>
          <w:rFonts w:ascii="Times New Roman" w:hAnsi="Times New Roman" w:cs="Times New Roman"/>
          <w:i/>
          <w:sz w:val="24"/>
          <w:szCs w:val="24"/>
        </w:rPr>
        <w:lastRenderedPageBreak/>
        <w:t>Mushangi &amp;</w:t>
      </w:r>
      <w:r w:rsidR="009611AF">
        <w:rPr>
          <w:rFonts w:ascii="Times New Roman" w:hAnsi="Times New Roman" w:cs="Times New Roman"/>
          <w:i/>
          <w:sz w:val="24"/>
          <w:szCs w:val="24"/>
        </w:rPr>
        <w:t xml:space="preserve"> A</w:t>
      </w:r>
      <w:r w:rsidR="009611AF" w:rsidRPr="009611AF">
        <w:rPr>
          <w:rFonts w:ascii="Times New Roman" w:hAnsi="Times New Roman" w:cs="Times New Roman"/>
          <w:i/>
          <w:sz w:val="24"/>
          <w:szCs w:val="24"/>
        </w:rPr>
        <w:t xml:space="preserve">nor </w:t>
      </w:r>
      <w:r w:rsidR="009611AF" w:rsidRPr="009611AF">
        <w:rPr>
          <w:rFonts w:ascii="Times New Roman" w:hAnsi="Times New Roman" w:cs="Times New Roman"/>
          <w:sz w:val="24"/>
          <w:szCs w:val="24"/>
        </w:rPr>
        <w:t>1999 (1) ZLR 506 (HC),</w:t>
      </w:r>
      <w:r w:rsidR="009611AF">
        <w:rPr>
          <w:rFonts w:ascii="Times New Roman" w:hAnsi="Times New Roman" w:cs="Times New Roman"/>
          <w:sz w:val="24"/>
          <w:szCs w:val="24"/>
        </w:rPr>
        <w:t xml:space="preserve"> the court explored a defence of contributory negligence although a defendant had not pleaded it in his counterclaim as a particular of negligence. The court held that t</w:t>
      </w:r>
      <w:r w:rsidR="009611AF" w:rsidRPr="009611AF">
        <w:rPr>
          <w:rFonts w:ascii="Times New Roman" w:hAnsi="Times New Roman" w:cs="Times New Roman"/>
          <w:sz w:val="24"/>
          <w:szCs w:val="24"/>
        </w:rPr>
        <w:t>he general rule is that the alternative defence of contributory negligence must be pleaded and</w:t>
      </w:r>
      <w:r w:rsidR="00CF3219">
        <w:rPr>
          <w:rFonts w:ascii="Times New Roman" w:hAnsi="Times New Roman" w:cs="Times New Roman"/>
          <w:sz w:val="24"/>
          <w:szCs w:val="24"/>
        </w:rPr>
        <w:t xml:space="preserve"> </w:t>
      </w:r>
      <w:r w:rsidR="00AD62B9">
        <w:rPr>
          <w:rFonts w:ascii="Times New Roman" w:hAnsi="Times New Roman" w:cs="Times New Roman"/>
          <w:sz w:val="24"/>
          <w:szCs w:val="24"/>
        </w:rPr>
        <w:t xml:space="preserve">that </w:t>
      </w:r>
      <w:r w:rsidR="00AD62B9" w:rsidRPr="009611AF">
        <w:rPr>
          <w:rFonts w:ascii="Times New Roman" w:hAnsi="Times New Roman" w:cs="Times New Roman"/>
          <w:sz w:val="24"/>
          <w:szCs w:val="24"/>
        </w:rPr>
        <w:t>the</w:t>
      </w:r>
      <w:r w:rsidR="009611AF" w:rsidRPr="009611AF">
        <w:rPr>
          <w:rFonts w:ascii="Times New Roman" w:hAnsi="Times New Roman" w:cs="Times New Roman"/>
          <w:sz w:val="24"/>
          <w:szCs w:val="24"/>
        </w:rPr>
        <w:t xml:space="preserve"> appropriate relief of an apportionment of dama</w:t>
      </w:r>
      <w:r w:rsidR="009611AF">
        <w:rPr>
          <w:rFonts w:ascii="Times New Roman" w:hAnsi="Times New Roman" w:cs="Times New Roman"/>
          <w:sz w:val="24"/>
          <w:szCs w:val="24"/>
        </w:rPr>
        <w:t xml:space="preserve">ges must be claimed in the plea but that </w:t>
      </w:r>
      <w:r w:rsidR="009611AF" w:rsidRPr="009611AF">
        <w:rPr>
          <w:rFonts w:ascii="Times New Roman" w:hAnsi="Times New Roman" w:cs="Times New Roman"/>
          <w:sz w:val="24"/>
          <w:szCs w:val="24"/>
        </w:rPr>
        <w:t xml:space="preserve">the decision of the court will depend upon the circumstances of each case. </w:t>
      </w:r>
    </w:p>
    <w:p w:rsidR="00944DE0" w:rsidRPr="00FB45A8" w:rsidRDefault="000F7FDF" w:rsidP="00295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950803" w:rsidRPr="009611AF">
        <w:rPr>
          <w:rFonts w:ascii="Times New Roman" w:hAnsi="Times New Roman" w:cs="Times New Roman"/>
          <w:sz w:val="24"/>
          <w:szCs w:val="24"/>
        </w:rPr>
        <w:t>In</w:t>
      </w:r>
      <w:r w:rsidR="009611AF">
        <w:rPr>
          <w:rFonts w:ascii="Times New Roman" w:hAnsi="Times New Roman" w:cs="Times New Roman"/>
          <w:sz w:val="24"/>
          <w:szCs w:val="24"/>
        </w:rPr>
        <w:t xml:space="preserve"> a case where a particular of negligence is no</w:t>
      </w:r>
      <w:r w:rsidR="00E012B1">
        <w:rPr>
          <w:rFonts w:ascii="Times New Roman" w:hAnsi="Times New Roman" w:cs="Times New Roman"/>
          <w:sz w:val="24"/>
          <w:szCs w:val="24"/>
        </w:rPr>
        <w:t>t pleaded</w:t>
      </w:r>
      <w:r w:rsidR="009611AF">
        <w:rPr>
          <w:rFonts w:ascii="Times New Roman" w:hAnsi="Times New Roman" w:cs="Times New Roman"/>
          <w:sz w:val="24"/>
          <w:szCs w:val="24"/>
        </w:rPr>
        <w:t xml:space="preserve"> </w:t>
      </w:r>
      <w:r w:rsidR="00AF164E">
        <w:rPr>
          <w:rFonts w:ascii="Times New Roman" w:hAnsi="Times New Roman" w:cs="Times New Roman"/>
          <w:sz w:val="24"/>
          <w:szCs w:val="24"/>
        </w:rPr>
        <w:t xml:space="preserve">in the declaration </w:t>
      </w:r>
      <w:r w:rsidR="00E012B1">
        <w:rPr>
          <w:rFonts w:ascii="Times New Roman" w:hAnsi="Times New Roman" w:cs="Times New Roman"/>
          <w:sz w:val="24"/>
          <w:szCs w:val="24"/>
        </w:rPr>
        <w:t xml:space="preserve">but </w:t>
      </w:r>
      <w:r w:rsidR="009611AF">
        <w:rPr>
          <w:rFonts w:ascii="Times New Roman" w:hAnsi="Times New Roman" w:cs="Times New Roman"/>
          <w:sz w:val="24"/>
          <w:szCs w:val="24"/>
        </w:rPr>
        <w:t>w</w:t>
      </w:r>
      <w:r w:rsidR="002D72F7" w:rsidRPr="009611AF">
        <w:rPr>
          <w:rFonts w:ascii="Times New Roman" w:hAnsi="Times New Roman" w:cs="Times New Roman"/>
          <w:sz w:val="24"/>
          <w:szCs w:val="24"/>
        </w:rPr>
        <w:t>here it is shown that despite the defect in the pleadings, the other party knew the case he was required to answer to</w:t>
      </w:r>
      <w:r w:rsidR="009611AF">
        <w:rPr>
          <w:rFonts w:ascii="Times New Roman" w:hAnsi="Times New Roman" w:cs="Times New Roman"/>
          <w:sz w:val="24"/>
          <w:szCs w:val="24"/>
        </w:rPr>
        <w:t xml:space="preserve"> </w:t>
      </w:r>
      <w:r w:rsidR="002B184A">
        <w:rPr>
          <w:rFonts w:ascii="Times New Roman" w:hAnsi="Times New Roman" w:cs="Times New Roman"/>
          <w:sz w:val="24"/>
          <w:szCs w:val="24"/>
        </w:rPr>
        <w:t>and the</w:t>
      </w:r>
      <w:r w:rsidR="00AF164E">
        <w:rPr>
          <w:rFonts w:ascii="Times New Roman" w:hAnsi="Times New Roman" w:cs="Times New Roman"/>
          <w:sz w:val="24"/>
          <w:szCs w:val="24"/>
        </w:rPr>
        <w:t xml:space="preserve"> issue is </w:t>
      </w:r>
      <w:r w:rsidR="002D72F7" w:rsidRPr="009611AF">
        <w:rPr>
          <w:rFonts w:ascii="Times New Roman" w:hAnsi="Times New Roman" w:cs="Times New Roman"/>
          <w:sz w:val="24"/>
          <w:szCs w:val="24"/>
        </w:rPr>
        <w:t xml:space="preserve">fully ventilated </w:t>
      </w:r>
      <w:r>
        <w:rPr>
          <w:rFonts w:ascii="Times New Roman" w:hAnsi="Times New Roman" w:cs="Times New Roman"/>
          <w:sz w:val="24"/>
          <w:szCs w:val="24"/>
        </w:rPr>
        <w:t>a</w:t>
      </w:r>
      <w:r w:rsidR="00AF164E">
        <w:rPr>
          <w:rFonts w:ascii="Times New Roman" w:hAnsi="Times New Roman" w:cs="Times New Roman"/>
          <w:sz w:val="24"/>
          <w:szCs w:val="24"/>
        </w:rPr>
        <w:t xml:space="preserve">t </w:t>
      </w:r>
      <w:r w:rsidR="002B184A">
        <w:rPr>
          <w:rFonts w:ascii="Times New Roman" w:hAnsi="Times New Roman" w:cs="Times New Roman"/>
          <w:sz w:val="24"/>
          <w:szCs w:val="24"/>
        </w:rPr>
        <w:t>trial,</w:t>
      </w:r>
      <w:r w:rsidR="009611AF">
        <w:rPr>
          <w:rFonts w:ascii="Times New Roman" w:hAnsi="Times New Roman" w:cs="Times New Roman"/>
          <w:sz w:val="24"/>
          <w:szCs w:val="24"/>
        </w:rPr>
        <w:t xml:space="preserve"> </w:t>
      </w:r>
      <w:r w:rsidR="001E494F" w:rsidRPr="009611AF">
        <w:rPr>
          <w:rFonts w:ascii="Times New Roman" w:hAnsi="Times New Roman" w:cs="Times New Roman"/>
          <w:sz w:val="24"/>
          <w:szCs w:val="24"/>
        </w:rPr>
        <w:t>the evidence</w:t>
      </w:r>
      <w:r w:rsidR="009611AF">
        <w:rPr>
          <w:rFonts w:ascii="Times New Roman" w:hAnsi="Times New Roman" w:cs="Times New Roman"/>
          <w:sz w:val="24"/>
          <w:szCs w:val="24"/>
        </w:rPr>
        <w:t xml:space="preserve"> of the particular of negligence</w:t>
      </w:r>
      <w:r>
        <w:rPr>
          <w:rFonts w:ascii="Times New Roman" w:hAnsi="Times New Roman" w:cs="Times New Roman"/>
          <w:sz w:val="24"/>
          <w:szCs w:val="24"/>
        </w:rPr>
        <w:t xml:space="preserve"> becomes </w:t>
      </w:r>
      <w:r w:rsidR="009611AF" w:rsidRPr="009611AF">
        <w:rPr>
          <w:rFonts w:ascii="Times New Roman" w:hAnsi="Times New Roman" w:cs="Times New Roman"/>
          <w:sz w:val="24"/>
          <w:szCs w:val="24"/>
        </w:rPr>
        <w:t>admissible.</w:t>
      </w:r>
      <w:r w:rsidR="009611AF">
        <w:rPr>
          <w:rFonts w:ascii="Times New Roman" w:hAnsi="Times New Roman" w:cs="Times New Roman"/>
          <w:sz w:val="24"/>
          <w:szCs w:val="24"/>
        </w:rPr>
        <w:t xml:space="preserve"> This is particularly so in a case where </w:t>
      </w:r>
      <w:r w:rsidR="009611AF" w:rsidRPr="009611AF">
        <w:rPr>
          <w:rFonts w:ascii="Times New Roman" w:hAnsi="Times New Roman" w:cs="Times New Roman"/>
          <w:sz w:val="24"/>
          <w:szCs w:val="24"/>
        </w:rPr>
        <w:t>the</w:t>
      </w:r>
      <w:r w:rsidR="001E494F" w:rsidRPr="009611AF">
        <w:rPr>
          <w:rFonts w:ascii="Times New Roman" w:hAnsi="Times New Roman" w:cs="Times New Roman"/>
          <w:sz w:val="24"/>
          <w:szCs w:val="24"/>
        </w:rPr>
        <w:t xml:space="preserve"> </w:t>
      </w:r>
      <w:r w:rsidR="002D72F7" w:rsidRPr="009611AF">
        <w:rPr>
          <w:rFonts w:ascii="Times New Roman" w:hAnsi="Times New Roman" w:cs="Times New Roman"/>
          <w:sz w:val="24"/>
          <w:szCs w:val="24"/>
        </w:rPr>
        <w:t>plaintiff’s summ</w:t>
      </w:r>
      <w:r w:rsidR="007F2D41">
        <w:rPr>
          <w:rFonts w:ascii="Times New Roman" w:hAnsi="Times New Roman" w:cs="Times New Roman"/>
          <w:sz w:val="24"/>
          <w:szCs w:val="24"/>
        </w:rPr>
        <w:t>ary of evidence makes it clear that t</w:t>
      </w:r>
      <w:r w:rsidR="002D72F7" w:rsidRPr="009611AF">
        <w:rPr>
          <w:rFonts w:ascii="Times New Roman" w:hAnsi="Times New Roman" w:cs="Times New Roman"/>
          <w:sz w:val="24"/>
          <w:szCs w:val="24"/>
        </w:rPr>
        <w:t>h</w:t>
      </w:r>
      <w:r>
        <w:rPr>
          <w:rFonts w:ascii="Times New Roman" w:hAnsi="Times New Roman" w:cs="Times New Roman"/>
          <w:sz w:val="24"/>
          <w:szCs w:val="24"/>
        </w:rPr>
        <w:t>e</w:t>
      </w:r>
      <w:r w:rsidR="00AF164E">
        <w:rPr>
          <w:rFonts w:ascii="Times New Roman" w:hAnsi="Times New Roman" w:cs="Times New Roman"/>
          <w:sz w:val="24"/>
          <w:szCs w:val="24"/>
        </w:rPr>
        <w:t xml:space="preserve"> particular of negligence</w:t>
      </w:r>
      <w:r>
        <w:rPr>
          <w:rFonts w:ascii="Times New Roman" w:hAnsi="Times New Roman" w:cs="Times New Roman"/>
          <w:sz w:val="24"/>
          <w:szCs w:val="24"/>
        </w:rPr>
        <w:t xml:space="preserve"> challenged</w:t>
      </w:r>
      <w:r w:rsidR="00FD12C2" w:rsidRPr="009611AF">
        <w:rPr>
          <w:rFonts w:ascii="Times New Roman" w:hAnsi="Times New Roman" w:cs="Times New Roman"/>
          <w:sz w:val="24"/>
          <w:szCs w:val="24"/>
        </w:rPr>
        <w:t xml:space="preserve"> </w:t>
      </w:r>
      <w:r w:rsidR="002D72F7" w:rsidRPr="009611AF">
        <w:rPr>
          <w:rFonts w:ascii="Times New Roman" w:hAnsi="Times New Roman" w:cs="Times New Roman"/>
          <w:sz w:val="24"/>
          <w:szCs w:val="24"/>
        </w:rPr>
        <w:t xml:space="preserve">forms part of </w:t>
      </w:r>
      <w:r w:rsidR="00AF164E">
        <w:rPr>
          <w:rFonts w:ascii="Times New Roman" w:hAnsi="Times New Roman" w:cs="Times New Roman"/>
          <w:sz w:val="24"/>
          <w:szCs w:val="24"/>
        </w:rPr>
        <w:t xml:space="preserve">his case and where </w:t>
      </w:r>
      <w:r w:rsidR="009611AF">
        <w:rPr>
          <w:rFonts w:ascii="Times New Roman" w:hAnsi="Times New Roman" w:cs="Times New Roman"/>
          <w:sz w:val="24"/>
          <w:szCs w:val="24"/>
        </w:rPr>
        <w:t>the particular of negligence is admitted by a defendant</w:t>
      </w:r>
      <w:r w:rsidR="00AF164E">
        <w:rPr>
          <w:rFonts w:ascii="Times New Roman" w:hAnsi="Times New Roman" w:cs="Times New Roman"/>
          <w:sz w:val="24"/>
          <w:szCs w:val="24"/>
        </w:rPr>
        <w:t>.</w:t>
      </w:r>
      <w:r w:rsidR="00EA2092">
        <w:rPr>
          <w:rFonts w:ascii="Times New Roman" w:hAnsi="Times New Roman" w:cs="Times New Roman"/>
          <w:sz w:val="24"/>
          <w:szCs w:val="24"/>
        </w:rPr>
        <w:t xml:space="preserve"> </w:t>
      </w:r>
      <w:r w:rsidR="00AF164E">
        <w:rPr>
          <w:rFonts w:ascii="Times New Roman" w:hAnsi="Times New Roman" w:cs="Times New Roman"/>
          <w:sz w:val="24"/>
          <w:szCs w:val="24"/>
        </w:rPr>
        <w:t xml:space="preserve">The </w:t>
      </w:r>
      <w:r w:rsidR="009611AF">
        <w:rPr>
          <w:rFonts w:ascii="Times New Roman" w:hAnsi="Times New Roman" w:cs="Times New Roman"/>
          <w:sz w:val="24"/>
          <w:szCs w:val="24"/>
        </w:rPr>
        <w:t xml:space="preserve">court </w:t>
      </w:r>
      <w:r w:rsidR="00AF164E">
        <w:rPr>
          <w:rFonts w:ascii="Times New Roman" w:hAnsi="Times New Roman" w:cs="Times New Roman"/>
          <w:sz w:val="24"/>
          <w:szCs w:val="24"/>
        </w:rPr>
        <w:t xml:space="preserve">may </w:t>
      </w:r>
      <w:r w:rsidR="009611AF" w:rsidRPr="009611AF">
        <w:rPr>
          <w:rFonts w:ascii="Times New Roman" w:hAnsi="Times New Roman" w:cs="Times New Roman"/>
          <w:sz w:val="24"/>
          <w:szCs w:val="24"/>
        </w:rPr>
        <w:t>consider</w:t>
      </w:r>
      <w:r w:rsidR="009611AF">
        <w:rPr>
          <w:rFonts w:ascii="Times New Roman" w:hAnsi="Times New Roman" w:cs="Times New Roman"/>
          <w:sz w:val="24"/>
          <w:szCs w:val="24"/>
        </w:rPr>
        <w:t xml:space="preserve"> the evidence in coming up with an appropriate decision</w:t>
      </w:r>
      <w:r w:rsidR="009611AF" w:rsidRPr="00FB45A8">
        <w:rPr>
          <w:rFonts w:ascii="Times New Roman" w:hAnsi="Times New Roman" w:cs="Times New Roman"/>
          <w:sz w:val="24"/>
          <w:szCs w:val="24"/>
        </w:rPr>
        <w:t>.</w:t>
      </w:r>
      <w:r w:rsidR="00EA2092" w:rsidRPr="00FB45A8">
        <w:rPr>
          <w:sz w:val="24"/>
          <w:szCs w:val="24"/>
        </w:rPr>
        <w:t xml:space="preserve"> </w:t>
      </w:r>
      <w:r w:rsidR="00EA2092" w:rsidRPr="00FB45A8">
        <w:rPr>
          <w:rFonts w:ascii="Times New Roman" w:hAnsi="Times New Roman" w:cs="Times New Roman"/>
          <w:sz w:val="24"/>
          <w:szCs w:val="24"/>
        </w:rPr>
        <w:t xml:space="preserve">The defendants became aware of the case they </w:t>
      </w:r>
      <w:r w:rsidR="002B184A" w:rsidRPr="00FB45A8">
        <w:rPr>
          <w:rFonts w:ascii="Times New Roman" w:hAnsi="Times New Roman" w:cs="Times New Roman"/>
          <w:sz w:val="24"/>
          <w:szCs w:val="24"/>
        </w:rPr>
        <w:t>were</w:t>
      </w:r>
      <w:r w:rsidR="00EA2092" w:rsidRPr="00FB45A8">
        <w:rPr>
          <w:rFonts w:ascii="Times New Roman" w:hAnsi="Times New Roman" w:cs="Times New Roman"/>
          <w:sz w:val="24"/>
          <w:szCs w:val="24"/>
        </w:rPr>
        <w:t xml:space="preserve"> required to answer to and the issues at stake before the trial.</w:t>
      </w:r>
      <w:r w:rsidR="00EA2092" w:rsidRPr="00FB45A8">
        <w:rPr>
          <w:sz w:val="24"/>
          <w:szCs w:val="24"/>
        </w:rPr>
        <w:t xml:space="preserve"> </w:t>
      </w:r>
    </w:p>
    <w:p w:rsidR="000F7FDF" w:rsidRDefault="000F7FDF" w:rsidP="000F7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215166">
        <w:rPr>
          <w:rFonts w:ascii="Times New Roman" w:hAnsi="Times New Roman" w:cs="Times New Roman"/>
          <w:sz w:val="24"/>
          <w:szCs w:val="24"/>
        </w:rPr>
        <w:t>]</w:t>
      </w:r>
      <w:r w:rsidR="00AF164E" w:rsidRPr="00AF164E">
        <w:t xml:space="preserve"> </w:t>
      </w:r>
      <w:r w:rsidR="00215166">
        <w:rPr>
          <w:rFonts w:ascii="Times New Roman" w:hAnsi="Times New Roman" w:cs="Times New Roman"/>
          <w:sz w:val="24"/>
          <w:szCs w:val="24"/>
        </w:rPr>
        <w:t>The</w:t>
      </w:r>
      <w:r w:rsidR="00944DE0" w:rsidRPr="00944DE0">
        <w:rPr>
          <w:rFonts w:ascii="Times New Roman" w:hAnsi="Times New Roman" w:cs="Times New Roman"/>
          <w:sz w:val="24"/>
          <w:szCs w:val="24"/>
        </w:rPr>
        <w:t xml:space="preserve"> discrepancy </w:t>
      </w:r>
      <w:r>
        <w:rPr>
          <w:rFonts w:ascii="Times New Roman" w:hAnsi="Times New Roman" w:cs="Times New Roman"/>
          <w:sz w:val="24"/>
          <w:szCs w:val="24"/>
        </w:rPr>
        <w:t xml:space="preserve">in the plaintiff’s evidence </w:t>
      </w:r>
      <w:r w:rsidR="00944DE0" w:rsidRPr="00944DE0">
        <w:rPr>
          <w:rFonts w:ascii="Times New Roman" w:hAnsi="Times New Roman" w:cs="Times New Roman"/>
          <w:sz w:val="24"/>
          <w:szCs w:val="24"/>
        </w:rPr>
        <w:t xml:space="preserve">is </w:t>
      </w:r>
      <w:r w:rsidR="00CF3219">
        <w:rPr>
          <w:rFonts w:ascii="Times New Roman" w:hAnsi="Times New Roman" w:cs="Times New Roman"/>
          <w:sz w:val="24"/>
          <w:szCs w:val="24"/>
        </w:rPr>
        <w:t>immaterial as the second defendant conceded that he left the keys in the ignition with the engine running.</w:t>
      </w:r>
      <w:r w:rsidR="00E61D02" w:rsidRPr="00944DE0">
        <w:rPr>
          <w:rFonts w:ascii="Times New Roman" w:hAnsi="Times New Roman" w:cs="Times New Roman"/>
          <w:sz w:val="24"/>
          <w:szCs w:val="24"/>
        </w:rPr>
        <w:t xml:space="preserve"> </w:t>
      </w:r>
      <w:r w:rsidR="00022370">
        <w:rPr>
          <w:rFonts w:ascii="Times New Roman" w:hAnsi="Times New Roman" w:cs="Times New Roman"/>
          <w:sz w:val="24"/>
          <w:szCs w:val="24"/>
        </w:rPr>
        <w:t xml:space="preserve">It is the </w:t>
      </w:r>
      <w:r w:rsidR="00E61D02">
        <w:rPr>
          <w:rFonts w:ascii="Times New Roman" w:hAnsi="Times New Roman" w:cs="Times New Roman"/>
          <w:sz w:val="24"/>
          <w:szCs w:val="24"/>
        </w:rPr>
        <w:t>second defendant’s</w:t>
      </w:r>
      <w:r w:rsidR="00022370">
        <w:rPr>
          <w:rFonts w:ascii="Times New Roman" w:hAnsi="Times New Roman" w:cs="Times New Roman"/>
          <w:sz w:val="24"/>
          <w:szCs w:val="24"/>
        </w:rPr>
        <w:t xml:space="preserve"> version that has </w:t>
      </w:r>
      <w:r w:rsidR="001329B5">
        <w:rPr>
          <w:rFonts w:ascii="Times New Roman" w:hAnsi="Times New Roman" w:cs="Times New Roman"/>
          <w:sz w:val="24"/>
          <w:szCs w:val="24"/>
        </w:rPr>
        <w:t>issues</w:t>
      </w:r>
      <w:r>
        <w:rPr>
          <w:rFonts w:ascii="Times New Roman" w:hAnsi="Times New Roman" w:cs="Times New Roman"/>
          <w:sz w:val="24"/>
          <w:szCs w:val="24"/>
        </w:rPr>
        <w:t xml:space="preserve"> that are difficult to </w:t>
      </w:r>
      <w:r w:rsidR="00215166">
        <w:rPr>
          <w:rFonts w:ascii="Times New Roman" w:hAnsi="Times New Roman" w:cs="Times New Roman"/>
          <w:sz w:val="24"/>
          <w:szCs w:val="24"/>
        </w:rPr>
        <w:t xml:space="preserve">surmount. </w:t>
      </w:r>
      <w:r>
        <w:rPr>
          <w:rFonts w:ascii="Times New Roman" w:hAnsi="Times New Roman" w:cs="Times New Roman"/>
          <w:sz w:val="24"/>
          <w:szCs w:val="24"/>
        </w:rPr>
        <w:t xml:space="preserve">He </w:t>
      </w:r>
      <w:r w:rsidR="00215166">
        <w:rPr>
          <w:rFonts w:ascii="Times New Roman" w:hAnsi="Times New Roman" w:cs="Times New Roman"/>
          <w:sz w:val="24"/>
          <w:szCs w:val="24"/>
        </w:rPr>
        <w:t>did not</w:t>
      </w:r>
      <w:r w:rsidR="00022370">
        <w:rPr>
          <w:rFonts w:ascii="Times New Roman" w:hAnsi="Times New Roman" w:cs="Times New Roman"/>
          <w:sz w:val="24"/>
          <w:szCs w:val="24"/>
        </w:rPr>
        <w:t xml:space="preserve"> say in his plea </w:t>
      </w:r>
      <w:r w:rsidR="00E61D02">
        <w:rPr>
          <w:rFonts w:ascii="Times New Roman" w:hAnsi="Times New Roman" w:cs="Times New Roman"/>
          <w:sz w:val="24"/>
          <w:szCs w:val="24"/>
        </w:rPr>
        <w:t xml:space="preserve">that </w:t>
      </w:r>
      <w:r w:rsidR="00E61D02" w:rsidRPr="00944DE0">
        <w:rPr>
          <w:rFonts w:ascii="Times New Roman" w:hAnsi="Times New Roman" w:cs="Times New Roman"/>
          <w:sz w:val="24"/>
          <w:szCs w:val="24"/>
        </w:rPr>
        <w:t>he</w:t>
      </w:r>
      <w:r w:rsidR="00944DE0" w:rsidRPr="00944DE0">
        <w:rPr>
          <w:rFonts w:ascii="Times New Roman" w:hAnsi="Times New Roman" w:cs="Times New Roman"/>
          <w:sz w:val="24"/>
          <w:szCs w:val="24"/>
        </w:rPr>
        <w:t xml:space="preserve"> left the keys in the ignition and</w:t>
      </w:r>
      <w:r w:rsidR="00944DE0">
        <w:rPr>
          <w:rFonts w:ascii="Times New Roman" w:hAnsi="Times New Roman" w:cs="Times New Roman"/>
          <w:sz w:val="24"/>
          <w:szCs w:val="24"/>
        </w:rPr>
        <w:t xml:space="preserve"> </w:t>
      </w:r>
      <w:r w:rsidR="00E61D02">
        <w:rPr>
          <w:rFonts w:ascii="Times New Roman" w:hAnsi="Times New Roman" w:cs="Times New Roman"/>
          <w:sz w:val="24"/>
          <w:szCs w:val="24"/>
        </w:rPr>
        <w:t>that</w:t>
      </w:r>
      <w:r w:rsidR="00C92533">
        <w:rPr>
          <w:rFonts w:ascii="Times New Roman" w:hAnsi="Times New Roman" w:cs="Times New Roman"/>
          <w:sz w:val="24"/>
          <w:szCs w:val="24"/>
        </w:rPr>
        <w:t xml:space="preserve"> this i</w:t>
      </w:r>
      <w:r w:rsidR="00E61D02">
        <w:rPr>
          <w:rFonts w:ascii="Times New Roman" w:hAnsi="Times New Roman" w:cs="Times New Roman"/>
          <w:sz w:val="24"/>
          <w:szCs w:val="24"/>
        </w:rPr>
        <w:t>s</w:t>
      </w:r>
      <w:r w:rsidR="00022370">
        <w:rPr>
          <w:rFonts w:ascii="Times New Roman" w:hAnsi="Times New Roman" w:cs="Times New Roman"/>
          <w:sz w:val="24"/>
          <w:szCs w:val="24"/>
        </w:rPr>
        <w:t xml:space="preserve"> how the </w:t>
      </w:r>
      <w:r w:rsidR="008C557C" w:rsidRPr="00944DE0">
        <w:rPr>
          <w:rFonts w:ascii="Times New Roman" w:hAnsi="Times New Roman" w:cs="Times New Roman"/>
          <w:sz w:val="24"/>
          <w:szCs w:val="24"/>
        </w:rPr>
        <w:t>first</w:t>
      </w:r>
      <w:r w:rsidR="00944DE0" w:rsidRPr="00944DE0">
        <w:rPr>
          <w:rFonts w:ascii="Times New Roman" w:hAnsi="Times New Roman" w:cs="Times New Roman"/>
          <w:sz w:val="24"/>
          <w:szCs w:val="24"/>
        </w:rPr>
        <w:t xml:space="preserve"> defendant</w:t>
      </w:r>
      <w:r w:rsidR="00022370">
        <w:rPr>
          <w:rFonts w:ascii="Times New Roman" w:hAnsi="Times New Roman" w:cs="Times New Roman"/>
          <w:sz w:val="24"/>
          <w:szCs w:val="24"/>
        </w:rPr>
        <w:t xml:space="preserve"> was able </w:t>
      </w:r>
      <w:r w:rsidR="00E61D02">
        <w:rPr>
          <w:rFonts w:ascii="Times New Roman" w:hAnsi="Times New Roman" w:cs="Times New Roman"/>
          <w:sz w:val="24"/>
          <w:szCs w:val="24"/>
        </w:rPr>
        <w:t xml:space="preserve">to </w:t>
      </w:r>
      <w:r w:rsidR="00E61D02" w:rsidRPr="00944DE0">
        <w:rPr>
          <w:rFonts w:ascii="Times New Roman" w:hAnsi="Times New Roman" w:cs="Times New Roman"/>
          <w:sz w:val="24"/>
          <w:szCs w:val="24"/>
        </w:rPr>
        <w:t>move</w:t>
      </w:r>
      <w:r w:rsidR="00022370">
        <w:rPr>
          <w:rFonts w:ascii="Times New Roman" w:hAnsi="Times New Roman" w:cs="Times New Roman"/>
          <w:sz w:val="24"/>
          <w:szCs w:val="24"/>
        </w:rPr>
        <w:t xml:space="preserve"> the </w:t>
      </w:r>
      <w:r w:rsidR="00215166">
        <w:rPr>
          <w:rFonts w:ascii="Times New Roman" w:hAnsi="Times New Roman" w:cs="Times New Roman"/>
          <w:sz w:val="24"/>
          <w:szCs w:val="24"/>
        </w:rPr>
        <w:t>vehicle,</w:t>
      </w:r>
      <w:r>
        <w:rPr>
          <w:rFonts w:ascii="Times New Roman" w:hAnsi="Times New Roman" w:cs="Times New Roman"/>
          <w:sz w:val="24"/>
          <w:szCs w:val="24"/>
        </w:rPr>
        <w:t xml:space="preserve"> </w:t>
      </w:r>
      <w:r w:rsidR="00022370">
        <w:rPr>
          <w:rFonts w:ascii="Times New Roman" w:hAnsi="Times New Roman" w:cs="Times New Roman"/>
          <w:sz w:val="24"/>
          <w:szCs w:val="24"/>
        </w:rPr>
        <w:t xml:space="preserve">only to disclose </w:t>
      </w:r>
      <w:r w:rsidR="00AD62B9">
        <w:rPr>
          <w:rFonts w:ascii="Times New Roman" w:hAnsi="Times New Roman" w:cs="Times New Roman"/>
          <w:sz w:val="24"/>
          <w:szCs w:val="24"/>
        </w:rPr>
        <w:t>this at</w:t>
      </w:r>
      <w:r w:rsidR="00022370">
        <w:rPr>
          <w:rFonts w:ascii="Times New Roman" w:hAnsi="Times New Roman" w:cs="Times New Roman"/>
          <w:sz w:val="24"/>
          <w:szCs w:val="24"/>
        </w:rPr>
        <w:t xml:space="preserve"> the trial. </w:t>
      </w:r>
      <w:r w:rsidR="00944DE0">
        <w:rPr>
          <w:rFonts w:ascii="Times New Roman" w:hAnsi="Times New Roman" w:cs="Times New Roman"/>
          <w:sz w:val="24"/>
          <w:szCs w:val="24"/>
        </w:rPr>
        <w:t>In view of the</w:t>
      </w:r>
      <w:r w:rsidR="007F2D41">
        <w:rPr>
          <w:rFonts w:ascii="Times New Roman" w:hAnsi="Times New Roman" w:cs="Times New Roman"/>
          <w:sz w:val="24"/>
          <w:szCs w:val="24"/>
        </w:rPr>
        <w:t xml:space="preserve"> second </w:t>
      </w:r>
      <w:r w:rsidR="00E61D02">
        <w:rPr>
          <w:rFonts w:ascii="Times New Roman" w:hAnsi="Times New Roman" w:cs="Times New Roman"/>
          <w:sz w:val="24"/>
          <w:szCs w:val="24"/>
        </w:rPr>
        <w:t>defendant’s concession</w:t>
      </w:r>
      <w:r w:rsidR="008C557C">
        <w:rPr>
          <w:rFonts w:ascii="Times New Roman" w:hAnsi="Times New Roman" w:cs="Times New Roman"/>
          <w:sz w:val="24"/>
          <w:szCs w:val="24"/>
        </w:rPr>
        <w:t>, the</w:t>
      </w:r>
      <w:r w:rsidR="00944DE0">
        <w:rPr>
          <w:rFonts w:ascii="Times New Roman" w:hAnsi="Times New Roman" w:cs="Times New Roman"/>
          <w:sz w:val="24"/>
          <w:szCs w:val="24"/>
        </w:rPr>
        <w:t xml:space="preserve"> court is entitled to </w:t>
      </w:r>
      <w:r w:rsidR="008C557C">
        <w:rPr>
          <w:rFonts w:ascii="Times New Roman" w:hAnsi="Times New Roman" w:cs="Times New Roman"/>
          <w:sz w:val="24"/>
          <w:szCs w:val="24"/>
        </w:rPr>
        <w:t>have regard</w:t>
      </w:r>
      <w:r w:rsidR="00944DE0">
        <w:rPr>
          <w:rFonts w:ascii="Times New Roman" w:hAnsi="Times New Roman" w:cs="Times New Roman"/>
          <w:sz w:val="24"/>
          <w:szCs w:val="24"/>
        </w:rPr>
        <w:t xml:space="preserve"> to this evidence.</w:t>
      </w:r>
      <w:r w:rsidR="009611AF">
        <w:rPr>
          <w:rFonts w:ascii="Times New Roman" w:hAnsi="Times New Roman" w:cs="Times New Roman"/>
          <w:sz w:val="24"/>
          <w:szCs w:val="24"/>
        </w:rPr>
        <w:t xml:space="preserve"> I am</w:t>
      </w:r>
      <w:r w:rsidR="00944DE0">
        <w:rPr>
          <w:rFonts w:ascii="Times New Roman" w:hAnsi="Times New Roman" w:cs="Times New Roman"/>
          <w:sz w:val="24"/>
          <w:szCs w:val="24"/>
        </w:rPr>
        <w:t xml:space="preserve"> </w:t>
      </w:r>
      <w:r w:rsidR="009611AF">
        <w:rPr>
          <w:rFonts w:ascii="Times New Roman" w:hAnsi="Times New Roman" w:cs="Times New Roman"/>
          <w:sz w:val="24"/>
          <w:szCs w:val="24"/>
        </w:rPr>
        <w:t>satisfied that t</w:t>
      </w:r>
      <w:r w:rsidR="009611AF" w:rsidRPr="009611AF">
        <w:rPr>
          <w:rFonts w:ascii="Times New Roman" w:hAnsi="Times New Roman" w:cs="Times New Roman"/>
          <w:sz w:val="24"/>
          <w:szCs w:val="24"/>
        </w:rPr>
        <w:t xml:space="preserve">he </w:t>
      </w:r>
      <w:r w:rsidR="00944DE0">
        <w:rPr>
          <w:rFonts w:ascii="Times New Roman" w:hAnsi="Times New Roman" w:cs="Times New Roman"/>
          <w:sz w:val="24"/>
          <w:szCs w:val="24"/>
        </w:rPr>
        <w:t>evidence is not an afterthought.</w:t>
      </w:r>
    </w:p>
    <w:p w:rsidR="00E74395" w:rsidRDefault="000F7FDF" w:rsidP="000F7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215166">
        <w:rPr>
          <w:rFonts w:ascii="Times New Roman" w:hAnsi="Times New Roman" w:cs="Times New Roman"/>
          <w:sz w:val="24"/>
          <w:szCs w:val="24"/>
        </w:rPr>
        <w:t>] The</w:t>
      </w:r>
      <w:r w:rsidR="00EC223D">
        <w:rPr>
          <w:rFonts w:ascii="Times New Roman" w:hAnsi="Times New Roman" w:cs="Times New Roman"/>
          <w:sz w:val="24"/>
          <w:szCs w:val="24"/>
        </w:rPr>
        <w:t xml:space="preserve"> defendants’ version is highly </w:t>
      </w:r>
      <w:r w:rsidR="00950803">
        <w:rPr>
          <w:rFonts w:ascii="Times New Roman" w:hAnsi="Times New Roman" w:cs="Times New Roman"/>
          <w:sz w:val="24"/>
          <w:szCs w:val="24"/>
        </w:rPr>
        <w:t>improbable.</w:t>
      </w:r>
      <w:r w:rsidR="00C861B1">
        <w:rPr>
          <w:rFonts w:ascii="Times New Roman" w:hAnsi="Times New Roman" w:cs="Times New Roman"/>
          <w:sz w:val="24"/>
          <w:szCs w:val="24"/>
        </w:rPr>
        <w:t xml:space="preserve"> </w:t>
      </w:r>
      <w:r w:rsidR="00EB577B">
        <w:rPr>
          <w:rFonts w:ascii="Times New Roman" w:hAnsi="Times New Roman" w:cs="Times New Roman"/>
          <w:sz w:val="24"/>
          <w:szCs w:val="24"/>
        </w:rPr>
        <w:t xml:space="preserve">The defendants did not suggest why the plaintiff </w:t>
      </w:r>
      <w:r w:rsidR="00D1042B">
        <w:rPr>
          <w:rFonts w:ascii="Times New Roman" w:hAnsi="Times New Roman" w:cs="Times New Roman"/>
          <w:sz w:val="24"/>
          <w:szCs w:val="24"/>
        </w:rPr>
        <w:t>and his</w:t>
      </w:r>
      <w:r w:rsidR="00EB577B">
        <w:rPr>
          <w:rFonts w:ascii="Times New Roman" w:hAnsi="Times New Roman" w:cs="Times New Roman"/>
          <w:sz w:val="24"/>
          <w:szCs w:val="24"/>
        </w:rPr>
        <w:t xml:space="preserve"> witnesses would lie that they heard the second defendant give the instruction. </w:t>
      </w:r>
      <w:r w:rsidR="002D72F7">
        <w:rPr>
          <w:rFonts w:ascii="Times New Roman" w:hAnsi="Times New Roman" w:cs="Times New Roman"/>
          <w:sz w:val="24"/>
          <w:szCs w:val="24"/>
        </w:rPr>
        <w:t xml:space="preserve">They failed to call </w:t>
      </w:r>
      <w:r w:rsidR="00215166">
        <w:rPr>
          <w:rFonts w:ascii="Times New Roman" w:hAnsi="Times New Roman" w:cs="Times New Roman"/>
          <w:sz w:val="24"/>
          <w:szCs w:val="24"/>
        </w:rPr>
        <w:t>Pardon or</w:t>
      </w:r>
      <w:r>
        <w:rPr>
          <w:rFonts w:ascii="Times New Roman" w:hAnsi="Times New Roman" w:cs="Times New Roman"/>
          <w:sz w:val="24"/>
          <w:szCs w:val="24"/>
        </w:rPr>
        <w:t xml:space="preserve"> the</w:t>
      </w:r>
      <w:r w:rsidR="00E74395">
        <w:rPr>
          <w:rFonts w:ascii="Times New Roman" w:hAnsi="Times New Roman" w:cs="Times New Roman"/>
          <w:sz w:val="24"/>
          <w:szCs w:val="24"/>
        </w:rPr>
        <w:t xml:space="preserve"> </w:t>
      </w:r>
      <w:r w:rsidR="002B184A">
        <w:rPr>
          <w:rFonts w:ascii="Times New Roman" w:hAnsi="Times New Roman" w:cs="Times New Roman"/>
          <w:sz w:val="24"/>
          <w:szCs w:val="24"/>
        </w:rPr>
        <w:t>manager to</w:t>
      </w:r>
      <w:r w:rsidR="002D72F7">
        <w:rPr>
          <w:rFonts w:ascii="Times New Roman" w:hAnsi="Times New Roman" w:cs="Times New Roman"/>
          <w:sz w:val="24"/>
          <w:szCs w:val="24"/>
        </w:rPr>
        <w:t xml:space="preserve"> refute the fact of an instruction to drive the vehicle </w:t>
      </w:r>
      <w:r w:rsidR="001329B5">
        <w:rPr>
          <w:rFonts w:ascii="Times New Roman" w:hAnsi="Times New Roman" w:cs="Times New Roman"/>
          <w:sz w:val="24"/>
          <w:szCs w:val="24"/>
        </w:rPr>
        <w:t xml:space="preserve">was given </w:t>
      </w:r>
      <w:r w:rsidR="002D72F7">
        <w:rPr>
          <w:rFonts w:ascii="Times New Roman" w:hAnsi="Times New Roman" w:cs="Times New Roman"/>
          <w:sz w:val="24"/>
          <w:szCs w:val="24"/>
        </w:rPr>
        <w:t xml:space="preserve">and yet </w:t>
      </w:r>
      <w:r>
        <w:rPr>
          <w:rFonts w:ascii="Times New Roman" w:hAnsi="Times New Roman" w:cs="Times New Roman"/>
          <w:sz w:val="24"/>
          <w:szCs w:val="24"/>
        </w:rPr>
        <w:t>t</w:t>
      </w:r>
      <w:r w:rsidR="002D72F7">
        <w:rPr>
          <w:rFonts w:ascii="Times New Roman" w:hAnsi="Times New Roman" w:cs="Times New Roman"/>
          <w:sz w:val="24"/>
          <w:szCs w:val="24"/>
        </w:rPr>
        <w:t>he</w:t>
      </w:r>
      <w:r>
        <w:rPr>
          <w:rFonts w:ascii="Times New Roman" w:hAnsi="Times New Roman" w:cs="Times New Roman"/>
          <w:sz w:val="24"/>
          <w:szCs w:val="24"/>
        </w:rPr>
        <w:t xml:space="preserve">y </w:t>
      </w:r>
      <w:r w:rsidR="00215166">
        <w:rPr>
          <w:rFonts w:ascii="Times New Roman" w:hAnsi="Times New Roman" w:cs="Times New Roman"/>
          <w:sz w:val="24"/>
          <w:szCs w:val="24"/>
        </w:rPr>
        <w:t>were supposed</w:t>
      </w:r>
      <w:r w:rsidR="002D72F7">
        <w:rPr>
          <w:rFonts w:ascii="Times New Roman" w:hAnsi="Times New Roman" w:cs="Times New Roman"/>
          <w:sz w:val="24"/>
          <w:szCs w:val="24"/>
        </w:rPr>
        <w:t xml:space="preserve"> to be </w:t>
      </w:r>
      <w:r>
        <w:rPr>
          <w:rFonts w:ascii="Times New Roman" w:hAnsi="Times New Roman" w:cs="Times New Roman"/>
          <w:sz w:val="24"/>
          <w:szCs w:val="24"/>
        </w:rPr>
        <w:t>present at the rank.</w:t>
      </w:r>
      <w:r w:rsidR="009611AF">
        <w:rPr>
          <w:rFonts w:ascii="Times New Roman" w:hAnsi="Times New Roman" w:cs="Times New Roman"/>
          <w:sz w:val="24"/>
          <w:szCs w:val="24"/>
        </w:rPr>
        <w:t xml:space="preserve"> </w:t>
      </w:r>
    </w:p>
    <w:p w:rsidR="00734A5B" w:rsidRDefault="000F7FDF" w:rsidP="000F7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734A5B" w:rsidRPr="00734A5B">
        <w:rPr>
          <w:rFonts w:ascii="Times New Roman" w:hAnsi="Times New Roman" w:cs="Times New Roman"/>
          <w:sz w:val="24"/>
          <w:szCs w:val="24"/>
        </w:rPr>
        <w:t>It is inconsequential that the plaintiff did not mention that he was having lunch. The fact that the plaintiff saw the Kombi coming towards him and did not manage to run away, simply means that the accident happened in the heat of the moment and does not imply that he hadn’t realised that the vehicle was parked at the rank before the accident. The plaintiff told the court that when he was hit, his brother had gone for refuelling, whilst his brother testified that he was actually present. One cannot</w:t>
      </w:r>
      <w:r w:rsidR="000B3947">
        <w:rPr>
          <w:rFonts w:ascii="Times New Roman" w:hAnsi="Times New Roman" w:cs="Times New Roman"/>
          <w:sz w:val="24"/>
          <w:szCs w:val="24"/>
        </w:rPr>
        <w:t xml:space="preserve"> expect the plaintiff to have </w:t>
      </w:r>
      <w:r w:rsidR="00734A5B" w:rsidRPr="00734A5B">
        <w:rPr>
          <w:rFonts w:ascii="Times New Roman" w:hAnsi="Times New Roman" w:cs="Times New Roman"/>
          <w:sz w:val="24"/>
          <w:szCs w:val="24"/>
        </w:rPr>
        <w:t xml:space="preserve">been monitoring his brother’s movements. What is clear is that he did not realise that his brother was back. The defendants tried to make a meal out of the fact that the </w:t>
      </w:r>
      <w:r w:rsidR="000B3947">
        <w:rPr>
          <w:rFonts w:ascii="Times New Roman" w:hAnsi="Times New Roman" w:cs="Times New Roman"/>
          <w:sz w:val="24"/>
          <w:szCs w:val="24"/>
        </w:rPr>
        <w:t xml:space="preserve">plaintiff’s </w:t>
      </w:r>
      <w:r w:rsidR="00734A5B" w:rsidRPr="00734A5B">
        <w:rPr>
          <w:rFonts w:ascii="Times New Roman" w:hAnsi="Times New Roman" w:cs="Times New Roman"/>
          <w:sz w:val="24"/>
          <w:szCs w:val="24"/>
        </w:rPr>
        <w:t xml:space="preserve">witnesses did not quite remember where the first defendant was seated and the second defendant standing. It would be too much to </w:t>
      </w:r>
      <w:r w:rsidR="00734A5B" w:rsidRPr="00734A5B">
        <w:rPr>
          <w:rFonts w:ascii="Times New Roman" w:hAnsi="Times New Roman" w:cs="Times New Roman"/>
          <w:sz w:val="24"/>
          <w:szCs w:val="24"/>
        </w:rPr>
        <w:lastRenderedPageBreak/>
        <w:t>expect the plaintiff witnesses be able to account for everyone’s exact whereabouts at the time of the accident. The plaintiff’s witnesses were clear that first defendant moved the vehicle in response to an instruction. The plaintiff’s version is more probable than that of the defendants.</w:t>
      </w:r>
      <w:r w:rsidR="000B3947" w:rsidRPr="000B3947">
        <w:t xml:space="preserve"> </w:t>
      </w:r>
      <w:r w:rsidR="000B3947" w:rsidRPr="000B3947">
        <w:rPr>
          <w:rFonts w:ascii="Times New Roman" w:hAnsi="Times New Roman" w:cs="Times New Roman"/>
          <w:sz w:val="24"/>
          <w:szCs w:val="24"/>
        </w:rPr>
        <w:t xml:space="preserve"> The </w:t>
      </w:r>
      <w:r w:rsidR="000B3947">
        <w:rPr>
          <w:rFonts w:ascii="Times New Roman" w:hAnsi="Times New Roman" w:cs="Times New Roman"/>
          <w:sz w:val="24"/>
          <w:szCs w:val="24"/>
        </w:rPr>
        <w:t xml:space="preserve">plaintiff’s version, </w:t>
      </w:r>
      <w:r w:rsidR="00734A5B" w:rsidRPr="00734A5B">
        <w:rPr>
          <w:rFonts w:ascii="Times New Roman" w:hAnsi="Times New Roman" w:cs="Times New Roman"/>
          <w:sz w:val="24"/>
          <w:szCs w:val="24"/>
        </w:rPr>
        <w:t>despite minor inconsistencies, was confirmed by his witnesses.</w:t>
      </w:r>
      <w:r w:rsidR="00E74395" w:rsidRPr="00E74395">
        <w:t xml:space="preserve"> </w:t>
      </w:r>
      <w:r w:rsidR="00E74395" w:rsidRPr="00E74395">
        <w:rPr>
          <w:rFonts w:ascii="Times New Roman" w:hAnsi="Times New Roman" w:cs="Times New Roman"/>
          <w:sz w:val="24"/>
          <w:szCs w:val="24"/>
        </w:rPr>
        <w:t>The probabilities of the case favour the plaintiff’s version that the second defendant was outside the car when their turn to load the vehicle came and he asked his conductor who was already in the vehicle, to move the vehicle so that they could load passengers. I find therefore that the second defendant gave an instruction to the first defendant to move the vehicle.</w:t>
      </w:r>
    </w:p>
    <w:p w:rsidR="00387C2B" w:rsidRDefault="00A56E1F" w:rsidP="00A56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215166">
        <w:rPr>
          <w:rFonts w:ascii="Times New Roman" w:hAnsi="Times New Roman" w:cs="Times New Roman"/>
          <w:sz w:val="24"/>
          <w:szCs w:val="24"/>
        </w:rPr>
        <w:t>] It</w:t>
      </w:r>
      <w:r w:rsidR="000E2617" w:rsidRPr="000E2617">
        <w:rPr>
          <w:rFonts w:ascii="Times New Roman" w:hAnsi="Times New Roman" w:cs="Times New Roman"/>
          <w:sz w:val="24"/>
          <w:szCs w:val="24"/>
        </w:rPr>
        <w:t xml:space="preserve"> is trite law that an owner of a </w:t>
      </w:r>
      <w:r w:rsidR="00DE60C0" w:rsidRPr="000E2617">
        <w:rPr>
          <w:rFonts w:ascii="Times New Roman" w:hAnsi="Times New Roman" w:cs="Times New Roman"/>
          <w:sz w:val="24"/>
          <w:szCs w:val="24"/>
        </w:rPr>
        <w:t>vehicle is</w:t>
      </w:r>
      <w:r w:rsidR="000E2617" w:rsidRPr="000E2617">
        <w:rPr>
          <w:rFonts w:ascii="Times New Roman" w:hAnsi="Times New Roman" w:cs="Times New Roman"/>
          <w:sz w:val="24"/>
          <w:szCs w:val="24"/>
        </w:rPr>
        <w:t xml:space="preserve"> liable for the</w:t>
      </w:r>
      <w:r w:rsidR="000E2617">
        <w:rPr>
          <w:rFonts w:ascii="Times New Roman" w:hAnsi="Times New Roman" w:cs="Times New Roman"/>
          <w:sz w:val="24"/>
          <w:szCs w:val="24"/>
        </w:rPr>
        <w:t xml:space="preserve"> delicts committed by </w:t>
      </w:r>
      <w:r w:rsidR="00292D2C">
        <w:rPr>
          <w:rFonts w:ascii="Times New Roman" w:hAnsi="Times New Roman" w:cs="Times New Roman"/>
          <w:sz w:val="24"/>
          <w:szCs w:val="24"/>
        </w:rPr>
        <w:t xml:space="preserve">a person </w:t>
      </w:r>
      <w:r w:rsidR="00DE60C0">
        <w:rPr>
          <w:rFonts w:ascii="Times New Roman" w:hAnsi="Times New Roman" w:cs="Times New Roman"/>
          <w:sz w:val="24"/>
          <w:szCs w:val="24"/>
        </w:rPr>
        <w:t>who he</w:t>
      </w:r>
      <w:r w:rsidR="00EC223D">
        <w:rPr>
          <w:rFonts w:ascii="Times New Roman" w:hAnsi="Times New Roman" w:cs="Times New Roman"/>
          <w:sz w:val="24"/>
          <w:szCs w:val="24"/>
        </w:rPr>
        <w:t xml:space="preserve"> authorises to </w:t>
      </w:r>
      <w:r w:rsidR="000E2617">
        <w:rPr>
          <w:rFonts w:ascii="Times New Roman" w:hAnsi="Times New Roman" w:cs="Times New Roman"/>
          <w:sz w:val="24"/>
          <w:szCs w:val="24"/>
        </w:rPr>
        <w:t xml:space="preserve">drive his </w:t>
      </w:r>
      <w:r w:rsidR="00DE60C0">
        <w:rPr>
          <w:rFonts w:ascii="Times New Roman" w:hAnsi="Times New Roman" w:cs="Times New Roman"/>
          <w:sz w:val="24"/>
          <w:szCs w:val="24"/>
        </w:rPr>
        <w:t xml:space="preserve">vehicle </w:t>
      </w:r>
      <w:r w:rsidR="00DE60C0" w:rsidRPr="000E2617">
        <w:rPr>
          <w:rFonts w:ascii="Times New Roman" w:hAnsi="Times New Roman" w:cs="Times New Roman"/>
          <w:sz w:val="24"/>
          <w:szCs w:val="24"/>
        </w:rPr>
        <w:t>whilst</w:t>
      </w:r>
      <w:r w:rsidR="000E2617" w:rsidRPr="000E2617">
        <w:rPr>
          <w:rFonts w:ascii="Times New Roman" w:hAnsi="Times New Roman" w:cs="Times New Roman"/>
          <w:sz w:val="24"/>
          <w:szCs w:val="24"/>
        </w:rPr>
        <w:t xml:space="preserve"> he is in </w:t>
      </w:r>
      <w:r w:rsidR="00F66725">
        <w:rPr>
          <w:rFonts w:ascii="Times New Roman" w:hAnsi="Times New Roman" w:cs="Times New Roman"/>
          <w:sz w:val="24"/>
          <w:szCs w:val="24"/>
        </w:rPr>
        <w:t xml:space="preserve">the </w:t>
      </w:r>
      <w:r w:rsidR="000E2617" w:rsidRPr="000E2617">
        <w:rPr>
          <w:rFonts w:ascii="Times New Roman" w:hAnsi="Times New Roman" w:cs="Times New Roman"/>
          <w:sz w:val="24"/>
          <w:szCs w:val="24"/>
        </w:rPr>
        <w:t>course and scope of his employment.</w:t>
      </w:r>
      <w:r w:rsidR="00EC223D" w:rsidRPr="00EC223D">
        <w:t xml:space="preserve"> </w:t>
      </w:r>
      <w:r w:rsidR="00387C2B" w:rsidRPr="00FB45A8">
        <w:rPr>
          <w:rFonts w:ascii="Times New Roman" w:hAnsi="Times New Roman" w:cs="Times New Roman"/>
          <w:sz w:val="24"/>
          <w:szCs w:val="24"/>
        </w:rPr>
        <w:t>The employee’s conduct binds the employer because he is held to be his agent.</w:t>
      </w:r>
      <w:r w:rsidR="00387C2B" w:rsidRPr="00387C2B">
        <w:t xml:space="preserve"> </w:t>
      </w:r>
      <w:r w:rsidR="00EC223D" w:rsidRPr="00EC223D">
        <w:rPr>
          <w:rFonts w:ascii="Times New Roman" w:hAnsi="Times New Roman" w:cs="Times New Roman"/>
          <w:sz w:val="24"/>
          <w:szCs w:val="24"/>
        </w:rPr>
        <w:t>Where the employee is found to be negligent, liabi</w:t>
      </w:r>
      <w:r w:rsidR="00E61D02">
        <w:rPr>
          <w:rFonts w:ascii="Times New Roman" w:hAnsi="Times New Roman" w:cs="Times New Roman"/>
          <w:sz w:val="24"/>
          <w:szCs w:val="24"/>
        </w:rPr>
        <w:t>lity is imputed to the employer t</w:t>
      </w:r>
      <w:r w:rsidR="007F2D41">
        <w:rPr>
          <w:rFonts w:ascii="Times New Roman" w:hAnsi="Times New Roman" w:cs="Times New Roman"/>
          <w:sz w:val="24"/>
          <w:szCs w:val="24"/>
        </w:rPr>
        <w:t>hereby binding him.</w:t>
      </w:r>
      <w:r w:rsidR="00EC223D">
        <w:rPr>
          <w:rFonts w:ascii="Times New Roman" w:hAnsi="Times New Roman" w:cs="Times New Roman"/>
          <w:sz w:val="24"/>
          <w:szCs w:val="24"/>
        </w:rPr>
        <w:t xml:space="preserve"> </w:t>
      </w:r>
      <w:r w:rsidR="001A28C3">
        <w:rPr>
          <w:rFonts w:ascii="Times New Roman" w:hAnsi="Times New Roman" w:cs="Times New Roman"/>
          <w:sz w:val="24"/>
          <w:szCs w:val="24"/>
        </w:rPr>
        <w:t>Liability attaches to the emp</w:t>
      </w:r>
      <w:r w:rsidR="00FB45A8">
        <w:rPr>
          <w:rFonts w:ascii="Times New Roman" w:hAnsi="Times New Roman" w:cs="Times New Roman"/>
          <w:sz w:val="24"/>
          <w:szCs w:val="24"/>
        </w:rPr>
        <w:t>loyer by virtue of the employer</w:t>
      </w:r>
      <w:r w:rsidR="00EC223D">
        <w:rPr>
          <w:rFonts w:ascii="Times New Roman" w:hAnsi="Times New Roman" w:cs="Times New Roman"/>
          <w:sz w:val="24"/>
          <w:szCs w:val="24"/>
        </w:rPr>
        <w:t>-</w:t>
      </w:r>
      <w:r w:rsidR="001A28C3">
        <w:rPr>
          <w:rFonts w:ascii="Times New Roman" w:hAnsi="Times New Roman" w:cs="Times New Roman"/>
          <w:sz w:val="24"/>
          <w:szCs w:val="24"/>
        </w:rPr>
        <w:t xml:space="preserve">employee relationship. </w:t>
      </w:r>
    </w:p>
    <w:p w:rsidR="00783084" w:rsidRDefault="00A56E1F" w:rsidP="00A56E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FB45A8">
        <w:rPr>
          <w:rFonts w:ascii="Times New Roman" w:hAnsi="Times New Roman" w:cs="Times New Roman"/>
          <w:sz w:val="24"/>
          <w:szCs w:val="24"/>
        </w:rPr>
        <w:t xml:space="preserve"> </w:t>
      </w:r>
      <w:r w:rsidR="008C557C">
        <w:rPr>
          <w:rFonts w:ascii="Times New Roman" w:hAnsi="Times New Roman" w:cs="Times New Roman"/>
          <w:sz w:val="24"/>
          <w:szCs w:val="24"/>
        </w:rPr>
        <w:t>This position was succinctly expounded i</w:t>
      </w:r>
      <w:r w:rsidR="00DE60C0" w:rsidRPr="00783084">
        <w:rPr>
          <w:rFonts w:ascii="Times New Roman" w:hAnsi="Times New Roman" w:cs="Times New Roman"/>
          <w:sz w:val="24"/>
          <w:szCs w:val="24"/>
        </w:rPr>
        <w:t>n</w:t>
      </w:r>
      <w:r w:rsidR="003C761B" w:rsidRPr="00783084">
        <w:rPr>
          <w:rFonts w:ascii="Times New Roman" w:hAnsi="Times New Roman" w:cs="Times New Roman"/>
          <w:sz w:val="24"/>
          <w:szCs w:val="24"/>
        </w:rPr>
        <w:t xml:space="preserve"> </w:t>
      </w:r>
      <w:r w:rsidR="003C761B" w:rsidRPr="00387C2B">
        <w:rPr>
          <w:rFonts w:ascii="Times New Roman" w:hAnsi="Times New Roman" w:cs="Times New Roman"/>
          <w:i/>
          <w:sz w:val="24"/>
          <w:szCs w:val="24"/>
        </w:rPr>
        <w:t>Guide</w:t>
      </w:r>
      <w:r w:rsidR="00783084" w:rsidRPr="00387C2B">
        <w:rPr>
          <w:rFonts w:ascii="Times New Roman" w:hAnsi="Times New Roman" w:cs="Times New Roman"/>
          <w:i/>
          <w:sz w:val="24"/>
          <w:szCs w:val="24"/>
        </w:rPr>
        <w:t xml:space="preserve"> to Zimbabwean Law of Delict, </w:t>
      </w:r>
      <w:r w:rsidR="00783084" w:rsidRPr="00FB45A8">
        <w:rPr>
          <w:rFonts w:ascii="Times New Roman" w:hAnsi="Times New Roman" w:cs="Times New Roman"/>
          <w:sz w:val="24"/>
          <w:szCs w:val="24"/>
        </w:rPr>
        <w:t>G.</w:t>
      </w:r>
      <w:r w:rsidR="00783084" w:rsidRPr="00387C2B">
        <w:rPr>
          <w:rFonts w:ascii="Times New Roman" w:hAnsi="Times New Roman" w:cs="Times New Roman"/>
          <w:i/>
          <w:sz w:val="24"/>
          <w:szCs w:val="24"/>
        </w:rPr>
        <w:t xml:space="preserve"> </w:t>
      </w:r>
      <w:r w:rsidR="00783084" w:rsidRPr="00FB45A8">
        <w:rPr>
          <w:rFonts w:ascii="Times New Roman" w:hAnsi="Times New Roman" w:cs="Times New Roman"/>
          <w:sz w:val="24"/>
          <w:szCs w:val="24"/>
        </w:rPr>
        <w:t>Feltoe</w:t>
      </w:r>
      <w:r w:rsidR="00105E40">
        <w:rPr>
          <w:rFonts w:ascii="Times New Roman" w:hAnsi="Times New Roman" w:cs="Times New Roman"/>
          <w:sz w:val="24"/>
          <w:szCs w:val="24"/>
        </w:rPr>
        <w:t xml:space="preserve"> at p</w:t>
      </w:r>
      <w:r w:rsidR="00783084" w:rsidRPr="00783084">
        <w:rPr>
          <w:rFonts w:ascii="Times New Roman" w:hAnsi="Times New Roman" w:cs="Times New Roman"/>
          <w:sz w:val="24"/>
          <w:szCs w:val="24"/>
        </w:rPr>
        <w:t xml:space="preserve"> </w:t>
      </w:r>
      <w:r w:rsidR="00950803" w:rsidRPr="00783084">
        <w:rPr>
          <w:rFonts w:ascii="Times New Roman" w:hAnsi="Times New Roman" w:cs="Times New Roman"/>
          <w:sz w:val="24"/>
          <w:szCs w:val="24"/>
        </w:rPr>
        <w:t xml:space="preserve">97 </w:t>
      </w:r>
      <w:r w:rsidR="00950803">
        <w:rPr>
          <w:rFonts w:ascii="Times New Roman" w:hAnsi="Times New Roman" w:cs="Times New Roman"/>
          <w:sz w:val="24"/>
          <w:szCs w:val="24"/>
        </w:rPr>
        <w:t>where</w:t>
      </w:r>
      <w:r w:rsidR="008C557C">
        <w:rPr>
          <w:rFonts w:ascii="Times New Roman" w:hAnsi="Times New Roman" w:cs="Times New Roman"/>
          <w:sz w:val="24"/>
          <w:szCs w:val="24"/>
        </w:rPr>
        <w:t xml:space="preserve"> the author states;</w:t>
      </w:r>
    </w:p>
    <w:p w:rsidR="00783084" w:rsidRPr="00783084" w:rsidRDefault="00783084" w:rsidP="00950803">
      <w:pPr>
        <w:spacing w:after="0" w:line="240" w:lineRule="auto"/>
        <w:ind w:left="1440" w:hanging="720"/>
        <w:rPr>
          <w:rFonts w:ascii="Times New Roman" w:hAnsi="Times New Roman" w:cs="Times New Roman"/>
        </w:rPr>
      </w:pPr>
      <w:r w:rsidRPr="00783084">
        <w:rPr>
          <w:rFonts w:ascii="Times New Roman" w:hAnsi="Times New Roman" w:cs="Times New Roman"/>
        </w:rPr>
        <w:t>“(i)</w:t>
      </w:r>
      <w:r w:rsidRPr="00783084">
        <w:rPr>
          <w:rFonts w:ascii="Times New Roman" w:hAnsi="Times New Roman" w:cs="Times New Roman"/>
        </w:rPr>
        <w:tab/>
        <w:t>By instructing employees to engage in activities, he creates the risk that the employees may cause harm to others …</w:t>
      </w:r>
    </w:p>
    <w:p w:rsidR="005C2F6E" w:rsidRDefault="00783084" w:rsidP="00FB45A8">
      <w:pPr>
        <w:spacing w:after="0" w:line="240" w:lineRule="auto"/>
        <w:ind w:left="1440" w:hanging="720"/>
        <w:rPr>
          <w:rFonts w:ascii="Times New Roman" w:hAnsi="Times New Roman" w:cs="Times New Roman"/>
          <w:sz w:val="24"/>
          <w:szCs w:val="24"/>
        </w:rPr>
      </w:pPr>
      <w:r w:rsidRPr="00783084">
        <w:rPr>
          <w:rFonts w:ascii="Times New Roman" w:hAnsi="Times New Roman" w:cs="Times New Roman"/>
        </w:rPr>
        <w:t>(ii)</w:t>
      </w:r>
      <w:r w:rsidRPr="00783084">
        <w:rPr>
          <w:rFonts w:ascii="Times New Roman" w:hAnsi="Times New Roman" w:cs="Times New Roman"/>
        </w:rPr>
        <w:tab/>
        <w:t>the employer is usually in a far better financial position to compensate the injured party than the employee who will often not have the financial resources to pay compensation and as between employer and the employee, it is therefore, unfair to expect the employee to pay for compensation for a delict arising out of performing work on behalf of the employer …”</w:t>
      </w:r>
      <w:r w:rsidR="009B7904">
        <w:rPr>
          <w:rFonts w:ascii="Times New Roman" w:hAnsi="Times New Roman" w:cs="Times New Roman"/>
        </w:rPr>
        <w:t xml:space="preserve"> </w:t>
      </w:r>
      <w:r w:rsidR="003C1673">
        <w:rPr>
          <w:rFonts w:ascii="Times New Roman" w:hAnsi="Times New Roman" w:cs="Times New Roman"/>
        </w:rPr>
        <w:t xml:space="preserve">  </w:t>
      </w:r>
      <w:r w:rsidR="00950803">
        <w:rPr>
          <w:rFonts w:ascii="Times New Roman" w:hAnsi="Times New Roman" w:cs="Times New Roman"/>
          <w:sz w:val="24"/>
          <w:szCs w:val="24"/>
        </w:rPr>
        <w:t>S</w:t>
      </w:r>
      <w:r w:rsidR="009B7904" w:rsidRPr="009B7904">
        <w:rPr>
          <w:rFonts w:ascii="Times New Roman" w:hAnsi="Times New Roman" w:cs="Times New Roman"/>
          <w:sz w:val="24"/>
          <w:szCs w:val="24"/>
        </w:rPr>
        <w:t>ee</w:t>
      </w:r>
      <w:r w:rsidR="009B7904">
        <w:rPr>
          <w:rFonts w:ascii="Times New Roman" w:hAnsi="Times New Roman" w:cs="Times New Roman"/>
        </w:rPr>
        <w:t xml:space="preserve"> </w:t>
      </w:r>
      <w:r w:rsidR="00C861B1" w:rsidRPr="009B7904">
        <w:rPr>
          <w:rFonts w:ascii="Times New Roman" w:hAnsi="Times New Roman" w:cs="Times New Roman"/>
          <w:sz w:val="24"/>
          <w:szCs w:val="24"/>
        </w:rPr>
        <w:t xml:space="preserve">also </w:t>
      </w:r>
      <w:r w:rsidR="00C861B1" w:rsidRPr="00950803">
        <w:rPr>
          <w:rFonts w:ascii="Times New Roman" w:hAnsi="Times New Roman" w:cs="Times New Roman"/>
          <w:i/>
          <w:sz w:val="24"/>
          <w:szCs w:val="24"/>
        </w:rPr>
        <w:t>Mungofa</w:t>
      </w:r>
      <w:r w:rsidR="00CE2F53" w:rsidRPr="009B7904">
        <w:rPr>
          <w:rFonts w:ascii="Times New Roman" w:hAnsi="Times New Roman" w:cs="Times New Roman"/>
          <w:i/>
          <w:sz w:val="24"/>
          <w:szCs w:val="24"/>
        </w:rPr>
        <w:t xml:space="preserve"> </w:t>
      </w:r>
      <w:r w:rsidR="00CE2F53" w:rsidRPr="00950803">
        <w:rPr>
          <w:rFonts w:ascii="Times New Roman" w:hAnsi="Times New Roman" w:cs="Times New Roman"/>
          <w:sz w:val="24"/>
          <w:szCs w:val="24"/>
        </w:rPr>
        <w:t>v</w:t>
      </w:r>
      <w:r w:rsidR="00CE2F53" w:rsidRPr="009B7904">
        <w:rPr>
          <w:rFonts w:ascii="Times New Roman" w:hAnsi="Times New Roman" w:cs="Times New Roman"/>
          <w:i/>
          <w:sz w:val="24"/>
          <w:szCs w:val="24"/>
        </w:rPr>
        <w:t xml:space="preserve"> Muderere</w:t>
      </w:r>
      <w:r w:rsidR="00CE2F53" w:rsidRPr="009B7904">
        <w:rPr>
          <w:rFonts w:ascii="Times New Roman" w:hAnsi="Times New Roman" w:cs="Times New Roman"/>
          <w:sz w:val="24"/>
          <w:szCs w:val="24"/>
        </w:rPr>
        <w:t xml:space="preserve"> HH 129/03</w:t>
      </w:r>
      <w:r w:rsidR="00EC223D">
        <w:rPr>
          <w:rFonts w:ascii="Times New Roman" w:hAnsi="Times New Roman" w:cs="Times New Roman"/>
          <w:sz w:val="24"/>
          <w:szCs w:val="24"/>
        </w:rPr>
        <w:t>.</w:t>
      </w:r>
    </w:p>
    <w:p w:rsidR="00FB45A8" w:rsidRPr="005C2F6E" w:rsidRDefault="00FB45A8" w:rsidP="00FB45A8">
      <w:pPr>
        <w:spacing w:after="0" w:line="240" w:lineRule="auto"/>
        <w:ind w:left="1440" w:hanging="720"/>
        <w:rPr>
          <w:rFonts w:ascii="Times New Roman" w:hAnsi="Times New Roman" w:cs="Times New Roman"/>
          <w:sz w:val="24"/>
          <w:szCs w:val="24"/>
        </w:rPr>
      </w:pPr>
    </w:p>
    <w:p w:rsidR="0086558F" w:rsidRDefault="0086558F" w:rsidP="00FB45A8">
      <w:pPr>
        <w:spacing w:after="0" w:line="360" w:lineRule="auto"/>
        <w:rPr>
          <w:rFonts w:ascii="Times New Roman" w:hAnsi="Times New Roman" w:cs="Times New Roman"/>
          <w:sz w:val="24"/>
          <w:szCs w:val="24"/>
        </w:rPr>
      </w:pPr>
      <w:r>
        <w:rPr>
          <w:rFonts w:ascii="Times New Roman" w:hAnsi="Times New Roman" w:cs="Times New Roman"/>
          <w:sz w:val="24"/>
          <w:szCs w:val="24"/>
        </w:rPr>
        <w:t>[25</w:t>
      </w:r>
      <w:r w:rsidR="002B184A">
        <w:rPr>
          <w:rFonts w:ascii="Times New Roman" w:hAnsi="Times New Roman" w:cs="Times New Roman"/>
          <w:sz w:val="24"/>
          <w:szCs w:val="24"/>
        </w:rPr>
        <w:t>] In</w:t>
      </w:r>
      <w:r>
        <w:rPr>
          <w:rFonts w:ascii="Times New Roman" w:hAnsi="Times New Roman" w:cs="Times New Roman"/>
          <w:sz w:val="24"/>
          <w:szCs w:val="24"/>
        </w:rPr>
        <w:t xml:space="preserve"> </w:t>
      </w:r>
      <w:r w:rsidRPr="0086558F">
        <w:rPr>
          <w:rFonts w:ascii="Times New Roman" w:hAnsi="Times New Roman" w:cs="Times New Roman"/>
          <w:i/>
          <w:sz w:val="24"/>
          <w:szCs w:val="24"/>
        </w:rPr>
        <w:t>Biti v Minister of Security</w:t>
      </w:r>
      <w:r w:rsidRPr="0086558F">
        <w:rPr>
          <w:rFonts w:ascii="Times New Roman" w:hAnsi="Times New Roman" w:cs="Times New Roman"/>
          <w:sz w:val="24"/>
          <w:szCs w:val="24"/>
        </w:rPr>
        <w:t xml:space="preserve"> 1999 (1) ZLR 165 (SC)</w:t>
      </w:r>
      <w:r>
        <w:rPr>
          <w:rFonts w:ascii="Times New Roman" w:hAnsi="Times New Roman" w:cs="Times New Roman"/>
          <w:sz w:val="24"/>
          <w:szCs w:val="24"/>
        </w:rPr>
        <w:t xml:space="preserve">, the court said as follows regarding the liability of the employer, </w:t>
      </w:r>
    </w:p>
    <w:p w:rsidR="0086558F" w:rsidRDefault="00FB45A8" w:rsidP="00FB45A8">
      <w:pPr>
        <w:spacing w:after="0" w:line="240" w:lineRule="auto"/>
        <w:ind w:left="720"/>
        <w:rPr>
          <w:rFonts w:ascii="Times New Roman" w:hAnsi="Times New Roman" w:cs="Times New Roman"/>
        </w:rPr>
      </w:pPr>
      <w:r>
        <w:rPr>
          <w:rFonts w:ascii="Times New Roman" w:hAnsi="Times New Roman" w:cs="Times New Roman"/>
        </w:rPr>
        <w:t>“…</w:t>
      </w:r>
      <w:r w:rsidR="0086558F" w:rsidRPr="0086558F">
        <w:rPr>
          <w:rFonts w:ascii="Times New Roman" w:hAnsi="Times New Roman" w:cs="Times New Roman"/>
        </w:rPr>
        <w:t xml:space="preserve"> The </w:t>
      </w:r>
      <w:r w:rsidR="002B184A" w:rsidRPr="0086558F">
        <w:rPr>
          <w:rFonts w:ascii="Times New Roman" w:hAnsi="Times New Roman" w:cs="Times New Roman"/>
        </w:rPr>
        <w:t>standard</w:t>
      </w:r>
      <w:r w:rsidR="0086558F" w:rsidRPr="0086558F">
        <w:rPr>
          <w:rFonts w:ascii="Times New Roman" w:hAnsi="Times New Roman" w:cs="Times New Roman"/>
        </w:rPr>
        <w:t xml:space="preserve"> test for vicarious liability required the court to decide whether the wrongdoer was engaged in the affairs or business of the employer when he committed the delict’’ </w:t>
      </w:r>
    </w:p>
    <w:p w:rsidR="0086558F" w:rsidRDefault="0086558F" w:rsidP="0086558F">
      <w:pPr>
        <w:spacing w:after="0" w:line="240" w:lineRule="auto"/>
        <w:rPr>
          <w:rFonts w:ascii="Times New Roman" w:hAnsi="Times New Roman" w:cs="Times New Roman"/>
        </w:rPr>
      </w:pPr>
    </w:p>
    <w:p w:rsidR="0086558F" w:rsidRPr="0086558F" w:rsidRDefault="002B184A" w:rsidP="0086558F">
      <w:pPr>
        <w:spacing w:after="0" w:line="360" w:lineRule="auto"/>
        <w:rPr>
          <w:rFonts w:ascii="Times New Roman" w:hAnsi="Times New Roman" w:cs="Times New Roman"/>
        </w:rPr>
      </w:pPr>
      <w:r w:rsidRPr="0086558F">
        <w:rPr>
          <w:rFonts w:ascii="Times New Roman" w:hAnsi="Times New Roman" w:cs="Times New Roman"/>
        </w:rPr>
        <w:t>An employee who</w:t>
      </w:r>
      <w:r w:rsidR="0086558F" w:rsidRPr="0086558F">
        <w:rPr>
          <w:rFonts w:ascii="Times New Roman" w:hAnsi="Times New Roman" w:cs="Times New Roman"/>
        </w:rPr>
        <w:t xml:space="preserve"> commits a delict whilst he is acting on behalf of his employer binds him. In Feldman Pty v Mall     </w:t>
      </w:r>
      <w:r w:rsidRPr="0086558F">
        <w:rPr>
          <w:rFonts w:ascii="Times New Roman" w:hAnsi="Times New Roman" w:cs="Times New Roman"/>
        </w:rPr>
        <w:t>1945 AD</w:t>
      </w:r>
      <w:r w:rsidR="0086558F" w:rsidRPr="0086558F">
        <w:rPr>
          <w:rFonts w:ascii="Times New Roman" w:hAnsi="Times New Roman" w:cs="Times New Roman"/>
        </w:rPr>
        <w:t xml:space="preserve"> p741 </w:t>
      </w:r>
      <w:r w:rsidR="00FB45A8">
        <w:rPr>
          <w:rFonts w:ascii="Times New Roman" w:hAnsi="Times New Roman" w:cs="Times New Roman"/>
        </w:rPr>
        <w:t>at</w:t>
      </w:r>
      <w:r w:rsidR="0086558F" w:rsidRPr="0086558F">
        <w:rPr>
          <w:rFonts w:ascii="Times New Roman" w:hAnsi="Times New Roman" w:cs="Times New Roman"/>
        </w:rPr>
        <w:t xml:space="preserve"> 733</w:t>
      </w:r>
      <w:r w:rsidRPr="0086558F">
        <w:rPr>
          <w:rFonts w:ascii="Times New Roman" w:hAnsi="Times New Roman" w:cs="Times New Roman"/>
        </w:rPr>
        <w:t>, the</w:t>
      </w:r>
      <w:r w:rsidR="0086558F" w:rsidRPr="0086558F">
        <w:rPr>
          <w:rFonts w:ascii="Times New Roman" w:hAnsi="Times New Roman" w:cs="Times New Roman"/>
        </w:rPr>
        <w:t xml:space="preserve"> court said that;</w:t>
      </w:r>
    </w:p>
    <w:p w:rsidR="0086558F" w:rsidRPr="0086558F" w:rsidRDefault="0086558F" w:rsidP="00FB45A8">
      <w:pPr>
        <w:spacing w:after="0" w:line="240" w:lineRule="auto"/>
        <w:ind w:left="720"/>
        <w:rPr>
          <w:rFonts w:ascii="Times New Roman" w:hAnsi="Times New Roman" w:cs="Times New Roman"/>
        </w:rPr>
      </w:pPr>
      <w:r w:rsidRPr="0086558F">
        <w:rPr>
          <w:rFonts w:ascii="Times New Roman" w:hAnsi="Times New Roman" w:cs="Times New Roman"/>
        </w:rPr>
        <w:t>“A master who does his work by the hand of a servant creates a risk of harm to others if the servant should prove to be negligent or inefficient or untrustworthy…because he has created this risk for his own ends, he is under a duty to ensure that no one is injured by the servant’s improper conduct or neglige</w:t>
      </w:r>
      <w:r w:rsidR="00FB45A8">
        <w:rPr>
          <w:rFonts w:ascii="Times New Roman" w:hAnsi="Times New Roman" w:cs="Times New Roman"/>
        </w:rPr>
        <w:t>nce in carrying out his work…”</w:t>
      </w:r>
    </w:p>
    <w:p w:rsidR="0086558F" w:rsidRDefault="0086558F" w:rsidP="0086558F">
      <w:pPr>
        <w:spacing w:after="0" w:line="240" w:lineRule="auto"/>
        <w:rPr>
          <w:rFonts w:ascii="Times New Roman" w:hAnsi="Times New Roman" w:cs="Times New Roman"/>
          <w:sz w:val="24"/>
          <w:szCs w:val="24"/>
        </w:rPr>
      </w:pPr>
    </w:p>
    <w:p w:rsidR="005A1B8F" w:rsidRDefault="0086558F" w:rsidP="00A56E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[26</w:t>
      </w:r>
      <w:r w:rsidR="00A56E1F">
        <w:rPr>
          <w:rFonts w:ascii="Times New Roman" w:hAnsi="Times New Roman" w:cs="Times New Roman"/>
          <w:sz w:val="24"/>
          <w:szCs w:val="24"/>
        </w:rPr>
        <w:t xml:space="preserve">] </w:t>
      </w:r>
      <w:r w:rsidR="0050677E">
        <w:rPr>
          <w:rFonts w:ascii="Times New Roman" w:hAnsi="Times New Roman" w:cs="Times New Roman"/>
          <w:sz w:val="24"/>
          <w:szCs w:val="24"/>
        </w:rPr>
        <w:t xml:space="preserve">The act of moving the vehicle </w:t>
      </w:r>
      <w:r>
        <w:rPr>
          <w:rFonts w:ascii="Times New Roman" w:hAnsi="Times New Roman" w:cs="Times New Roman"/>
          <w:sz w:val="24"/>
          <w:szCs w:val="24"/>
        </w:rPr>
        <w:t xml:space="preserve">by the first defendant </w:t>
      </w:r>
      <w:r w:rsidR="0050677E">
        <w:rPr>
          <w:rFonts w:ascii="Times New Roman" w:hAnsi="Times New Roman" w:cs="Times New Roman"/>
          <w:sz w:val="24"/>
          <w:szCs w:val="24"/>
        </w:rPr>
        <w:t xml:space="preserve">was meant to further the third defendant’s business. </w:t>
      </w:r>
      <w:r w:rsidRPr="0086558F">
        <w:rPr>
          <w:rFonts w:ascii="Times New Roman" w:hAnsi="Times New Roman" w:cs="Times New Roman"/>
          <w:sz w:val="24"/>
          <w:szCs w:val="24"/>
        </w:rPr>
        <w:t xml:space="preserve">There is no dispute that the second defendant was acting in the course and scope of his employment when the accident occurred and there was wrongdoing on his </w:t>
      </w:r>
      <w:r w:rsidRPr="0086558F">
        <w:rPr>
          <w:rFonts w:ascii="Times New Roman" w:hAnsi="Times New Roman" w:cs="Times New Roman"/>
          <w:sz w:val="24"/>
          <w:szCs w:val="24"/>
        </w:rPr>
        <w:lastRenderedPageBreak/>
        <w:t>part.</w:t>
      </w:r>
      <w:r>
        <w:rPr>
          <w:rFonts w:ascii="Times New Roman" w:hAnsi="Times New Roman" w:cs="Times New Roman"/>
          <w:sz w:val="24"/>
          <w:szCs w:val="24"/>
        </w:rPr>
        <w:t xml:space="preserve"> </w:t>
      </w:r>
      <w:r w:rsidR="00387C2B" w:rsidRPr="00387C2B">
        <w:rPr>
          <w:rFonts w:ascii="Times New Roman" w:hAnsi="Times New Roman" w:cs="Times New Roman"/>
          <w:sz w:val="24"/>
          <w:szCs w:val="24"/>
        </w:rPr>
        <w:t xml:space="preserve">The second defendant admitted that he was negligent in leaving the keys on the ignition. </w:t>
      </w:r>
      <w:r w:rsidR="00387C2B">
        <w:rPr>
          <w:rFonts w:ascii="Times New Roman" w:hAnsi="Times New Roman" w:cs="Times New Roman"/>
          <w:sz w:val="24"/>
          <w:szCs w:val="24"/>
        </w:rPr>
        <w:t xml:space="preserve">His </w:t>
      </w:r>
      <w:r w:rsidR="003C1673">
        <w:rPr>
          <w:rFonts w:ascii="Times New Roman" w:hAnsi="Times New Roman" w:cs="Times New Roman"/>
          <w:sz w:val="24"/>
          <w:szCs w:val="24"/>
        </w:rPr>
        <w:t>act of</w:t>
      </w:r>
      <w:r w:rsidR="00950803" w:rsidRPr="009C4B4D">
        <w:rPr>
          <w:rFonts w:ascii="Times New Roman" w:hAnsi="Times New Roman" w:cs="Times New Roman"/>
          <w:sz w:val="24"/>
          <w:szCs w:val="24"/>
        </w:rPr>
        <w:t xml:space="preserve"> </w:t>
      </w:r>
      <w:r w:rsidR="003C1673" w:rsidRPr="009C4B4D">
        <w:rPr>
          <w:rFonts w:ascii="Times New Roman" w:hAnsi="Times New Roman" w:cs="Times New Roman"/>
          <w:sz w:val="24"/>
          <w:szCs w:val="24"/>
        </w:rPr>
        <w:t>leaving the</w:t>
      </w:r>
      <w:r w:rsidR="009C4B4D" w:rsidRPr="009C4B4D">
        <w:rPr>
          <w:rFonts w:ascii="Times New Roman" w:hAnsi="Times New Roman" w:cs="Times New Roman"/>
          <w:sz w:val="24"/>
          <w:szCs w:val="24"/>
        </w:rPr>
        <w:t xml:space="preserve"> </w:t>
      </w:r>
      <w:r w:rsidR="009B7904" w:rsidRPr="009C4B4D">
        <w:rPr>
          <w:rFonts w:ascii="Times New Roman" w:hAnsi="Times New Roman" w:cs="Times New Roman"/>
          <w:sz w:val="24"/>
          <w:szCs w:val="24"/>
        </w:rPr>
        <w:t>keys in the ignition</w:t>
      </w:r>
      <w:r w:rsidR="0088013F" w:rsidRPr="009C4B4D">
        <w:rPr>
          <w:rFonts w:ascii="Times New Roman" w:hAnsi="Times New Roman" w:cs="Times New Roman"/>
          <w:sz w:val="24"/>
          <w:szCs w:val="24"/>
        </w:rPr>
        <w:t xml:space="preserve"> </w:t>
      </w:r>
      <w:r w:rsidR="00C861B1" w:rsidRPr="009C4B4D">
        <w:rPr>
          <w:rFonts w:ascii="Times New Roman" w:hAnsi="Times New Roman" w:cs="Times New Roman"/>
          <w:sz w:val="24"/>
          <w:szCs w:val="24"/>
        </w:rPr>
        <w:t>with the</w:t>
      </w:r>
      <w:r w:rsidR="0088013F" w:rsidRPr="009C4B4D">
        <w:rPr>
          <w:rFonts w:ascii="Times New Roman" w:hAnsi="Times New Roman" w:cs="Times New Roman"/>
          <w:sz w:val="24"/>
          <w:szCs w:val="24"/>
        </w:rPr>
        <w:t xml:space="preserve"> vehicle idling</w:t>
      </w:r>
      <w:r w:rsidR="009C4B4D" w:rsidRPr="009C4B4D">
        <w:rPr>
          <w:rFonts w:ascii="Times New Roman" w:hAnsi="Times New Roman" w:cs="Times New Roman"/>
          <w:sz w:val="24"/>
          <w:szCs w:val="24"/>
        </w:rPr>
        <w:t xml:space="preserve"> </w:t>
      </w:r>
      <w:r w:rsidR="003C1673" w:rsidRPr="009C4B4D">
        <w:rPr>
          <w:rFonts w:ascii="Times New Roman" w:hAnsi="Times New Roman" w:cs="Times New Roman"/>
          <w:sz w:val="24"/>
          <w:szCs w:val="24"/>
        </w:rPr>
        <w:t>and instructing</w:t>
      </w:r>
      <w:r w:rsidR="009C4B4D" w:rsidRPr="009C4B4D">
        <w:rPr>
          <w:rFonts w:ascii="Times New Roman" w:hAnsi="Times New Roman" w:cs="Times New Roman"/>
          <w:sz w:val="24"/>
          <w:szCs w:val="24"/>
        </w:rPr>
        <w:t xml:space="preserve"> first defendant to move the vehicle </w:t>
      </w:r>
      <w:r w:rsidR="009B7904" w:rsidRPr="009C4B4D">
        <w:rPr>
          <w:rFonts w:ascii="Times New Roman" w:hAnsi="Times New Roman" w:cs="Times New Roman"/>
          <w:sz w:val="24"/>
          <w:szCs w:val="24"/>
        </w:rPr>
        <w:t>constitutes negligence</w:t>
      </w:r>
      <w:r w:rsidR="00274F96" w:rsidRPr="009C4B4D">
        <w:rPr>
          <w:rFonts w:ascii="Times New Roman" w:hAnsi="Times New Roman" w:cs="Times New Roman"/>
          <w:sz w:val="24"/>
          <w:szCs w:val="24"/>
        </w:rPr>
        <w:t xml:space="preserve"> on his </w:t>
      </w:r>
      <w:r w:rsidR="003C1673" w:rsidRPr="009C4B4D">
        <w:rPr>
          <w:rFonts w:ascii="Times New Roman" w:hAnsi="Times New Roman" w:cs="Times New Roman"/>
          <w:sz w:val="24"/>
          <w:szCs w:val="24"/>
        </w:rPr>
        <w:t>part</w:t>
      </w:r>
      <w:r w:rsidR="003C1673" w:rsidRPr="009C4B4D">
        <w:t xml:space="preserve">. </w:t>
      </w:r>
      <w:r w:rsidR="00D1042B" w:rsidRPr="009C4B4D">
        <w:t>He</w:t>
      </w:r>
      <w:r w:rsidR="00DE60C0" w:rsidRPr="009C4B4D">
        <w:t xml:space="preserve"> </w:t>
      </w:r>
      <w:r w:rsidR="00DE60C0" w:rsidRPr="009C4B4D">
        <w:rPr>
          <w:rFonts w:ascii="Times New Roman" w:hAnsi="Times New Roman" w:cs="Times New Roman"/>
          <w:sz w:val="24"/>
          <w:szCs w:val="24"/>
        </w:rPr>
        <w:t>knew</w:t>
      </w:r>
      <w:r w:rsidR="0088013F" w:rsidRPr="009C4B4D">
        <w:rPr>
          <w:rFonts w:ascii="Times New Roman" w:hAnsi="Times New Roman" w:cs="Times New Roman"/>
          <w:sz w:val="24"/>
          <w:szCs w:val="24"/>
        </w:rPr>
        <w:t xml:space="preserve"> that </w:t>
      </w:r>
      <w:r w:rsidR="00482EE3" w:rsidRPr="009C4B4D">
        <w:rPr>
          <w:rFonts w:ascii="Times New Roman" w:hAnsi="Times New Roman" w:cs="Times New Roman"/>
          <w:sz w:val="24"/>
          <w:szCs w:val="24"/>
        </w:rPr>
        <w:t>first defendant</w:t>
      </w:r>
      <w:r w:rsidR="0088013F" w:rsidRPr="009C4B4D">
        <w:rPr>
          <w:rFonts w:ascii="Times New Roman" w:hAnsi="Times New Roman" w:cs="Times New Roman"/>
          <w:sz w:val="24"/>
          <w:szCs w:val="24"/>
        </w:rPr>
        <w:t xml:space="preserve"> was just a </w:t>
      </w:r>
      <w:r w:rsidR="003A0E94" w:rsidRPr="009C4B4D">
        <w:rPr>
          <w:rFonts w:ascii="Times New Roman" w:hAnsi="Times New Roman" w:cs="Times New Roman"/>
          <w:sz w:val="24"/>
          <w:szCs w:val="24"/>
        </w:rPr>
        <w:t>conductor and</w:t>
      </w:r>
      <w:r w:rsidR="00B3631D">
        <w:rPr>
          <w:rFonts w:ascii="Times New Roman" w:hAnsi="Times New Roman" w:cs="Times New Roman"/>
          <w:sz w:val="24"/>
          <w:szCs w:val="24"/>
        </w:rPr>
        <w:t xml:space="preserve"> was not licensed to drive and </w:t>
      </w:r>
      <w:r w:rsidR="009C4B4D">
        <w:rPr>
          <w:rFonts w:ascii="Times New Roman" w:hAnsi="Times New Roman" w:cs="Times New Roman"/>
          <w:sz w:val="24"/>
          <w:szCs w:val="24"/>
        </w:rPr>
        <w:t xml:space="preserve">ought not to have </w:t>
      </w:r>
      <w:r w:rsidR="003A0E94" w:rsidRPr="009C4B4D">
        <w:rPr>
          <w:rFonts w:ascii="Times New Roman" w:hAnsi="Times New Roman" w:cs="Times New Roman"/>
          <w:sz w:val="24"/>
          <w:szCs w:val="24"/>
        </w:rPr>
        <w:t xml:space="preserve">instructed him to drive the kombi. </w:t>
      </w:r>
      <w:r w:rsidR="00DE60C0" w:rsidRPr="009C4B4D">
        <w:rPr>
          <w:rFonts w:ascii="Times New Roman" w:hAnsi="Times New Roman" w:cs="Times New Roman"/>
          <w:sz w:val="24"/>
          <w:szCs w:val="24"/>
        </w:rPr>
        <w:t>In</w:t>
      </w:r>
      <w:r w:rsidR="005A1B8F" w:rsidRPr="009C4B4D">
        <w:rPr>
          <w:rFonts w:ascii="Times New Roman" w:hAnsi="Times New Roman" w:cs="Times New Roman"/>
          <w:sz w:val="24"/>
          <w:szCs w:val="24"/>
        </w:rPr>
        <w:t xml:space="preserve"> the case of </w:t>
      </w:r>
      <w:r w:rsidR="005A1B8F" w:rsidRPr="009C4B4D">
        <w:rPr>
          <w:rFonts w:ascii="Times New Roman" w:hAnsi="Times New Roman" w:cs="Times New Roman"/>
          <w:i/>
          <w:sz w:val="24"/>
          <w:szCs w:val="24"/>
        </w:rPr>
        <w:t xml:space="preserve">Kruger </w:t>
      </w:r>
      <w:r w:rsidR="005A1B8F" w:rsidRPr="00554CB5">
        <w:rPr>
          <w:rFonts w:ascii="Times New Roman" w:hAnsi="Times New Roman" w:cs="Times New Roman"/>
          <w:sz w:val="24"/>
          <w:szCs w:val="24"/>
        </w:rPr>
        <w:t xml:space="preserve">v </w:t>
      </w:r>
      <w:r w:rsidR="005A1B8F" w:rsidRPr="009C4B4D">
        <w:rPr>
          <w:rFonts w:ascii="Times New Roman" w:hAnsi="Times New Roman" w:cs="Times New Roman"/>
          <w:i/>
          <w:sz w:val="24"/>
          <w:szCs w:val="24"/>
        </w:rPr>
        <w:t>Coetzee</w:t>
      </w:r>
      <w:r w:rsidR="005A1B8F" w:rsidRPr="009C4B4D">
        <w:rPr>
          <w:rFonts w:ascii="Times New Roman" w:hAnsi="Times New Roman" w:cs="Times New Roman"/>
          <w:sz w:val="24"/>
          <w:szCs w:val="24"/>
        </w:rPr>
        <w:t xml:space="preserve"> 1966 (2) SA 42</w:t>
      </w:r>
      <w:r w:rsidR="003A0E94" w:rsidRPr="009C4B4D">
        <w:rPr>
          <w:rFonts w:ascii="Times New Roman" w:hAnsi="Times New Roman" w:cs="Times New Roman"/>
          <w:sz w:val="24"/>
          <w:szCs w:val="24"/>
        </w:rPr>
        <w:t>8</w:t>
      </w:r>
      <w:r w:rsidR="003A0E94">
        <w:rPr>
          <w:rFonts w:ascii="Times New Roman" w:hAnsi="Times New Roman" w:cs="Times New Roman"/>
          <w:sz w:val="24"/>
          <w:szCs w:val="24"/>
        </w:rPr>
        <w:t xml:space="preserve"> the court said the following o</w:t>
      </w:r>
      <w:r w:rsidR="005A1B8F">
        <w:rPr>
          <w:rFonts w:ascii="Times New Roman" w:hAnsi="Times New Roman" w:cs="Times New Roman"/>
          <w:sz w:val="24"/>
          <w:szCs w:val="24"/>
        </w:rPr>
        <w:t xml:space="preserve">f </w:t>
      </w:r>
      <w:r w:rsidR="005A1B8F" w:rsidRPr="00387C2B">
        <w:rPr>
          <w:rFonts w:ascii="Times New Roman" w:hAnsi="Times New Roman" w:cs="Times New Roman"/>
          <w:i/>
          <w:sz w:val="24"/>
          <w:szCs w:val="24"/>
        </w:rPr>
        <w:t>culpa,</w:t>
      </w:r>
      <w:r w:rsidR="005A1B8F">
        <w:rPr>
          <w:rFonts w:ascii="Times New Roman" w:hAnsi="Times New Roman" w:cs="Times New Roman"/>
          <w:sz w:val="24"/>
          <w:szCs w:val="24"/>
        </w:rPr>
        <w:t xml:space="preserve"> </w:t>
      </w:r>
    </w:p>
    <w:p w:rsidR="005A1B8F" w:rsidRPr="005A1B8F" w:rsidRDefault="00950803" w:rsidP="009479C0">
      <w:pPr>
        <w:spacing w:after="0" w:line="240" w:lineRule="auto"/>
        <w:ind w:left="567"/>
        <w:rPr>
          <w:rFonts w:ascii="Times New Roman" w:hAnsi="Times New Roman" w:cs="Times New Roman"/>
        </w:rPr>
      </w:pPr>
      <w:r>
        <w:rPr>
          <w:rFonts w:ascii="Times New Roman" w:hAnsi="Times New Roman" w:cs="Times New Roman"/>
        </w:rPr>
        <w:t>“</w:t>
      </w:r>
      <w:r w:rsidR="005A1B8F" w:rsidRPr="005A1B8F">
        <w:rPr>
          <w:rFonts w:ascii="Times New Roman" w:hAnsi="Times New Roman" w:cs="Times New Roman"/>
        </w:rPr>
        <w:t>For the purposes of liability culpa arises if;</w:t>
      </w:r>
    </w:p>
    <w:p w:rsidR="005A1B8F" w:rsidRPr="005A1B8F" w:rsidRDefault="005A1B8F" w:rsidP="009479C0">
      <w:pPr>
        <w:pStyle w:val="ListParagraph"/>
        <w:numPr>
          <w:ilvl w:val="0"/>
          <w:numId w:val="5"/>
        </w:numPr>
        <w:spacing w:after="0" w:line="240" w:lineRule="auto"/>
      </w:pPr>
      <w:r w:rsidRPr="005A1B8F">
        <w:rPr>
          <w:rFonts w:ascii="Times New Roman" w:hAnsi="Times New Roman" w:cs="Times New Roman"/>
        </w:rPr>
        <w:t xml:space="preserve"> A diligent paterfamilias in the </w:t>
      </w:r>
      <w:r w:rsidR="00DE60C0" w:rsidRPr="005A1B8F">
        <w:rPr>
          <w:rFonts w:ascii="Times New Roman" w:hAnsi="Times New Roman" w:cs="Times New Roman"/>
        </w:rPr>
        <w:t>position</w:t>
      </w:r>
      <w:r w:rsidRPr="005A1B8F">
        <w:rPr>
          <w:rFonts w:ascii="Times New Roman" w:hAnsi="Times New Roman" w:cs="Times New Roman"/>
        </w:rPr>
        <w:t xml:space="preserve"> of the defendant – </w:t>
      </w:r>
    </w:p>
    <w:p w:rsidR="005A1B8F" w:rsidRPr="005A1B8F" w:rsidRDefault="005A1B8F" w:rsidP="009479C0">
      <w:pPr>
        <w:spacing w:after="0" w:line="240" w:lineRule="auto"/>
        <w:ind w:left="567"/>
        <w:rPr>
          <w:rFonts w:ascii="Times New Roman" w:hAnsi="Times New Roman" w:cs="Times New Roman"/>
        </w:rPr>
      </w:pPr>
      <w:r w:rsidRPr="005A1B8F">
        <w:rPr>
          <w:rFonts w:ascii="Times New Roman" w:hAnsi="Times New Roman" w:cs="Times New Roman"/>
        </w:rPr>
        <w:t>(1)</w:t>
      </w:r>
      <w:r w:rsidR="00950803">
        <w:rPr>
          <w:rFonts w:ascii="Times New Roman" w:hAnsi="Times New Roman" w:cs="Times New Roman"/>
        </w:rPr>
        <w:t xml:space="preserve">  </w:t>
      </w:r>
      <w:r w:rsidRPr="005A1B8F">
        <w:rPr>
          <w:rFonts w:ascii="Times New Roman" w:hAnsi="Times New Roman" w:cs="Times New Roman"/>
        </w:rPr>
        <w:t xml:space="preserve">Would </w:t>
      </w:r>
      <w:r w:rsidR="00DE60C0" w:rsidRPr="005A1B8F">
        <w:rPr>
          <w:rFonts w:ascii="Times New Roman" w:hAnsi="Times New Roman" w:cs="Times New Roman"/>
        </w:rPr>
        <w:t>foresee</w:t>
      </w:r>
      <w:r w:rsidRPr="005A1B8F">
        <w:rPr>
          <w:rFonts w:ascii="Times New Roman" w:hAnsi="Times New Roman" w:cs="Times New Roman"/>
        </w:rPr>
        <w:t xml:space="preserve"> the reasonable possibility of his conduct injuring another in his person or property and causing him patrimonial </w:t>
      </w:r>
      <w:r w:rsidR="00DE60C0" w:rsidRPr="005A1B8F">
        <w:rPr>
          <w:rFonts w:ascii="Times New Roman" w:hAnsi="Times New Roman" w:cs="Times New Roman"/>
        </w:rPr>
        <w:t>loss;</w:t>
      </w:r>
      <w:r w:rsidRPr="005A1B8F">
        <w:rPr>
          <w:rFonts w:ascii="Times New Roman" w:hAnsi="Times New Roman" w:cs="Times New Roman"/>
        </w:rPr>
        <w:t xml:space="preserve"> and </w:t>
      </w:r>
    </w:p>
    <w:p w:rsidR="005A1B8F" w:rsidRPr="005A1B8F" w:rsidRDefault="005A1B8F" w:rsidP="009479C0">
      <w:pPr>
        <w:spacing w:after="0" w:line="240" w:lineRule="auto"/>
        <w:ind w:left="567"/>
        <w:rPr>
          <w:rFonts w:ascii="Times New Roman" w:hAnsi="Times New Roman" w:cs="Times New Roman"/>
        </w:rPr>
      </w:pPr>
      <w:r w:rsidRPr="005A1B8F">
        <w:rPr>
          <w:rFonts w:ascii="Times New Roman" w:hAnsi="Times New Roman" w:cs="Times New Roman"/>
        </w:rPr>
        <w:t>(11)</w:t>
      </w:r>
      <w:r w:rsidR="00950803">
        <w:rPr>
          <w:rFonts w:ascii="Times New Roman" w:hAnsi="Times New Roman" w:cs="Times New Roman"/>
        </w:rPr>
        <w:t xml:space="preserve"> </w:t>
      </w:r>
      <w:r w:rsidRPr="005A1B8F">
        <w:rPr>
          <w:rFonts w:ascii="Times New Roman" w:hAnsi="Times New Roman" w:cs="Times New Roman"/>
        </w:rPr>
        <w:t xml:space="preserve">Would take reasonable steps to guard against such </w:t>
      </w:r>
      <w:r w:rsidR="00DE60C0" w:rsidRPr="005A1B8F">
        <w:rPr>
          <w:rFonts w:ascii="Times New Roman" w:hAnsi="Times New Roman" w:cs="Times New Roman"/>
        </w:rPr>
        <w:t>occurrence</w:t>
      </w:r>
      <w:r w:rsidRPr="005A1B8F">
        <w:rPr>
          <w:rFonts w:ascii="Times New Roman" w:hAnsi="Times New Roman" w:cs="Times New Roman"/>
        </w:rPr>
        <w:t xml:space="preserve"> </w:t>
      </w:r>
      <w:r w:rsidR="00DE60C0" w:rsidRPr="005A1B8F">
        <w:rPr>
          <w:rFonts w:ascii="Times New Roman" w:hAnsi="Times New Roman" w:cs="Times New Roman"/>
        </w:rPr>
        <w:t>‘and</w:t>
      </w:r>
      <w:r w:rsidRPr="005A1B8F">
        <w:rPr>
          <w:rFonts w:ascii="Times New Roman" w:hAnsi="Times New Roman" w:cs="Times New Roman"/>
        </w:rPr>
        <w:t xml:space="preserve"> </w:t>
      </w:r>
    </w:p>
    <w:p w:rsidR="005A1B8F" w:rsidRPr="005A1B8F" w:rsidRDefault="005A1B8F" w:rsidP="009479C0">
      <w:pPr>
        <w:spacing w:after="0" w:line="240" w:lineRule="auto"/>
        <w:ind w:left="567"/>
        <w:rPr>
          <w:rFonts w:ascii="Times New Roman" w:hAnsi="Times New Roman" w:cs="Times New Roman"/>
        </w:rPr>
      </w:pPr>
      <w:r w:rsidRPr="005A1B8F">
        <w:rPr>
          <w:rFonts w:ascii="Times New Roman" w:hAnsi="Times New Roman" w:cs="Times New Roman"/>
        </w:rPr>
        <w:t>(b</w:t>
      </w:r>
      <w:r w:rsidR="00DE60C0" w:rsidRPr="005A1B8F">
        <w:rPr>
          <w:rFonts w:ascii="Times New Roman" w:hAnsi="Times New Roman" w:cs="Times New Roman"/>
        </w:rPr>
        <w:t xml:space="preserve">) </w:t>
      </w:r>
      <w:r w:rsidR="00950803">
        <w:rPr>
          <w:rFonts w:ascii="Times New Roman" w:hAnsi="Times New Roman" w:cs="Times New Roman"/>
        </w:rPr>
        <w:t xml:space="preserve"> </w:t>
      </w:r>
      <w:r w:rsidR="00DE60C0" w:rsidRPr="005A1B8F">
        <w:rPr>
          <w:rFonts w:ascii="Times New Roman" w:hAnsi="Times New Roman" w:cs="Times New Roman"/>
        </w:rPr>
        <w:t>The</w:t>
      </w:r>
      <w:r w:rsidRPr="005A1B8F">
        <w:rPr>
          <w:rFonts w:ascii="Times New Roman" w:hAnsi="Times New Roman" w:cs="Times New Roman"/>
        </w:rPr>
        <w:t xml:space="preserve"> defendant failed to take such steps,</w:t>
      </w:r>
    </w:p>
    <w:p w:rsidR="00625B17" w:rsidRDefault="005A1B8F" w:rsidP="00554CB5">
      <w:pPr>
        <w:spacing w:after="0" w:line="240" w:lineRule="auto"/>
        <w:ind w:left="567"/>
      </w:pPr>
      <w:r w:rsidRPr="005A1B8F">
        <w:rPr>
          <w:rFonts w:ascii="Times New Roman" w:hAnsi="Times New Roman" w:cs="Times New Roman"/>
        </w:rPr>
        <w:t xml:space="preserve">…Whether a </w:t>
      </w:r>
      <w:r w:rsidR="00DE60C0" w:rsidRPr="005A1B8F">
        <w:rPr>
          <w:rFonts w:ascii="Times New Roman" w:hAnsi="Times New Roman" w:cs="Times New Roman"/>
        </w:rPr>
        <w:t>diligent</w:t>
      </w:r>
      <w:r w:rsidRPr="005A1B8F">
        <w:rPr>
          <w:rFonts w:ascii="Times New Roman" w:hAnsi="Times New Roman" w:cs="Times New Roman"/>
        </w:rPr>
        <w:t xml:space="preserve"> paterfamilias in the position of the person concerned would take </w:t>
      </w:r>
      <w:r w:rsidR="00DE60C0" w:rsidRPr="005A1B8F">
        <w:rPr>
          <w:rFonts w:ascii="Times New Roman" w:hAnsi="Times New Roman" w:cs="Times New Roman"/>
        </w:rPr>
        <w:t>a</w:t>
      </w:r>
      <w:r w:rsidRPr="005A1B8F">
        <w:rPr>
          <w:rFonts w:ascii="Times New Roman" w:hAnsi="Times New Roman" w:cs="Times New Roman"/>
        </w:rPr>
        <w:t xml:space="preserve"> guarding steps at </w:t>
      </w:r>
      <w:r w:rsidR="00DE60C0" w:rsidRPr="005A1B8F">
        <w:rPr>
          <w:rFonts w:ascii="Times New Roman" w:hAnsi="Times New Roman" w:cs="Times New Roman"/>
        </w:rPr>
        <w:t>all,</w:t>
      </w:r>
      <w:r w:rsidRPr="005A1B8F">
        <w:rPr>
          <w:rFonts w:ascii="Times New Roman" w:hAnsi="Times New Roman" w:cs="Times New Roman"/>
        </w:rPr>
        <w:t xml:space="preserve"> if </w:t>
      </w:r>
      <w:r w:rsidR="00DE60C0" w:rsidRPr="005A1B8F">
        <w:rPr>
          <w:rFonts w:ascii="Times New Roman" w:hAnsi="Times New Roman" w:cs="Times New Roman"/>
        </w:rPr>
        <w:t>so,</w:t>
      </w:r>
      <w:r w:rsidRPr="005A1B8F">
        <w:rPr>
          <w:rFonts w:ascii="Times New Roman" w:hAnsi="Times New Roman" w:cs="Times New Roman"/>
        </w:rPr>
        <w:t xml:space="preserve"> what steps would be </w:t>
      </w:r>
      <w:r w:rsidR="00DE60C0" w:rsidRPr="005A1B8F">
        <w:rPr>
          <w:rFonts w:ascii="Times New Roman" w:hAnsi="Times New Roman" w:cs="Times New Roman"/>
        </w:rPr>
        <w:t>reasonable,</w:t>
      </w:r>
      <w:r w:rsidRPr="005A1B8F">
        <w:rPr>
          <w:rFonts w:ascii="Times New Roman" w:hAnsi="Times New Roman" w:cs="Times New Roman"/>
        </w:rPr>
        <w:t xml:space="preserve"> must always depend on the particular circumstances of each </w:t>
      </w:r>
      <w:r w:rsidR="00DE60C0" w:rsidRPr="005A1B8F">
        <w:rPr>
          <w:rFonts w:ascii="Times New Roman" w:hAnsi="Times New Roman" w:cs="Times New Roman"/>
        </w:rPr>
        <w:t>case?</w:t>
      </w:r>
      <w:r w:rsidRPr="005A1B8F">
        <w:rPr>
          <w:rFonts w:ascii="Times New Roman" w:hAnsi="Times New Roman" w:cs="Times New Roman"/>
        </w:rPr>
        <w:t xml:space="preserve"> No hard a</w:t>
      </w:r>
      <w:r w:rsidR="00950803">
        <w:rPr>
          <w:rFonts w:ascii="Times New Roman" w:hAnsi="Times New Roman" w:cs="Times New Roman"/>
        </w:rPr>
        <w:t>nd fact rule can be laid down.”</w:t>
      </w:r>
      <w:r w:rsidRPr="005A1B8F">
        <w:rPr>
          <w:rFonts w:ascii="Times New Roman" w:hAnsi="Times New Roman" w:cs="Times New Roman"/>
        </w:rPr>
        <w:t xml:space="preserve"> </w:t>
      </w:r>
    </w:p>
    <w:p w:rsidR="00950803" w:rsidRPr="005A1B8F" w:rsidRDefault="00950803" w:rsidP="00950803">
      <w:pPr>
        <w:spacing w:after="0" w:line="240" w:lineRule="auto"/>
        <w:ind w:left="567" w:firstLine="153"/>
      </w:pPr>
    </w:p>
    <w:p w:rsidR="00A579E5" w:rsidRDefault="00BE7BE8" w:rsidP="00BE7BE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88044F">
        <w:rPr>
          <w:rFonts w:ascii="Times New Roman" w:hAnsi="Times New Roman" w:cs="Times New Roman"/>
          <w:sz w:val="24"/>
          <w:szCs w:val="24"/>
        </w:rPr>
        <w:t>7</w:t>
      </w:r>
      <w:r>
        <w:rPr>
          <w:rFonts w:ascii="Times New Roman" w:hAnsi="Times New Roman" w:cs="Times New Roman"/>
          <w:sz w:val="24"/>
          <w:szCs w:val="24"/>
        </w:rPr>
        <w:t>] The second defendant c</w:t>
      </w:r>
      <w:r w:rsidR="00E61D02" w:rsidRPr="004A6AA1">
        <w:rPr>
          <w:rFonts w:ascii="Times New Roman" w:hAnsi="Times New Roman" w:cs="Times New Roman"/>
          <w:sz w:val="24"/>
          <w:szCs w:val="24"/>
        </w:rPr>
        <w:t>reated</w:t>
      </w:r>
      <w:r w:rsidR="009B7904" w:rsidRPr="00950803">
        <w:rPr>
          <w:rFonts w:ascii="Times New Roman" w:hAnsi="Times New Roman" w:cs="Times New Roman"/>
          <w:sz w:val="24"/>
          <w:szCs w:val="24"/>
        </w:rPr>
        <w:t xml:space="preserve"> a</w:t>
      </w:r>
      <w:r w:rsidR="00BA35F9" w:rsidRPr="00950803">
        <w:rPr>
          <w:rFonts w:ascii="Times New Roman" w:hAnsi="Times New Roman" w:cs="Times New Roman"/>
          <w:sz w:val="24"/>
          <w:szCs w:val="24"/>
        </w:rPr>
        <w:t xml:space="preserve"> dangerous situation </w:t>
      </w:r>
      <w:r w:rsidR="00E61D02" w:rsidRPr="00950803">
        <w:rPr>
          <w:rFonts w:ascii="Times New Roman" w:hAnsi="Times New Roman" w:cs="Times New Roman"/>
          <w:sz w:val="24"/>
          <w:szCs w:val="24"/>
        </w:rPr>
        <w:t>by</w:t>
      </w:r>
      <w:r w:rsidR="004A6AA1">
        <w:rPr>
          <w:rFonts w:ascii="Times New Roman" w:hAnsi="Times New Roman" w:cs="Times New Roman"/>
          <w:sz w:val="24"/>
          <w:szCs w:val="24"/>
        </w:rPr>
        <w:t xml:space="preserve"> </w:t>
      </w:r>
      <w:r w:rsidR="00BA35F9" w:rsidRPr="00950803">
        <w:rPr>
          <w:rFonts w:ascii="Times New Roman" w:hAnsi="Times New Roman" w:cs="Times New Roman"/>
          <w:sz w:val="24"/>
          <w:szCs w:val="24"/>
        </w:rPr>
        <w:t>giving an unlicensed driver an instruction to dri</w:t>
      </w:r>
      <w:r w:rsidR="00274F96" w:rsidRPr="00950803">
        <w:rPr>
          <w:rFonts w:ascii="Times New Roman" w:hAnsi="Times New Roman" w:cs="Times New Roman"/>
          <w:sz w:val="24"/>
          <w:szCs w:val="24"/>
        </w:rPr>
        <w:t xml:space="preserve">ve the kombi </w:t>
      </w:r>
      <w:r w:rsidR="00625B17" w:rsidRPr="00950803">
        <w:rPr>
          <w:rFonts w:ascii="Times New Roman" w:hAnsi="Times New Roman" w:cs="Times New Roman"/>
          <w:sz w:val="24"/>
          <w:szCs w:val="24"/>
        </w:rPr>
        <w:t>at a place which was full of vehicle</w:t>
      </w:r>
      <w:r w:rsidR="007B4243" w:rsidRPr="00950803">
        <w:rPr>
          <w:rFonts w:ascii="Times New Roman" w:hAnsi="Times New Roman" w:cs="Times New Roman"/>
          <w:sz w:val="24"/>
          <w:szCs w:val="24"/>
        </w:rPr>
        <w:t>s</w:t>
      </w:r>
      <w:r w:rsidR="00625B17" w:rsidRPr="00950803">
        <w:rPr>
          <w:rFonts w:ascii="Times New Roman" w:hAnsi="Times New Roman" w:cs="Times New Roman"/>
          <w:sz w:val="24"/>
          <w:szCs w:val="24"/>
        </w:rPr>
        <w:t xml:space="preserve"> and pedestrians.</w:t>
      </w:r>
      <w:r w:rsidR="00EC223D">
        <w:rPr>
          <w:rFonts w:ascii="Times New Roman" w:hAnsi="Times New Roman" w:cs="Times New Roman"/>
          <w:sz w:val="24"/>
          <w:szCs w:val="24"/>
        </w:rPr>
        <w:t xml:space="preserve"> He foresaw danger </w:t>
      </w:r>
      <w:r w:rsidR="00DE60C0">
        <w:rPr>
          <w:rFonts w:ascii="Times New Roman" w:hAnsi="Times New Roman" w:cs="Times New Roman"/>
          <w:sz w:val="24"/>
          <w:szCs w:val="24"/>
        </w:rPr>
        <w:t xml:space="preserve">ensuing. </w:t>
      </w:r>
      <w:r w:rsidR="00A579E5" w:rsidRPr="00A579E5">
        <w:rPr>
          <w:rFonts w:ascii="Times New Roman" w:hAnsi="Times New Roman" w:cs="Times New Roman"/>
          <w:sz w:val="24"/>
          <w:szCs w:val="24"/>
        </w:rPr>
        <w:t xml:space="preserve">It was reasonably foreseeable that </w:t>
      </w:r>
      <w:r w:rsidR="007B4243">
        <w:rPr>
          <w:rFonts w:ascii="Times New Roman" w:hAnsi="Times New Roman" w:cs="Times New Roman"/>
          <w:sz w:val="24"/>
          <w:szCs w:val="24"/>
        </w:rPr>
        <w:t xml:space="preserve">if the first defendant drove the vehicle </w:t>
      </w:r>
      <w:r w:rsidR="006A56B6">
        <w:rPr>
          <w:rFonts w:ascii="Times New Roman" w:hAnsi="Times New Roman" w:cs="Times New Roman"/>
          <w:sz w:val="24"/>
          <w:szCs w:val="24"/>
        </w:rPr>
        <w:t xml:space="preserve">being </w:t>
      </w:r>
      <w:r w:rsidR="003C1673">
        <w:rPr>
          <w:rFonts w:ascii="Times New Roman" w:hAnsi="Times New Roman" w:cs="Times New Roman"/>
          <w:sz w:val="24"/>
          <w:szCs w:val="24"/>
        </w:rPr>
        <w:t>unlicensed, was</w:t>
      </w:r>
      <w:r w:rsidR="007B4243">
        <w:rPr>
          <w:rFonts w:ascii="Times New Roman" w:hAnsi="Times New Roman" w:cs="Times New Roman"/>
          <w:sz w:val="24"/>
          <w:szCs w:val="24"/>
        </w:rPr>
        <w:t xml:space="preserve"> likely to cause an accident.</w:t>
      </w:r>
      <w:r w:rsidR="00DE60C0">
        <w:rPr>
          <w:rFonts w:ascii="Times New Roman" w:hAnsi="Times New Roman" w:cs="Times New Roman"/>
          <w:sz w:val="24"/>
          <w:szCs w:val="24"/>
        </w:rPr>
        <w:t xml:space="preserve"> </w:t>
      </w:r>
      <w:r w:rsidR="006A56B6">
        <w:rPr>
          <w:rFonts w:ascii="Times New Roman" w:hAnsi="Times New Roman" w:cs="Times New Roman"/>
          <w:sz w:val="24"/>
          <w:szCs w:val="24"/>
        </w:rPr>
        <w:t xml:space="preserve">The second defendant </w:t>
      </w:r>
      <w:r w:rsidR="00A579E5">
        <w:rPr>
          <w:rFonts w:ascii="Times New Roman" w:hAnsi="Times New Roman" w:cs="Times New Roman"/>
          <w:sz w:val="24"/>
          <w:szCs w:val="24"/>
        </w:rPr>
        <w:t xml:space="preserve">ought to have disengaged the keys before leaving the vehicle and going to register his </w:t>
      </w:r>
      <w:r>
        <w:rPr>
          <w:rFonts w:ascii="Times New Roman" w:hAnsi="Times New Roman" w:cs="Times New Roman"/>
          <w:sz w:val="24"/>
          <w:szCs w:val="24"/>
        </w:rPr>
        <w:t>k</w:t>
      </w:r>
      <w:r w:rsidR="00AF3A33">
        <w:rPr>
          <w:rFonts w:ascii="Times New Roman" w:hAnsi="Times New Roman" w:cs="Times New Roman"/>
          <w:sz w:val="24"/>
          <w:szCs w:val="24"/>
        </w:rPr>
        <w:t xml:space="preserve">ombi. </w:t>
      </w:r>
      <w:r w:rsidR="007B4243">
        <w:rPr>
          <w:rFonts w:ascii="Times New Roman" w:hAnsi="Times New Roman" w:cs="Times New Roman"/>
          <w:sz w:val="24"/>
          <w:szCs w:val="24"/>
        </w:rPr>
        <w:t xml:space="preserve">Instead of asking his </w:t>
      </w:r>
      <w:r w:rsidR="00EF4427">
        <w:rPr>
          <w:rFonts w:ascii="Times New Roman" w:hAnsi="Times New Roman" w:cs="Times New Roman"/>
          <w:sz w:val="24"/>
          <w:szCs w:val="24"/>
        </w:rPr>
        <w:t xml:space="preserve">conductor </w:t>
      </w:r>
      <w:r w:rsidR="007B4243">
        <w:rPr>
          <w:rFonts w:ascii="Times New Roman" w:hAnsi="Times New Roman" w:cs="Times New Roman"/>
          <w:sz w:val="24"/>
          <w:szCs w:val="24"/>
        </w:rPr>
        <w:t>to move the vehicle forward, he ought to have done so himself.</w:t>
      </w:r>
      <w:r w:rsidR="00B55E7D">
        <w:rPr>
          <w:rFonts w:ascii="Times New Roman" w:hAnsi="Times New Roman" w:cs="Times New Roman"/>
          <w:sz w:val="24"/>
          <w:szCs w:val="24"/>
        </w:rPr>
        <w:t xml:space="preserve"> The second defendants did not plead that </w:t>
      </w:r>
      <w:r w:rsidR="00E61D02">
        <w:rPr>
          <w:rFonts w:ascii="Times New Roman" w:hAnsi="Times New Roman" w:cs="Times New Roman"/>
          <w:sz w:val="24"/>
          <w:szCs w:val="24"/>
        </w:rPr>
        <w:t>he had</w:t>
      </w:r>
      <w:r w:rsidR="005C3B18">
        <w:rPr>
          <w:rFonts w:ascii="Times New Roman" w:hAnsi="Times New Roman" w:cs="Times New Roman"/>
          <w:sz w:val="24"/>
          <w:szCs w:val="24"/>
        </w:rPr>
        <w:t xml:space="preserve"> a faulty battery</w:t>
      </w:r>
      <w:r w:rsidR="00B40810">
        <w:rPr>
          <w:rFonts w:ascii="Times New Roman" w:hAnsi="Times New Roman" w:cs="Times New Roman"/>
          <w:sz w:val="24"/>
          <w:szCs w:val="24"/>
        </w:rPr>
        <w:t xml:space="preserve"> and sought use this at the trial as an excuse for leaving the vehicle idling. </w:t>
      </w:r>
      <w:r w:rsidR="00DE60C0">
        <w:rPr>
          <w:rFonts w:ascii="Times New Roman" w:hAnsi="Times New Roman" w:cs="Times New Roman"/>
          <w:sz w:val="24"/>
          <w:szCs w:val="24"/>
        </w:rPr>
        <w:t>There</w:t>
      </w:r>
      <w:r w:rsidR="00625B17">
        <w:rPr>
          <w:rFonts w:ascii="Times New Roman" w:hAnsi="Times New Roman" w:cs="Times New Roman"/>
          <w:sz w:val="24"/>
          <w:szCs w:val="24"/>
        </w:rPr>
        <w:t xml:space="preserve"> is a casual connection between the conduct of the second defendant and the collision that </w:t>
      </w:r>
      <w:r w:rsidR="00E61D02">
        <w:rPr>
          <w:rFonts w:ascii="Times New Roman" w:hAnsi="Times New Roman" w:cs="Times New Roman"/>
          <w:sz w:val="24"/>
          <w:szCs w:val="24"/>
        </w:rPr>
        <w:t>occurred. The</w:t>
      </w:r>
      <w:r w:rsidR="00B55E7D">
        <w:rPr>
          <w:rFonts w:ascii="Times New Roman" w:hAnsi="Times New Roman" w:cs="Times New Roman"/>
          <w:sz w:val="24"/>
          <w:szCs w:val="24"/>
        </w:rPr>
        <w:t xml:space="preserve"> conduct </w:t>
      </w:r>
      <w:r w:rsidR="007F2D41">
        <w:rPr>
          <w:rFonts w:ascii="Times New Roman" w:hAnsi="Times New Roman" w:cs="Times New Roman"/>
          <w:sz w:val="24"/>
          <w:szCs w:val="24"/>
        </w:rPr>
        <w:t xml:space="preserve">of the second defendant </w:t>
      </w:r>
      <w:r w:rsidR="003A0E94">
        <w:rPr>
          <w:rFonts w:ascii="Times New Roman" w:hAnsi="Times New Roman" w:cs="Times New Roman"/>
          <w:sz w:val="24"/>
          <w:szCs w:val="24"/>
        </w:rPr>
        <w:t>wa</w:t>
      </w:r>
      <w:r w:rsidR="00BA35F9">
        <w:rPr>
          <w:rFonts w:ascii="Times New Roman" w:hAnsi="Times New Roman" w:cs="Times New Roman"/>
          <w:sz w:val="24"/>
          <w:szCs w:val="24"/>
        </w:rPr>
        <w:t>s both the factual and legal cause of the accident</w:t>
      </w:r>
      <w:r w:rsidR="007B4243">
        <w:rPr>
          <w:rFonts w:ascii="Times New Roman" w:hAnsi="Times New Roman" w:cs="Times New Roman"/>
          <w:sz w:val="24"/>
          <w:szCs w:val="24"/>
        </w:rPr>
        <w:t xml:space="preserve"> and binds the third defendant</w:t>
      </w:r>
      <w:r w:rsidR="00BA35F9">
        <w:rPr>
          <w:rFonts w:ascii="Times New Roman" w:hAnsi="Times New Roman" w:cs="Times New Roman"/>
          <w:sz w:val="24"/>
          <w:szCs w:val="24"/>
        </w:rPr>
        <w:t>.</w:t>
      </w:r>
      <w:r w:rsidR="00B3631D">
        <w:rPr>
          <w:rFonts w:ascii="Times New Roman" w:hAnsi="Times New Roman" w:cs="Times New Roman"/>
          <w:sz w:val="24"/>
          <w:szCs w:val="24"/>
        </w:rPr>
        <w:t xml:space="preserve"> </w:t>
      </w:r>
    </w:p>
    <w:p w:rsidR="0006227A" w:rsidRDefault="00BE7BE8" w:rsidP="00BE7B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8044F">
        <w:rPr>
          <w:rFonts w:ascii="Times New Roman" w:hAnsi="Times New Roman" w:cs="Times New Roman"/>
          <w:sz w:val="24"/>
          <w:szCs w:val="24"/>
        </w:rPr>
        <w:t>8</w:t>
      </w:r>
      <w:r w:rsidR="00215166">
        <w:rPr>
          <w:rFonts w:ascii="Times New Roman" w:hAnsi="Times New Roman" w:cs="Times New Roman"/>
          <w:sz w:val="24"/>
          <w:szCs w:val="24"/>
        </w:rPr>
        <w:t xml:space="preserve">] </w:t>
      </w:r>
      <w:r w:rsidR="00232F7C">
        <w:rPr>
          <w:rFonts w:ascii="Times New Roman" w:hAnsi="Times New Roman" w:cs="Times New Roman"/>
          <w:sz w:val="24"/>
          <w:szCs w:val="24"/>
        </w:rPr>
        <w:t xml:space="preserve">In assessing appropriate awards, the court will take into account the change in currencies and the rising inflationary </w:t>
      </w:r>
      <w:r w:rsidR="002B184A">
        <w:rPr>
          <w:rFonts w:ascii="Times New Roman" w:hAnsi="Times New Roman" w:cs="Times New Roman"/>
          <w:sz w:val="24"/>
          <w:szCs w:val="24"/>
        </w:rPr>
        <w:t>rate;</w:t>
      </w:r>
      <w:r w:rsidR="0088044F">
        <w:rPr>
          <w:rFonts w:ascii="Times New Roman" w:hAnsi="Times New Roman" w:cs="Times New Roman"/>
          <w:sz w:val="24"/>
          <w:szCs w:val="24"/>
        </w:rPr>
        <w:t xml:space="preserve"> see </w:t>
      </w:r>
      <w:r w:rsidR="0088044F" w:rsidRPr="0088044F">
        <w:rPr>
          <w:rFonts w:ascii="Times New Roman" w:hAnsi="Times New Roman" w:cs="Times New Roman"/>
          <w:i/>
          <w:sz w:val="24"/>
          <w:szCs w:val="24"/>
        </w:rPr>
        <w:t xml:space="preserve">Sadomba </w:t>
      </w:r>
      <w:r w:rsidR="0088044F" w:rsidRPr="00FB45A8">
        <w:rPr>
          <w:rFonts w:ascii="Times New Roman" w:hAnsi="Times New Roman" w:cs="Times New Roman"/>
          <w:sz w:val="24"/>
          <w:szCs w:val="24"/>
        </w:rPr>
        <w:t>v</w:t>
      </w:r>
      <w:r w:rsidR="0088044F" w:rsidRPr="0088044F">
        <w:rPr>
          <w:rFonts w:ascii="Times New Roman" w:hAnsi="Times New Roman" w:cs="Times New Roman"/>
          <w:i/>
          <w:sz w:val="24"/>
          <w:szCs w:val="24"/>
        </w:rPr>
        <w:t xml:space="preserve"> Unity Ins Co Ltd </w:t>
      </w:r>
      <w:r w:rsidR="0088044F">
        <w:rPr>
          <w:rFonts w:ascii="Times New Roman" w:hAnsi="Times New Roman" w:cs="Times New Roman"/>
          <w:sz w:val="24"/>
          <w:szCs w:val="24"/>
        </w:rPr>
        <w:t>1978 RLR 262</w:t>
      </w:r>
      <w:r w:rsidR="00232F7C">
        <w:rPr>
          <w:rFonts w:ascii="Times New Roman" w:hAnsi="Times New Roman" w:cs="Times New Roman"/>
          <w:sz w:val="24"/>
          <w:szCs w:val="24"/>
        </w:rPr>
        <w:t xml:space="preserve">. The court is alive to the fact that an award made a year </w:t>
      </w:r>
      <w:r w:rsidR="00E61D02">
        <w:rPr>
          <w:rFonts w:ascii="Times New Roman" w:hAnsi="Times New Roman" w:cs="Times New Roman"/>
          <w:sz w:val="24"/>
          <w:szCs w:val="24"/>
        </w:rPr>
        <w:t>ago for</w:t>
      </w:r>
      <w:r w:rsidR="00232F7C">
        <w:rPr>
          <w:rFonts w:ascii="Times New Roman" w:hAnsi="Times New Roman" w:cs="Times New Roman"/>
          <w:sz w:val="24"/>
          <w:szCs w:val="24"/>
        </w:rPr>
        <w:t xml:space="preserve"> similar injuries cannot be a correct example of an award that should be made today. </w:t>
      </w:r>
    </w:p>
    <w:p w:rsidR="005F2353" w:rsidRDefault="0088044F" w:rsidP="00BE7B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215166">
        <w:rPr>
          <w:rFonts w:ascii="Times New Roman" w:hAnsi="Times New Roman" w:cs="Times New Roman"/>
          <w:sz w:val="24"/>
          <w:szCs w:val="24"/>
        </w:rPr>
        <w:t xml:space="preserve">] </w:t>
      </w:r>
      <w:r w:rsidR="005F2353">
        <w:rPr>
          <w:rFonts w:ascii="Times New Roman" w:hAnsi="Times New Roman" w:cs="Times New Roman"/>
          <w:sz w:val="24"/>
          <w:szCs w:val="24"/>
        </w:rPr>
        <w:t xml:space="preserve">The plaintiff is entitled to all medical expenses he reasonably incurred for the treatment of </w:t>
      </w:r>
      <w:r w:rsidR="00CC7DEA">
        <w:rPr>
          <w:rFonts w:ascii="Times New Roman" w:hAnsi="Times New Roman" w:cs="Times New Roman"/>
          <w:sz w:val="24"/>
          <w:szCs w:val="24"/>
        </w:rPr>
        <w:t xml:space="preserve">his </w:t>
      </w:r>
      <w:r w:rsidR="005F2353">
        <w:rPr>
          <w:rFonts w:ascii="Times New Roman" w:hAnsi="Times New Roman" w:cs="Times New Roman"/>
          <w:sz w:val="24"/>
          <w:szCs w:val="24"/>
        </w:rPr>
        <w:t xml:space="preserve">bodily injuries. </w:t>
      </w:r>
      <w:r w:rsidRPr="0088044F">
        <w:rPr>
          <w:rFonts w:ascii="Times New Roman" w:hAnsi="Times New Roman" w:cs="Times New Roman"/>
          <w:sz w:val="24"/>
          <w:szCs w:val="24"/>
        </w:rPr>
        <w:t xml:space="preserve">The defendants did not cross examine the plaintiff on the damages he claimed. </w:t>
      </w:r>
      <w:r w:rsidR="0006227A">
        <w:rPr>
          <w:rFonts w:ascii="Times New Roman" w:hAnsi="Times New Roman" w:cs="Times New Roman"/>
          <w:sz w:val="24"/>
          <w:szCs w:val="24"/>
        </w:rPr>
        <w:t xml:space="preserve">The award the court makes is based on the </w:t>
      </w:r>
      <w:r w:rsidR="00E61D02">
        <w:rPr>
          <w:rFonts w:ascii="Times New Roman" w:hAnsi="Times New Roman" w:cs="Times New Roman"/>
          <w:sz w:val="24"/>
          <w:szCs w:val="24"/>
        </w:rPr>
        <w:t>tabulated medical</w:t>
      </w:r>
      <w:r w:rsidR="00094558">
        <w:rPr>
          <w:rFonts w:ascii="Times New Roman" w:hAnsi="Times New Roman" w:cs="Times New Roman"/>
          <w:sz w:val="24"/>
          <w:szCs w:val="24"/>
        </w:rPr>
        <w:t xml:space="preserve"> and hospital </w:t>
      </w:r>
      <w:r w:rsidR="00E61D02">
        <w:rPr>
          <w:rFonts w:ascii="Times New Roman" w:hAnsi="Times New Roman" w:cs="Times New Roman"/>
          <w:sz w:val="24"/>
          <w:szCs w:val="24"/>
        </w:rPr>
        <w:t xml:space="preserve">expenses </w:t>
      </w:r>
      <w:r w:rsidR="00E61D02" w:rsidRPr="00375B76">
        <w:rPr>
          <w:rFonts w:ascii="Times New Roman" w:hAnsi="Times New Roman" w:cs="Times New Roman"/>
          <w:sz w:val="24"/>
          <w:szCs w:val="24"/>
        </w:rPr>
        <w:t>amounting</w:t>
      </w:r>
      <w:r w:rsidR="00105E40">
        <w:rPr>
          <w:rFonts w:ascii="Times New Roman" w:hAnsi="Times New Roman" w:cs="Times New Roman"/>
          <w:sz w:val="24"/>
          <w:szCs w:val="24"/>
        </w:rPr>
        <w:t xml:space="preserve"> to Z$</w:t>
      </w:r>
      <w:r w:rsidR="00375B76" w:rsidRPr="00375B76">
        <w:rPr>
          <w:rFonts w:ascii="Times New Roman" w:hAnsi="Times New Roman" w:cs="Times New Roman"/>
          <w:sz w:val="24"/>
          <w:szCs w:val="24"/>
        </w:rPr>
        <w:t>7451.13</w:t>
      </w:r>
      <w:r w:rsidR="005F2353">
        <w:rPr>
          <w:rFonts w:ascii="Times New Roman" w:hAnsi="Times New Roman" w:cs="Times New Roman"/>
          <w:sz w:val="24"/>
          <w:szCs w:val="24"/>
        </w:rPr>
        <w:t xml:space="preserve"> which were not challenged in evidence.</w:t>
      </w:r>
      <w:r w:rsidR="0006227A">
        <w:rPr>
          <w:rFonts w:ascii="Times New Roman" w:hAnsi="Times New Roman" w:cs="Times New Roman"/>
          <w:sz w:val="24"/>
          <w:szCs w:val="24"/>
        </w:rPr>
        <w:t xml:space="preserve"> </w:t>
      </w:r>
      <w:r w:rsidR="005F2353" w:rsidRPr="005F2353">
        <w:rPr>
          <w:rFonts w:ascii="Times New Roman" w:hAnsi="Times New Roman" w:cs="Times New Roman"/>
          <w:sz w:val="24"/>
          <w:szCs w:val="24"/>
        </w:rPr>
        <w:t xml:space="preserve">The claim for transport expenses was not </w:t>
      </w:r>
      <w:r w:rsidR="00CC7DEA">
        <w:rPr>
          <w:rFonts w:ascii="Times New Roman" w:hAnsi="Times New Roman" w:cs="Times New Roman"/>
          <w:sz w:val="24"/>
          <w:szCs w:val="24"/>
        </w:rPr>
        <w:t xml:space="preserve">challenged. </w:t>
      </w:r>
      <w:r w:rsidR="0006227A" w:rsidRPr="00CC7DEA">
        <w:rPr>
          <w:sz w:val="24"/>
          <w:szCs w:val="24"/>
        </w:rPr>
        <w:t>The court is alive to the fact</w:t>
      </w:r>
      <w:r w:rsidR="00E61D02" w:rsidRPr="00CC7DEA">
        <w:rPr>
          <w:sz w:val="24"/>
          <w:szCs w:val="24"/>
        </w:rPr>
        <w:t xml:space="preserve"> that</w:t>
      </w:r>
      <w:r w:rsidR="0006227A" w:rsidRPr="0006227A">
        <w:rPr>
          <w:rFonts w:ascii="Times New Roman" w:hAnsi="Times New Roman" w:cs="Times New Roman"/>
          <w:sz w:val="24"/>
          <w:szCs w:val="24"/>
        </w:rPr>
        <w:t xml:space="preserve"> public transporters do not issue receipts</w:t>
      </w:r>
      <w:r w:rsidR="0006227A">
        <w:rPr>
          <w:rFonts w:ascii="Times New Roman" w:hAnsi="Times New Roman" w:cs="Times New Roman"/>
          <w:sz w:val="24"/>
          <w:szCs w:val="24"/>
        </w:rPr>
        <w:t>.</w:t>
      </w:r>
      <w:r w:rsidR="008A5DC7" w:rsidRPr="008A5DC7">
        <w:t xml:space="preserve"> </w:t>
      </w:r>
      <w:r w:rsidR="00A62400">
        <w:rPr>
          <w:rFonts w:ascii="Times New Roman" w:hAnsi="Times New Roman" w:cs="Times New Roman"/>
          <w:sz w:val="24"/>
          <w:szCs w:val="24"/>
        </w:rPr>
        <w:t xml:space="preserve">The </w:t>
      </w:r>
      <w:r w:rsidR="009F6E07">
        <w:rPr>
          <w:rFonts w:ascii="Times New Roman" w:hAnsi="Times New Roman" w:cs="Times New Roman"/>
          <w:sz w:val="24"/>
          <w:szCs w:val="24"/>
        </w:rPr>
        <w:t xml:space="preserve">medical </w:t>
      </w:r>
      <w:r w:rsidR="00A62400">
        <w:rPr>
          <w:rFonts w:ascii="Times New Roman" w:hAnsi="Times New Roman" w:cs="Times New Roman"/>
          <w:sz w:val="24"/>
          <w:szCs w:val="24"/>
        </w:rPr>
        <w:t xml:space="preserve">receipts produced </w:t>
      </w:r>
      <w:r w:rsidR="008A5DC7" w:rsidRPr="008A5DC7">
        <w:rPr>
          <w:rFonts w:ascii="Times New Roman" w:hAnsi="Times New Roman" w:cs="Times New Roman"/>
          <w:sz w:val="24"/>
          <w:szCs w:val="24"/>
        </w:rPr>
        <w:t>show that he travel</w:t>
      </w:r>
      <w:r w:rsidR="009F6E07">
        <w:rPr>
          <w:rFonts w:ascii="Times New Roman" w:hAnsi="Times New Roman" w:cs="Times New Roman"/>
          <w:sz w:val="24"/>
          <w:szCs w:val="24"/>
        </w:rPr>
        <w:t>led extensively for treatment.</w:t>
      </w:r>
      <w:r w:rsidR="00215166">
        <w:rPr>
          <w:rFonts w:ascii="Times New Roman" w:hAnsi="Times New Roman" w:cs="Times New Roman"/>
          <w:sz w:val="24"/>
          <w:szCs w:val="24"/>
        </w:rPr>
        <w:t xml:space="preserve"> </w:t>
      </w:r>
      <w:r w:rsidR="0006227A">
        <w:rPr>
          <w:rFonts w:ascii="Times New Roman" w:hAnsi="Times New Roman" w:cs="Times New Roman"/>
          <w:sz w:val="24"/>
          <w:szCs w:val="24"/>
        </w:rPr>
        <w:t xml:space="preserve">The </w:t>
      </w:r>
      <w:r w:rsidR="0006227A">
        <w:rPr>
          <w:rFonts w:ascii="Times New Roman" w:hAnsi="Times New Roman" w:cs="Times New Roman"/>
          <w:sz w:val="24"/>
          <w:szCs w:val="24"/>
        </w:rPr>
        <w:lastRenderedPageBreak/>
        <w:t xml:space="preserve">court is certain that </w:t>
      </w:r>
      <w:r w:rsidR="005F2353" w:rsidRPr="005F2353">
        <w:rPr>
          <w:rFonts w:ascii="Times New Roman" w:hAnsi="Times New Roman" w:cs="Times New Roman"/>
          <w:sz w:val="24"/>
          <w:szCs w:val="24"/>
        </w:rPr>
        <w:t xml:space="preserve">he </w:t>
      </w:r>
      <w:r w:rsidR="00E61D02" w:rsidRPr="005F2353">
        <w:rPr>
          <w:rFonts w:ascii="Times New Roman" w:hAnsi="Times New Roman" w:cs="Times New Roman"/>
          <w:sz w:val="24"/>
          <w:szCs w:val="24"/>
        </w:rPr>
        <w:t xml:space="preserve">incurred </w:t>
      </w:r>
      <w:r w:rsidR="00E61D02">
        <w:rPr>
          <w:rFonts w:ascii="Times New Roman" w:hAnsi="Times New Roman" w:cs="Times New Roman"/>
          <w:sz w:val="24"/>
          <w:szCs w:val="24"/>
        </w:rPr>
        <w:t>travel</w:t>
      </w:r>
      <w:r w:rsidR="0006227A">
        <w:rPr>
          <w:rFonts w:ascii="Times New Roman" w:hAnsi="Times New Roman" w:cs="Times New Roman"/>
          <w:sz w:val="24"/>
          <w:szCs w:val="24"/>
        </w:rPr>
        <w:t xml:space="preserve"> </w:t>
      </w:r>
      <w:r w:rsidR="0006227A" w:rsidRPr="005F2353">
        <w:rPr>
          <w:rFonts w:ascii="Times New Roman" w:hAnsi="Times New Roman" w:cs="Times New Roman"/>
          <w:sz w:val="24"/>
          <w:szCs w:val="24"/>
        </w:rPr>
        <w:t>e</w:t>
      </w:r>
      <w:r w:rsidR="005F2353" w:rsidRPr="005F2353">
        <w:rPr>
          <w:rFonts w:ascii="Times New Roman" w:hAnsi="Times New Roman" w:cs="Times New Roman"/>
          <w:sz w:val="24"/>
          <w:szCs w:val="24"/>
        </w:rPr>
        <w:t>xpenses when seeking medical attention</w:t>
      </w:r>
      <w:r w:rsidR="0006227A">
        <w:rPr>
          <w:rFonts w:ascii="Times New Roman" w:hAnsi="Times New Roman" w:cs="Times New Roman"/>
          <w:sz w:val="24"/>
          <w:szCs w:val="24"/>
        </w:rPr>
        <w:t xml:space="preserve"> and is bound to make an award of damages even </w:t>
      </w:r>
      <w:r w:rsidR="00E61D02">
        <w:rPr>
          <w:rFonts w:ascii="Times New Roman" w:hAnsi="Times New Roman" w:cs="Times New Roman"/>
          <w:sz w:val="24"/>
          <w:szCs w:val="24"/>
        </w:rPr>
        <w:t>though the</w:t>
      </w:r>
      <w:r w:rsidR="00A62400">
        <w:rPr>
          <w:rFonts w:ascii="Times New Roman" w:hAnsi="Times New Roman" w:cs="Times New Roman"/>
          <w:sz w:val="24"/>
          <w:szCs w:val="24"/>
        </w:rPr>
        <w:t xml:space="preserve"> resulting</w:t>
      </w:r>
      <w:r w:rsidR="0006227A">
        <w:rPr>
          <w:rFonts w:ascii="Times New Roman" w:hAnsi="Times New Roman" w:cs="Times New Roman"/>
          <w:sz w:val="24"/>
          <w:szCs w:val="24"/>
        </w:rPr>
        <w:t xml:space="preserve"> award is </w:t>
      </w:r>
      <w:r w:rsidR="00CC7DEA">
        <w:rPr>
          <w:rFonts w:ascii="Times New Roman" w:hAnsi="Times New Roman" w:cs="Times New Roman"/>
          <w:sz w:val="24"/>
          <w:szCs w:val="24"/>
        </w:rPr>
        <w:t xml:space="preserve">purely an estimate. </w:t>
      </w:r>
      <w:r w:rsidR="008A5DC7">
        <w:rPr>
          <w:rFonts w:ascii="Times New Roman" w:hAnsi="Times New Roman" w:cs="Times New Roman"/>
          <w:sz w:val="24"/>
          <w:szCs w:val="24"/>
        </w:rPr>
        <w:t>He is awarded Z$2000.00 for travel expenses.</w:t>
      </w:r>
    </w:p>
    <w:p w:rsidR="00634119" w:rsidRDefault="0088044F" w:rsidP="0021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215166">
        <w:rPr>
          <w:rFonts w:ascii="Times New Roman" w:hAnsi="Times New Roman" w:cs="Times New Roman"/>
          <w:sz w:val="24"/>
          <w:szCs w:val="24"/>
        </w:rPr>
        <w:t>] The</w:t>
      </w:r>
      <w:r w:rsidR="00105E40">
        <w:rPr>
          <w:rFonts w:ascii="Times New Roman" w:hAnsi="Times New Roman" w:cs="Times New Roman"/>
          <w:sz w:val="24"/>
          <w:szCs w:val="24"/>
        </w:rPr>
        <w:t xml:space="preserve"> plaintiff seeks US</w:t>
      </w:r>
      <w:r w:rsidR="00EA75D3" w:rsidRPr="00EA75D3">
        <w:rPr>
          <w:rFonts w:ascii="Times New Roman" w:hAnsi="Times New Roman" w:cs="Times New Roman"/>
          <w:sz w:val="24"/>
          <w:szCs w:val="24"/>
        </w:rPr>
        <w:t xml:space="preserve">$62.000.00 for future medical </w:t>
      </w:r>
      <w:r w:rsidR="00E61D02">
        <w:rPr>
          <w:rFonts w:ascii="Times New Roman" w:hAnsi="Times New Roman" w:cs="Times New Roman"/>
          <w:sz w:val="24"/>
          <w:szCs w:val="24"/>
        </w:rPr>
        <w:t>expenses. A</w:t>
      </w:r>
      <w:r w:rsidR="00FB6019">
        <w:rPr>
          <w:rFonts w:ascii="Times New Roman" w:hAnsi="Times New Roman" w:cs="Times New Roman"/>
          <w:sz w:val="24"/>
          <w:szCs w:val="24"/>
        </w:rPr>
        <w:t xml:space="preserve"> claim for future medical expenses considers the cost of such</w:t>
      </w:r>
      <w:r w:rsidR="00232F7C">
        <w:rPr>
          <w:rFonts w:ascii="Times New Roman" w:hAnsi="Times New Roman" w:cs="Times New Roman"/>
          <w:sz w:val="24"/>
          <w:szCs w:val="24"/>
        </w:rPr>
        <w:t xml:space="preserve"> medical expenses </w:t>
      </w:r>
      <w:r w:rsidR="00FB6019">
        <w:rPr>
          <w:rFonts w:ascii="Times New Roman" w:hAnsi="Times New Roman" w:cs="Times New Roman"/>
          <w:sz w:val="24"/>
          <w:szCs w:val="24"/>
        </w:rPr>
        <w:t>as at the time of trial.</w:t>
      </w:r>
      <w:r w:rsidR="00295710">
        <w:rPr>
          <w:rFonts w:ascii="Times New Roman" w:hAnsi="Times New Roman" w:cs="Times New Roman"/>
          <w:sz w:val="24"/>
          <w:szCs w:val="24"/>
        </w:rPr>
        <w:t xml:space="preserve"> </w:t>
      </w:r>
      <w:r w:rsidR="00215166">
        <w:rPr>
          <w:rFonts w:ascii="Times New Roman" w:hAnsi="Times New Roman" w:cs="Times New Roman"/>
          <w:sz w:val="24"/>
          <w:szCs w:val="24"/>
        </w:rPr>
        <w:t xml:space="preserve">A </w:t>
      </w:r>
      <w:r w:rsidR="00295710">
        <w:rPr>
          <w:rFonts w:ascii="Times New Roman" w:hAnsi="Times New Roman" w:cs="Times New Roman"/>
          <w:sz w:val="24"/>
          <w:szCs w:val="24"/>
        </w:rPr>
        <w:t xml:space="preserve">litigant </w:t>
      </w:r>
      <w:r w:rsidR="009849F3">
        <w:rPr>
          <w:rFonts w:ascii="Times New Roman" w:hAnsi="Times New Roman" w:cs="Times New Roman"/>
          <w:sz w:val="24"/>
          <w:szCs w:val="24"/>
        </w:rPr>
        <w:t>s</w:t>
      </w:r>
      <w:r w:rsidR="00295710">
        <w:rPr>
          <w:rFonts w:ascii="Times New Roman" w:hAnsi="Times New Roman" w:cs="Times New Roman"/>
          <w:sz w:val="24"/>
          <w:szCs w:val="24"/>
        </w:rPr>
        <w:t xml:space="preserve">eeking future medical </w:t>
      </w:r>
      <w:r w:rsidR="00E61D02">
        <w:rPr>
          <w:rFonts w:ascii="Times New Roman" w:hAnsi="Times New Roman" w:cs="Times New Roman"/>
          <w:sz w:val="24"/>
          <w:szCs w:val="24"/>
        </w:rPr>
        <w:t xml:space="preserve">expenses </w:t>
      </w:r>
      <w:r w:rsidR="001541C7">
        <w:rPr>
          <w:rFonts w:ascii="Times New Roman" w:hAnsi="Times New Roman" w:cs="Times New Roman"/>
          <w:sz w:val="24"/>
          <w:szCs w:val="24"/>
        </w:rPr>
        <w:t xml:space="preserve">has </w:t>
      </w:r>
      <w:r w:rsidR="00215166">
        <w:rPr>
          <w:rFonts w:ascii="Times New Roman" w:hAnsi="Times New Roman" w:cs="Times New Roman"/>
          <w:sz w:val="24"/>
          <w:szCs w:val="24"/>
        </w:rPr>
        <w:t xml:space="preserve">to </w:t>
      </w:r>
      <w:r w:rsidR="001541C7">
        <w:rPr>
          <w:rFonts w:ascii="Times New Roman" w:hAnsi="Times New Roman" w:cs="Times New Roman"/>
          <w:sz w:val="24"/>
          <w:szCs w:val="24"/>
        </w:rPr>
        <w:t xml:space="preserve">prove a possibility that he will have to incur them, see </w:t>
      </w:r>
      <w:r w:rsidR="001541C7" w:rsidRPr="001541C7">
        <w:rPr>
          <w:rFonts w:ascii="Times New Roman" w:hAnsi="Times New Roman" w:cs="Times New Roman"/>
          <w:i/>
          <w:sz w:val="24"/>
          <w:szCs w:val="24"/>
        </w:rPr>
        <w:t xml:space="preserve">Wilson </w:t>
      </w:r>
      <w:r w:rsidR="001541C7" w:rsidRPr="00105E40">
        <w:rPr>
          <w:rFonts w:ascii="Times New Roman" w:hAnsi="Times New Roman" w:cs="Times New Roman"/>
          <w:sz w:val="24"/>
          <w:szCs w:val="24"/>
        </w:rPr>
        <w:t xml:space="preserve">v </w:t>
      </w:r>
      <w:r w:rsidR="001541C7" w:rsidRPr="001541C7">
        <w:rPr>
          <w:rFonts w:ascii="Times New Roman" w:hAnsi="Times New Roman" w:cs="Times New Roman"/>
          <w:i/>
          <w:sz w:val="24"/>
          <w:szCs w:val="24"/>
        </w:rPr>
        <w:t>Birt</w:t>
      </w:r>
      <w:r w:rsidR="001541C7" w:rsidRPr="001541C7">
        <w:rPr>
          <w:rFonts w:ascii="Times New Roman" w:hAnsi="Times New Roman" w:cs="Times New Roman"/>
          <w:sz w:val="24"/>
          <w:szCs w:val="24"/>
        </w:rPr>
        <w:t xml:space="preserve"> 19</w:t>
      </w:r>
      <w:r w:rsidR="00295710">
        <w:rPr>
          <w:rFonts w:ascii="Times New Roman" w:hAnsi="Times New Roman" w:cs="Times New Roman"/>
          <w:sz w:val="24"/>
          <w:szCs w:val="24"/>
        </w:rPr>
        <w:t>63</w:t>
      </w:r>
      <w:r w:rsidR="001541C7" w:rsidRPr="001541C7">
        <w:rPr>
          <w:rFonts w:ascii="Times New Roman" w:hAnsi="Times New Roman" w:cs="Times New Roman"/>
          <w:sz w:val="24"/>
          <w:szCs w:val="24"/>
        </w:rPr>
        <w:t xml:space="preserve"> (</w:t>
      </w:r>
      <w:r w:rsidR="00295710">
        <w:rPr>
          <w:rFonts w:ascii="Times New Roman" w:hAnsi="Times New Roman" w:cs="Times New Roman"/>
          <w:sz w:val="24"/>
          <w:szCs w:val="24"/>
        </w:rPr>
        <w:t>2</w:t>
      </w:r>
      <w:r w:rsidR="001541C7" w:rsidRPr="001541C7">
        <w:rPr>
          <w:rFonts w:ascii="Times New Roman" w:hAnsi="Times New Roman" w:cs="Times New Roman"/>
          <w:sz w:val="24"/>
          <w:szCs w:val="24"/>
        </w:rPr>
        <w:t xml:space="preserve">) </w:t>
      </w:r>
      <w:r w:rsidR="00E61D02" w:rsidRPr="001541C7">
        <w:rPr>
          <w:rFonts w:ascii="Times New Roman" w:hAnsi="Times New Roman" w:cs="Times New Roman"/>
          <w:sz w:val="24"/>
          <w:szCs w:val="24"/>
        </w:rPr>
        <w:t>SA 508</w:t>
      </w:r>
      <w:r w:rsidR="001541C7" w:rsidRPr="001541C7">
        <w:rPr>
          <w:rFonts w:ascii="Times New Roman" w:hAnsi="Times New Roman" w:cs="Times New Roman"/>
          <w:sz w:val="24"/>
          <w:szCs w:val="24"/>
        </w:rPr>
        <w:t xml:space="preserve"> (</w:t>
      </w:r>
      <w:r w:rsidR="00295710">
        <w:rPr>
          <w:rFonts w:ascii="Times New Roman" w:hAnsi="Times New Roman" w:cs="Times New Roman"/>
          <w:sz w:val="24"/>
          <w:szCs w:val="24"/>
        </w:rPr>
        <w:t>D</w:t>
      </w:r>
      <w:r w:rsidR="00E61D02" w:rsidRPr="001541C7">
        <w:rPr>
          <w:rFonts w:ascii="Times New Roman" w:hAnsi="Times New Roman" w:cs="Times New Roman"/>
          <w:sz w:val="24"/>
          <w:szCs w:val="24"/>
        </w:rPr>
        <w:t xml:space="preserve">). </w:t>
      </w:r>
      <w:r w:rsidR="006A2C24">
        <w:rPr>
          <w:rFonts w:ascii="Times New Roman" w:hAnsi="Times New Roman" w:cs="Times New Roman"/>
          <w:sz w:val="24"/>
          <w:szCs w:val="24"/>
        </w:rPr>
        <w:t>The possibility of future m</w:t>
      </w:r>
      <w:r w:rsidR="00467683">
        <w:rPr>
          <w:rFonts w:ascii="Times New Roman" w:hAnsi="Times New Roman" w:cs="Times New Roman"/>
          <w:sz w:val="24"/>
          <w:szCs w:val="24"/>
        </w:rPr>
        <w:t>edical expenses may be expresse</w:t>
      </w:r>
      <w:r w:rsidR="006A2C24">
        <w:rPr>
          <w:rFonts w:ascii="Times New Roman" w:hAnsi="Times New Roman" w:cs="Times New Roman"/>
          <w:sz w:val="24"/>
          <w:szCs w:val="24"/>
        </w:rPr>
        <w:t xml:space="preserve">d </w:t>
      </w:r>
      <w:r w:rsidR="00E61D02">
        <w:rPr>
          <w:rFonts w:ascii="Times New Roman" w:hAnsi="Times New Roman" w:cs="Times New Roman"/>
          <w:sz w:val="24"/>
          <w:szCs w:val="24"/>
        </w:rPr>
        <w:t>as a</w:t>
      </w:r>
      <w:r w:rsidR="006A2C24">
        <w:rPr>
          <w:rFonts w:ascii="Times New Roman" w:hAnsi="Times New Roman" w:cs="Times New Roman"/>
          <w:sz w:val="24"/>
          <w:szCs w:val="24"/>
        </w:rPr>
        <w:t xml:space="preserve"> percentage</w:t>
      </w:r>
      <w:r w:rsidR="00467683">
        <w:rPr>
          <w:rFonts w:ascii="Times New Roman" w:hAnsi="Times New Roman" w:cs="Times New Roman"/>
          <w:sz w:val="24"/>
          <w:szCs w:val="24"/>
        </w:rPr>
        <w:t xml:space="preserve"> and hence th</w:t>
      </w:r>
      <w:r w:rsidR="00295710">
        <w:rPr>
          <w:rFonts w:ascii="Times New Roman" w:hAnsi="Times New Roman" w:cs="Times New Roman"/>
          <w:sz w:val="24"/>
          <w:szCs w:val="24"/>
        </w:rPr>
        <w:t xml:space="preserve">e </w:t>
      </w:r>
      <w:r w:rsidR="00E61D02">
        <w:rPr>
          <w:rFonts w:ascii="Times New Roman" w:hAnsi="Times New Roman" w:cs="Times New Roman"/>
          <w:sz w:val="24"/>
          <w:szCs w:val="24"/>
        </w:rPr>
        <w:t>award can</w:t>
      </w:r>
      <w:r w:rsidR="00295710">
        <w:rPr>
          <w:rFonts w:ascii="Times New Roman" w:hAnsi="Times New Roman" w:cs="Times New Roman"/>
          <w:sz w:val="24"/>
          <w:szCs w:val="24"/>
        </w:rPr>
        <w:t xml:space="preserve"> be based </w:t>
      </w:r>
      <w:r>
        <w:rPr>
          <w:rFonts w:ascii="Times New Roman" w:hAnsi="Times New Roman" w:cs="Times New Roman"/>
          <w:sz w:val="24"/>
          <w:szCs w:val="24"/>
        </w:rPr>
        <w:t>on expert medical evidence</w:t>
      </w:r>
      <w:r w:rsidR="00634119">
        <w:rPr>
          <w:rFonts w:ascii="Times New Roman" w:hAnsi="Times New Roman" w:cs="Times New Roman"/>
          <w:sz w:val="24"/>
          <w:szCs w:val="24"/>
        </w:rPr>
        <w:t xml:space="preserve">. </w:t>
      </w:r>
      <w:r w:rsidR="00467683">
        <w:rPr>
          <w:rFonts w:ascii="Times New Roman" w:hAnsi="Times New Roman" w:cs="Times New Roman"/>
          <w:sz w:val="24"/>
          <w:szCs w:val="24"/>
        </w:rPr>
        <w:t xml:space="preserve"> </w:t>
      </w:r>
      <w:r w:rsidR="00467683" w:rsidRPr="00215166">
        <w:rPr>
          <w:rFonts w:ascii="Times New Roman" w:hAnsi="Times New Roman" w:cs="Times New Roman"/>
          <w:i/>
          <w:sz w:val="24"/>
          <w:szCs w:val="24"/>
        </w:rPr>
        <w:t>Visser &amp;</w:t>
      </w:r>
      <w:r w:rsidR="00105E40">
        <w:rPr>
          <w:rFonts w:ascii="Times New Roman" w:hAnsi="Times New Roman" w:cs="Times New Roman"/>
          <w:i/>
          <w:sz w:val="24"/>
          <w:szCs w:val="24"/>
        </w:rPr>
        <w:t xml:space="preserve"> </w:t>
      </w:r>
      <w:r w:rsidR="00467683" w:rsidRPr="00215166">
        <w:rPr>
          <w:rFonts w:ascii="Times New Roman" w:hAnsi="Times New Roman" w:cs="Times New Roman"/>
          <w:i/>
          <w:sz w:val="24"/>
          <w:szCs w:val="24"/>
        </w:rPr>
        <w:t xml:space="preserve">Potgieter, Juta, Law of Damages, </w:t>
      </w:r>
      <w:r w:rsidR="00467683" w:rsidRPr="00105E40">
        <w:rPr>
          <w:rFonts w:ascii="Times New Roman" w:hAnsi="Times New Roman" w:cs="Times New Roman"/>
          <w:i/>
          <w:sz w:val="24"/>
          <w:szCs w:val="24"/>
        </w:rPr>
        <w:t xml:space="preserve">3rd </w:t>
      </w:r>
      <w:r>
        <w:rPr>
          <w:rFonts w:ascii="Times New Roman" w:hAnsi="Times New Roman" w:cs="Times New Roman"/>
          <w:i/>
          <w:sz w:val="24"/>
          <w:szCs w:val="24"/>
        </w:rPr>
        <w:t>e</w:t>
      </w:r>
      <w:r w:rsidR="00E61D02" w:rsidRPr="00105E40">
        <w:rPr>
          <w:rFonts w:ascii="Times New Roman" w:hAnsi="Times New Roman" w:cs="Times New Roman"/>
          <w:i/>
          <w:sz w:val="24"/>
          <w:szCs w:val="24"/>
        </w:rPr>
        <w:t>d</w:t>
      </w:r>
      <w:r w:rsidR="007F2D41" w:rsidRPr="00105E40">
        <w:rPr>
          <w:rFonts w:ascii="Times New Roman" w:hAnsi="Times New Roman" w:cs="Times New Roman"/>
          <w:sz w:val="24"/>
          <w:szCs w:val="24"/>
        </w:rPr>
        <w:t xml:space="preserve"> </w:t>
      </w:r>
      <w:r w:rsidR="00E61D02" w:rsidRPr="00105E40">
        <w:rPr>
          <w:rFonts w:ascii="Times New Roman" w:hAnsi="Times New Roman" w:cs="Times New Roman"/>
          <w:sz w:val="24"/>
          <w:szCs w:val="24"/>
        </w:rPr>
        <w:t>p</w:t>
      </w:r>
      <w:r>
        <w:rPr>
          <w:rFonts w:ascii="Times New Roman" w:hAnsi="Times New Roman" w:cs="Times New Roman"/>
          <w:sz w:val="24"/>
          <w:szCs w:val="24"/>
        </w:rPr>
        <w:t xml:space="preserve"> 459</w:t>
      </w:r>
      <w:r w:rsidR="00FB45A8">
        <w:rPr>
          <w:rFonts w:ascii="Times New Roman" w:hAnsi="Times New Roman" w:cs="Times New Roman"/>
          <w:sz w:val="24"/>
          <w:szCs w:val="24"/>
        </w:rPr>
        <w:t xml:space="preserve"> states as follows:</w:t>
      </w:r>
    </w:p>
    <w:p w:rsidR="00634119" w:rsidRDefault="00FB45A8" w:rsidP="00FB45A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634119" w:rsidRPr="00634119">
        <w:rPr>
          <w:rFonts w:ascii="Times New Roman" w:hAnsi="Times New Roman" w:cs="Times New Roman"/>
        </w:rPr>
        <w:t>In respect o</w:t>
      </w:r>
      <w:r>
        <w:rPr>
          <w:rFonts w:ascii="Times New Roman" w:hAnsi="Times New Roman" w:cs="Times New Roman"/>
        </w:rPr>
        <w:t xml:space="preserve">f prospective medical expenses </w:t>
      </w:r>
      <w:r w:rsidR="00634119" w:rsidRPr="00634119">
        <w:rPr>
          <w:rFonts w:ascii="Times New Roman" w:hAnsi="Times New Roman" w:cs="Times New Roman"/>
        </w:rPr>
        <w:t xml:space="preserve">a plaintiff does not have to prove on a balance of probabilities that he or she will have to incur such </w:t>
      </w:r>
      <w:r w:rsidR="002B184A" w:rsidRPr="00634119">
        <w:rPr>
          <w:rFonts w:ascii="Times New Roman" w:hAnsi="Times New Roman" w:cs="Times New Roman"/>
        </w:rPr>
        <w:t>expenses</w:t>
      </w:r>
      <w:r w:rsidR="00634119" w:rsidRPr="00634119">
        <w:rPr>
          <w:rFonts w:ascii="Times New Roman" w:hAnsi="Times New Roman" w:cs="Times New Roman"/>
        </w:rPr>
        <w:t>, since it suffices if the plaintiff merely proves a possibi</w:t>
      </w:r>
      <w:r>
        <w:rPr>
          <w:rFonts w:ascii="Times New Roman" w:hAnsi="Times New Roman" w:cs="Times New Roman"/>
        </w:rPr>
        <w:t>lity (expressed as a percentage</w:t>
      </w:r>
      <w:r w:rsidR="00634119" w:rsidRPr="00634119">
        <w:rPr>
          <w:rFonts w:ascii="Times New Roman" w:hAnsi="Times New Roman" w:cs="Times New Roman"/>
        </w:rPr>
        <w:t xml:space="preserve">) that he or she will </w:t>
      </w:r>
      <w:r w:rsidR="002B184A" w:rsidRPr="00634119">
        <w:rPr>
          <w:rFonts w:ascii="Times New Roman" w:hAnsi="Times New Roman" w:cs="Times New Roman"/>
        </w:rPr>
        <w:t>have</w:t>
      </w:r>
      <w:r>
        <w:rPr>
          <w:rFonts w:ascii="Times New Roman" w:hAnsi="Times New Roman" w:cs="Times New Roman"/>
        </w:rPr>
        <w:t xml:space="preserve"> to incur them.” </w:t>
      </w:r>
    </w:p>
    <w:p w:rsidR="00634119" w:rsidRDefault="00634119" w:rsidP="00634119">
      <w:pPr>
        <w:spacing w:after="0" w:line="240" w:lineRule="auto"/>
        <w:jc w:val="both"/>
        <w:rPr>
          <w:rFonts w:ascii="Times New Roman" w:hAnsi="Times New Roman" w:cs="Times New Roman"/>
        </w:rPr>
      </w:pPr>
    </w:p>
    <w:p w:rsidR="00C926F0" w:rsidRPr="007F688D" w:rsidRDefault="007F688D" w:rsidP="007F688D">
      <w:pPr>
        <w:spacing w:after="0" w:line="360" w:lineRule="auto"/>
        <w:jc w:val="both"/>
        <w:rPr>
          <w:rFonts w:ascii="Times New Roman" w:hAnsi="Times New Roman" w:cs="Times New Roman"/>
          <w:sz w:val="24"/>
          <w:szCs w:val="24"/>
        </w:rPr>
      </w:pPr>
      <w:r w:rsidRPr="007F688D">
        <w:rPr>
          <w:rFonts w:ascii="Times New Roman" w:hAnsi="Times New Roman" w:cs="Times New Roman"/>
          <w:sz w:val="24"/>
          <w:szCs w:val="24"/>
        </w:rPr>
        <w:t>[31</w:t>
      </w:r>
      <w:r w:rsidR="002B184A" w:rsidRPr="007F688D">
        <w:rPr>
          <w:rFonts w:ascii="Times New Roman" w:hAnsi="Times New Roman" w:cs="Times New Roman"/>
          <w:sz w:val="24"/>
          <w:szCs w:val="24"/>
        </w:rPr>
        <w:t>] The</w:t>
      </w:r>
      <w:r w:rsidR="00B143FB">
        <w:rPr>
          <w:rFonts w:ascii="Times New Roman" w:hAnsi="Times New Roman" w:cs="Times New Roman"/>
          <w:sz w:val="24"/>
          <w:szCs w:val="24"/>
        </w:rPr>
        <w:t xml:space="preserve"> </w:t>
      </w:r>
      <w:r w:rsidR="002B184A">
        <w:rPr>
          <w:rFonts w:ascii="Times New Roman" w:hAnsi="Times New Roman" w:cs="Times New Roman"/>
          <w:sz w:val="24"/>
          <w:szCs w:val="24"/>
        </w:rPr>
        <w:t>general approach</w:t>
      </w:r>
      <w:r w:rsidR="00B143FB">
        <w:rPr>
          <w:rFonts w:ascii="Times New Roman" w:hAnsi="Times New Roman" w:cs="Times New Roman"/>
          <w:sz w:val="24"/>
          <w:szCs w:val="24"/>
        </w:rPr>
        <w:t xml:space="preserve"> is that it </w:t>
      </w:r>
      <w:r w:rsidR="002B184A">
        <w:rPr>
          <w:rFonts w:ascii="Times New Roman" w:hAnsi="Times New Roman" w:cs="Times New Roman"/>
          <w:sz w:val="24"/>
          <w:szCs w:val="24"/>
        </w:rPr>
        <w:t xml:space="preserve">is </w:t>
      </w:r>
      <w:r w:rsidR="002B184A" w:rsidRPr="007F688D">
        <w:rPr>
          <w:rFonts w:ascii="Times New Roman" w:hAnsi="Times New Roman" w:cs="Times New Roman"/>
          <w:sz w:val="24"/>
          <w:szCs w:val="24"/>
        </w:rPr>
        <w:t>desirable</w:t>
      </w:r>
      <w:r w:rsidR="00634119" w:rsidRPr="007F688D">
        <w:rPr>
          <w:rFonts w:ascii="Times New Roman" w:hAnsi="Times New Roman" w:cs="Times New Roman"/>
          <w:sz w:val="24"/>
          <w:szCs w:val="24"/>
        </w:rPr>
        <w:t xml:space="preserve"> that the</w:t>
      </w:r>
      <w:r>
        <w:rPr>
          <w:rFonts w:ascii="Times New Roman" w:hAnsi="Times New Roman" w:cs="Times New Roman"/>
          <w:sz w:val="24"/>
          <w:szCs w:val="24"/>
        </w:rPr>
        <w:t xml:space="preserve"> p</w:t>
      </w:r>
      <w:r w:rsidRPr="007F688D">
        <w:rPr>
          <w:rFonts w:ascii="Times New Roman" w:hAnsi="Times New Roman" w:cs="Times New Roman"/>
          <w:sz w:val="24"/>
          <w:szCs w:val="24"/>
        </w:rPr>
        <w:t xml:space="preserve">ossibility of </w:t>
      </w:r>
      <w:r>
        <w:rPr>
          <w:rFonts w:ascii="Times New Roman" w:hAnsi="Times New Roman" w:cs="Times New Roman"/>
          <w:sz w:val="24"/>
          <w:szCs w:val="24"/>
        </w:rPr>
        <w:t xml:space="preserve">future medical </w:t>
      </w:r>
      <w:r w:rsidR="002B184A">
        <w:rPr>
          <w:rFonts w:ascii="Times New Roman" w:hAnsi="Times New Roman" w:cs="Times New Roman"/>
          <w:sz w:val="24"/>
          <w:szCs w:val="24"/>
        </w:rPr>
        <w:t>expens</w:t>
      </w:r>
      <w:r w:rsidR="002B184A" w:rsidRPr="007F688D">
        <w:rPr>
          <w:rFonts w:ascii="Times New Roman" w:hAnsi="Times New Roman" w:cs="Times New Roman"/>
          <w:sz w:val="24"/>
          <w:szCs w:val="24"/>
        </w:rPr>
        <w:t>es of</w:t>
      </w:r>
      <w:r w:rsidR="00634119" w:rsidRPr="007F688D">
        <w:rPr>
          <w:rFonts w:ascii="Times New Roman" w:hAnsi="Times New Roman" w:cs="Times New Roman"/>
          <w:sz w:val="24"/>
          <w:szCs w:val="24"/>
        </w:rPr>
        <w:t xml:space="preserve"> the plaintiff be </w:t>
      </w:r>
      <w:r w:rsidR="002B184A" w:rsidRPr="007F688D">
        <w:rPr>
          <w:rFonts w:ascii="Times New Roman" w:hAnsi="Times New Roman" w:cs="Times New Roman"/>
          <w:sz w:val="24"/>
          <w:szCs w:val="24"/>
        </w:rPr>
        <w:t>expressed as a</w:t>
      </w:r>
      <w:r w:rsidR="00634119" w:rsidRPr="007F688D">
        <w:rPr>
          <w:rFonts w:ascii="Times New Roman" w:hAnsi="Times New Roman" w:cs="Times New Roman"/>
          <w:sz w:val="24"/>
          <w:szCs w:val="24"/>
        </w:rPr>
        <w:t xml:space="preserve"> percentage</w:t>
      </w:r>
      <w:r>
        <w:rPr>
          <w:rFonts w:ascii="Times New Roman" w:hAnsi="Times New Roman" w:cs="Times New Roman"/>
          <w:sz w:val="24"/>
          <w:szCs w:val="24"/>
        </w:rPr>
        <w:t xml:space="preserve"> in his medical reports. </w:t>
      </w:r>
      <w:r w:rsidR="00B143FB">
        <w:rPr>
          <w:rFonts w:ascii="Times New Roman" w:hAnsi="Times New Roman" w:cs="Times New Roman"/>
          <w:sz w:val="24"/>
          <w:szCs w:val="24"/>
        </w:rPr>
        <w:t xml:space="preserve">A medical report   has the </w:t>
      </w:r>
      <w:r w:rsidR="00C50563">
        <w:rPr>
          <w:rFonts w:ascii="Times New Roman" w:hAnsi="Times New Roman" w:cs="Times New Roman"/>
          <w:sz w:val="24"/>
          <w:szCs w:val="24"/>
        </w:rPr>
        <w:t>advantage that it deals with fu</w:t>
      </w:r>
      <w:r w:rsidR="00B143FB">
        <w:rPr>
          <w:rFonts w:ascii="Times New Roman" w:hAnsi="Times New Roman" w:cs="Times New Roman"/>
          <w:sz w:val="24"/>
          <w:szCs w:val="24"/>
        </w:rPr>
        <w:t>ture d</w:t>
      </w:r>
      <w:r w:rsidR="00C50563">
        <w:rPr>
          <w:rFonts w:ascii="Times New Roman" w:hAnsi="Times New Roman" w:cs="Times New Roman"/>
          <w:sz w:val="24"/>
          <w:szCs w:val="24"/>
        </w:rPr>
        <w:t>e</w:t>
      </w:r>
      <w:r w:rsidR="00B143FB">
        <w:rPr>
          <w:rFonts w:ascii="Times New Roman" w:hAnsi="Times New Roman" w:cs="Times New Roman"/>
          <w:sz w:val="24"/>
          <w:szCs w:val="24"/>
        </w:rPr>
        <w:t>velopm</w:t>
      </w:r>
      <w:r w:rsidR="00C50563">
        <w:rPr>
          <w:rFonts w:ascii="Times New Roman" w:hAnsi="Times New Roman" w:cs="Times New Roman"/>
          <w:sz w:val="24"/>
          <w:szCs w:val="24"/>
        </w:rPr>
        <w:t>e</w:t>
      </w:r>
      <w:r w:rsidR="00B143FB">
        <w:rPr>
          <w:rFonts w:ascii="Times New Roman" w:hAnsi="Times New Roman" w:cs="Times New Roman"/>
          <w:sz w:val="24"/>
          <w:szCs w:val="24"/>
        </w:rPr>
        <w:t xml:space="preserve">nt of the plaintiff’s </w:t>
      </w:r>
      <w:r w:rsidR="002B184A">
        <w:rPr>
          <w:rFonts w:ascii="Times New Roman" w:hAnsi="Times New Roman" w:cs="Times New Roman"/>
          <w:sz w:val="24"/>
          <w:szCs w:val="24"/>
        </w:rPr>
        <w:t>injuries,</w:t>
      </w:r>
      <w:r w:rsidR="00B143FB">
        <w:rPr>
          <w:rFonts w:ascii="Times New Roman" w:hAnsi="Times New Roman" w:cs="Times New Roman"/>
          <w:sz w:val="24"/>
          <w:szCs w:val="24"/>
        </w:rPr>
        <w:t xml:space="preserve"> their consequences and the treatment and costs required. </w:t>
      </w:r>
      <w:r w:rsidR="00C50563">
        <w:rPr>
          <w:rFonts w:ascii="Times New Roman" w:hAnsi="Times New Roman" w:cs="Times New Roman"/>
          <w:sz w:val="24"/>
          <w:szCs w:val="24"/>
        </w:rPr>
        <w:t xml:space="preserve">The approach of our courts was laid out in the case of </w:t>
      </w:r>
      <w:r w:rsidR="00A62400" w:rsidRPr="007F688D">
        <w:rPr>
          <w:rFonts w:ascii="Times New Roman" w:hAnsi="Times New Roman" w:cs="Times New Roman"/>
          <w:i/>
          <w:sz w:val="24"/>
          <w:szCs w:val="24"/>
        </w:rPr>
        <w:t xml:space="preserve">Mathew Mbundire </w:t>
      </w:r>
      <w:r w:rsidR="00A62400" w:rsidRPr="007F688D">
        <w:rPr>
          <w:rFonts w:ascii="Times New Roman" w:hAnsi="Times New Roman" w:cs="Times New Roman"/>
          <w:sz w:val="24"/>
          <w:szCs w:val="24"/>
        </w:rPr>
        <w:t xml:space="preserve">v </w:t>
      </w:r>
      <w:r w:rsidR="00A62400" w:rsidRPr="007F688D">
        <w:rPr>
          <w:rFonts w:ascii="Times New Roman" w:hAnsi="Times New Roman" w:cs="Times New Roman"/>
          <w:i/>
          <w:sz w:val="24"/>
          <w:szCs w:val="24"/>
        </w:rPr>
        <w:t>Tyrone Sim Buttress</w:t>
      </w:r>
      <w:r w:rsidR="00A62400" w:rsidRPr="007F688D">
        <w:rPr>
          <w:rFonts w:ascii="Times New Roman" w:hAnsi="Times New Roman" w:cs="Times New Roman"/>
          <w:sz w:val="24"/>
          <w:szCs w:val="24"/>
        </w:rPr>
        <w:t xml:space="preserve"> SC 13/11</w:t>
      </w:r>
      <w:r w:rsidR="00C926F0" w:rsidRPr="007F688D">
        <w:rPr>
          <w:rFonts w:ascii="Times New Roman" w:hAnsi="Times New Roman" w:cs="Times New Roman"/>
          <w:sz w:val="24"/>
          <w:szCs w:val="24"/>
        </w:rPr>
        <w:t xml:space="preserve">, where the court remarked </w:t>
      </w:r>
      <w:r w:rsidR="002B184A">
        <w:rPr>
          <w:rFonts w:ascii="Times New Roman" w:hAnsi="Times New Roman" w:cs="Times New Roman"/>
          <w:sz w:val="24"/>
          <w:szCs w:val="24"/>
        </w:rPr>
        <w:t>as follows;</w:t>
      </w:r>
      <w:r w:rsidR="002B184A" w:rsidRPr="007F688D">
        <w:rPr>
          <w:rFonts w:ascii="Times New Roman" w:hAnsi="Times New Roman" w:cs="Times New Roman"/>
          <w:sz w:val="24"/>
          <w:szCs w:val="24"/>
        </w:rPr>
        <w:t xml:space="preserve"> </w:t>
      </w:r>
    </w:p>
    <w:p w:rsidR="00C926F0" w:rsidRDefault="00C926F0" w:rsidP="00105E40">
      <w:pPr>
        <w:spacing w:after="0" w:line="240" w:lineRule="auto"/>
        <w:ind w:left="720"/>
        <w:jc w:val="both"/>
        <w:rPr>
          <w:rFonts w:ascii="Times New Roman" w:hAnsi="Times New Roman" w:cs="Times New Roman"/>
        </w:rPr>
      </w:pPr>
      <w:r w:rsidRPr="00C926F0">
        <w:rPr>
          <w:rFonts w:ascii="Times New Roman" w:hAnsi="Times New Roman" w:cs="Times New Roman"/>
        </w:rPr>
        <w:t>“… 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  It is not so bound in the case where evidence is available to the plaintiff which he has not produced; in those circumstances the Court is justified in giving, and does give, absolution from the instance.  But where the best evidence available has been produced, though it is not entirely of a conclusive character and does not permit of a mathematical calculation of the damages suffered, still, if it is the best evidence available, the Court must use it and arrive at a conclusion based upon it …”</w:t>
      </w:r>
      <w:r w:rsidR="00A62400" w:rsidRPr="00C926F0">
        <w:rPr>
          <w:rFonts w:ascii="Times New Roman" w:hAnsi="Times New Roman" w:cs="Times New Roman"/>
        </w:rPr>
        <w:t>.</w:t>
      </w:r>
    </w:p>
    <w:p w:rsidR="00C926F0" w:rsidRDefault="00C926F0" w:rsidP="00C926F0">
      <w:pPr>
        <w:spacing w:after="0" w:line="240" w:lineRule="auto"/>
        <w:jc w:val="both"/>
        <w:rPr>
          <w:rFonts w:ascii="Times New Roman" w:hAnsi="Times New Roman" w:cs="Times New Roman"/>
        </w:rPr>
      </w:pPr>
    </w:p>
    <w:p w:rsidR="007F688D" w:rsidRDefault="00C50563" w:rsidP="00C50563">
      <w:pPr>
        <w:spacing w:after="0" w:line="360" w:lineRule="auto"/>
        <w:jc w:val="both"/>
        <w:rPr>
          <w:rFonts w:ascii="Times New Roman" w:hAnsi="Times New Roman" w:cs="Times New Roman"/>
        </w:rPr>
      </w:pPr>
      <w:r>
        <w:rPr>
          <w:rFonts w:ascii="Times New Roman" w:hAnsi="Times New Roman" w:cs="Times New Roman"/>
        </w:rPr>
        <w:t>[32</w:t>
      </w:r>
      <w:r w:rsidR="002B184A">
        <w:rPr>
          <w:rFonts w:ascii="Times New Roman" w:hAnsi="Times New Roman" w:cs="Times New Roman"/>
        </w:rPr>
        <w:t xml:space="preserve">] </w:t>
      </w:r>
      <w:r w:rsidR="002F58F6">
        <w:rPr>
          <w:rFonts w:ascii="Times New Roman" w:hAnsi="Times New Roman" w:cs="Times New Roman"/>
        </w:rPr>
        <w:t>The defendants did not challenge the quantum of damages claimed.</w:t>
      </w:r>
      <w:r w:rsidR="009053FA">
        <w:rPr>
          <w:rFonts w:ascii="Times New Roman" w:hAnsi="Times New Roman" w:cs="Times New Roman"/>
        </w:rPr>
        <w:t xml:space="preserve"> </w:t>
      </w:r>
      <w:r w:rsidR="002B184A">
        <w:rPr>
          <w:rFonts w:ascii="Times New Roman" w:hAnsi="Times New Roman" w:cs="Times New Roman"/>
        </w:rPr>
        <w:t>The</w:t>
      </w:r>
      <w:r w:rsidRPr="00C50563">
        <w:rPr>
          <w:rFonts w:ascii="Times New Roman" w:hAnsi="Times New Roman" w:cs="Times New Roman"/>
        </w:rPr>
        <w:t xml:space="preserve"> plaintiff told the court that he remains on medication and will continue to need treatment and medication in the future. The court was not given exact details of the nature and extent of the treatment and medical expenses he will likely incur in the future. His medical report</w:t>
      </w:r>
      <w:r>
        <w:rPr>
          <w:rFonts w:ascii="Times New Roman" w:hAnsi="Times New Roman" w:cs="Times New Roman"/>
        </w:rPr>
        <w:t xml:space="preserve"> has no expression of </w:t>
      </w:r>
      <w:r w:rsidR="002B184A">
        <w:rPr>
          <w:rFonts w:ascii="Times New Roman" w:hAnsi="Times New Roman" w:cs="Times New Roman"/>
        </w:rPr>
        <w:t xml:space="preserve">his </w:t>
      </w:r>
      <w:r w:rsidR="002B184A" w:rsidRPr="00C50563">
        <w:rPr>
          <w:rFonts w:ascii="Times New Roman" w:hAnsi="Times New Roman" w:cs="Times New Roman"/>
        </w:rPr>
        <w:t>percentage</w:t>
      </w:r>
      <w:r w:rsidRPr="00C50563">
        <w:rPr>
          <w:rFonts w:ascii="Times New Roman" w:hAnsi="Times New Roman" w:cs="Times New Roman"/>
        </w:rPr>
        <w:t xml:space="preserve"> </w:t>
      </w:r>
      <w:r>
        <w:rPr>
          <w:rFonts w:ascii="Times New Roman" w:hAnsi="Times New Roman" w:cs="Times New Roman"/>
        </w:rPr>
        <w:t>disability, consequences of the injuries and likely costs. T</w:t>
      </w:r>
      <w:r w:rsidR="007F688D">
        <w:rPr>
          <w:rFonts w:ascii="Times New Roman" w:hAnsi="Times New Roman" w:cs="Times New Roman"/>
        </w:rPr>
        <w:t xml:space="preserve">he court will not deprive </w:t>
      </w:r>
      <w:r>
        <w:rPr>
          <w:rFonts w:ascii="Times New Roman" w:hAnsi="Times New Roman" w:cs="Times New Roman"/>
        </w:rPr>
        <w:t xml:space="preserve">the </w:t>
      </w:r>
      <w:r w:rsidR="007F688D">
        <w:rPr>
          <w:rFonts w:ascii="Times New Roman" w:hAnsi="Times New Roman" w:cs="Times New Roman"/>
        </w:rPr>
        <w:t>plaintiff of an award of damages for future medical expenses where the evidence reveals that he will need further treatment and incur future expenses.</w:t>
      </w:r>
      <w:r w:rsidR="00A62400" w:rsidRPr="00C926F0">
        <w:rPr>
          <w:rFonts w:ascii="Times New Roman" w:hAnsi="Times New Roman" w:cs="Times New Roman"/>
        </w:rPr>
        <w:t xml:space="preserve"> </w:t>
      </w:r>
      <w:r>
        <w:rPr>
          <w:rFonts w:ascii="Times New Roman" w:hAnsi="Times New Roman" w:cs="Times New Roman"/>
        </w:rPr>
        <w:t>T</w:t>
      </w:r>
      <w:r w:rsidR="007F688D" w:rsidRPr="007F688D">
        <w:rPr>
          <w:rFonts w:ascii="Times New Roman" w:hAnsi="Times New Roman" w:cs="Times New Roman"/>
        </w:rPr>
        <w:t>he court will use the best evidence available to assess the award due to him</w:t>
      </w:r>
      <w:r w:rsidR="007F688D">
        <w:rPr>
          <w:rFonts w:ascii="Times New Roman" w:hAnsi="Times New Roman" w:cs="Times New Roman"/>
        </w:rPr>
        <w:t xml:space="preserve"> even if it be an estimate.</w:t>
      </w:r>
    </w:p>
    <w:p w:rsidR="00D16DED" w:rsidRPr="00C926F0" w:rsidRDefault="007F688D" w:rsidP="00C926F0">
      <w:pPr>
        <w:spacing w:after="0" w:line="360" w:lineRule="auto"/>
        <w:jc w:val="both"/>
        <w:rPr>
          <w:rFonts w:ascii="Times New Roman" w:hAnsi="Times New Roman" w:cs="Times New Roman"/>
          <w:sz w:val="24"/>
          <w:szCs w:val="24"/>
        </w:rPr>
      </w:pPr>
      <w:r>
        <w:rPr>
          <w:rFonts w:ascii="Times New Roman" w:hAnsi="Times New Roman" w:cs="Times New Roman"/>
        </w:rPr>
        <w:t>[33</w:t>
      </w:r>
      <w:r w:rsidR="002B184A">
        <w:rPr>
          <w:rFonts w:ascii="Times New Roman" w:hAnsi="Times New Roman" w:cs="Times New Roman"/>
        </w:rPr>
        <w:t>] No</w:t>
      </w:r>
      <w:r>
        <w:rPr>
          <w:rFonts w:ascii="Times New Roman" w:hAnsi="Times New Roman" w:cs="Times New Roman"/>
        </w:rPr>
        <w:t xml:space="preserve"> doubt, the plaintiff has and will in </w:t>
      </w:r>
      <w:r w:rsidR="002B184A">
        <w:rPr>
          <w:rFonts w:ascii="Times New Roman" w:hAnsi="Times New Roman" w:cs="Times New Roman"/>
        </w:rPr>
        <w:t>the future</w:t>
      </w:r>
      <w:r>
        <w:rPr>
          <w:rFonts w:ascii="Times New Roman" w:hAnsi="Times New Roman" w:cs="Times New Roman"/>
        </w:rPr>
        <w:t xml:space="preserve"> incur medical expenses. </w:t>
      </w:r>
      <w:r w:rsidR="00232F7C" w:rsidRPr="00C926F0">
        <w:rPr>
          <w:rFonts w:ascii="Times New Roman" w:hAnsi="Times New Roman" w:cs="Times New Roman"/>
          <w:sz w:val="24"/>
          <w:szCs w:val="24"/>
        </w:rPr>
        <w:t>The costs of medication are escalating.</w:t>
      </w:r>
      <w:r w:rsidR="00502138" w:rsidRPr="00C926F0">
        <w:rPr>
          <w:rFonts w:ascii="Times New Roman" w:hAnsi="Times New Roman" w:cs="Times New Roman"/>
          <w:sz w:val="24"/>
          <w:szCs w:val="24"/>
        </w:rPr>
        <w:t xml:space="preserve"> </w:t>
      </w:r>
      <w:r w:rsidR="00FB6019" w:rsidRPr="00C926F0">
        <w:rPr>
          <w:rFonts w:ascii="Times New Roman" w:hAnsi="Times New Roman" w:cs="Times New Roman"/>
          <w:sz w:val="24"/>
          <w:szCs w:val="24"/>
        </w:rPr>
        <w:t xml:space="preserve">The court </w:t>
      </w:r>
      <w:r w:rsidR="00375B76" w:rsidRPr="00C926F0">
        <w:rPr>
          <w:rFonts w:ascii="Times New Roman" w:hAnsi="Times New Roman" w:cs="Times New Roman"/>
          <w:sz w:val="24"/>
          <w:szCs w:val="24"/>
        </w:rPr>
        <w:t>co</w:t>
      </w:r>
      <w:r w:rsidR="00105E40">
        <w:rPr>
          <w:rFonts w:ascii="Times New Roman" w:hAnsi="Times New Roman" w:cs="Times New Roman"/>
          <w:sz w:val="24"/>
          <w:szCs w:val="24"/>
        </w:rPr>
        <w:t>nsiders that an estimate of Z$</w:t>
      </w:r>
      <w:r w:rsidR="009E21CC">
        <w:rPr>
          <w:rFonts w:ascii="Times New Roman" w:hAnsi="Times New Roman" w:cs="Times New Roman"/>
          <w:sz w:val="24"/>
          <w:szCs w:val="24"/>
        </w:rPr>
        <w:t>3</w:t>
      </w:r>
      <w:r w:rsidR="00467683" w:rsidRPr="00C926F0">
        <w:rPr>
          <w:rFonts w:ascii="Times New Roman" w:hAnsi="Times New Roman" w:cs="Times New Roman"/>
          <w:sz w:val="24"/>
          <w:szCs w:val="24"/>
        </w:rPr>
        <w:t xml:space="preserve">0 </w:t>
      </w:r>
      <w:r w:rsidR="00375B76" w:rsidRPr="00C926F0">
        <w:rPr>
          <w:rFonts w:ascii="Times New Roman" w:hAnsi="Times New Roman" w:cs="Times New Roman"/>
          <w:sz w:val="24"/>
          <w:szCs w:val="24"/>
        </w:rPr>
        <w:t xml:space="preserve">000.00 will suffice for future medical expenses. </w:t>
      </w:r>
      <w:r w:rsidR="009E21CC">
        <w:rPr>
          <w:rFonts w:ascii="Times New Roman" w:hAnsi="Times New Roman" w:cs="Times New Roman"/>
          <w:sz w:val="24"/>
          <w:szCs w:val="24"/>
        </w:rPr>
        <w:t xml:space="preserve">In assessing appropriate damages in this case, the court has considered that </w:t>
      </w:r>
      <w:r w:rsidR="009E21CC">
        <w:rPr>
          <w:rFonts w:ascii="Times New Roman" w:hAnsi="Times New Roman" w:cs="Times New Roman"/>
          <w:sz w:val="24"/>
          <w:szCs w:val="24"/>
        </w:rPr>
        <w:lastRenderedPageBreak/>
        <w:t xml:space="preserve">the claim was made in United States dollars. The comparable awards are in United States </w:t>
      </w:r>
      <w:r w:rsidR="002B184A">
        <w:rPr>
          <w:rFonts w:ascii="Times New Roman" w:hAnsi="Times New Roman" w:cs="Times New Roman"/>
          <w:sz w:val="24"/>
          <w:szCs w:val="24"/>
        </w:rPr>
        <w:t>dollars and</w:t>
      </w:r>
      <w:r w:rsidR="009E21CC">
        <w:rPr>
          <w:rFonts w:ascii="Times New Roman" w:hAnsi="Times New Roman" w:cs="Times New Roman"/>
          <w:sz w:val="24"/>
          <w:szCs w:val="24"/>
        </w:rPr>
        <w:t xml:space="preserve"> the awards it makes have and continue to be heavily eroded by inflation.</w:t>
      </w:r>
    </w:p>
    <w:p w:rsidR="009939D2" w:rsidRDefault="00B143FB" w:rsidP="0021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215166">
        <w:rPr>
          <w:rFonts w:ascii="Times New Roman" w:hAnsi="Times New Roman" w:cs="Times New Roman"/>
          <w:sz w:val="24"/>
          <w:szCs w:val="24"/>
        </w:rPr>
        <w:t>] The</w:t>
      </w:r>
      <w:r w:rsidR="00105E40">
        <w:rPr>
          <w:rFonts w:ascii="Times New Roman" w:hAnsi="Times New Roman" w:cs="Times New Roman"/>
          <w:sz w:val="24"/>
          <w:szCs w:val="24"/>
        </w:rPr>
        <w:t xml:space="preserve"> plaintiff claimed US</w:t>
      </w:r>
      <w:r w:rsidR="00375B76" w:rsidRPr="00375B76">
        <w:rPr>
          <w:rFonts w:ascii="Times New Roman" w:hAnsi="Times New Roman" w:cs="Times New Roman"/>
          <w:sz w:val="24"/>
          <w:szCs w:val="24"/>
        </w:rPr>
        <w:t xml:space="preserve">$70 000.00 for shock, pain and suffering. </w:t>
      </w:r>
      <w:r w:rsidR="008B33BC">
        <w:rPr>
          <w:rFonts w:ascii="Times New Roman" w:hAnsi="Times New Roman" w:cs="Times New Roman"/>
          <w:sz w:val="24"/>
          <w:szCs w:val="24"/>
        </w:rPr>
        <w:t xml:space="preserve">Pain and suffering is a wide term which includes </w:t>
      </w:r>
      <w:r w:rsidR="00E61D02">
        <w:rPr>
          <w:rFonts w:ascii="Times New Roman" w:hAnsi="Times New Roman" w:cs="Times New Roman"/>
          <w:sz w:val="24"/>
          <w:szCs w:val="24"/>
        </w:rPr>
        <w:t>feelings such</w:t>
      </w:r>
      <w:r w:rsidR="008B33BC">
        <w:rPr>
          <w:rFonts w:ascii="Times New Roman" w:hAnsi="Times New Roman" w:cs="Times New Roman"/>
          <w:sz w:val="24"/>
          <w:szCs w:val="24"/>
        </w:rPr>
        <w:t xml:space="preserve"> </w:t>
      </w:r>
      <w:r w:rsidR="00E61D02">
        <w:rPr>
          <w:rFonts w:ascii="Times New Roman" w:hAnsi="Times New Roman" w:cs="Times New Roman"/>
          <w:sz w:val="24"/>
          <w:szCs w:val="24"/>
        </w:rPr>
        <w:t>as pain</w:t>
      </w:r>
      <w:r w:rsidR="008B33BC">
        <w:rPr>
          <w:rFonts w:ascii="Times New Roman" w:hAnsi="Times New Roman" w:cs="Times New Roman"/>
          <w:sz w:val="24"/>
          <w:szCs w:val="24"/>
        </w:rPr>
        <w:t xml:space="preserve">, </w:t>
      </w:r>
      <w:r w:rsidR="00E61D02">
        <w:rPr>
          <w:rFonts w:ascii="Times New Roman" w:hAnsi="Times New Roman" w:cs="Times New Roman"/>
          <w:sz w:val="24"/>
          <w:szCs w:val="24"/>
        </w:rPr>
        <w:t>physical, mental</w:t>
      </w:r>
      <w:r w:rsidR="008B33BC">
        <w:rPr>
          <w:rFonts w:ascii="Times New Roman" w:hAnsi="Times New Roman" w:cs="Times New Roman"/>
          <w:sz w:val="24"/>
          <w:szCs w:val="24"/>
        </w:rPr>
        <w:t xml:space="preserve"> suffering </w:t>
      </w:r>
      <w:r w:rsidR="00E61D02">
        <w:rPr>
          <w:rFonts w:ascii="Times New Roman" w:hAnsi="Times New Roman" w:cs="Times New Roman"/>
          <w:sz w:val="24"/>
          <w:szCs w:val="24"/>
        </w:rPr>
        <w:t>and discomfort</w:t>
      </w:r>
      <w:r w:rsidR="008B33BC">
        <w:rPr>
          <w:rFonts w:ascii="Times New Roman" w:hAnsi="Times New Roman" w:cs="Times New Roman"/>
          <w:sz w:val="24"/>
          <w:szCs w:val="24"/>
        </w:rPr>
        <w:t xml:space="preserve"> resulting from physical injuries and </w:t>
      </w:r>
      <w:r w:rsidR="00D110D3">
        <w:rPr>
          <w:rFonts w:ascii="Times New Roman" w:hAnsi="Times New Roman" w:cs="Times New Roman"/>
          <w:sz w:val="24"/>
          <w:szCs w:val="24"/>
        </w:rPr>
        <w:t xml:space="preserve">emotional </w:t>
      </w:r>
      <w:r w:rsidR="008B33BC">
        <w:rPr>
          <w:rFonts w:ascii="Times New Roman" w:hAnsi="Times New Roman" w:cs="Times New Roman"/>
          <w:sz w:val="24"/>
          <w:szCs w:val="24"/>
        </w:rPr>
        <w:t>shock.</w:t>
      </w:r>
      <w:r w:rsidR="00D110D3">
        <w:rPr>
          <w:rFonts w:ascii="Times New Roman" w:hAnsi="Times New Roman" w:cs="Times New Roman"/>
          <w:sz w:val="24"/>
          <w:szCs w:val="24"/>
        </w:rPr>
        <w:t xml:space="preserve"> It covers pain and suffering</w:t>
      </w:r>
      <w:r w:rsidR="00B17892">
        <w:rPr>
          <w:rFonts w:ascii="Times New Roman" w:hAnsi="Times New Roman" w:cs="Times New Roman"/>
          <w:sz w:val="24"/>
          <w:szCs w:val="24"/>
        </w:rPr>
        <w:t xml:space="preserve"> occurring </w:t>
      </w:r>
      <w:r w:rsidR="00D110D3">
        <w:rPr>
          <w:rFonts w:ascii="Times New Roman" w:hAnsi="Times New Roman" w:cs="Times New Roman"/>
          <w:sz w:val="24"/>
          <w:szCs w:val="24"/>
        </w:rPr>
        <w:t xml:space="preserve">both in the past and that likely to occur in the future. </w:t>
      </w:r>
      <w:r w:rsidR="00B17892">
        <w:rPr>
          <w:rFonts w:ascii="Times New Roman" w:hAnsi="Times New Roman" w:cs="Times New Roman"/>
          <w:sz w:val="24"/>
          <w:szCs w:val="24"/>
        </w:rPr>
        <w:t xml:space="preserve"> </w:t>
      </w:r>
      <w:r w:rsidR="00AC0932" w:rsidRPr="00AC0932">
        <w:rPr>
          <w:rFonts w:ascii="Times New Roman" w:hAnsi="Times New Roman" w:cs="Times New Roman"/>
          <w:sz w:val="24"/>
          <w:szCs w:val="24"/>
        </w:rPr>
        <w:t>The leading case</w:t>
      </w:r>
      <w:r w:rsidR="00D110D3">
        <w:rPr>
          <w:rFonts w:ascii="Times New Roman" w:hAnsi="Times New Roman" w:cs="Times New Roman"/>
          <w:sz w:val="24"/>
          <w:szCs w:val="24"/>
        </w:rPr>
        <w:t xml:space="preserve"> on assessm</w:t>
      </w:r>
      <w:r w:rsidR="00B17892">
        <w:rPr>
          <w:rFonts w:ascii="Times New Roman" w:hAnsi="Times New Roman" w:cs="Times New Roman"/>
          <w:sz w:val="24"/>
          <w:szCs w:val="24"/>
        </w:rPr>
        <w:t>ent o</w:t>
      </w:r>
      <w:r w:rsidR="00D110D3">
        <w:rPr>
          <w:rFonts w:ascii="Times New Roman" w:hAnsi="Times New Roman" w:cs="Times New Roman"/>
          <w:sz w:val="24"/>
          <w:szCs w:val="24"/>
        </w:rPr>
        <w:t xml:space="preserve">f damages </w:t>
      </w:r>
      <w:r w:rsidR="00AC0932" w:rsidRPr="00AC0932">
        <w:rPr>
          <w:rFonts w:ascii="Times New Roman" w:hAnsi="Times New Roman" w:cs="Times New Roman"/>
          <w:sz w:val="24"/>
          <w:szCs w:val="24"/>
        </w:rPr>
        <w:t xml:space="preserve"> in our jurisdiction on personal injuries damages is </w:t>
      </w:r>
      <w:r w:rsidR="00AC0932" w:rsidRPr="008B33BC">
        <w:rPr>
          <w:rFonts w:ascii="Times New Roman" w:hAnsi="Times New Roman" w:cs="Times New Roman"/>
          <w:i/>
          <w:sz w:val="24"/>
          <w:szCs w:val="24"/>
        </w:rPr>
        <w:t xml:space="preserve">Minister of Defence &amp; Anor </w:t>
      </w:r>
      <w:r w:rsidR="00AC0932" w:rsidRPr="00105E40">
        <w:rPr>
          <w:rFonts w:ascii="Times New Roman" w:hAnsi="Times New Roman" w:cs="Times New Roman"/>
          <w:sz w:val="24"/>
          <w:szCs w:val="24"/>
        </w:rPr>
        <w:t xml:space="preserve">v </w:t>
      </w:r>
      <w:r w:rsidR="00AC0932" w:rsidRPr="008B33BC">
        <w:rPr>
          <w:rFonts w:ascii="Times New Roman" w:hAnsi="Times New Roman" w:cs="Times New Roman"/>
          <w:i/>
          <w:sz w:val="24"/>
          <w:szCs w:val="24"/>
        </w:rPr>
        <w:t xml:space="preserve">Jackson </w:t>
      </w:r>
      <w:r w:rsidR="00AC0932" w:rsidRPr="00AC0932">
        <w:rPr>
          <w:rFonts w:ascii="Times New Roman" w:hAnsi="Times New Roman" w:cs="Times New Roman"/>
          <w:sz w:val="24"/>
          <w:szCs w:val="24"/>
        </w:rPr>
        <w:t>1990 (2) ZLR 1 (SC), where the court stated that general damages for personal injuries are not, and will never be a penalty.  They are compensatory in nature and intended to place the injured party in the position he would have occupied had the wrongful act causing his or he</w:t>
      </w:r>
      <w:r w:rsidR="008B33BC">
        <w:rPr>
          <w:rFonts w:ascii="Times New Roman" w:hAnsi="Times New Roman" w:cs="Times New Roman"/>
          <w:sz w:val="24"/>
          <w:szCs w:val="24"/>
        </w:rPr>
        <w:t>r injury not been committed.</w:t>
      </w:r>
      <w:r w:rsidR="00AC0932" w:rsidRPr="00AC0932">
        <w:rPr>
          <w:rFonts w:ascii="Times New Roman" w:hAnsi="Times New Roman" w:cs="Times New Roman"/>
          <w:sz w:val="24"/>
          <w:szCs w:val="24"/>
        </w:rPr>
        <w:t xml:space="preserve"> </w:t>
      </w:r>
      <w:r w:rsidR="00094558" w:rsidRPr="00094558">
        <w:rPr>
          <w:rFonts w:ascii="Times New Roman" w:hAnsi="Times New Roman" w:cs="Times New Roman"/>
          <w:sz w:val="24"/>
          <w:szCs w:val="24"/>
        </w:rPr>
        <w:t xml:space="preserve">In the case of </w:t>
      </w:r>
      <w:r w:rsidR="00094558" w:rsidRPr="009849F3">
        <w:rPr>
          <w:rFonts w:ascii="Times New Roman" w:hAnsi="Times New Roman" w:cs="Times New Roman"/>
          <w:i/>
          <w:sz w:val="24"/>
          <w:szCs w:val="24"/>
        </w:rPr>
        <w:t xml:space="preserve">Biti </w:t>
      </w:r>
      <w:r w:rsidR="00094558" w:rsidRPr="00105E40">
        <w:rPr>
          <w:rFonts w:ascii="Times New Roman" w:hAnsi="Times New Roman" w:cs="Times New Roman"/>
          <w:sz w:val="24"/>
          <w:szCs w:val="24"/>
        </w:rPr>
        <w:t>v</w:t>
      </w:r>
      <w:r w:rsidR="00094558" w:rsidRPr="009849F3">
        <w:rPr>
          <w:rFonts w:ascii="Times New Roman" w:hAnsi="Times New Roman" w:cs="Times New Roman"/>
          <w:i/>
          <w:sz w:val="24"/>
          <w:szCs w:val="24"/>
        </w:rPr>
        <w:t xml:space="preserve"> Minister of Security</w:t>
      </w:r>
      <w:r w:rsidR="00094558" w:rsidRPr="00094558">
        <w:rPr>
          <w:rFonts w:ascii="Times New Roman" w:hAnsi="Times New Roman" w:cs="Times New Roman"/>
          <w:sz w:val="24"/>
          <w:szCs w:val="24"/>
        </w:rPr>
        <w:t xml:space="preserve"> 1999 (1) ZLR 165</w:t>
      </w:r>
      <w:r w:rsidR="00105E40">
        <w:rPr>
          <w:rFonts w:ascii="Times New Roman" w:hAnsi="Times New Roman" w:cs="Times New Roman"/>
          <w:sz w:val="24"/>
          <w:szCs w:val="24"/>
        </w:rPr>
        <w:t xml:space="preserve"> </w:t>
      </w:r>
      <w:r w:rsidR="00094558" w:rsidRPr="00094558">
        <w:rPr>
          <w:rFonts w:ascii="Times New Roman" w:hAnsi="Times New Roman" w:cs="Times New Roman"/>
          <w:sz w:val="24"/>
          <w:szCs w:val="24"/>
        </w:rPr>
        <w:t xml:space="preserve">(SC) at 170-171 the court held that the objective of general damages is to enable a </w:t>
      </w:r>
      <w:r w:rsidR="00E61D02" w:rsidRPr="00094558">
        <w:rPr>
          <w:rFonts w:ascii="Times New Roman" w:hAnsi="Times New Roman" w:cs="Times New Roman"/>
          <w:sz w:val="24"/>
          <w:szCs w:val="24"/>
        </w:rPr>
        <w:t xml:space="preserve">claimant </w:t>
      </w:r>
      <w:r w:rsidR="00E61D02">
        <w:rPr>
          <w:rFonts w:ascii="Times New Roman" w:hAnsi="Times New Roman" w:cs="Times New Roman"/>
          <w:sz w:val="24"/>
          <w:szCs w:val="24"/>
        </w:rPr>
        <w:t>to</w:t>
      </w:r>
      <w:r w:rsidR="009849F3">
        <w:rPr>
          <w:rFonts w:ascii="Times New Roman" w:hAnsi="Times New Roman" w:cs="Times New Roman"/>
          <w:sz w:val="24"/>
          <w:szCs w:val="24"/>
        </w:rPr>
        <w:t xml:space="preserve"> overcome his injuries </w:t>
      </w:r>
      <w:r w:rsidR="00094558" w:rsidRPr="00094558">
        <w:rPr>
          <w:rFonts w:ascii="Times New Roman" w:hAnsi="Times New Roman" w:cs="Times New Roman"/>
          <w:sz w:val="24"/>
          <w:szCs w:val="24"/>
        </w:rPr>
        <w:t xml:space="preserve">not to penalize the defendant. The plaintiff must be put in a position he would have been had the injury not occurred, see </w:t>
      </w:r>
      <w:r w:rsidR="00094558" w:rsidRPr="009849F3">
        <w:rPr>
          <w:rFonts w:ascii="Times New Roman" w:hAnsi="Times New Roman" w:cs="Times New Roman"/>
          <w:i/>
          <w:sz w:val="24"/>
          <w:szCs w:val="24"/>
        </w:rPr>
        <w:t xml:space="preserve">Mungate </w:t>
      </w:r>
      <w:r w:rsidR="00094558" w:rsidRPr="00554CB5">
        <w:rPr>
          <w:rFonts w:ascii="Times New Roman" w:hAnsi="Times New Roman" w:cs="Times New Roman"/>
          <w:sz w:val="24"/>
          <w:szCs w:val="24"/>
        </w:rPr>
        <w:t>v</w:t>
      </w:r>
      <w:r w:rsidR="00094558" w:rsidRPr="009849F3">
        <w:rPr>
          <w:rFonts w:ascii="Times New Roman" w:hAnsi="Times New Roman" w:cs="Times New Roman"/>
          <w:i/>
          <w:sz w:val="24"/>
          <w:szCs w:val="24"/>
        </w:rPr>
        <w:t xml:space="preserve"> City of Harare</w:t>
      </w:r>
      <w:r w:rsidR="00094558" w:rsidRPr="00094558">
        <w:rPr>
          <w:rFonts w:ascii="Times New Roman" w:hAnsi="Times New Roman" w:cs="Times New Roman"/>
          <w:sz w:val="24"/>
          <w:szCs w:val="24"/>
        </w:rPr>
        <w:t xml:space="preserve"> &amp; Ors HH 328/16. It must always be remembered that general damages cannot be quantified with precision and are measured by the broadest general considerations</w:t>
      </w:r>
      <w:r w:rsidR="00B17892">
        <w:rPr>
          <w:rFonts w:ascii="Times New Roman" w:hAnsi="Times New Roman" w:cs="Times New Roman"/>
          <w:sz w:val="24"/>
          <w:szCs w:val="24"/>
        </w:rPr>
        <w:t xml:space="preserve"> and </w:t>
      </w:r>
      <w:r w:rsidR="00232F7C">
        <w:rPr>
          <w:rFonts w:ascii="Times New Roman" w:hAnsi="Times New Roman" w:cs="Times New Roman"/>
          <w:sz w:val="24"/>
          <w:szCs w:val="24"/>
        </w:rPr>
        <w:t xml:space="preserve">there is no scale by which </w:t>
      </w:r>
      <w:r w:rsidR="00215166">
        <w:rPr>
          <w:rFonts w:ascii="Times New Roman" w:hAnsi="Times New Roman" w:cs="Times New Roman"/>
          <w:sz w:val="24"/>
          <w:szCs w:val="24"/>
        </w:rPr>
        <w:t>they can</w:t>
      </w:r>
      <w:r w:rsidR="00232F7C">
        <w:rPr>
          <w:rFonts w:ascii="Times New Roman" w:hAnsi="Times New Roman" w:cs="Times New Roman"/>
          <w:sz w:val="24"/>
          <w:szCs w:val="24"/>
        </w:rPr>
        <w:t xml:space="preserve"> be measured, see </w:t>
      </w:r>
      <w:r w:rsidR="00215166" w:rsidRPr="00232F7C">
        <w:rPr>
          <w:rFonts w:ascii="Times New Roman" w:hAnsi="Times New Roman" w:cs="Times New Roman"/>
          <w:i/>
          <w:sz w:val="24"/>
          <w:szCs w:val="24"/>
        </w:rPr>
        <w:t xml:space="preserve">Sandler </w:t>
      </w:r>
      <w:r w:rsidR="00215166" w:rsidRPr="00105E40">
        <w:rPr>
          <w:rFonts w:ascii="Times New Roman" w:hAnsi="Times New Roman" w:cs="Times New Roman"/>
          <w:sz w:val="24"/>
          <w:szCs w:val="24"/>
        </w:rPr>
        <w:t>v</w:t>
      </w:r>
      <w:r w:rsidR="00232F7C" w:rsidRPr="00105E40">
        <w:rPr>
          <w:rFonts w:ascii="Times New Roman" w:hAnsi="Times New Roman" w:cs="Times New Roman"/>
          <w:sz w:val="24"/>
          <w:szCs w:val="24"/>
        </w:rPr>
        <w:t xml:space="preserve"> </w:t>
      </w:r>
      <w:r w:rsidR="00232F7C" w:rsidRPr="00232F7C">
        <w:rPr>
          <w:rFonts w:ascii="Times New Roman" w:hAnsi="Times New Roman" w:cs="Times New Roman"/>
          <w:i/>
          <w:sz w:val="24"/>
          <w:szCs w:val="24"/>
        </w:rPr>
        <w:t>Wholesale Coal Suppliers Ltd</w:t>
      </w:r>
      <w:r w:rsidR="00232F7C">
        <w:rPr>
          <w:rFonts w:ascii="Times New Roman" w:hAnsi="Times New Roman" w:cs="Times New Roman"/>
          <w:sz w:val="24"/>
          <w:szCs w:val="24"/>
        </w:rPr>
        <w:t xml:space="preserve"> 1941 </w:t>
      </w:r>
      <w:r w:rsidR="00215166">
        <w:rPr>
          <w:rFonts w:ascii="Times New Roman" w:hAnsi="Times New Roman" w:cs="Times New Roman"/>
          <w:sz w:val="24"/>
          <w:szCs w:val="24"/>
        </w:rPr>
        <w:t xml:space="preserve">AD 194. </w:t>
      </w:r>
      <w:r w:rsidR="002B184A">
        <w:rPr>
          <w:rFonts w:ascii="Times New Roman" w:hAnsi="Times New Roman" w:cs="Times New Roman"/>
          <w:sz w:val="24"/>
          <w:szCs w:val="24"/>
        </w:rPr>
        <w:t xml:space="preserve">[35] </w:t>
      </w:r>
      <w:r w:rsidR="00094558">
        <w:rPr>
          <w:rFonts w:ascii="Times New Roman" w:hAnsi="Times New Roman" w:cs="Times New Roman"/>
          <w:sz w:val="24"/>
          <w:szCs w:val="24"/>
        </w:rPr>
        <w:t xml:space="preserve">The </w:t>
      </w:r>
      <w:r w:rsidR="00E61D02">
        <w:rPr>
          <w:rFonts w:ascii="Times New Roman" w:hAnsi="Times New Roman" w:cs="Times New Roman"/>
          <w:sz w:val="24"/>
          <w:szCs w:val="24"/>
        </w:rPr>
        <w:t>plaintiff, a</w:t>
      </w:r>
      <w:r w:rsidR="00094558">
        <w:rPr>
          <w:rFonts w:ascii="Times New Roman" w:hAnsi="Times New Roman" w:cs="Times New Roman"/>
          <w:sz w:val="24"/>
          <w:szCs w:val="24"/>
        </w:rPr>
        <w:t xml:space="preserve"> 21 year old</w:t>
      </w:r>
      <w:r w:rsidR="00B17892">
        <w:rPr>
          <w:rFonts w:ascii="Times New Roman" w:hAnsi="Times New Roman" w:cs="Times New Roman"/>
          <w:sz w:val="24"/>
          <w:szCs w:val="24"/>
        </w:rPr>
        <w:t xml:space="preserve">, </w:t>
      </w:r>
      <w:r w:rsidR="00C24DD8" w:rsidRPr="00C24DD8">
        <w:rPr>
          <w:rFonts w:ascii="Times New Roman" w:hAnsi="Times New Roman" w:cs="Times New Roman"/>
          <w:sz w:val="24"/>
          <w:szCs w:val="24"/>
        </w:rPr>
        <w:t>sustain</w:t>
      </w:r>
      <w:r w:rsidR="00C24DD8">
        <w:rPr>
          <w:rFonts w:ascii="Times New Roman" w:hAnsi="Times New Roman" w:cs="Times New Roman"/>
          <w:sz w:val="24"/>
          <w:szCs w:val="24"/>
        </w:rPr>
        <w:t xml:space="preserve">ed </w:t>
      </w:r>
      <w:r w:rsidR="002025CC">
        <w:rPr>
          <w:rFonts w:ascii="Times New Roman" w:hAnsi="Times New Roman" w:cs="Times New Roman"/>
          <w:sz w:val="24"/>
          <w:szCs w:val="24"/>
        </w:rPr>
        <w:t>traumatic</w:t>
      </w:r>
      <w:r w:rsidR="00A231D0">
        <w:rPr>
          <w:rFonts w:ascii="Times New Roman" w:hAnsi="Times New Roman" w:cs="Times New Roman"/>
          <w:sz w:val="24"/>
          <w:szCs w:val="24"/>
        </w:rPr>
        <w:t xml:space="preserve"> amputation of his left foot</w:t>
      </w:r>
      <w:r w:rsidR="00215166">
        <w:rPr>
          <w:rFonts w:ascii="Times New Roman" w:hAnsi="Times New Roman" w:cs="Times New Roman"/>
          <w:sz w:val="24"/>
          <w:szCs w:val="24"/>
        </w:rPr>
        <w:t xml:space="preserve"> and fracture</w:t>
      </w:r>
      <w:r w:rsidR="00C24DD8">
        <w:rPr>
          <w:rFonts w:ascii="Times New Roman" w:hAnsi="Times New Roman" w:cs="Times New Roman"/>
          <w:sz w:val="24"/>
          <w:szCs w:val="24"/>
        </w:rPr>
        <w:t xml:space="preserve"> to the left </w:t>
      </w:r>
      <w:r w:rsidR="0081113B">
        <w:rPr>
          <w:rFonts w:ascii="Times New Roman" w:hAnsi="Times New Roman" w:cs="Times New Roman"/>
          <w:sz w:val="24"/>
          <w:szCs w:val="24"/>
        </w:rPr>
        <w:t>tibia. He</w:t>
      </w:r>
      <w:r w:rsidR="00673499">
        <w:rPr>
          <w:rFonts w:ascii="Times New Roman" w:hAnsi="Times New Roman" w:cs="Times New Roman"/>
          <w:sz w:val="24"/>
          <w:szCs w:val="24"/>
        </w:rPr>
        <w:t xml:space="preserve"> had a wound on his foot. His small toe was </w:t>
      </w:r>
      <w:r w:rsidR="0081113B">
        <w:rPr>
          <w:rFonts w:ascii="Times New Roman" w:hAnsi="Times New Roman" w:cs="Times New Roman"/>
          <w:sz w:val="24"/>
          <w:szCs w:val="24"/>
        </w:rPr>
        <w:t>injured. The</w:t>
      </w:r>
      <w:r w:rsidR="00A231D0">
        <w:rPr>
          <w:rFonts w:ascii="Times New Roman" w:hAnsi="Times New Roman" w:cs="Times New Roman"/>
          <w:sz w:val="24"/>
          <w:szCs w:val="24"/>
        </w:rPr>
        <w:t xml:space="preserve"> injuries were found to be severe and the possibility of permanent injury </w:t>
      </w:r>
      <w:r w:rsidR="00215166">
        <w:rPr>
          <w:rFonts w:ascii="Times New Roman" w:hAnsi="Times New Roman" w:cs="Times New Roman"/>
          <w:sz w:val="24"/>
          <w:szCs w:val="24"/>
        </w:rPr>
        <w:t xml:space="preserve">is </w:t>
      </w:r>
      <w:r w:rsidR="00A231D0">
        <w:rPr>
          <w:rFonts w:ascii="Times New Roman" w:hAnsi="Times New Roman" w:cs="Times New Roman"/>
          <w:sz w:val="24"/>
          <w:szCs w:val="24"/>
        </w:rPr>
        <w:t xml:space="preserve">likely. </w:t>
      </w:r>
      <w:r w:rsidR="002025CC">
        <w:rPr>
          <w:rFonts w:ascii="Times New Roman" w:hAnsi="Times New Roman" w:cs="Times New Roman"/>
          <w:sz w:val="24"/>
          <w:szCs w:val="24"/>
        </w:rPr>
        <w:t xml:space="preserve">He has </w:t>
      </w:r>
      <w:r w:rsidR="00215166">
        <w:rPr>
          <w:rFonts w:ascii="Times New Roman" w:hAnsi="Times New Roman" w:cs="Times New Roman"/>
          <w:sz w:val="24"/>
          <w:szCs w:val="24"/>
        </w:rPr>
        <w:t xml:space="preserve">had </w:t>
      </w:r>
      <w:r w:rsidR="002025CC">
        <w:rPr>
          <w:rFonts w:ascii="Times New Roman" w:hAnsi="Times New Roman" w:cs="Times New Roman"/>
          <w:sz w:val="24"/>
          <w:szCs w:val="24"/>
        </w:rPr>
        <w:t xml:space="preserve">some skin grafting </w:t>
      </w:r>
      <w:r w:rsidR="0081113B">
        <w:rPr>
          <w:rFonts w:ascii="Times New Roman" w:hAnsi="Times New Roman" w:cs="Times New Roman"/>
          <w:sz w:val="24"/>
          <w:szCs w:val="24"/>
        </w:rPr>
        <w:t xml:space="preserve">done. He was hospitalised for about 3 months. </w:t>
      </w:r>
      <w:r w:rsidR="00A231D0">
        <w:rPr>
          <w:rFonts w:ascii="Times New Roman" w:hAnsi="Times New Roman" w:cs="Times New Roman"/>
          <w:sz w:val="24"/>
          <w:szCs w:val="24"/>
        </w:rPr>
        <w:t>He</w:t>
      </w:r>
      <w:r w:rsidR="00C24DD8" w:rsidRPr="00C24DD8">
        <w:rPr>
          <w:rFonts w:ascii="Times New Roman" w:hAnsi="Times New Roman" w:cs="Times New Roman"/>
          <w:sz w:val="24"/>
          <w:szCs w:val="24"/>
        </w:rPr>
        <w:t xml:space="preserve"> can no longer walk unaided</w:t>
      </w:r>
      <w:r w:rsidR="002025CC">
        <w:rPr>
          <w:rFonts w:ascii="Times New Roman" w:hAnsi="Times New Roman" w:cs="Times New Roman"/>
          <w:sz w:val="24"/>
          <w:szCs w:val="24"/>
        </w:rPr>
        <w:t xml:space="preserve"> and</w:t>
      </w:r>
      <w:r w:rsidR="00010A6A">
        <w:t xml:space="preserve"> </w:t>
      </w:r>
      <w:r w:rsidR="00010A6A" w:rsidRPr="00A231D0">
        <w:rPr>
          <w:sz w:val="24"/>
          <w:szCs w:val="24"/>
        </w:rPr>
        <w:t xml:space="preserve">walks with a </w:t>
      </w:r>
      <w:r w:rsidR="00E61D02" w:rsidRPr="00A231D0">
        <w:rPr>
          <w:sz w:val="24"/>
          <w:szCs w:val="24"/>
        </w:rPr>
        <w:t>struggle.</w:t>
      </w:r>
      <w:r w:rsidR="00E61D02">
        <w:t xml:space="preserve"> </w:t>
      </w:r>
      <w:r w:rsidR="00010A6A">
        <w:rPr>
          <w:rFonts w:ascii="Times New Roman" w:hAnsi="Times New Roman" w:cs="Times New Roman"/>
          <w:sz w:val="24"/>
          <w:szCs w:val="24"/>
        </w:rPr>
        <w:t>He still experiences pain</w:t>
      </w:r>
      <w:r w:rsidR="00E61D02">
        <w:rPr>
          <w:rFonts w:ascii="Times New Roman" w:hAnsi="Times New Roman" w:cs="Times New Roman"/>
          <w:sz w:val="24"/>
          <w:szCs w:val="24"/>
        </w:rPr>
        <w:t xml:space="preserve"> </w:t>
      </w:r>
      <w:r w:rsidR="0081113B">
        <w:rPr>
          <w:rFonts w:ascii="Times New Roman" w:hAnsi="Times New Roman" w:cs="Times New Roman"/>
          <w:sz w:val="24"/>
          <w:szCs w:val="24"/>
        </w:rPr>
        <w:t xml:space="preserve">which </w:t>
      </w:r>
      <w:r w:rsidR="00232F7C">
        <w:rPr>
          <w:rFonts w:ascii="Times New Roman" w:hAnsi="Times New Roman" w:cs="Times New Roman"/>
          <w:sz w:val="24"/>
          <w:szCs w:val="24"/>
        </w:rPr>
        <w:t xml:space="preserve">is likely to continue for a long time to </w:t>
      </w:r>
      <w:r w:rsidR="00E61D02">
        <w:rPr>
          <w:rFonts w:ascii="Times New Roman" w:hAnsi="Times New Roman" w:cs="Times New Roman"/>
          <w:sz w:val="24"/>
          <w:szCs w:val="24"/>
        </w:rPr>
        <w:t>come. He</w:t>
      </w:r>
      <w:r w:rsidR="002025CC">
        <w:rPr>
          <w:rFonts w:ascii="Times New Roman" w:hAnsi="Times New Roman" w:cs="Times New Roman"/>
          <w:sz w:val="24"/>
          <w:szCs w:val="24"/>
        </w:rPr>
        <w:t xml:space="preserve"> is awarded Z$3</w:t>
      </w:r>
      <w:r w:rsidR="00DB33EC">
        <w:rPr>
          <w:rFonts w:ascii="Times New Roman" w:hAnsi="Times New Roman" w:cs="Times New Roman"/>
          <w:sz w:val="24"/>
          <w:szCs w:val="24"/>
        </w:rPr>
        <w:t xml:space="preserve">0 000, 00 </w:t>
      </w:r>
      <w:r w:rsidR="002025CC">
        <w:rPr>
          <w:rFonts w:ascii="Times New Roman" w:hAnsi="Times New Roman" w:cs="Times New Roman"/>
          <w:sz w:val="24"/>
          <w:szCs w:val="24"/>
        </w:rPr>
        <w:t xml:space="preserve">for </w:t>
      </w:r>
      <w:r w:rsidR="00DB33EC">
        <w:rPr>
          <w:rFonts w:ascii="Times New Roman" w:hAnsi="Times New Roman" w:cs="Times New Roman"/>
          <w:sz w:val="24"/>
          <w:szCs w:val="24"/>
        </w:rPr>
        <w:t>pain and suffering and disfigurement</w:t>
      </w:r>
      <w:r w:rsidR="00E61D02">
        <w:rPr>
          <w:rFonts w:ascii="Times New Roman" w:hAnsi="Times New Roman" w:cs="Times New Roman"/>
          <w:sz w:val="24"/>
          <w:szCs w:val="24"/>
        </w:rPr>
        <w:t>.</w:t>
      </w:r>
      <w:r w:rsidR="00DB33EC">
        <w:rPr>
          <w:rFonts w:ascii="Times New Roman" w:hAnsi="Times New Roman" w:cs="Times New Roman"/>
          <w:sz w:val="24"/>
          <w:szCs w:val="24"/>
        </w:rPr>
        <w:t xml:space="preserve"> </w:t>
      </w:r>
      <w:r w:rsidR="00C24DD8">
        <w:rPr>
          <w:rFonts w:ascii="Times New Roman" w:hAnsi="Times New Roman" w:cs="Times New Roman"/>
          <w:sz w:val="24"/>
          <w:szCs w:val="24"/>
        </w:rPr>
        <w:t xml:space="preserve"> </w:t>
      </w:r>
    </w:p>
    <w:p w:rsidR="005D5A74" w:rsidRDefault="002B184A" w:rsidP="0021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sidR="00215166">
        <w:rPr>
          <w:rFonts w:ascii="Times New Roman" w:hAnsi="Times New Roman" w:cs="Times New Roman"/>
          <w:sz w:val="24"/>
          <w:szCs w:val="24"/>
        </w:rPr>
        <w:t>] The</w:t>
      </w:r>
      <w:r w:rsidR="009939D2">
        <w:rPr>
          <w:rFonts w:ascii="Times New Roman" w:hAnsi="Times New Roman" w:cs="Times New Roman"/>
          <w:sz w:val="24"/>
          <w:szCs w:val="24"/>
        </w:rPr>
        <w:t xml:space="preserve"> plaintiff </w:t>
      </w:r>
      <w:r w:rsidR="00AD62B9">
        <w:rPr>
          <w:rFonts w:ascii="Times New Roman" w:hAnsi="Times New Roman" w:cs="Times New Roman"/>
          <w:sz w:val="24"/>
          <w:szCs w:val="24"/>
        </w:rPr>
        <w:t>claimed US</w:t>
      </w:r>
      <w:r w:rsidR="009939D2" w:rsidRPr="009939D2">
        <w:rPr>
          <w:rFonts w:ascii="Times New Roman" w:hAnsi="Times New Roman" w:cs="Times New Roman"/>
          <w:sz w:val="24"/>
          <w:szCs w:val="24"/>
        </w:rPr>
        <w:t>$30 000.00 for loss of amenities of life and permanent</w:t>
      </w:r>
      <w:r w:rsidR="00B17892">
        <w:rPr>
          <w:rFonts w:ascii="Times New Roman" w:hAnsi="Times New Roman" w:cs="Times New Roman"/>
          <w:sz w:val="24"/>
          <w:szCs w:val="24"/>
        </w:rPr>
        <w:t xml:space="preserve"> </w:t>
      </w:r>
      <w:r w:rsidR="00E61D02">
        <w:rPr>
          <w:rFonts w:ascii="Times New Roman" w:hAnsi="Times New Roman" w:cs="Times New Roman"/>
          <w:sz w:val="24"/>
          <w:szCs w:val="24"/>
        </w:rPr>
        <w:t xml:space="preserve">disfigurement. </w:t>
      </w:r>
      <w:r w:rsidR="002025CC" w:rsidRPr="002025CC">
        <w:rPr>
          <w:rFonts w:ascii="Times New Roman" w:hAnsi="Times New Roman" w:cs="Times New Roman"/>
          <w:sz w:val="24"/>
          <w:szCs w:val="24"/>
        </w:rPr>
        <w:t>Loss of amenities refers to loss of ability to engage in activities one previously engaged in and loss of enjoyment of a normal life. Disfigurement refers to any disfigurement to the plaintiff’s physical body</w:t>
      </w:r>
      <w:r w:rsidR="002025CC">
        <w:rPr>
          <w:rFonts w:ascii="Times New Roman" w:hAnsi="Times New Roman" w:cs="Times New Roman"/>
          <w:sz w:val="24"/>
          <w:szCs w:val="24"/>
        </w:rPr>
        <w:t xml:space="preserve">. </w:t>
      </w:r>
      <w:r w:rsidR="002025CC" w:rsidRPr="002025CC">
        <w:t xml:space="preserve"> </w:t>
      </w:r>
      <w:r w:rsidR="002025CC" w:rsidRPr="002025CC">
        <w:rPr>
          <w:rFonts w:ascii="Times New Roman" w:hAnsi="Times New Roman" w:cs="Times New Roman"/>
          <w:sz w:val="24"/>
          <w:szCs w:val="24"/>
        </w:rPr>
        <w:t xml:space="preserve">In </w:t>
      </w:r>
      <w:r w:rsidR="002025CC" w:rsidRPr="002025CC">
        <w:rPr>
          <w:rFonts w:ascii="Times New Roman" w:hAnsi="Times New Roman" w:cs="Times New Roman"/>
          <w:i/>
          <w:sz w:val="24"/>
          <w:szCs w:val="24"/>
        </w:rPr>
        <w:t xml:space="preserve">Gwiriri </w:t>
      </w:r>
      <w:r w:rsidR="002025CC" w:rsidRPr="00105E40">
        <w:rPr>
          <w:rFonts w:ascii="Times New Roman" w:hAnsi="Times New Roman" w:cs="Times New Roman"/>
          <w:sz w:val="24"/>
          <w:szCs w:val="24"/>
        </w:rPr>
        <w:t xml:space="preserve">v </w:t>
      </w:r>
      <w:r w:rsidR="002025CC" w:rsidRPr="002025CC">
        <w:rPr>
          <w:rFonts w:ascii="Times New Roman" w:hAnsi="Times New Roman" w:cs="Times New Roman"/>
          <w:i/>
          <w:sz w:val="24"/>
          <w:szCs w:val="24"/>
        </w:rPr>
        <w:t>Highfield Bag</w:t>
      </w:r>
      <w:r w:rsidR="002025CC" w:rsidRPr="002025CC">
        <w:rPr>
          <w:rFonts w:ascii="Times New Roman" w:hAnsi="Times New Roman" w:cs="Times New Roman"/>
          <w:sz w:val="24"/>
          <w:szCs w:val="24"/>
        </w:rPr>
        <w:t xml:space="preserve"> 2010 (1) ZLR 160, a plaintiff who lost use of his right hand was awarded US $6000.00 for disfigurement and loss of amenities. </w:t>
      </w:r>
      <w:r w:rsidR="002025CC">
        <w:rPr>
          <w:rFonts w:ascii="Times New Roman" w:hAnsi="Times New Roman" w:cs="Times New Roman"/>
          <w:sz w:val="24"/>
          <w:szCs w:val="24"/>
        </w:rPr>
        <w:t>Another case in point is</w:t>
      </w:r>
      <w:r w:rsidR="002025CC" w:rsidRPr="002025CC">
        <w:t xml:space="preserve"> </w:t>
      </w:r>
      <w:r w:rsidR="002025CC" w:rsidRPr="002025CC">
        <w:rPr>
          <w:rFonts w:ascii="Times New Roman" w:hAnsi="Times New Roman" w:cs="Times New Roman"/>
          <w:i/>
          <w:sz w:val="24"/>
          <w:szCs w:val="24"/>
        </w:rPr>
        <w:t xml:space="preserve">Mafusire </w:t>
      </w:r>
      <w:r w:rsidR="002025CC" w:rsidRPr="00105E40">
        <w:rPr>
          <w:rFonts w:ascii="Times New Roman" w:hAnsi="Times New Roman" w:cs="Times New Roman"/>
          <w:sz w:val="24"/>
          <w:szCs w:val="24"/>
        </w:rPr>
        <w:t>v</w:t>
      </w:r>
      <w:r w:rsidR="002025CC" w:rsidRPr="002025CC">
        <w:rPr>
          <w:rFonts w:ascii="Times New Roman" w:hAnsi="Times New Roman" w:cs="Times New Roman"/>
          <w:i/>
          <w:sz w:val="24"/>
          <w:szCs w:val="24"/>
        </w:rPr>
        <w:t xml:space="preserve"> Greyling</w:t>
      </w:r>
      <w:r w:rsidR="002025CC" w:rsidRPr="002025CC">
        <w:rPr>
          <w:rFonts w:ascii="Times New Roman" w:hAnsi="Times New Roman" w:cs="Times New Roman"/>
          <w:sz w:val="24"/>
          <w:szCs w:val="24"/>
        </w:rPr>
        <w:t xml:space="preserve"> 2010 (2) ZLR 198</w:t>
      </w:r>
      <w:r w:rsidR="00AD62B9" w:rsidRPr="002025CC">
        <w:rPr>
          <w:rFonts w:ascii="Times New Roman" w:hAnsi="Times New Roman" w:cs="Times New Roman"/>
          <w:sz w:val="24"/>
          <w:szCs w:val="24"/>
        </w:rPr>
        <w:t>,</w:t>
      </w:r>
      <w:r w:rsidR="00AD62B9">
        <w:rPr>
          <w:rFonts w:ascii="Times New Roman" w:hAnsi="Times New Roman" w:cs="Times New Roman"/>
          <w:sz w:val="24"/>
          <w:szCs w:val="24"/>
        </w:rPr>
        <w:t xml:space="preserve"> where</w:t>
      </w:r>
      <w:r w:rsidR="002025CC">
        <w:rPr>
          <w:rFonts w:ascii="Times New Roman" w:hAnsi="Times New Roman" w:cs="Times New Roman"/>
          <w:sz w:val="24"/>
          <w:szCs w:val="24"/>
        </w:rPr>
        <w:t xml:space="preserve"> </w:t>
      </w:r>
      <w:r w:rsidR="002025CC" w:rsidRPr="002025CC">
        <w:rPr>
          <w:rFonts w:ascii="Times New Roman" w:hAnsi="Times New Roman" w:cs="Times New Roman"/>
          <w:sz w:val="24"/>
          <w:szCs w:val="24"/>
        </w:rPr>
        <w:t xml:space="preserve">the plaintiff sustained injuries to her knee and ankle requiring surgery and was hospitalised for 4 days.  </w:t>
      </w:r>
      <w:r w:rsidR="002025CC" w:rsidRPr="00554CB5">
        <w:rPr>
          <w:rFonts w:ascii="Times New Roman" w:hAnsi="Times New Roman" w:cs="Times New Roman"/>
          <w:sz w:val="24"/>
          <w:szCs w:val="24"/>
        </w:rPr>
        <w:t>She</w:t>
      </w:r>
      <w:r w:rsidR="00554CB5">
        <w:rPr>
          <w:rFonts w:ascii="Times New Roman" w:hAnsi="Times New Roman" w:cs="Times New Roman"/>
          <w:sz w:val="24"/>
          <w:szCs w:val="24"/>
        </w:rPr>
        <w:t xml:space="preserve"> was awarded US</w:t>
      </w:r>
      <w:r w:rsidR="002025CC" w:rsidRPr="00554CB5">
        <w:rPr>
          <w:rFonts w:ascii="Times New Roman" w:hAnsi="Times New Roman" w:cs="Times New Roman"/>
          <w:sz w:val="24"/>
          <w:szCs w:val="24"/>
        </w:rPr>
        <w:t xml:space="preserve">$1000.00 for pain and suffering and loss of amenities. </w:t>
      </w:r>
      <w:r w:rsidR="002025CC" w:rsidRPr="002025CC">
        <w:rPr>
          <w:rFonts w:ascii="Times New Roman" w:hAnsi="Times New Roman" w:cs="Times New Roman"/>
          <w:sz w:val="24"/>
          <w:szCs w:val="24"/>
        </w:rPr>
        <w:t xml:space="preserve"> </w:t>
      </w:r>
      <w:r w:rsidR="002025CC">
        <w:rPr>
          <w:rFonts w:ascii="Times New Roman" w:hAnsi="Times New Roman" w:cs="Times New Roman"/>
          <w:sz w:val="24"/>
          <w:szCs w:val="24"/>
        </w:rPr>
        <w:t xml:space="preserve">Whilst the awards </w:t>
      </w:r>
      <w:r w:rsidR="00AD62B9">
        <w:rPr>
          <w:rFonts w:ascii="Times New Roman" w:hAnsi="Times New Roman" w:cs="Times New Roman"/>
          <w:sz w:val="24"/>
          <w:szCs w:val="24"/>
        </w:rPr>
        <w:t>are in</w:t>
      </w:r>
      <w:r w:rsidR="00554CB5">
        <w:rPr>
          <w:rFonts w:ascii="Times New Roman" w:hAnsi="Times New Roman" w:cs="Times New Roman"/>
          <w:sz w:val="24"/>
          <w:szCs w:val="24"/>
        </w:rPr>
        <w:t xml:space="preserve"> United States dollars, they </w:t>
      </w:r>
      <w:r w:rsidR="002025CC">
        <w:rPr>
          <w:rFonts w:ascii="Times New Roman" w:hAnsi="Times New Roman" w:cs="Times New Roman"/>
          <w:sz w:val="24"/>
          <w:szCs w:val="24"/>
        </w:rPr>
        <w:t xml:space="preserve">serve to show </w:t>
      </w:r>
      <w:r w:rsidR="00AD62B9">
        <w:rPr>
          <w:rFonts w:ascii="Times New Roman" w:hAnsi="Times New Roman" w:cs="Times New Roman"/>
          <w:sz w:val="24"/>
          <w:szCs w:val="24"/>
        </w:rPr>
        <w:t>how seriously</w:t>
      </w:r>
      <w:r w:rsidR="002025CC">
        <w:rPr>
          <w:rFonts w:ascii="Times New Roman" w:hAnsi="Times New Roman" w:cs="Times New Roman"/>
          <w:sz w:val="24"/>
          <w:szCs w:val="24"/>
        </w:rPr>
        <w:t xml:space="preserve"> our courts view </w:t>
      </w:r>
      <w:r>
        <w:rPr>
          <w:rFonts w:ascii="Times New Roman" w:hAnsi="Times New Roman" w:cs="Times New Roman"/>
          <w:sz w:val="24"/>
          <w:szCs w:val="24"/>
        </w:rPr>
        <w:t xml:space="preserve">the different </w:t>
      </w:r>
      <w:r w:rsidR="002025CC">
        <w:rPr>
          <w:rFonts w:ascii="Times New Roman" w:hAnsi="Times New Roman" w:cs="Times New Roman"/>
          <w:sz w:val="24"/>
          <w:szCs w:val="24"/>
        </w:rPr>
        <w:t>categor</w:t>
      </w:r>
      <w:r>
        <w:rPr>
          <w:rFonts w:ascii="Times New Roman" w:hAnsi="Times New Roman" w:cs="Times New Roman"/>
          <w:sz w:val="24"/>
          <w:szCs w:val="24"/>
        </w:rPr>
        <w:t xml:space="preserve">ies </w:t>
      </w:r>
      <w:r w:rsidR="002025CC">
        <w:rPr>
          <w:rFonts w:ascii="Times New Roman" w:hAnsi="Times New Roman" w:cs="Times New Roman"/>
          <w:sz w:val="24"/>
          <w:szCs w:val="24"/>
        </w:rPr>
        <w:t xml:space="preserve">of </w:t>
      </w:r>
      <w:r w:rsidR="00AD62B9">
        <w:rPr>
          <w:rFonts w:ascii="Times New Roman" w:hAnsi="Times New Roman" w:cs="Times New Roman"/>
          <w:sz w:val="24"/>
          <w:szCs w:val="24"/>
        </w:rPr>
        <w:t>damages.</w:t>
      </w:r>
      <w:r w:rsidR="00AD62B9">
        <w:rPr>
          <w:sz w:val="24"/>
          <w:szCs w:val="24"/>
        </w:rPr>
        <w:t xml:space="preserve"> </w:t>
      </w:r>
      <w:r w:rsidR="00AD62B9" w:rsidRPr="00554CB5">
        <w:rPr>
          <w:rFonts w:ascii="Times New Roman" w:hAnsi="Times New Roman" w:cs="Times New Roman"/>
          <w:sz w:val="24"/>
          <w:szCs w:val="24"/>
        </w:rPr>
        <w:t>The</w:t>
      </w:r>
      <w:r w:rsidR="004E0D98" w:rsidRPr="00554CB5">
        <w:rPr>
          <w:rFonts w:ascii="Times New Roman" w:hAnsi="Times New Roman" w:cs="Times New Roman"/>
          <w:sz w:val="24"/>
          <w:szCs w:val="24"/>
        </w:rPr>
        <w:t xml:space="preserve"> plaintiff </w:t>
      </w:r>
      <w:r w:rsidR="009849F3" w:rsidRPr="00554CB5">
        <w:rPr>
          <w:rFonts w:ascii="Times New Roman" w:hAnsi="Times New Roman" w:cs="Times New Roman"/>
          <w:sz w:val="24"/>
          <w:szCs w:val="24"/>
        </w:rPr>
        <w:t>sustained injuries to his leg</w:t>
      </w:r>
      <w:r w:rsidR="009849F3" w:rsidRPr="002025CC">
        <w:rPr>
          <w:sz w:val="24"/>
          <w:szCs w:val="24"/>
        </w:rPr>
        <w:t xml:space="preserve"> </w:t>
      </w:r>
      <w:r w:rsidR="00E61D02" w:rsidRPr="002025CC">
        <w:rPr>
          <w:sz w:val="24"/>
          <w:szCs w:val="24"/>
        </w:rPr>
        <w:t xml:space="preserve">and </w:t>
      </w:r>
      <w:r w:rsidR="00E61D02" w:rsidRPr="002025CC">
        <w:rPr>
          <w:rFonts w:ascii="Times New Roman" w:hAnsi="Times New Roman" w:cs="Times New Roman"/>
          <w:sz w:val="24"/>
          <w:szCs w:val="24"/>
        </w:rPr>
        <w:t>now</w:t>
      </w:r>
      <w:r w:rsidR="009849F3" w:rsidRPr="002025CC">
        <w:rPr>
          <w:rFonts w:ascii="Times New Roman" w:hAnsi="Times New Roman" w:cs="Times New Roman"/>
          <w:sz w:val="24"/>
          <w:szCs w:val="24"/>
        </w:rPr>
        <w:t xml:space="preserve"> has </w:t>
      </w:r>
      <w:r w:rsidR="00B17892" w:rsidRPr="002025CC">
        <w:rPr>
          <w:rFonts w:ascii="Times New Roman" w:hAnsi="Times New Roman" w:cs="Times New Roman"/>
          <w:sz w:val="24"/>
          <w:szCs w:val="24"/>
        </w:rPr>
        <w:t>difficulty using his leg</w:t>
      </w:r>
      <w:r w:rsidR="00010A6A" w:rsidRPr="002025CC">
        <w:rPr>
          <w:rFonts w:ascii="Times New Roman" w:hAnsi="Times New Roman" w:cs="Times New Roman"/>
          <w:sz w:val="24"/>
          <w:szCs w:val="24"/>
        </w:rPr>
        <w:t xml:space="preserve">. </w:t>
      </w:r>
      <w:r w:rsidR="00010A6A">
        <w:rPr>
          <w:rFonts w:ascii="Times New Roman" w:hAnsi="Times New Roman" w:cs="Times New Roman"/>
          <w:sz w:val="24"/>
          <w:szCs w:val="24"/>
        </w:rPr>
        <w:t xml:space="preserve">He </w:t>
      </w:r>
      <w:r w:rsidR="00010A6A">
        <w:rPr>
          <w:rFonts w:ascii="Times New Roman" w:hAnsi="Times New Roman" w:cs="Times New Roman"/>
          <w:sz w:val="24"/>
          <w:szCs w:val="24"/>
        </w:rPr>
        <w:lastRenderedPageBreak/>
        <w:t xml:space="preserve">used to play soccer for an academy in Division one </w:t>
      </w:r>
      <w:r w:rsidR="00B17892" w:rsidRPr="00B17892">
        <w:rPr>
          <w:rFonts w:ascii="Times New Roman" w:hAnsi="Times New Roman" w:cs="Times New Roman"/>
          <w:sz w:val="24"/>
          <w:szCs w:val="24"/>
        </w:rPr>
        <w:t>and can no longer play soccer</w:t>
      </w:r>
      <w:r w:rsidR="00554CB5">
        <w:rPr>
          <w:rFonts w:ascii="Times New Roman" w:hAnsi="Times New Roman" w:cs="Times New Roman"/>
          <w:sz w:val="24"/>
          <w:szCs w:val="24"/>
        </w:rPr>
        <w:t xml:space="preserve"> as he used to</w:t>
      </w:r>
      <w:r w:rsidR="00B17892" w:rsidRPr="00B17892">
        <w:rPr>
          <w:rFonts w:ascii="Times New Roman" w:hAnsi="Times New Roman" w:cs="Times New Roman"/>
          <w:sz w:val="24"/>
          <w:szCs w:val="24"/>
        </w:rPr>
        <w:t>.</w:t>
      </w:r>
      <w:r w:rsidR="00554CB5">
        <w:rPr>
          <w:rFonts w:ascii="Times New Roman" w:hAnsi="Times New Roman" w:cs="Times New Roman"/>
          <w:sz w:val="24"/>
          <w:szCs w:val="24"/>
        </w:rPr>
        <w:t xml:space="preserve"> </w:t>
      </w:r>
      <w:r w:rsidR="00010A6A">
        <w:rPr>
          <w:rFonts w:ascii="Times New Roman" w:hAnsi="Times New Roman" w:cs="Times New Roman"/>
          <w:sz w:val="24"/>
          <w:szCs w:val="24"/>
        </w:rPr>
        <w:t>He was about to leave for South Africa to go and play soccer for his club</w:t>
      </w:r>
      <w:r w:rsidR="002025CC">
        <w:rPr>
          <w:rFonts w:ascii="Times New Roman" w:hAnsi="Times New Roman" w:cs="Times New Roman"/>
          <w:sz w:val="24"/>
          <w:szCs w:val="24"/>
        </w:rPr>
        <w:t xml:space="preserve"> and failed to embark on the trip due to his injuries.</w:t>
      </w:r>
      <w:r w:rsidR="00010A6A">
        <w:rPr>
          <w:rFonts w:ascii="Times New Roman" w:hAnsi="Times New Roman" w:cs="Times New Roman"/>
          <w:sz w:val="24"/>
          <w:szCs w:val="24"/>
        </w:rPr>
        <w:t xml:space="preserve">  He has not been able to resume playing soccer for his team</w:t>
      </w:r>
      <w:r w:rsidR="002025CC">
        <w:rPr>
          <w:rFonts w:ascii="Times New Roman" w:hAnsi="Times New Roman" w:cs="Times New Roman"/>
          <w:sz w:val="24"/>
          <w:szCs w:val="24"/>
        </w:rPr>
        <w:t xml:space="preserve"> </w:t>
      </w:r>
      <w:r w:rsidR="00AD62B9">
        <w:rPr>
          <w:rFonts w:ascii="Times New Roman" w:hAnsi="Times New Roman" w:cs="Times New Roman"/>
          <w:sz w:val="24"/>
          <w:szCs w:val="24"/>
        </w:rPr>
        <w:t>and is</w:t>
      </w:r>
      <w:r w:rsidR="00010A6A">
        <w:rPr>
          <w:rFonts w:ascii="Times New Roman" w:hAnsi="Times New Roman" w:cs="Times New Roman"/>
          <w:sz w:val="24"/>
          <w:szCs w:val="24"/>
        </w:rPr>
        <w:t xml:space="preserve"> unlikely to play soccer again.</w:t>
      </w:r>
      <w:r w:rsidR="00B17892" w:rsidRPr="00B17892">
        <w:rPr>
          <w:rFonts w:ascii="Times New Roman" w:hAnsi="Times New Roman" w:cs="Times New Roman"/>
          <w:sz w:val="24"/>
          <w:szCs w:val="24"/>
        </w:rPr>
        <w:t xml:space="preserve"> The injuries sustained were s</w:t>
      </w:r>
      <w:r w:rsidR="009849F3">
        <w:rPr>
          <w:rFonts w:ascii="Times New Roman" w:hAnsi="Times New Roman" w:cs="Times New Roman"/>
          <w:sz w:val="24"/>
          <w:szCs w:val="24"/>
        </w:rPr>
        <w:t xml:space="preserve">erious and severe and there is </w:t>
      </w:r>
      <w:r w:rsidR="00B17892" w:rsidRPr="00B17892">
        <w:rPr>
          <w:rFonts w:ascii="Times New Roman" w:hAnsi="Times New Roman" w:cs="Times New Roman"/>
          <w:sz w:val="24"/>
          <w:szCs w:val="24"/>
        </w:rPr>
        <w:t>a possibility of permanent injury thereby compromising his physical health</w:t>
      </w:r>
      <w:r w:rsidR="004E0D98">
        <w:rPr>
          <w:rFonts w:ascii="Times New Roman" w:hAnsi="Times New Roman" w:cs="Times New Roman"/>
          <w:sz w:val="24"/>
          <w:szCs w:val="24"/>
        </w:rPr>
        <w:t>.</w:t>
      </w:r>
      <w:r w:rsidR="0006227A">
        <w:rPr>
          <w:rFonts w:ascii="Times New Roman" w:hAnsi="Times New Roman" w:cs="Times New Roman"/>
          <w:sz w:val="24"/>
          <w:szCs w:val="24"/>
        </w:rPr>
        <w:t xml:space="preserve"> </w:t>
      </w:r>
      <w:r w:rsidR="0006227A" w:rsidRPr="00554CB5">
        <w:rPr>
          <w:rFonts w:ascii="Times New Roman" w:hAnsi="Times New Roman" w:cs="Times New Roman"/>
          <w:sz w:val="24"/>
          <w:szCs w:val="24"/>
        </w:rPr>
        <w:t>An award of Z$</w:t>
      </w:r>
      <w:r w:rsidR="00010A6A" w:rsidRPr="00554CB5">
        <w:rPr>
          <w:rFonts w:ascii="Times New Roman" w:hAnsi="Times New Roman" w:cs="Times New Roman"/>
          <w:sz w:val="24"/>
          <w:szCs w:val="24"/>
        </w:rPr>
        <w:t>20</w:t>
      </w:r>
      <w:r w:rsidR="00A40F58">
        <w:rPr>
          <w:rFonts w:ascii="Times New Roman" w:hAnsi="Times New Roman" w:cs="Times New Roman"/>
          <w:sz w:val="24"/>
          <w:szCs w:val="24"/>
        </w:rPr>
        <w:t xml:space="preserve"> 0</w:t>
      </w:r>
      <w:r w:rsidR="0006227A" w:rsidRPr="00554CB5">
        <w:rPr>
          <w:rFonts w:ascii="Times New Roman" w:hAnsi="Times New Roman" w:cs="Times New Roman"/>
          <w:sz w:val="24"/>
          <w:szCs w:val="24"/>
        </w:rPr>
        <w:t xml:space="preserve">00.00 will meet the justice of the </w:t>
      </w:r>
      <w:r w:rsidR="00E61D02" w:rsidRPr="00554CB5">
        <w:rPr>
          <w:rFonts w:ascii="Times New Roman" w:hAnsi="Times New Roman" w:cs="Times New Roman"/>
          <w:sz w:val="24"/>
          <w:szCs w:val="24"/>
        </w:rPr>
        <w:t>case.</w:t>
      </w:r>
    </w:p>
    <w:p w:rsidR="0088044F" w:rsidRPr="00554CB5" w:rsidRDefault="00D620FE" w:rsidP="0021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5673">
        <w:rPr>
          <w:rFonts w:ascii="Times New Roman" w:hAnsi="Times New Roman" w:cs="Times New Roman"/>
          <w:sz w:val="24"/>
          <w:szCs w:val="24"/>
        </w:rPr>
        <w:t>37]</w:t>
      </w:r>
      <w:r w:rsidR="00FB45A8">
        <w:rPr>
          <w:rFonts w:ascii="Times New Roman" w:hAnsi="Times New Roman" w:cs="Times New Roman"/>
          <w:sz w:val="24"/>
          <w:szCs w:val="24"/>
        </w:rPr>
        <w:t xml:space="preserve"> </w:t>
      </w:r>
      <w:r w:rsidR="0088044F" w:rsidRPr="0088044F">
        <w:rPr>
          <w:rFonts w:ascii="Times New Roman" w:hAnsi="Times New Roman" w:cs="Times New Roman"/>
          <w:sz w:val="24"/>
          <w:szCs w:val="24"/>
        </w:rPr>
        <w:t>At the time the claim was made, the currency in use was the United States dollar. The plainti</w:t>
      </w:r>
      <w:r w:rsidR="00A40F58">
        <w:rPr>
          <w:rFonts w:ascii="Times New Roman" w:hAnsi="Times New Roman" w:cs="Times New Roman"/>
          <w:sz w:val="24"/>
          <w:szCs w:val="24"/>
        </w:rPr>
        <w:t xml:space="preserve">ff’ will be awarded damages in </w:t>
      </w:r>
      <w:r w:rsidR="0088044F" w:rsidRPr="0088044F">
        <w:rPr>
          <w:rFonts w:ascii="Times New Roman" w:hAnsi="Times New Roman" w:cs="Times New Roman"/>
          <w:sz w:val="24"/>
          <w:szCs w:val="24"/>
        </w:rPr>
        <w:t xml:space="preserve">RTGS dollars, a currency with less monetary value, see </w:t>
      </w:r>
      <w:r w:rsidR="0088044F" w:rsidRPr="0088044F">
        <w:rPr>
          <w:rFonts w:ascii="Times New Roman" w:hAnsi="Times New Roman" w:cs="Times New Roman"/>
          <w:i/>
          <w:sz w:val="24"/>
          <w:szCs w:val="24"/>
        </w:rPr>
        <w:t xml:space="preserve">Zambezi Gas Zimbabwe (Pvt) Ltd </w:t>
      </w:r>
      <w:r w:rsidR="0088044F" w:rsidRPr="00A40F58">
        <w:rPr>
          <w:rFonts w:ascii="Times New Roman" w:hAnsi="Times New Roman" w:cs="Times New Roman"/>
          <w:sz w:val="24"/>
          <w:szCs w:val="24"/>
        </w:rPr>
        <w:t>v</w:t>
      </w:r>
      <w:r w:rsidR="0088044F" w:rsidRPr="0088044F">
        <w:rPr>
          <w:rFonts w:ascii="Times New Roman" w:hAnsi="Times New Roman" w:cs="Times New Roman"/>
          <w:i/>
          <w:sz w:val="24"/>
          <w:szCs w:val="24"/>
        </w:rPr>
        <w:t xml:space="preserve"> NR Barber (Pvt) Ltd and Anor</w:t>
      </w:r>
      <w:r w:rsidR="0088044F" w:rsidRPr="0088044F">
        <w:rPr>
          <w:rFonts w:ascii="Times New Roman" w:hAnsi="Times New Roman" w:cs="Times New Roman"/>
          <w:sz w:val="24"/>
          <w:szCs w:val="24"/>
        </w:rPr>
        <w:t xml:space="preserve"> SC 3/20.</w:t>
      </w:r>
    </w:p>
    <w:p w:rsidR="00734608" w:rsidRDefault="002B184A" w:rsidP="0021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r w:rsidR="00554CB5">
        <w:rPr>
          <w:rFonts w:ascii="Times New Roman" w:hAnsi="Times New Roman" w:cs="Times New Roman"/>
          <w:sz w:val="24"/>
          <w:szCs w:val="24"/>
        </w:rPr>
        <w:t xml:space="preserve">]    </w:t>
      </w:r>
      <w:r w:rsidR="00734608">
        <w:rPr>
          <w:rFonts w:ascii="Times New Roman" w:hAnsi="Times New Roman" w:cs="Times New Roman"/>
          <w:sz w:val="24"/>
          <w:szCs w:val="24"/>
        </w:rPr>
        <w:t xml:space="preserve">Accordingly, </w:t>
      </w:r>
      <w:r w:rsidR="00DE60C0">
        <w:rPr>
          <w:rFonts w:ascii="Times New Roman" w:hAnsi="Times New Roman" w:cs="Times New Roman"/>
          <w:sz w:val="24"/>
          <w:szCs w:val="24"/>
        </w:rPr>
        <w:t>it</w:t>
      </w:r>
      <w:r w:rsidR="008C1517">
        <w:rPr>
          <w:rFonts w:ascii="Times New Roman" w:hAnsi="Times New Roman" w:cs="Times New Roman"/>
          <w:sz w:val="24"/>
          <w:szCs w:val="24"/>
        </w:rPr>
        <w:t xml:space="preserve"> is ordered as follows, </w:t>
      </w:r>
    </w:p>
    <w:p w:rsidR="006F3AFA" w:rsidRDefault="00734608" w:rsidP="0073460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54CB5">
        <w:rPr>
          <w:rFonts w:ascii="Times New Roman" w:hAnsi="Times New Roman" w:cs="Times New Roman"/>
          <w:sz w:val="24"/>
          <w:szCs w:val="24"/>
        </w:rPr>
        <w:t>1</w:t>
      </w:r>
      <w:r w:rsidR="00554CB5" w:rsidRPr="00554CB5">
        <w:rPr>
          <w:rFonts w:ascii="Times New Roman" w:hAnsi="Times New Roman" w:cs="Times New Roman"/>
          <w:sz w:val="24"/>
          <w:szCs w:val="24"/>
          <w:vertAlign w:val="superscript"/>
        </w:rPr>
        <w:t>st</w:t>
      </w:r>
      <w:r w:rsidR="00554CB5">
        <w:rPr>
          <w:rFonts w:ascii="Times New Roman" w:hAnsi="Times New Roman" w:cs="Times New Roman"/>
          <w:sz w:val="24"/>
          <w:szCs w:val="24"/>
        </w:rPr>
        <w:t xml:space="preserve"> , 2</w:t>
      </w:r>
      <w:r w:rsidR="00554CB5" w:rsidRPr="00554CB5">
        <w:rPr>
          <w:rFonts w:ascii="Times New Roman" w:hAnsi="Times New Roman" w:cs="Times New Roman"/>
          <w:sz w:val="24"/>
          <w:szCs w:val="24"/>
          <w:vertAlign w:val="superscript"/>
        </w:rPr>
        <w:t>nd</w:t>
      </w:r>
      <w:r w:rsidR="00554CB5">
        <w:rPr>
          <w:rFonts w:ascii="Times New Roman" w:hAnsi="Times New Roman" w:cs="Times New Roman"/>
          <w:sz w:val="24"/>
          <w:szCs w:val="24"/>
        </w:rPr>
        <w:t xml:space="preserve">  and 3</w:t>
      </w:r>
      <w:r w:rsidR="00554CB5" w:rsidRPr="00554CB5">
        <w:rPr>
          <w:rFonts w:ascii="Times New Roman" w:hAnsi="Times New Roman" w:cs="Times New Roman"/>
          <w:sz w:val="24"/>
          <w:szCs w:val="24"/>
          <w:vertAlign w:val="superscript"/>
        </w:rPr>
        <w:t>rd</w:t>
      </w:r>
      <w:r w:rsidR="00554CB5">
        <w:rPr>
          <w:rFonts w:ascii="Times New Roman" w:hAnsi="Times New Roman" w:cs="Times New Roman"/>
          <w:sz w:val="24"/>
          <w:szCs w:val="24"/>
        </w:rPr>
        <w:t xml:space="preserve"> </w:t>
      </w:r>
      <w:r w:rsidRPr="00734608">
        <w:rPr>
          <w:rFonts w:ascii="Times New Roman" w:hAnsi="Times New Roman" w:cs="Times New Roman"/>
          <w:sz w:val="24"/>
          <w:szCs w:val="24"/>
        </w:rPr>
        <w:t xml:space="preserve"> defendants jointly and severally, the one p</w:t>
      </w:r>
      <w:r>
        <w:rPr>
          <w:rFonts w:ascii="Times New Roman" w:hAnsi="Times New Roman" w:cs="Times New Roman"/>
          <w:sz w:val="24"/>
          <w:szCs w:val="24"/>
        </w:rPr>
        <w:t xml:space="preserve">aying the others to be absolved shall </w:t>
      </w:r>
      <w:r w:rsidR="004669B2">
        <w:rPr>
          <w:rFonts w:ascii="Times New Roman" w:hAnsi="Times New Roman" w:cs="Times New Roman"/>
          <w:sz w:val="24"/>
          <w:szCs w:val="24"/>
        </w:rPr>
        <w:t xml:space="preserve">pay to the plaintiff, </w:t>
      </w:r>
      <w:r w:rsidR="00E61D02">
        <w:rPr>
          <w:rFonts w:ascii="Times New Roman" w:hAnsi="Times New Roman" w:cs="Times New Roman"/>
          <w:sz w:val="24"/>
          <w:szCs w:val="24"/>
        </w:rPr>
        <w:t xml:space="preserve">the following, </w:t>
      </w:r>
    </w:p>
    <w:p w:rsidR="00375B76" w:rsidRPr="00375B76" w:rsidRDefault="00554CB5"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1</w:t>
      </w:r>
      <w:r w:rsidRPr="00554CB5">
        <w:rPr>
          <w:rFonts w:ascii="Times New Roman" w:hAnsi="Times New Roman" w:cs="Times New Roman"/>
          <w:sz w:val="24"/>
          <w:szCs w:val="24"/>
          <w:vertAlign w:val="superscript"/>
        </w:rPr>
        <w:t>st</w:t>
      </w:r>
      <w:r>
        <w:rPr>
          <w:rFonts w:ascii="Times New Roman" w:hAnsi="Times New Roman" w:cs="Times New Roman"/>
          <w:sz w:val="24"/>
          <w:szCs w:val="24"/>
        </w:rPr>
        <w:t>, 2</w:t>
      </w:r>
      <w:r w:rsidRPr="00554CB5">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54CB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375B76" w:rsidRPr="00375B76">
        <w:rPr>
          <w:rFonts w:ascii="Times New Roman" w:hAnsi="Times New Roman" w:cs="Times New Roman"/>
          <w:sz w:val="24"/>
          <w:szCs w:val="24"/>
        </w:rPr>
        <w:t xml:space="preserve"> defendants jointly and severally, the one paying the others to be absolved shall pay to the plaintiff, </w:t>
      </w:r>
    </w:p>
    <w:p w:rsidR="00375B76" w:rsidRPr="00375B76" w:rsidRDefault="00554CB5"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Z$</w:t>
      </w:r>
      <w:r w:rsidR="00E61D02">
        <w:rPr>
          <w:rFonts w:ascii="Times New Roman" w:hAnsi="Times New Roman" w:cs="Times New Roman"/>
          <w:sz w:val="24"/>
          <w:szCs w:val="24"/>
        </w:rPr>
        <w:t>7451.13 f</w:t>
      </w:r>
      <w:r w:rsidR="00E61D02" w:rsidRPr="00375B76">
        <w:rPr>
          <w:rFonts w:ascii="Times New Roman" w:hAnsi="Times New Roman" w:cs="Times New Roman"/>
          <w:sz w:val="24"/>
          <w:szCs w:val="24"/>
        </w:rPr>
        <w:t>or</w:t>
      </w:r>
      <w:r w:rsidR="00375B76" w:rsidRPr="00375B76">
        <w:rPr>
          <w:rFonts w:ascii="Times New Roman" w:hAnsi="Times New Roman" w:cs="Times New Roman"/>
          <w:sz w:val="24"/>
          <w:szCs w:val="24"/>
        </w:rPr>
        <w:t xml:space="preserve"> </w:t>
      </w:r>
      <w:r w:rsidR="00E61D02">
        <w:rPr>
          <w:rFonts w:ascii="Times New Roman" w:hAnsi="Times New Roman" w:cs="Times New Roman"/>
          <w:sz w:val="24"/>
          <w:szCs w:val="24"/>
        </w:rPr>
        <w:t xml:space="preserve">past </w:t>
      </w:r>
      <w:r w:rsidR="00375B76" w:rsidRPr="00375B76">
        <w:rPr>
          <w:rFonts w:ascii="Times New Roman" w:hAnsi="Times New Roman" w:cs="Times New Roman"/>
          <w:sz w:val="24"/>
          <w:szCs w:val="24"/>
        </w:rPr>
        <w:t xml:space="preserve">medical expenses </w:t>
      </w:r>
    </w:p>
    <w:p w:rsidR="00AC0932" w:rsidRDefault="003C1673"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54CB5">
        <w:rPr>
          <w:rFonts w:ascii="Times New Roman" w:hAnsi="Times New Roman" w:cs="Times New Roman"/>
          <w:sz w:val="24"/>
          <w:szCs w:val="24"/>
        </w:rPr>
        <w:t>Z$</w:t>
      </w:r>
      <w:r w:rsidR="009E21CC">
        <w:rPr>
          <w:rFonts w:ascii="Times New Roman" w:hAnsi="Times New Roman" w:cs="Times New Roman"/>
          <w:sz w:val="24"/>
          <w:szCs w:val="24"/>
        </w:rPr>
        <w:t>3</w:t>
      </w:r>
      <w:r w:rsidR="00E61D02">
        <w:rPr>
          <w:rFonts w:ascii="Times New Roman" w:hAnsi="Times New Roman" w:cs="Times New Roman"/>
          <w:sz w:val="24"/>
          <w:szCs w:val="24"/>
        </w:rPr>
        <w:t xml:space="preserve">0 </w:t>
      </w:r>
      <w:r w:rsidR="00AC0932" w:rsidRPr="00AC0932">
        <w:rPr>
          <w:rFonts w:ascii="Times New Roman" w:hAnsi="Times New Roman" w:cs="Times New Roman"/>
          <w:sz w:val="24"/>
          <w:szCs w:val="24"/>
        </w:rPr>
        <w:t>.000.00 being future medical expenses</w:t>
      </w:r>
    </w:p>
    <w:p w:rsidR="00375B76" w:rsidRPr="00375B76" w:rsidRDefault="00E61D02"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54CB5">
        <w:rPr>
          <w:rFonts w:ascii="Times New Roman" w:hAnsi="Times New Roman" w:cs="Times New Roman"/>
          <w:sz w:val="24"/>
          <w:szCs w:val="24"/>
        </w:rPr>
        <w:t>Z$</w:t>
      </w:r>
      <w:r w:rsidR="003C1673">
        <w:rPr>
          <w:rFonts w:ascii="Times New Roman" w:hAnsi="Times New Roman" w:cs="Times New Roman"/>
          <w:sz w:val="24"/>
          <w:szCs w:val="24"/>
        </w:rPr>
        <w:t>2</w:t>
      </w:r>
      <w:r w:rsidR="00F9675D">
        <w:rPr>
          <w:rFonts w:ascii="Times New Roman" w:hAnsi="Times New Roman" w:cs="Times New Roman"/>
          <w:sz w:val="24"/>
          <w:szCs w:val="24"/>
        </w:rPr>
        <w:t xml:space="preserve"> </w:t>
      </w:r>
      <w:r w:rsidR="00AD62B9">
        <w:rPr>
          <w:rFonts w:ascii="Times New Roman" w:hAnsi="Times New Roman" w:cs="Times New Roman"/>
          <w:sz w:val="24"/>
          <w:szCs w:val="24"/>
        </w:rPr>
        <w:t>000.00 for</w:t>
      </w:r>
      <w:r w:rsidR="0029428B">
        <w:rPr>
          <w:rFonts w:ascii="Times New Roman" w:hAnsi="Times New Roman" w:cs="Times New Roman"/>
          <w:sz w:val="24"/>
          <w:szCs w:val="24"/>
        </w:rPr>
        <w:t xml:space="preserve"> </w:t>
      </w:r>
      <w:r w:rsidR="00375B76" w:rsidRPr="00375B76">
        <w:rPr>
          <w:rFonts w:ascii="Times New Roman" w:hAnsi="Times New Roman" w:cs="Times New Roman"/>
          <w:sz w:val="24"/>
          <w:szCs w:val="24"/>
        </w:rPr>
        <w:t xml:space="preserve">transport expenses </w:t>
      </w:r>
    </w:p>
    <w:p w:rsidR="00375B76" w:rsidRPr="00375B76" w:rsidRDefault="00AC0932"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29428B">
        <w:rPr>
          <w:rFonts w:ascii="Times New Roman" w:hAnsi="Times New Roman" w:cs="Times New Roman"/>
          <w:sz w:val="24"/>
          <w:szCs w:val="24"/>
        </w:rPr>
        <w:tab/>
      </w:r>
      <w:r w:rsidR="00E61D02">
        <w:rPr>
          <w:rFonts w:ascii="Times New Roman" w:hAnsi="Times New Roman" w:cs="Times New Roman"/>
          <w:sz w:val="24"/>
          <w:szCs w:val="24"/>
        </w:rPr>
        <w:t>Z$2</w:t>
      </w:r>
      <w:r w:rsidR="00686BC5">
        <w:rPr>
          <w:rFonts w:ascii="Times New Roman" w:hAnsi="Times New Roman" w:cs="Times New Roman"/>
          <w:sz w:val="24"/>
          <w:szCs w:val="24"/>
        </w:rPr>
        <w:t>0 000</w:t>
      </w:r>
      <w:r w:rsidR="00375B76" w:rsidRPr="00DB33EC">
        <w:rPr>
          <w:rFonts w:ascii="Times New Roman" w:hAnsi="Times New Roman" w:cs="Times New Roman"/>
          <w:sz w:val="24"/>
          <w:szCs w:val="24"/>
        </w:rPr>
        <w:t xml:space="preserve"> </w:t>
      </w:r>
      <w:r w:rsidR="003C1673" w:rsidRPr="00DB33EC">
        <w:rPr>
          <w:rFonts w:ascii="Times New Roman" w:hAnsi="Times New Roman" w:cs="Times New Roman"/>
          <w:sz w:val="24"/>
          <w:szCs w:val="24"/>
        </w:rPr>
        <w:t xml:space="preserve">00 </w:t>
      </w:r>
      <w:r w:rsidR="00F9675D">
        <w:rPr>
          <w:rFonts w:ascii="Times New Roman" w:hAnsi="Times New Roman" w:cs="Times New Roman"/>
          <w:sz w:val="24"/>
          <w:szCs w:val="24"/>
        </w:rPr>
        <w:t>for los</w:t>
      </w:r>
      <w:r w:rsidR="00DB33EC" w:rsidRPr="00DB33EC">
        <w:rPr>
          <w:rFonts w:ascii="Times New Roman" w:hAnsi="Times New Roman" w:cs="Times New Roman"/>
          <w:sz w:val="24"/>
          <w:szCs w:val="24"/>
        </w:rPr>
        <w:t>s of amenities</w:t>
      </w:r>
      <w:r>
        <w:rPr>
          <w:rFonts w:ascii="Times New Roman" w:hAnsi="Times New Roman" w:cs="Times New Roman"/>
          <w:sz w:val="24"/>
          <w:szCs w:val="24"/>
        </w:rPr>
        <w:t xml:space="preserve"> and </w:t>
      </w:r>
      <w:r w:rsidR="00E61D02">
        <w:rPr>
          <w:rFonts w:ascii="Times New Roman" w:hAnsi="Times New Roman" w:cs="Times New Roman"/>
          <w:sz w:val="24"/>
          <w:szCs w:val="24"/>
        </w:rPr>
        <w:t>disfigurement.</w:t>
      </w:r>
      <w:r w:rsidR="00375B76" w:rsidRPr="00375B76">
        <w:rPr>
          <w:rFonts w:ascii="Times New Roman" w:hAnsi="Times New Roman" w:cs="Times New Roman"/>
          <w:sz w:val="24"/>
          <w:szCs w:val="24"/>
        </w:rPr>
        <w:tab/>
      </w:r>
    </w:p>
    <w:p w:rsidR="00AC0932" w:rsidRDefault="00AC0932"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75B76" w:rsidRPr="00375B76">
        <w:rPr>
          <w:rFonts w:ascii="Times New Roman" w:hAnsi="Times New Roman" w:cs="Times New Roman"/>
          <w:sz w:val="24"/>
          <w:szCs w:val="24"/>
        </w:rPr>
        <w:t>)</w:t>
      </w:r>
      <w:r w:rsidR="00375B76" w:rsidRPr="00375B76">
        <w:rPr>
          <w:rFonts w:ascii="Times New Roman" w:hAnsi="Times New Roman" w:cs="Times New Roman"/>
          <w:sz w:val="24"/>
          <w:szCs w:val="24"/>
        </w:rPr>
        <w:tab/>
      </w:r>
      <w:r w:rsidR="002025CC">
        <w:rPr>
          <w:rFonts w:ascii="Times New Roman" w:hAnsi="Times New Roman" w:cs="Times New Roman"/>
          <w:sz w:val="24"/>
          <w:szCs w:val="24"/>
        </w:rPr>
        <w:t>Z$3</w:t>
      </w:r>
      <w:r w:rsidR="00E61D02">
        <w:rPr>
          <w:rFonts w:ascii="Times New Roman" w:hAnsi="Times New Roman" w:cs="Times New Roman"/>
          <w:sz w:val="24"/>
          <w:szCs w:val="24"/>
        </w:rPr>
        <w:t>0 000</w:t>
      </w:r>
      <w:r w:rsidR="00F9675D">
        <w:rPr>
          <w:rFonts w:ascii="Times New Roman" w:hAnsi="Times New Roman" w:cs="Times New Roman"/>
          <w:sz w:val="24"/>
          <w:szCs w:val="24"/>
        </w:rPr>
        <w:t xml:space="preserve">.00 for </w:t>
      </w:r>
      <w:r w:rsidR="00AD62B9">
        <w:rPr>
          <w:rFonts w:ascii="Times New Roman" w:hAnsi="Times New Roman" w:cs="Times New Roman"/>
          <w:sz w:val="24"/>
          <w:szCs w:val="24"/>
        </w:rPr>
        <w:t>shock,</w:t>
      </w:r>
      <w:r w:rsidR="00F9675D">
        <w:rPr>
          <w:rFonts w:ascii="Times New Roman" w:hAnsi="Times New Roman" w:cs="Times New Roman"/>
          <w:sz w:val="24"/>
          <w:szCs w:val="24"/>
        </w:rPr>
        <w:t xml:space="preserve"> </w:t>
      </w:r>
      <w:r w:rsidR="00E61D02">
        <w:rPr>
          <w:rFonts w:ascii="Times New Roman" w:hAnsi="Times New Roman" w:cs="Times New Roman"/>
          <w:sz w:val="24"/>
          <w:szCs w:val="24"/>
        </w:rPr>
        <w:t xml:space="preserve">pain and </w:t>
      </w:r>
      <w:r w:rsidR="00AD62B9">
        <w:rPr>
          <w:rFonts w:ascii="Times New Roman" w:hAnsi="Times New Roman" w:cs="Times New Roman"/>
          <w:sz w:val="24"/>
          <w:szCs w:val="24"/>
        </w:rPr>
        <w:t>suffering</w:t>
      </w:r>
      <w:r w:rsidR="00E61D02">
        <w:rPr>
          <w:rFonts w:ascii="Times New Roman" w:hAnsi="Times New Roman" w:cs="Times New Roman"/>
          <w:sz w:val="24"/>
          <w:szCs w:val="24"/>
        </w:rPr>
        <w:t>.</w:t>
      </w:r>
    </w:p>
    <w:p w:rsidR="006F3AFA" w:rsidRDefault="00375B76" w:rsidP="00375B7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AFA">
        <w:rPr>
          <w:rFonts w:ascii="Times New Roman" w:hAnsi="Times New Roman" w:cs="Times New Roman"/>
          <w:sz w:val="24"/>
          <w:szCs w:val="24"/>
        </w:rPr>
        <w:t xml:space="preserve">Interest thereon at the prescribed rate of 5% </w:t>
      </w:r>
      <w:r w:rsidR="006F3AFA" w:rsidRPr="00E61504">
        <w:rPr>
          <w:rFonts w:ascii="Times New Roman" w:hAnsi="Times New Roman" w:cs="Times New Roman"/>
          <w:i/>
          <w:sz w:val="24"/>
          <w:szCs w:val="24"/>
        </w:rPr>
        <w:t>per</w:t>
      </w:r>
      <w:r w:rsidR="006F3AFA">
        <w:rPr>
          <w:rFonts w:ascii="Times New Roman" w:hAnsi="Times New Roman" w:cs="Times New Roman"/>
          <w:sz w:val="24"/>
          <w:szCs w:val="24"/>
        </w:rPr>
        <w:t xml:space="preserve"> annum from 31 December 2017 to the date of payment</w:t>
      </w:r>
      <w:r w:rsidR="007E08D5">
        <w:rPr>
          <w:rFonts w:ascii="Times New Roman" w:hAnsi="Times New Roman" w:cs="Times New Roman"/>
          <w:sz w:val="24"/>
          <w:szCs w:val="24"/>
        </w:rPr>
        <w:t>.</w:t>
      </w:r>
    </w:p>
    <w:p w:rsidR="006F3AFA" w:rsidRDefault="006F3AFA" w:rsidP="006F3AF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6F3AFA" w:rsidRDefault="006F3AFA" w:rsidP="006F3AFA">
      <w:pPr>
        <w:pStyle w:val="ListParagraph"/>
        <w:spacing w:after="0" w:line="360" w:lineRule="auto"/>
        <w:jc w:val="both"/>
        <w:rPr>
          <w:rFonts w:ascii="Times New Roman" w:hAnsi="Times New Roman" w:cs="Times New Roman"/>
          <w:sz w:val="24"/>
          <w:szCs w:val="24"/>
        </w:rPr>
      </w:pPr>
    </w:p>
    <w:p w:rsidR="006F3AFA" w:rsidRDefault="006F3AFA" w:rsidP="006F3AFA">
      <w:pPr>
        <w:spacing w:after="0" w:line="360" w:lineRule="auto"/>
        <w:jc w:val="both"/>
        <w:rPr>
          <w:rFonts w:ascii="Times New Roman" w:hAnsi="Times New Roman" w:cs="Times New Roman"/>
          <w:sz w:val="24"/>
          <w:szCs w:val="24"/>
        </w:rPr>
      </w:pPr>
    </w:p>
    <w:p w:rsidR="006F3AFA" w:rsidRDefault="006F3AFA" w:rsidP="006F3AFA">
      <w:pPr>
        <w:spacing w:after="0" w:line="240" w:lineRule="auto"/>
        <w:jc w:val="both"/>
        <w:rPr>
          <w:rFonts w:ascii="Times New Roman" w:hAnsi="Times New Roman" w:cs="Times New Roman"/>
          <w:sz w:val="24"/>
          <w:szCs w:val="24"/>
        </w:rPr>
      </w:pPr>
      <w:r w:rsidRPr="00E61504">
        <w:rPr>
          <w:rFonts w:ascii="Times New Roman" w:hAnsi="Times New Roman" w:cs="Times New Roman"/>
          <w:i/>
          <w:sz w:val="24"/>
          <w:szCs w:val="24"/>
        </w:rPr>
        <w:t>Danzigar &amp; Partners’</w:t>
      </w:r>
      <w:r>
        <w:rPr>
          <w:rFonts w:ascii="Times New Roman" w:hAnsi="Times New Roman" w:cs="Times New Roman"/>
          <w:sz w:val="24"/>
          <w:szCs w:val="24"/>
        </w:rPr>
        <w:t>, plaintiff’s legal practitioners</w:t>
      </w:r>
    </w:p>
    <w:p w:rsidR="009939D2" w:rsidRPr="008909B9" w:rsidRDefault="006F3AFA" w:rsidP="00554CB5">
      <w:pPr>
        <w:spacing w:after="0" w:line="240" w:lineRule="auto"/>
        <w:jc w:val="both"/>
        <w:rPr>
          <w:rFonts w:ascii="Times New Roman" w:hAnsi="Times New Roman" w:cs="Times New Roman"/>
          <w:sz w:val="24"/>
          <w:szCs w:val="24"/>
        </w:rPr>
      </w:pPr>
      <w:r w:rsidRPr="00E61504">
        <w:rPr>
          <w:rFonts w:ascii="Times New Roman" w:hAnsi="Times New Roman" w:cs="Times New Roman"/>
          <w:i/>
          <w:sz w:val="24"/>
          <w:szCs w:val="24"/>
        </w:rPr>
        <w:t>Rubaya &amp; Chatambudza</w:t>
      </w:r>
      <w:r>
        <w:rPr>
          <w:rFonts w:ascii="Times New Roman" w:hAnsi="Times New Roman" w:cs="Times New Roman"/>
          <w:sz w:val="24"/>
          <w:szCs w:val="24"/>
        </w:rPr>
        <w:t>, 2</w:t>
      </w:r>
      <w:r w:rsidRPr="00E61504">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E61504">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w:t>
      </w:r>
    </w:p>
    <w:sectPr w:rsidR="009939D2" w:rsidRPr="008909B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C5" w:rsidRDefault="00E75EC5" w:rsidP="000B3BDE">
      <w:pPr>
        <w:spacing w:after="0" w:line="240" w:lineRule="auto"/>
      </w:pPr>
      <w:r>
        <w:separator/>
      </w:r>
    </w:p>
  </w:endnote>
  <w:endnote w:type="continuationSeparator" w:id="0">
    <w:p w:rsidR="00E75EC5" w:rsidRDefault="00E75EC5" w:rsidP="000B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C5" w:rsidRDefault="00E75EC5" w:rsidP="000B3BDE">
      <w:pPr>
        <w:spacing w:after="0" w:line="240" w:lineRule="auto"/>
      </w:pPr>
      <w:r>
        <w:separator/>
      </w:r>
    </w:p>
  </w:footnote>
  <w:footnote w:type="continuationSeparator" w:id="0">
    <w:p w:rsidR="00E75EC5" w:rsidRDefault="00E75EC5" w:rsidP="000B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41214"/>
      <w:docPartObj>
        <w:docPartGallery w:val="Page Numbers (Top of Page)"/>
        <w:docPartUnique/>
      </w:docPartObj>
    </w:sdtPr>
    <w:sdtEndPr>
      <w:rPr>
        <w:noProof/>
      </w:rPr>
    </w:sdtEndPr>
    <w:sdtContent>
      <w:p w:rsidR="00E302CF" w:rsidRDefault="00E302CF">
        <w:pPr>
          <w:pStyle w:val="Header"/>
          <w:jc w:val="right"/>
          <w:rPr>
            <w:noProof/>
          </w:rPr>
        </w:pPr>
        <w:r>
          <w:fldChar w:fldCharType="begin"/>
        </w:r>
        <w:r>
          <w:instrText xml:space="preserve"> PAGE   \* MERGEFORMAT </w:instrText>
        </w:r>
        <w:r>
          <w:fldChar w:fldCharType="separate"/>
        </w:r>
        <w:r w:rsidR="00F04EC6">
          <w:rPr>
            <w:noProof/>
          </w:rPr>
          <w:t>1</w:t>
        </w:r>
        <w:r>
          <w:rPr>
            <w:noProof/>
          </w:rPr>
          <w:fldChar w:fldCharType="end"/>
        </w:r>
      </w:p>
      <w:p w:rsidR="00E302CF" w:rsidRDefault="00E302CF">
        <w:pPr>
          <w:pStyle w:val="Header"/>
          <w:jc w:val="right"/>
          <w:rPr>
            <w:noProof/>
          </w:rPr>
        </w:pPr>
        <w:r>
          <w:rPr>
            <w:noProof/>
          </w:rPr>
          <w:t>HH</w:t>
        </w:r>
        <w:r w:rsidR="00A40F58">
          <w:rPr>
            <w:noProof/>
          </w:rPr>
          <w:t xml:space="preserve"> 329-20</w:t>
        </w:r>
      </w:p>
      <w:p w:rsidR="00E302CF" w:rsidRDefault="00E302CF">
        <w:pPr>
          <w:pStyle w:val="Header"/>
          <w:jc w:val="right"/>
        </w:pPr>
        <w:r>
          <w:rPr>
            <w:noProof/>
          </w:rPr>
          <w:t>HC 9740/18</w:t>
        </w:r>
      </w:p>
    </w:sdtContent>
  </w:sdt>
  <w:p w:rsidR="00E302CF" w:rsidRDefault="00E30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A1E"/>
    <w:multiLevelType w:val="hybridMultilevel"/>
    <w:tmpl w:val="4F7CC8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5C820F7"/>
    <w:multiLevelType w:val="hybridMultilevel"/>
    <w:tmpl w:val="00807D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0656C86"/>
    <w:multiLevelType w:val="hybridMultilevel"/>
    <w:tmpl w:val="691CBC2E"/>
    <w:lvl w:ilvl="0" w:tplc="BEB49622">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2CF6BDA"/>
    <w:multiLevelType w:val="hybridMultilevel"/>
    <w:tmpl w:val="A2B201E0"/>
    <w:lvl w:ilvl="0" w:tplc="3009000F">
      <w:start w:val="1"/>
      <w:numFmt w:val="decimal"/>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7BB0919"/>
    <w:multiLevelType w:val="hybridMultilevel"/>
    <w:tmpl w:val="F300D576"/>
    <w:lvl w:ilvl="0" w:tplc="02500512">
      <w:start w:val="1"/>
      <w:numFmt w:val="lowerLetter"/>
      <w:lvlText w:val="(%1)"/>
      <w:lvlJc w:val="left"/>
      <w:pPr>
        <w:ind w:left="927" w:hanging="360"/>
      </w:pPr>
      <w:rPr>
        <w:rFonts w:ascii="Times New Roman" w:hAnsi="Times New Roman" w:cs="Times New Roman" w:hint="default"/>
        <w:sz w:val="24"/>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77"/>
    <w:rsid w:val="00002B33"/>
    <w:rsid w:val="0000423A"/>
    <w:rsid w:val="00010A6A"/>
    <w:rsid w:val="00011C6A"/>
    <w:rsid w:val="0001299D"/>
    <w:rsid w:val="00022370"/>
    <w:rsid w:val="0003028F"/>
    <w:rsid w:val="00046C8D"/>
    <w:rsid w:val="0004789C"/>
    <w:rsid w:val="00055109"/>
    <w:rsid w:val="00056749"/>
    <w:rsid w:val="00057F1D"/>
    <w:rsid w:val="0006227A"/>
    <w:rsid w:val="00064F13"/>
    <w:rsid w:val="000661D8"/>
    <w:rsid w:val="000707D9"/>
    <w:rsid w:val="00075D16"/>
    <w:rsid w:val="000772D1"/>
    <w:rsid w:val="00080125"/>
    <w:rsid w:val="00090139"/>
    <w:rsid w:val="00094558"/>
    <w:rsid w:val="000961B2"/>
    <w:rsid w:val="000A1E32"/>
    <w:rsid w:val="000A3311"/>
    <w:rsid w:val="000B23AD"/>
    <w:rsid w:val="000B29DE"/>
    <w:rsid w:val="000B3947"/>
    <w:rsid w:val="000B3BDE"/>
    <w:rsid w:val="000B79D7"/>
    <w:rsid w:val="000C0815"/>
    <w:rsid w:val="000C1540"/>
    <w:rsid w:val="000C227B"/>
    <w:rsid w:val="000C62BC"/>
    <w:rsid w:val="000D0046"/>
    <w:rsid w:val="000D5487"/>
    <w:rsid w:val="000D699F"/>
    <w:rsid w:val="000E2617"/>
    <w:rsid w:val="000E3430"/>
    <w:rsid w:val="000E7D7F"/>
    <w:rsid w:val="000F1E32"/>
    <w:rsid w:val="000F7500"/>
    <w:rsid w:val="000F7FDF"/>
    <w:rsid w:val="00105E40"/>
    <w:rsid w:val="0011441A"/>
    <w:rsid w:val="001151AA"/>
    <w:rsid w:val="00117845"/>
    <w:rsid w:val="00122601"/>
    <w:rsid w:val="00124985"/>
    <w:rsid w:val="00126CCB"/>
    <w:rsid w:val="001270ED"/>
    <w:rsid w:val="001329B5"/>
    <w:rsid w:val="001331D5"/>
    <w:rsid w:val="00134B80"/>
    <w:rsid w:val="00142A74"/>
    <w:rsid w:val="001430B9"/>
    <w:rsid w:val="00145B24"/>
    <w:rsid w:val="00147899"/>
    <w:rsid w:val="001541C7"/>
    <w:rsid w:val="00154A57"/>
    <w:rsid w:val="001551C3"/>
    <w:rsid w:val="00157A88"/>
    <w:rsid w:val="00162E62"/>
    <w:rsid w:val="00163A1D"/>
    <w:rsid w:val="00166E4E"/>
    <w:rsid w:val="001742F2"/>
    <w:rsid w:val="001838AB"/>
    <w:rsid w:val="0018430F"/>
    <w:rsid w:val="00191F3C"/>
    <w:rsid w:val="00194510"/>
    <w:rsid w:val="00196AEA"/>
    <w:rsid w:val="001A28C3"/>
    <w:rsid w:val="001A425E"/>
    <w:rsid w:val="001B0228"/>
    <w:rsid w:val="001B0EF4"/>
    <w:rsid w:val="001C436F"/>
    <w:rsid w:val="001C463E"/>
    <w:rsid w:val="001C489B"/>
    <w:rsid w:val="001C57AA"/>
    <w:rsid w:val="001C7E86"/>
    <w:rsid w:val="001D6179"/>
    <w:rsid w:val="001E15DB"/>
    <w:rsid w:val="001E349D"/>
    <w:rsid w:val="001E494F"/>
    <w:rsid w:val="001F4CB7"/>
    <w:rsid w:val="001F7054"/>
    <w:rsid w:val="002025CC"/>
    <w:rsid w:val="00203EEA"/>
    <w:rsid w:val="00203F9F"/>
    <w:rsid w:val="00207ED2"/>
    <w:rsid w:val="00211771"/>
    <w:rsid w:val="00215166"/>
    <w:rsid w:val="002200F5"/>
    <w:rsid w:val="00220876"/>
    <w:rsid w:val="0022088B"/>
    <w:rsid w:val="002273E3"/>
    <w:rsid w:val="002302C7"/>
    <w:rsid w:val="002314AB"/>
    <w:rsid w:val="00232069"/>
    <w:rsid w:val="00232224"/>
    <w:rsid w:val="00232239"/>
    <w:rsid w:val="00232F7C"/>
    <w:rsid w:val="002368C7"/>
    <w:rsid w:val="00240FF2"/>
    <w:rsid w:val="002508CB"/>
    <w:rsid w:val="00252480"/>
    <w:rsid w:val="0026313E"/>
    <w:rsid w:val="00265170"/>
    <w:rsid w:val="002658CA"/>
    <w:rsid w:val="00267ABD"/>
    <w:rsid w:val="00274F96"/>
    <w:rsid w:val="00274FB3"/>
    <w:rsid w:val="00275241"/>
    <w:rsid w:val="00275FD9"/>
    <w:rsid w:val="00276E4E"/>
    <w:rsid w:val="0027782A"/>
    <w:rsid w:val="00280049"/>
    <w:rsid w:val="00283CA2"/>
    <w:rsid w:val="00291976"/>
    <w:rsid w:val="0029298C"/>
    <w:rsid w:val="00292AB5"/>
    <w:rsid w:val="00292D2C"/>
    <w:rsid w:val="0029428B"/>
    <w:rsid w:val="00294A09"/>
    <w:rsid w:val="00295710"/>
    <w:rsid w:val="00295740"/>
    <w:rsid w:val="002A7CFE"/>
    <w:rsid w:val="002B184A"/>
    <w:rsid w:val="002B68C2"/>
    <w:rsid w:val="002B70AE"/>
    <w:rsid w:val="002C0696"/>
    <w:rsid w:val="002C1BD1"/>
    <w:rsid w:val="002C34DF"/>
    <w:rsid w:val="002C6609"/>
    <w:rsid w:val="002C7396"/>
    <w:rsid w:val="002D2C40"/>
    <w:rsid w:val="002D46A5"/>
    <w:rsid w:val="002D72F7"/>
    <w:rsid w:val="002E0F25"/>
    <w:rsid w:val="002E0F77"/>
    <w:rsid w:val="002E2CBF"/>
    <w:rsid w:val="002F0295"/>
    <w:rsid w:val="002F0F33"/>
    <w:rsid w:val="002F1BD2"/>
    <w:rsid w:val="002F58F6"/>
    <w:rsid w:val="002F6D7D"/>
    <w:rsid w:val="003009A5"/>
    <w:rsid w:val="00300EA2"/>
    <w:rsid w:val="003023E1"/>
    <w:rsid w:val="003032BC"/>
    <w:rsid w:val="00311118"/>
    <w:rsid w:val="003114B4"/>
    <w:rsid w:val="0031193A"/>
    <w:rsid w:val="00321C68"/>
    <w:rsid w:val="003414D8"/>
    <w:rsid w:val="00342578"/>
    <w:rsid w:val="00346B17"/>
    <w:rsid w:val="003518A9"/>
    <w:rsid w:val="00353CC2"/>
    <w:rsid w:val="0035624D"/>
    <w:rsid w:val="00362071"/>
    <w:rsid w:val="00363CB1"/>
    <w:rsid w:val="00372DE5"/>
    <w:rsid w:val="00375B76"/>
    <w:rsid w:val="003771A1"/>
    <w:rsid w:val="00380767"/>
    <w:rsid w:val="00387C2B"/>
    <w:rsid w:val="00390A4F"/>
    <w:rsid w:val="0039124B"/>
    <w:rsid w:val="00392F70"/>
    <w:rsid w:val="00396BFA"/>
    <w:rsid w:val="00397CDD"/>
    <w:rsid w:val="003A0A9B"/>
    <w:rsid w:val="003A0E94"/>
    <w:rsid w:val="003A70F0"/>
    <w:rsid w:val="003B087E"/>
    <w:rsid w:val="003B164C"/>
    <w:rsid w:val="003B199D"/>
    <w:rsid w:val="003C1673"/>
    <w:rsid w:val="003C2C33"/>
    <w:rsid w:val="003C2E8E"/>
    <w:rsid w:val="003C4371"/>
    <w:rsid w:val="003C761B"/>
    <w:rsid w:val="003F1C7F"/>
    <w:rsid w:val="003F4B33"/>
    <w:rsid w:val="00401DFB"/>
    <w:rsid w:val="004051D3"/>
    <w:rsid w:val="004155C1"/>
    <w:rsid w:val="00424933"/>
    <w:rsid w:val="00434F6A"/>
    <w:rsid w:val="00440E99"/>
    <w:rsid w:val="0044255C"/>
    <w:rsid w:val="00454EE5"/>
    <w:rsid w:val="00462012"/>
    <w:rsid w:val="00462360"/>
    <w:rsid w:val="00463D05"/>
    <w:rsid w:val="004669B2"/>
    <w:rsid w:val="00467683"/>
    <w:rsid w:val="0047205B"/>
    <w:rsid w:val="004807EF"/>
    <w:rsid w:val="00482E84"/>
    <w:rsid w:val="00482EE3"/>
    <w:rsid w:val="00484DF0"/>
    <w:rsid w:val="00485CDA"/>
    <w:rsid w:val="00491236"/>
    <w:rsid w:val="004A6AA1"/>
    <w:rsid w:val="004B1B4D"/>
    <w:rsid w:val="004B243F"/>
    <w:rsid w:val="004B6059"/>
    <w:rsid w:val="004B6F79"/>
    <w:rsid w:val="004C1F2E"/>
    <w:rsid w:val="004C3C22"/>
    <w:rsid w:val="004C5020"/>
    <w:rsid w:val="004C6E5B"/>
    <w:rsid w:val="004D1326"/>
    <w:rsid w:val="004D16E5"/>
    <w:rsid w:val="004D621F"/>
    <w:rsid w:val="004E0D98"/>
    <w:rsid w:val="004E6E2D"/>
    <w:rsid w:val="004F15C3"/>
    <w:rsid w:val="004F230F"/>
    <w:rsid w:val="004F3F01"/>
    <w:rsid w:val="00501423"/>
    <w:rsid w:val="00502138"/>
    <w:rsid w:val="005023D5"/>
    <w:rsid w:val="0050346D"/>
    <w:rsid w:val="005034D3"/>
    <w:rsid w:val="00503E86"/>
    <w:rsid w:val="0050677E"/>
    <w:rsid w:val="005076E9"/>
    <w:rsid w:val="005110E3"/>
    <w:rsid w:val="00515241"/>
    <w:rsid w:val="005176D6"/>
    <w:rsid w:val="00525F09"/>
    <w:rsid w:val="00526BEF"/>
    <w:rsid w:val="005355A0"/>
    <w:rsid w:val="005371D9"/>
    <w:rsid w:val="00545DAD"/>
    <w:rsid w:val="00547B1D"/>
    <w:rsid w:val="0055213F"/>
    <w:rsid w:val="00554CB5"/>
    <w:rsid w:val="005601B6"/>
    <w:rsid w:val="0056051A"/>
    <w:rsid w:val="00561EB6"/>
    <w:rsid w:val="005641ED"/>
    <w:rsid w:val="00584628"/>
    <w:rsid w:val="0059269E"/>
    <w:rsid w:val="00592F5E"/>
    <w:rsid w:val="005944E0"/>
    <w:rsid w:val="005959F0"/>
    <w:rsid w:val="005977D5"/>
    <w:rsid w:val="005A1B8F"/>
    <w:rsid w:val="005A466A"/>
    <w:rsid w:val="005A4ED9"/>
    <w:rsid w:val="005B0AB0"/>
    <w:rsid w:val="005B66BA"/>
    <w:rsid w:val="005C19E6"/>
    <w:rsid w:val="005C2F6E"/>
    <w:rsid w:val="005C3B18"/>
    <w:rsid w:val="005C3BCC"/>
    <w:rsid w:val="005C764D"/>
    <w:rsid w:val="005D5A74"/>
    <w:rsid w:val="005D7922"/>
    <w:rsid w:val="005F2353"/>
    <w:rsid w:val="005F2D00"/>
    <w:rsid w:val="005F5982"/>
    <w:rsid w:val="00601D2F"/>
    <w:rsid w:val="00610031"/>
    <w:rsid w:val="0061460A"/>
    <w:rsid w:val="00614B92"/>
    <w:rsid w:val="0062007F"/>
    <w:rsid w:val="006201B3"/>
    <w:rsid w:val="00620975"/>
    <w:rsid w:val="006237BF"/>
    <w:rsid w:val="00624566"/>
    <w:rsid w:val="00624F3B"/>
    <w:rsid w:val="00625B17"/>
    <w:rsid w:val="00630217"/>
    <w:rsid w:val="00631677"/>
    <w:rsid w:val="006328A7"/>
    <w:rsid w:val="00634119"/>
    <w:rsid w:val="00634B3F"/>
    <w:rsid w:val="00636CF1"/>
    <w:rsid w:val="00646CA8"/>
    <w:rsid w:val="00655974"/>
    <w:rsid w:val="00662F48"/>
    <w:rsid w:val="00663583"/>
    <w:rsid w:val="00672457"/>
    <w:rsid w:val="006725CE"/>
    <w:rsid w:val="00673499"/>
    <w:rsid w:val="006739D3"/>
    <w:rsid w:val="00675BB0"/>
    <w:rsid w:val="006814FB"/>
    <w:rsid w:val="0068398D"/>
    <w:rsid w:val="00686BC5"/>
    <w:rsid w:val="00690380"/>
    <w:rsid w:val="006920A5"/>
    <w:rsid w:val="006A0FF7"/>
    <w:rsid w:val="006A2C24"/>
    <w:rsid w:val="006A56B6"/>
    <w:rsid w:val="006A639C"/>
    <w:rsid w:val="006B0670"/>
    <w:rsid w:val="006B30CF"/>
    <w:rsid w:val="006B332C"/>
    <w:rsid w:val="006D60F1"/>
    <w:rsid w:val="006E2A74"/>
    <w:rsid w:val="006E44A6"/>
    <w:rsid w:val="006E6782"/>
    <w:rsid w:val="006F3AFA"/>
    <w:rsid w:val="006F4342"/>
    <w:rsid w:val="006F61E9"/>
    <w:rsid w:val="006F78E6"/>
    <w:rsid w:val="00700467"/>
    <w:rsid w:val="00701EF1"/>
    <w:rsid w:val="00707D85"/>
    <w:rsid w:val="0071141E"/>
    <w:rsid w:val="007145DA"/>
    <w:rsid w:val="0071713E"/>
    <w:rsid w:val="007173D1"/>
    <w:rsid w:val="00721D08"/>
    <w:rsid w:val="00727072"/>
    <w:rsid w:val="007322E9"/>
    <w:rsid w:val="00734608"/>
    <w:rsid w:val="00734A5B"/>
    <w:rsid w:val="00735227"/>
    <w:rsid w:val="0073757A"/>
    <w:rsid w:val="0074007F"/>
    <w:rsid w:val="007449CF"/>
    <w:rsid w:val="007538BB"/>
    <w:rsid w:val="00762C49"/>
    <w:rsid w:val="00772255"/>
    <w:rsid w:val="007726FE"/>
    <w:rsid w:val="00773249"/>
    <w:rsid w:val="00782610"/>
    <w:rsid w:val="00783084"/>
    <w:rsid w:val="007835E2"/>
    <w:rsid w:val="00792F95"/>
    <w:rsid w:val="00797082"/>
    <w:rsid w:val="007B26C0"/>
    <w:rsid w:val="007B4243"/>
    <w:rsid w:val="007C0529"/>
    <w:rsid w:val="007C7C40"/>
    <w:rsid w:val="007C7EAC"/>
    <w:rsid w:val="007D0C8A"/>
    <w:rsid w:val="007D1BB2"/>
    <w:rsid w:val="007D429C"/>
    <w:rsid w:val="007E08D5"/>
    <w:rsid w:val="007E1A31"/>
    <w:rsid w:val="007E1FE7"/>
    <w:rsid w:val="007E4421"/>
    <w:rsid w:val="007E6625"/>
    <w:rsid w:val="007F0E84"/>
    <w:rsid w:val="007F24E2"/>
    <w:rsid w:val="007F2D41"/>
    <w:rsid w:val="007F42E5"/>
    <w:rsid w:val="007F688D"/>
    <w:rsid w:val="00801172"/>
    <w:rsid w:val="00804C75"/>
    <w:rsid w:val="0081113B"/>
    <w:rsid w:val="0081212D"/>
    <w:rsid w:val="0081353C"/>
    <w:rsid w:val="00820CCE"/>
    <w:rsid w:val="008218B3"/>
    <w:rsid w:val="00825074"/>
    <w:rsid w:val="008250FB"/>
    <w:rsid w:val="00827DAC"/>
    <w:rsid w:val="00836E13"/>
    <w:rsid w:val="00837620"/>
    <w:rsid w:val="00837BD9"/>
    <w:rsid w:val="0085059A"/>
    <w:rsid w:val="00852D47"/>
    <w:rsid w:val="00856040"/>
    <w:rsid w:val="008619AE"/>
    <w:rsid w:val="008628A4"/>
    <w:rsid w:val="0086558F"/>
    <w:rsid w:val="0086565D"/>
    <w:rsid w:val="00874714"/>
    <w:rsid w:val="008778B1"/>
    <w:rsid w:val="0088013F"/>
    <w:rsid w:val="0088044F"/>
    <w:rsid w:val="00890624"/>
    <w:rsid w:val="008909B9"/>
    <w:rsid w:val="00894036"/>
    <w:rsid w:val="00897964"/>
    <w:rsid w:val="008A5DC7"/>
    <w:rsid w:val="008B33BC"/>
    <w:rsid w:val="008B60B8"/>
    <w:rsid w:val="008C02DC"/>
    <w:rsid w:val="008C1388"/>
    <w:rsid w:val="008C1517"/>
    <w:rsid w:val="008C557C"/>
    <w:rsid w:val="008D7616"/>
    <w:rsid w:val="008E5592"/>
    <w:rsid w:val="008F07B9"/>
    <w:rsid w:val="008F1944"/>
    <w:rsid w:val="00901E1B"/>
    <w:rsid w:val="00903250"/>
    <w:rsid w:val="009053FA"/>
    <w:rsid w:val="00914165"/>
    <w:rsid w:val="00917F7A"/>
    <w:rsid w:val="00917FB1"/>
    <w:rsid w:val="009201D8"/>
    <w:rsid w:val="00920229"/>
    <w:rsid w:val="00926111"/>
    <w:rsid w:val="009321BF"/>
    <w:rsid w:val="00935A9C"/>
    <w:rsid w:val="00944DE0"/>
    <w:rsid w:val="0094599C"/>
    <w:rsid w:val="009479C0"/>
    <w:rsid w:val="00950803"/>
    <w:rsid w:val="00952E11"/>
    <w:rsid w:val="00960A6F"/>
    <w:rsid w:val="009611AF"/>
    <w:rsid w:val="00964AD7"/>
    <w:rsid w:val="00976040"/>
    <w:rsid w:val="009767F5"/>
    <w:rsid w:val="009805C4"/>
    <w:rsid w:val="0098202E"/>
    <w:rsid w:val="009849F3"/>
    <w:rsid w:val="009853EA"/>
    <w:rsid w:val="009924B3"/>
    <w:rsid w:val="009939D2"/>
    <w:rsid w:val="00996394"/>
    <w:rsid w:val="009A365D"/>
    <w:rsid w:val="009B1623"/>
    <w:rsid w:val="009B45A1"/>
    <w:rsid w:val="009B6A4A"/>
    <w:rsid w:val="009B7904"/>
    <w:rsid w:val="009C2EA9"/>
    <w:rsid w:val="009C39C0"/>
    <w:rsid w:val="009C4B4D"/>
    <w:rsid w:val="009E005E"/>
    <w:rsid w:val="009E0666"/>
    <w:rsid w:val="009E1C1E"/>
    <w:rsid w:val="009E21CC"/>
    <w:rsid w:val="009E24F2"/>
    <w:rsid w:val="009E7221"/>
    <w:rsid w:val="009F1043"/>
    <w:rsid w:val="009F1506"/>
    <w:rsid w:val="009F31B3"/>
    <w:rsid w:val="009F6E07"/>
    <w:rsid w:val="00A009B7"/>
    <w:rsid w:val="00A00E4E"/>
    <w:rsid w:val="00A047AC"/>
    <w:rsid w:val="00A13F07"/>
    <w:rsid w:val="00A14A1D"/>
    <w:rsid w:val="00A217B3"/>
    <w:rsid w:val="00A231D0"/>
    <w:rsid w:val="00A2398B"/>
    <w:rsid w:val="00A27C3F"/>
    <w:rsid w:val="00A33AD6"/>
    <w:rsid w:val="00A346C0"/>
    <w:rsid w:val="00A40912"/>
    <w:rsid w:val="00A40F58"/>
    <w:rsid w:val="00A51F46"/>
    <w:rsid w:val="00A54A6A"/>
    <w:rsid w:val="00A55982"/>
    <w:rsid w:val="00A55D3D"/>
    <w:rsid w:val="00A56E1F"/>
    <w:rsid w:val="00A579E5"/>
    <w:rsid w:val="00A62400"/>
    <w:rsid w:val="00A657FD"/>
    <w:rsid w:val="00A72403"/>
    <w:rsid w:val="00A7400C"/>
    <w:rsid w:val="00A80503"/>
    <w:rsid w:val="00A8173D"/>
    <w:rsid w:val="00A81BCC"/>
    <w:rsid w:val="00A94D9C"/>
    <w:rsid w:val="00AA368E"/>
    <w:rsid w:val="00AA6019"/>
    <w:rsid w:val="00AB3201"/>
    <w:rsid w:val="00AB371B"/>
    <w:rsid w:val="00AC0435"/>
    <w:rsid w:val="00AC0932"/>
    <w:rsid w:val="00AD0F2E"/>
    <w:rsid w:val="00AD185E"/>
    <w:rsid w:val="00AD231A"/>
    <w:rsid w:val="00AD3A6C"/>
    <w:rsid w:val="00AD4B3A"/>
    <w:rsid w:val="00AD5F41"/>
    <w:rsid w:val="00AD62B9"/>
    <w:rsid w:val="00AD79DB"/>
    <w:rsid w:val="00AF164E"/>
    <w:rsid w:val="00AF3A33"/>
    <w:rsid w:val="00B03EC3"/>
    <w:rsid w:val="00B05551"/>
    <w:rsid w:val="00B078DF"/>
    <w:rsid w:val="00B07A30"/>
    <w:rsid w:val="00B10FC2"/>
    <w:rsid w:val="00B143FB"/>
    <w:rsid w:val="00B1463B"/>
    <w:rsid w:val="00B17892"/>
    <w:rsid w:val="00B205FF"/>
    <w:rsid w:val="00B20E54"/>
    <w:rsid w:val="00B230F5"/>
    <w:rsid w:val="00B306E9"/>
    <w:rsid w:val="00B33BC8"/>
    <w:rsid w:val="00B3631D"/>
    <w:rsid w:val="00B36CDC"/>
    <w:rsid w:val="00B36E3A"/>
    <w:rsid w:val="00B40810"/>
    <w:rsid w:val="00B4127F"/>
    <w:rsid w:val="00B45C7E"/>
    <w:rsid w:val="00B47810"/>
    <w:rsid w:val="00B5482A"/>
    <w:rsid w:val="00B55E7D"/>
    <w:rsid w:val="00B71BE1"/>
    <w:rsid w:val="00B722EC"/>
    <w:rsid w:val="00B72EDF"/>
    <w:rsid w:val="00B760D7"/>
    <w:rsid w:val="00B7713B"/>
    <w:rsid w:val="00B77E58"/>
    <w:rsid w:val="00B8065A"/>
    <w:rsid w:val="00B80DFF"/>
    <w:rsid w:val="00B90EC5"/>
    <w:rsid w:val="00B936EC"/>
    <w:rsid w:val="00B94CE0"/>
    <w:rsid w:val="00B95B1C"/>
    <w:rsid w:val="00BA35F9"/>
    <w:rsid w:val="00BA36DD"/>
    <w:rsid w:val="00BB04EF"/>
    <w:rsid w:val="00BB11CB"/>
    <w:rsid w:val="00BB46F6"/>
    <w:rsid w:val="00BB5298"/>
    <w:rsid w:val="00BC2A2F"/>
    <w:rsid w:val="00BC41A1"/>
    <w:rsid w:val="00BC697C"/>
    <w:rsid w:val="00BD428F"/>
    <w:rsid w:val="00BD5D99"/>
    <w:rsid w:val="00BD6216"/>
    <w:rsid w:val="00BD6813"/>
    <w:rsid w:val="00BD6899"/>
    <w:rsid w:val="00BE20B9"/>
    <w:rsid w:val="00BE7BE8"/>
    <w:rsid w:val="00C1382E"/>
    <w:rsid w:val="00C1552F"/>
    <w:rsid w:val="00C24DD8"/>
    <w:rsid w:val="00C2686F"/>
    <w:rsid w:val="00C315F4"/>
    <w:rsid w:val="00C37864"/>
    <w:rsid w:val="00C37F3E"/>
    <w:rsid w:val="00C476B3"/>
    <w:rsid w:val="00C50301"/>
    <w:rsid w:val="00C50563"/>
    <w:rsid w:val="00C51914"/>
    <w:rsid w:val="00C60CB7"/>
    <w:rsid w:val="00C645E9"/>
    <w:rsid w:val="00C66576"/>
    <w:rsid w:val="00C72465"/>
    <w:rsid w:val="00C7393A"/>
    <w:rsid w:val="00C815C5"/>
    <w:rsid w:val="00C8451F"/>
    <w:rsid w:val="00C86059"/>
    <w:rsid w:val="00C861B1"/>
    <w:rsid w:val="00C86797"/>
    <w:rsid w:val="00C90335"/>
    <w:rsid w:val="00C92533"/>
    <w:rsid w:val="00C926F0"/>
    <w:rsid w:val="00CA0785"/>
    <w:rsid w:val="00CA163E"/>
    <w:rsid w:val="00CB3DA2"/>
    <w:rsid w:val="00CB4C6F"/>
    <w:rsid w:val="00CB5EFC"/>
    <w:rsid w:val="00CC0466"/>
    <w:rsid w:val="00CC10AA"/>
    <w:rsid w:val="00CC1CF7"/>
    <w:rsid w:val="00CC3252"/>
    <w:rsid w:val="00CC565A"/>
    <w:rsid w:val="00CC5665"/>
    <w:rsid w:val="00CC58FD"/>
    <w:rsid w:val="00CC7DEA"/>
    <w:rsid w:val="00CD0742"/>
    <w:rsid w:val="00CD3A35"/>
    <w:rsid w:val="00CD3F62"/>
    <w:rsid w:val="00CE2F53"/>
    <w:rsid w:val="00CE4753"/>
    <w:rsid w:val="00CF3219"/>
    <w:rsid w:val="00CF5354"/>
    <w:rsid w:val="00CF5D68"/>
    <w:rsid w:val="00CF6E06"/>
    <w:rsid w:val="00D06857"/>
    <w:rsid w:val="00D07D7F"/>
    <w:rsid w:val="00D1042B"/>
    <w:rsid w:val="00D10BD7"/>
    <w:rsid w:val="00D110D3"/>
    <w:rsid w:val="00D11644"/>
    <w:rsid w:val="00D16DED"/>
    <w:rsid w:val="00D20376"/>
    <w:rsid w:val="00D30445"/>
    <w:rsid w:val="00D31141"/>
    <w:rsid w:val="00D435D2"/>
    <w:rsid w:val="00D53B29"/>
    <w:rsid w:val="00D57221"/>
    <w:rsid w:val="00D620FE"/>
    <w:rsid w:val="00D7361A"/>
    <w:rsid w:val="00D8103E"/>
    <w:rsid w:val="00D831D5"/>
    <w:rsid w:val="00D83677"/>
    <w:rsid w:val="00D83845"/>
    <w:rsid w:val="00D85098"/>
    <w:rsid w:val="00D868E9"/>
    <w:rsid w:val="00D87200"/>
    <w:rsid w:val="00DA1342"/>
    <w:rsid w:val="00DA16B0"/>
    <w:rsid w:val="00DA2313"/>
    <w:rsid w:val="00DA24B6"/>
    <w:rsid w:val="00DA26A2"/>
    <w:rsid w:val="00DA31D0"/>
    <w:rsid w:val="00DA678C"/>
    <w:rsid w:val="00DB10F0"/>
    <w:rsid w:val="00DB33EC"/>
    <w:rsid w:val="00DC1312"/>
    <w:rsid w:val="00DC24D4"/>
    <w:rsid w:val="00DC3532"/>
    <w:rsid w:val="00DC5A3B"/>
    <w:rsid w:val="00DC66A3"/>
    <w:rsid w:val="00DD07C8"/>
    <w:rsid w:val="00DD142B"/>
    <w:rsid w:val="00DE08B9"/>
    <w:rsid w:val="00DE60C0"/>
    <w:rsid w:val="00DF2246"/>
    <w:rsid w:val="00DF2B56"/>
    <w:rsid w:val="00DF582C"/>
    <w:rsid w:val="00E012B1"/>
    <w:rsid w:val="00E106CB"/>
    <w:rsid w:val="00E12596"/>
    <w:rsid w:val="00E20C8D"/>
    <w:rsid w:val="00E20E41"/>
    <w:rsid w:val="00E22F0E"/>
    <w:rsid w:val="00E302CF"/>
    <w:rsid w:val="00E31822"/>
    <w:rsid w:val="00E36C0A"/>
    <w:rsid w:val="00E46500"/>
    <w:rsid w:val="00E47215"/>
    <w:rsid w:val="00E47D03"/>
    <w:rsid w:val="00E5219E"/>
    <w:rsid w:val="00E554F4"/>
    <w:rsid w:val="00E61D02"/>
    <w:rsid w:val="00E67533"/>
    <w:rsid w:val="00E6793D"/>
    <w:rsid w:val="00E7014F"/>
    <w:rsid w:val="00E74395"/>
    <w:rsid w:val="00E74BBE"/>
    <w:rsid w:val="00E753F3"/>
    <w:rsid w:val="00E75EC5"/>
    <w:rsid w:val="00E75F7C"/>
    <w:rsid w:val="00E775B7"/>
    <w:rsid w:val="00E85673"/>
    <w:rsid w:val="00E8774F"/>
    <w:rsid w:val="00E92FA2"/>
    <w:rsid w:val="00E937DB"/>
    <w:rsid w:val="00EA2092"/>
    <w:rsid w:val="00EA69FE"/>
    <w:rsid w:val="00EA75D3"/>
    <w:rsid w:val="00EA7D86"/>
    <w:rsid w:val="00EB36C0"/>
    <w:rsid w:val="00EB577B"/>
    <w:rsid w:val="00EC2014"/>
    <w:rsid w:val="00EC223D"/>
    <w:rsid w:val="00ED70DD"/>
    <w:rsid w:val="00ED75F8"/>
    <w:rsid w:val="00ED7940"/>
    <w:rsid w:val="00EE0DC2"/>
    <w:rsid w:val="00EE16E0"/>
    <w:rsid w:val="00EE1DB6"/>
    <w:rsid w:val="00EE64E6"/>
    <w:rsid w:val="00EE7492"/>
    <w:rsid w:val="00EE7772"/>
    <w:rsid w:val="00EF0BD4"/>
    <w:rsid w:val="00EF4427"/>
    <w:rsid w:val="00EF6466"/>
    <w:rsid w:val="00F0064D"/>
    <w:rsid w:val="00F023A6"/>
    <w:rsid w:val="00F03D0B"/>
    <w:rsid w:val="00F04EC6"/>
    <w:rsid w:val="00F05AEB"/>
    <w:rsid w:val="00F071D3"/>
    <w:rsid w:val="00F0792D"/>
    <w:rsid w:val="00F138AD"/>
    <w:rsid w:val="00F1401D"/>
    <w:rsid w:val="00F15E53"/>
    <w:rsid w:val="00F15FFE"/>
    <w:rsid w:val="00F20FAB"/>
    <w:rsid w:val="00F21B20"/>
    <w:rsid w:val="00F21C4B"/>
    <w:rsid w:val="00F21C90"/>
    <w:rsid w:val="00F2569D"/>
    <w:rsid w:val="00F27601"/>
    <w:rsid w:val="00F42325"/>
    <w:rsid w:val="00F46DB8"/>
    <w:rsid w:val="00F512F8"/>
    <w:rsid w:val="00F55E4D"/>
    <w:rsid w:val="00F604A8"/>
    <w:rsid w:val="00F66725"/>
    <w:rsid w:val="00F71968"/>
    <w:rsid w:val="00F7594A"/>
    <w:rsid w:val="00F75B59"/>
    <w:rsid w:val="00F7717C"/>
    <w:rsid w:val="00F84C0C"/>
    <w:rsid w:val="00F87954"/>
    <w:rsid w:val="00F9675D"/>
    <w:rsid w:val="00FA1745"/>
    <w:rsid w:val="00FA3B6A"/>
    <w:rsid w:val="00FA652C"/>
    <w:rsid w:val="00FA76CD"/>
    <w:rsid w:val="00FB2C3C"/>
    <w:rsid w:val="00FB45A8"/>
    <w:rsid w:val="00FB4D6D"/>
    <w:rsid w:val="00FB5E31"/>
    <w:rsid w:val="00FB6019"/>
    <w:rsid w:val="00FC4518"/>
    <w:rsid w:val="00FC48A3"/>
    <w:rsid w:val="00FC6741"/>
    <w:rsid w:val="00FD11A6"/>
    <w:rsid w:val="00FD12C2"/>
    <w:rsid w:val="00FE6A3B"/>
    <w:rsid w:val="00FF0E8A"/>
    <w:rsid w:val="00FF446E"/>
    <w:rsid w:val="00FF6A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43FBB-1BF8-47DA-A011-F5F14D0A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14"/>
    <w:pPr>
      <w:ind w:left="720"/>
      <w:contextualSpacing/>
    </w:pPr>
  </w:style>
  <w:style w:type="paragraph" w:styleId="Header">
    <w:name w:val="header"/>
    <w:basedOn w:val="Normal"/>
    <w:link w:val="HeaderChar"/>
    <w:uiPriority w:val="99"/>
    <w:unhideWhenUsed/>
    <w:rsid w:val="000B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DE"/>
  </w:style>
  <w:style w:type="paragraph" w:styleId="Footer">
    <w:name w:val="footer"/>
    <w:basedOn w:val="Normal"/>
    <w:link w:val="FooterChar"/>
    <w:uiPriority w:val="99"/>
    <w:unhideWhenUsed/>
    <w:rsid w:val="000B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DE"/>
  </w:style>
  <w:style w:type="paragraph" w:styleId="BalloonText">
    <w:name w:val="Balloon Text"/>
    <w:basedOn w:val="Normal"/>
    <w:link w:val="BalloonTextChar"/>
    <w:uiPriority w:val="99"/>
    <w:semiHidden/>
    <w:unhideWhenUsed/>
    <w:rsid w:val="00E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B6"/>
    <w:rPr>
      <w:rFonts w:ascii="Tahoma" w:hAnsi="Tahoma" w:cs="Tahoma"/>
      <w:sz w:val="16"/>
      <w:szCs w:val="16"/>
    </w:rPr>
  </w:style>
  <w:style w:type="character" w:styleId="CommentReference">
    <w:name w:val="annotation reference"/>
    <w:basedOn w:val="DefaultParagraphFont"/>
    <w:uiPriority w:val="99"/>
    <w:semiHidden/>
    <w:unhideWhenUsed/>
    <w:rsid w:val="002D72F7"/>
    <w:rPr>
      <w:sz w:val="16"/>
      <w:szCs w:val="16"/>
    </w:rPr>
  </w:style>
  <w:style w:type="paragraph" w:styleId="CommentText">
    <w:name w:val="annotation text"/>
    <w:basedOn w:val="Normal"/>
    <w:link w:val="CommentTextChar"/>
    <w:uiPriority w:val="99"/>
    <w:semiHidden/>
    <w:unhideWhenUsed/>
    <w:rsid w:val="002D72F7"/>
    <w:pPr>
      <w:spacing w:line="240" w:lineRule="auto"/>
    </w:pPr>
    <w:rPr>
      <w:sz w:val="20"/>
      <w:szCs w:val="20"/>
    </w:rPr>
  </w:style>
  <w:style w:type="character" w:customStyle="1" w:styleId="CommentTextChar">
    <w:name w:val="Comment Text Char"/>
    <w:basedOn w:val="DefaultParagraphFont"/>
    <w:link w:val="CommentText"/>
    <w:uiPriority w:val="99"/>
    <w:semiHidden/>
    <w:rsid w:val="002D72F7"/>
    <w:rPr>
      <w:sz w:val="20"/>
      <w:szCs w:val="20"/>
    </w:rPr>
  </w:style>
  <w:style w:type="paragraph" w:styleId="CommentSubject">
    <w:name w:val="annotation subject"/>
    <w:basedOn w:val="CommentText"/>
    <w:next w:val="CommentText"/>
    <w:link w:val="CommentSubjectChar"/>
    <w:uiPriority w:val="99"/>
    <w:semiHidden/>
    <w:unhideWhenUsed/>
    <w:rsid w:val="002D72F7"/>
    <w:rPr>
      <w:b/>
      <w:bCs/>
    </w:rPr>
  </w:style>
  <w:style w:type="character" w:customStyle="1" w:styleId="CommentSubjectChar">
    <w:name w:val="Comment Subject Char"/>
    <w:basedOn w:val="CommentTextChar"/>
    <w:link w:val="CommentSubject"/>
    <w:uiPriority w:val="99"/>
    <w:semiHidden/>
    <w:rsid w:val="002D72F7"/>
    <w:rPr>
      <w:b/>
      <w:bCs/>
      <w:sz w:val="20"/>
      <w:szCs w:val="20"/>
    </w:rPr>
  </w:style>
  <w:style w:type="character" w:styleId="Hyperlink">
    <w:name w:val="Hyperlink"/>
    <w:basedOn w:val="DefaultParagraphFont"/>
    <w:uiPriority w:val="99"/>
    <w:unhideWhenUsed/>
    <w:rsid w:val="008A5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2020-05-21T12:35:00Z</cp:lastPrinted>
  <dcterms:created xsi:type="dcterms:W3CDTF">2020-05-26T07:06:00Z</dcterms:created>
  <dcterms:modified xsi:type="dcterms:W3CDTF">2020-05-26T07:06:00Z</dcterms:modified>
</cp:coreProperties>
</file>