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DF" w:rsidRDefault="00604BDF" w:rsidP="00604BD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SHINECOP</w:t>
      </w:r>
      <w:r w:rsidR="008E1569">
        <w:rPr>
          <w:rFonts w:ascii="Times New Roman" w:hAnsi="Times New Roman" w:cs="Times New Roman"/>
          <w:sz w:val="24"/>
          <w:szCs w:val="24"/>
        </w:rPr>
        <w:t>AR</w:t>
      </w:r>
      <w:r>
        <w:rPr>
          <w:rFonts w:ascii="Times New Roman" w:hAnsi="Times New Roman" w:cs="Times New Roman"/>
          <w:sz w:val="24"/>
          <w:szCs w:val="24"/>
        </w:rPr>
        <w:t>S INVEST</w:t>
      </w:r>
      <w:r w:rsidR="008E1569">
        <w:rPr>
          <w:rFonts w:ascii="Times New Roman" w:hAnsi="Times New Roman" w:cs="Times New Roman"/>
          <w:sz w:val="24"/>
          <w:szCs w:val="24"/>
        </w:rPr>
        <w:t>MENTS (PRIVATE</w:t>
      </w:r>
      <w:r>
        <w:rPr>
          <w:rFonts w:ascii="Times New Roman" w:hAnsi="Times New Roman" w:cs="Times New Roman"/>
          <w:sz w:val="24"/>
          <w:szCs w:val="24"/>
        </w:rPr>
        <w:t xml:space="preserve">) LTD </w:t>
      </w: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04BDF" w:rsidRDefault="008E1569"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JUSTIN</w:t>
      </w:r>
      <w:r w:rsidR="00604BDF">
        <w:rPr>
          <w:rFonts w:ascii="Times New Roman" w:hAnsi="Times New Roman" w:cs="Times New Roman"/>
          <w:sz w:val="24"/>
          <w:szCs w:val="24"/>
        </w:rPr>
        <w:t xml:space="preserve"> MACHIYA</w:t>
      </w: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HOSSINY (PVT) LTD</w:t>
      </w: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604BDF" w:rsidRDefault="00604BDF" w:rsidP="006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E1569">
        <w:rPr>
          <w:rFonts w:ascii="Times New Roman" w:hAnsi="Times New Roman" w:cs="Times New Roman"/>
          <w:sz w:val="24"/>
          <w:szCs w:val="24"/>
        </w:rPr>
        <w:t xml:space="preserve">7 November, 2018 and </w:t>
      </w:r>
      <w:r w:rsidR="00A234C9">
        <w:rPr>
          <w:rFonts w:ascii="Times New Roman" w:hAnsi="Times New Roman" w:cs="Times New Roman"/>
          <w:sz w:val="24"/>
          <w:szCs w:val="24"/>
        </w:rPr>
        <w:t>11 June, 2020</w:t>
      </w: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8E1569" w:rsidRDefault="008E1569" w:rsidP="00604BDF">
      <w:pPr>
        <w:spacing w:after="0" w:line="240" w:lineRule="auto"/>
        <w:jc w:val="both"/>
        <w:rPr>
          <w:rFonts w:ascii="Times New Roman" w:hAnsi="Times New Roman" w:cs="Times New Roman"/>
          <w:b/>
          <w:sz w:val="24"/>
          <w:szCs w:val="24"/>
        </w:rPr>
      </w:pPr>
    </w:p>
    <w:p w:rsidR="00604BDF" w:rsidRPr="008E1569" w:rsidRDefault="008E1569" w:rsidP="00604BDF">
      <w:pPr>
        <w:spacing w:after="0" w:line="240" w:lineRule="auto"/>
        <w:jc w:val="both"/>
        <w:rPr>
          <w:rFonts w:ascii="Times New Roman" w:hAnsi="Times New Roman" w:cs="Times New Roman"/>
          <w:b/>
          <w:sz w:val="24"/>
          <w:szCs w:val="24"/>
        </w:rPr>
      </w:pPr>
      <w:r w:rsidRPr="008E1569">
        <w:rPr>
          <w:rFonts w:ascii="Times New Roman" w:hAnsi="Times New Roman" w:cs="Times New Roman"/>
          <w:b/>
          <w:sz w:val="24"/>
          <w:szCs w:val="24"/>
        </w:rPr>
        <w:t>Opposed matter</w:t>
      </w: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604BDF" w:rsidRDefault="008E1569" w:rsidP="00604BDF">
      <w:pPr>
        <w:spacing w:after="0" w:line="240" w:lineRule="auto"/>
        <w:jc w:val="both"/>
        <w:rPr>
          <w:rFonts w:ascii="Times New Roman" w:hAnsi="Times New Roman" w:cs="Times New Roman"/>
          <w:sz w:val="24"/>
          <w:szCs w:val="24"/>
        </w:rPr>
      </w:pPr>
      <w:r w:rsidRPr="008E1569">
        <w:rPr>
          <w:rFonts w:ascii="Times New Roman" w:hAnsi="Times New Roman" w:cs="Times New Roman"/>
          <w:i/>
          <w:sz w:val="24"/>
          <w:szCs w:val="24"/>
        </w:rPr>
        <w:t>F. Mahere</w:t>
      </w:r>
      <w:r w:rsidR="00604BDF">
        <w:rPr>
          <w:rFonts w:ascii="Times New Roman" w:hAnsi="Times New Roman" w:cs="Times New Roman"/>
          <w:sz w:val="24"/>
          <w:szCs w:val="24"/>
        </w:rPr>
        <w:t>, for the applicant</w:t>
      </w:r>
    </w:p>
    <w:p w:rsidR="00604BDF" w:rsidRDefault="008E1569" w:rsidP="00604BDF">
      <w:pPr>
        <w:spacing w:after="0" w:line="240" w:lineRule="auto"/>
        <w:jc w:val="both"/>
        <w:rPr>
          <w:rFonts w:ascii="Times New Roman" w:hAnsi="Times New Roman" w:cs="Times New Roman"/>
          <w:sz w:val="24"/>
          <w:szCs w:val="24"/>
        </w:rPr>
      </w:pPr>
      <w:r w:rsidRPr="008E1569">
        <w:rPr>
          <w:rFonts w:ascii="Times New Roman" w:hAnsi="Times New Roman" w:cs="Times New Roman"/>
          <w:i/>
          <w:sz w:val="24"/>
          <w:szCs w:val="24"/>
        </w:rPr>
        <w:t>M.S. Hari</w:t>
      </w:r>
      <w:r w:rsidR="00604BDF">
        <w:rPr>
          <w:rFonts w:ascii="Times New Roman" w:hAnsi="Times New Roman" w:cs="Times New Roman"/>
          <w:sz w:val="24"/>
          <w:szCs w:val="24"/>
        </w:rPr>
        <w:t>,</w:t>
      </w:r>
      <w:r>
        <w:rPr>
          <w:rFonts w:ascii="Times New Roman" w:hAnsi="Times New Roman" w:cs="Times New Roman"/>
          <w:sz w:val="24"/>
          <w:szCs w:val="24"/>
        </w:rPr>
        <w:t xml:space="preserve"> </w:t>
      </w:r>
      <w:r w:rsidR="00604BDF">
        <w:rPr>
          <w:rFonts w:ascii="Times New Roman" w:hAnsi="Times New Roman" w:cs="Times New Roman"/>
          <w:sz w:val="24"/>
          <w:szCs w:val="24"/>
        </w:rPr>
        <w:t>for the respondent</w:t>
      </w: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604BDF" w:rsidRDefault="00604BDF" w:rsidP="0049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NDEWERE J:</w:t>
      </w:r>
      <w:r w:rsidR="00497DB3">
        <w:rPr>
          <w:rFonts w:ascii="Times New Roman" w:hAnsi="Times New Roman" w:cs="Times New Roman"/>
          <w:sz w:val="24"/>
          <w:szCs w:val="24"/>
        </w:rPr>
        <w:t xml:space="preserve"> An application for </w:t>
      </w:r>
      <w:r w:rsidR="006E2468">
        <w:rPr>
          <w:rFonts w:ascii="Times New Roman" w:hAnsi="Times New Roman" w:cs="Times New Roman"/>
          <w:sz w:val="24"/>
          <w:szCs w:val="24"/>
        </w:rPr>
        <w:t>rescission was presented before the</w:t>
      </w:r>
      <w:r w:rsidR="008772CD">
        <w:rPr>
          <w:rFonts w:ascii="Times New Roman" w:hAnsi="Times New Roman" w:cs="Times New Roman"/>
          <w:sz w:val="24"/>
          <w:szCs w:val="24"/>
        </w:rPr>
        <w:t xml:space="preserve"> High Court on 14 November, 201. In</w:t>
      </w:r>
      <w:r w:rsidR="006E2468">
        <w:rPr>
          <w:rFonts w:ascii="Times New Roman" w:hAnsi="Times New Roman" w:cs="Times New Roman"/>
          <w:sz w:val="24"/>
          <w:szCs w:val="24"/>
        </w:rPr>
        <w:t xml:space="preserve"> the</w:t>
      </w:r>
      <w:r w:rsidR="00497DB3">
        <w:rPr>
          <w:rFonts w:ascii="Times New Roman" w:hAnsi="Times New Roman" w:cs="Times New Roman"/>
          <w:sz w:val="24"/>
          <w:szCs w:val="24"/>
        </w:rPr>
        <w:t xml:space="preserve"> judgment of 1 </w:t>
      </w:r>
      <w:r w:rsidR="00AA2259">
        <w:rPr>
          <w:rFonts w:ascii="Times New Roman" w:hAnsi="Times New Roman" w:cs="Times New Roman"/>
          <w:sz w:val="24"/>
          <w:szCs w:val="24"/>
        </w:rPr>
        <w:t>M</w:t>
      </w:r>
      <w:r w:rsidR="00497DB3">
        <w:rPr>
          <w:rFonts w:ascii="Times New Roman" w:hAnsi="Times New Roman" w:cs="Times New Roman"/>
          <w:sz w:val="24"/>
          <w:szCs w:val="24"/>
        </w:rPr>
        <w:t>arch, 201</w:t>
      </w:r>
      <w:r w:rsidR="006E2468">
        <w:rPr>
          <w:rFonts w:ascii="Times New Roman" w:hAnsi="Times New Roman" w:cs="Times New Roman"/>
          <w:sz w:val="24"/>
          <w:szCs w:val="24"/>
        </w:rPr>
        <w:t>7</w:t>
      </w:r>
      <w:r w:rsidR="006A04A7">
        <w:rPr>
          <w:rFonts w:ascii="Times New Roman" w:hAnsi="Times New Roman" w:cs="Times New Roman"/>
          <w:sz w:val="24"/>
          <w:szCs w:val="24"/>
        </w:rPr>
        <w:t>;</w:t>
      </w:r>
      <w:r w:rsidR="008772CD">
        <w:rPr>
          <w:rFonts w:ascii="Times New Roman" w:hAnsi="Times New Roman" w:cs="Times New Roman"/>
          <w:sz w:val="24"/>
          <w:szCs w:val="24"/>
        </w:rPr>
        <w:t xml:space="preserve"> HC 136/17,</w:t>
      </w:r>
      <w:r w:rsidR="006E2468">
        <w:rPr>
          <w:rFonts w:ascii="Times New Roman" w:hAnsi="Times New Roman" w:cs="Times New Roman"/>
          <w:sz w:val="24"/>
          <w:szCs w:val="24"/>
        </w:rPr>
        <w:t xml:space="preserve"> the judge </w:t>
      </w:r>
      <w:r w:rsidR="00497DB3">
        <w:rPr>
          <w:rFonts w:ascii="Times New Roman" w:hAnsi="Times New Roman" w:cs="Times New Roman"/>
          <w:sz w:val="24"/>
          <w:szCs w:val="24"/>
        </w:rPr>
        <w:t>dismissed the application and said it was null and void because there was no condonation for the late filing of the application. The respondents appealed against the dismissal, arguing that condonation had been sought and granted by consent in HC 2252/16. On 18 June</w:t>
      </w:r>
      <w:r w:rsidR="00243032">
        <w:rPr>
          <w:rFonts w:ascii="Times New Roman" w:hAnsi="Times New Roman" w:cs="Times New Roman"/>
          <w:sz w:val="24"/>
          <w:szCs w:val="24"/>
        </w:rPr>
        <w:t xml:space="preserve">, 2018 the Supreme Court allowed the </w:t>
      </w:r>
      <w:r w:rsidR="00EE3C95">
        <w:rPr>
          <w:rFonts w:ascii="Times New Roman" w:hAnsi="Times New Roman" w:cs="Times New Roman"/>
          <w:sz w:val="24"/>
          <w:szCs w:val="24"/>
        </w:rPr>
        <w:t>appeal</w:t>
      </w:r>
      <w:r w:rsidR="00243032">
        <w:rPr>
          <w:rFonts w:ascii="Times New Roman" w:hAnsi="Times New Roman" w:cs="Times New Roman"/>
          <w:sz w:val="24"/>
          <w:szCs w:val="24"/>
        </w:rPr>
        <w:t xml:space="preserve"> with each party pay</w:t>
      </w:r>
      <w:r w:rsidR="006E2468">
        <w:rPr>
          <w:rFonts w:ascii="Times New Roman" w:hAnsi="Times New Roman" w:cs="Times New Roman"/>
          <w:sz w:val="24"/>
          <w:szCs w:val="24"/>
        </w:rPr>
        <w:t xml:space="preserve">ing its own costs. It set aside the High Court </w:t>
      </w:r>
      <w:r w:rsidR="00243032">
        <w:rPr>
          <w:rFonts w:ascii="Times New Roman" w:hAnsi="Times New Roman" w:cs="Times New Roman"/>
          <w:sz w:val="24"/>
          <w:szCs w:val="24"/>
        </w:rPr>
        <w:t xml:space="preserve">judgment in HH 136/17 and remitted the matter to the High Court for adjudication of the rescission </w:t>
      </w:r>
      <w:r w:rsidR="00043BDD">
        <w:rPr>
          <w:rFonts w:ascii="Times New Roman" w:hAnsi="Times New Roman" w:cs="Times New Roman"/>
          <w:sz w:val="24"/>
          <w:szCs w:val="24"/>
        </w:rPr>
        <w:t>application on</w:t>
      </w:r>
      <w:r w:rsidR="00243032">
        <w:rPr>
          <w:rFonts w:ascii="Times New Roman" w:hAnsi="Times New Roman" w:cs="Times New Roman"/>
          <w:sz w:val="24"/>
          <w:szCs w:val="24"/>
        </w:rPr>
        <w:t xml:space="preserve"> the merits.</w:t>
      </w:r>
    </w:p>
    <w:p w:rsidR="00243032" w:rsidRDefault="00243032" w:rsidP="0049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3C95">
        <w:rPr>
          <w:rFonts w:ascii="Times New Roman" w:hAnsi="Times New Roman" w:cs="Times New Roman"/>
          <w:sz w:val="24"/>
          <w:szCs w:val="24"/>
        </w:rPr>
        <w:t>Pursuant</w:t>
      </w:r>
      <w:r>
        <w:rPr>
          <w:rFonts w:ascii="Times New Roman" w:hAnsi="Times New Roman" w:cs="Times New Roman"/>
          <w:sz w:val="24"/>
          <w:szCs w:val="24"/>
        </w:rPr>
        <w:t xml:space="preserve"> to the </w:t>
      </w:r>
      <w:r w:rsidR="00EE3C95">
        <w:rPr>
          <w:rFonts w:ascii="Times New Roman" w:hAnsi="Times New Roman" w:cs="Times New Roman"/>
          <w:sz w:val="24"/>
          <w:szCs w:val="24"/>
        </w:rPr>
        <w:t>Supreme</w:t>
      </w:r>
      <w:r>
        <w:rPr>
          <w:rFonts w:ascii="Times New Roman" w:hAnsi="Times New Roman" w:cs="Times New Roman"/>
          <w:sz w:val="24"/>
          <w:szCs w:val="24"/>
        </w:rPr>
        <w:t xml:space="preserve"> Court </w:t>
      </w:r>
      <w:r w:rsidR="006E2468">
        <w:rPr>
          <w:rFonts w:ascii="Times New Roman" w:hAnsi="Times New Roman" w:cs="Times New Roman"/>
          <w:sz w:val="24"/>
          <w:szCs w:val="24"/>
        </w:rPr>
        <w:t>order</w:t>
      </w:r>
      <w:r>
        <w:rPr>
          <w:rFonts w:ascii="Times New Roman" w:hAnsi="Times New Roman" w:cs="Times New Roman"/>
          <w:sz w:val="24"/>
          <w:szCs w:val="24"/>
        </w:rPr>
        <w:t xml:space="preserve">, the application was heard on 7 </w:t>
      </w:r>
      <w:r w:rsidR="00EE3C95">
        <w:rPr>
          <w:rFonts w:ascii="Times New Roman" w:hAnsi="Times New Roman" w:cs="Times New Roman"/>
          <w:sz w:val="24"/>
          <w:szCs w:val="24"/>
        </w:rPr>
        <w:t>November</w:t>
      </w:r>
      <w:r>
        <w:rPr>
          <w:rFonts w:ascii="Times New Roman" w:hAnsi="Times New Roman" w:cs="Times New Roman"/>
          <w:sz w:val="24"/>
          <w:szCs w:val="24"/>
        </w:rPr>
        <w:t>, 2018</w:t>
      </w:r>
      <w:r w:rsidR="006E2468">
        <w:rPr>
          <w:rFonts w:ascii="Times New Roman" w:hAnsi="Times New Roman" w:cs="Times New Roman"/>
          <w:sz w:val="24"/>
          <w:szCs w:val="24"/>
        </w:rPr>
        <w:t xml:space="preserve"> before me</w:t>
      </w:r>
      <w:r>
        <w:rPr>
          <w:rFonts w:ascii="Times New Roman" w:hAnsi="Times New Roman" w:cs="Times New Roman"/>
          <w:sz w:val="24"/>
          <w:szCs w:val="24"/>
        </w:rPr>
        <w:t>.</w:t>
      </w:r>
    </w:p>
    <w:p w:rsidR="00243032" w:rsidRDefault="00243032" w:rsidP="0049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facts were common cause; </w:t>
      </w:r>
      <w:r w:rsidR="00EE3C95">
        <w:rPr>
          <w:rFonts w:ascii="Times New Roman" w:hAnsi="Times New Roman" w:cs="Times New Roman"/>
          <w:sz w:val="24"/>
          <w:szCs w:val="24"/>
        </w:rPr>
        <w:t>that</w:t>
      </w:r>
      <w:r>
        <w:rPr>
          <w:rFonts w:ascii="Times New Roman" w:hAnsi="Times New Roman" w:cs="Times New Roman"/>
          <w:sz w:val="24"/>
          <w:szCs w:val="24"/>
        </w:rPr>
        <w:t xml:space="preserve"> the respondent issued summons against the applicants for payment of $44 800.00, collection </w:t>
      </w:r>
      <w:r w:rsidR="006E2468">
        <w:rPr>
          <w:rFonts w:ascii="Times New Roman" w:hAnsi="Times New Roman" w:cs="Times New Roman"/>
          <w:sz w:val="24"/>
          <w:szCs w:val="24"/>
        </w:rPr>
        <w:t>c</w:t>
      </w:r>
      <w:r>
        <w:rPr>
          <w:rFonts w:ascii="Times New Roman" w:hAnsi="Times New Roman" w:cs="Times New Roman"/>
          <w:sz w:val="24"/>
          <w:szCs w:val="24"/>
        </w:rPr>
        <w:t>om</w:t>
      </w:r>
      <w:r w:rsidR="00A234C9">
        <w:rPr>
          <w:rFonts w:ascii="Times New Roman" w:hAnsi="Times New Roman" w:cs="Times New Roman"/>
          <w:sz w:val="24"/>
          <w:szCs w:val="24"/>
        </w:rPr>
        <w:t>m</w:t>
      </w:r>
      <w:r>
        <w:rPr>
          <w:rFonts w:ascii="Times New Roman" w:hAnsi="Times New Roman" w:cs="Times New Roman"/>
          <w:sz w:val="24"/>
          <w:szCs w:val="24"/>
        </w:rPr>
        <w:t xml:space="preserve">ission of $1172.50 and costs </w:t>
      </w:r>
      <w:r w:rsidR="00EE3C95">
        <w:rPr>
          <w:rFonts w:ascii="Times New Roman" w:hAnsi="Times New Roman" w:cs="Times New Roman"/>
          <w:sz w:val="24"/>
          <w:szCs w:val="24"/>
        </w:rPr>
        <w:t>on</w:t>
      </w:r>
      <w:r>
        <w:rPr>
          <w:rFonts w:ascii="Times New Roman" w:hAnsi="Times New Roman" w:cs="Times New Roman"/>
          <w:sz w:val="24"/>
          <w:szCs w:val="24"/>
        </w:rPr>
        <w:t xml:space="preserve"> an attorney and client s</w:t>
      </w:r>
      <w:r w:rsidR="00EE3C95">
        <w:rPr>
          <w:rFonts w:ascii="Times New Roman" w:hAnsi="Times New Roman" w:cs="Times New Roman"/>
          <w:sz w:val="24"/>
          <w:szCs w:val="24"/>
        </w:rPr>
        <w:t>cale</w:t>
      </w:r>
      <w:r>
        <w:rPr>
          <w:rFonts w:ascii="Times New Roman" w:hAnsi="Times New Roman" w:cs="Times New Roman"/>
          <w:sz w:val="24"/>
          <w:szCs w:val="24"/>
        </w:rPr>
        <w:t xml:space="preserve">. The summons also required that </w:t>
      </w:r>
      <w:r w:rsidR="00EE3C95">
        <w:rPr>
          <w:rFonts w:ascii="Times New Roman" w:hAnsi="Times New Roman" w:cs="Times New Roman"/>
          <w:sz w:val="24"/>
          <w:szCs w:val="24"/>
        </w:rPr>
        <w:t>stand</w:t>
      </w:r>
      <w:r w:rsidR="006E2468">
        <w:rPr>
          <w:rFonts w:ascii="Times New Roman" w:hAnsi="Times New Roman" w:cs="Times New Roman"/>
          <w:sz w:val="24"/>
          <w:szCs w:val="24"/>
        </w:rPr>
        <w:t xml:space="preserve"> 205/1 Northway, P</w:t>
      </w:r>
      <w:r>
        <w:rPr>
          <w:rFonts w:ascii="Times New Roman" w:hAnsi="Times New Roman" w:cs="Times New Roman"/>
          <w:sz w:val="24"/>
          <w:szCs w:val="24"/>
        </w:rPr>
        <w:t xml:space="preserve">rospect, </w:t>
      </w:r>
      <w:r w:rsidR="00EE3C95">
        <w:rPr>
          <w:rFonts w:ascii="Times New Roman" w:hAnsi="Times New Roman" w:cs="Times New Roman"/>
          <w:sz w:val="24"/>
          <w:szCs w:val="24"/>
        </w:rPr>
        <w:t>Waterfalls</w:t>
      </w:r>
      <w:r>
        <w:rPr>
          <w:rFonts w:ascii="Times New Roman" w:hAnsi="Times New Roman" w:cs="Times New Roman"/>
          <w:sz w:val="24"/>
          <w:szCs w:val="24"/>
        </w:rPr>
        <w:t xml:space="preserve"> held under Deed Number 7882/2002 be declared executable. The summons were issued on 27 June, 2014. The first applicant was served on 4 </w:t>
      </w:r>
      <w:r w:rsidR="00EE3C95">
        <w:rPr>
          <w:rFonts w:ascii="Times New Roman" w:hAnsi="Times New Roman" w:cs="Times New Roman"/>
          <w:sz w:val="24"/>
          <w:szCs w:val="24"/>
        </w:rPr>
        <w:t xml:space="preserve">July, 2014 while the second applicant was served on 18 September, 2014. The first applicant did not enter appearance to defend within the prescribed time and was therefore automatically barred and could no longer be heard. The second applicant entered appearance to defend timeously, but after making requests for further particulars on 7 October, </w:t>
      </w:r>
      <w:r w:rsidR="00EE3C95">
        <w:rPr>
          <w:rFonts w:ascii="Times New Roman" w:hAnsi="Times New Roman" w:cs="Times New Roman"/>
          <w:sz w:val="24"/>
          <w:szCs w:val="24"/>
        </w:rPr>
        <w:lastRenderedPageBreak/>
        <w:t>2014 and getting a response on 23 October, 2014, he delayed to file a plea. On 24 November, 2014, the respondents filed a Notice of Intention to bar and served it on the second applicant the same day. The notice called upon the second applicant to file its plea within five days; failing which it would be barred.</w:t>
      </w:r>
    </w:p>
    <w:p w:rsidR="0009606C" w:rsidRDefault="0009606C" w:rsidP="0049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 December 2014, the second applicant filed a letter of </w:t>
      </w:r>
      <w:r w:rsidR="00076E2D">
        <w:rPr>
          <w:rFonts w:ascii="Times New Roman" w:hAnsi="Times New Roman" w:cs="Times New Roman"/>
          <w:sz w:val="24"/>
          <w:szCs w:val="24"/>
        </w:rPr>
        <w:t>complaint</w:t>
      </w:r>
      <w:r>
        <w:rPr>
          <w:rFonts w:ascii="Times New Roman" w:hAnsi="Times New Roman" w:cs="Times New Roman"/>
          <w:sz w:val="24"/>
          <w:szCs w:val="24"/>
        </w:rPr>
        <w:t xml:space="preserve"> written in terms of Order 21 Rule 140; raising issues which he thought gave rise to </w:t>
      </w:r>
      <w:r w:rsidR="00076E2D">
        <w:rPr>
          <w:rFonts w:ascii="Times New Roman" w:hAnsi="Times New Roman" w:cs="Times New Roman"/>
          <w:sz w:val="24"/>
          <w:szCs w:val="24"/>
        </w:rPr>
        <w:t>an</w:t>
      </w:r>
      <w:r>
        <w:rPr>
          <w:rFonts w:ascii="Times New Roman" w:hAnsi="Times New Roman" w:cs="Times New Roman"/>
          <w:sz w:val="24"/>
          <w:szCs w:val="24"/>
        </w:rPr>
        <w:t xml:space="preserve"> exception and asking the respondent to correct its </w:t>
      </w:r>
      <w:r w:rsidR="00076E2D">
        <w:rPr>
          <w:rFonts w:ascii="Times New Roman" w:hAnsi="Times New Roman" w:cs="Times New Roman"/>
          <w:sz w:val="24"/>
          <w:szCs w:val="24"/>
        </w:rPr>
        <w:t>papers</w:t>
      </w:r>
      <w:r>
        <w:rPr>
          <w:rFonts w:ascii="Times New Roman" w:hAnsi="Times New Roman" w:cs="Times New Roman"/>
          <w:sz w:val="24"/>
          <w:szCs w:val="24"/>
        </w:rPr>
        <w:t xml:space="preserve"> before it pleaded. That letter gave the respondent 10 days to respond. The respondent did not respond. Instead, the respondent applied for a default judgment against bot</w:t>
      </w:r>
      <w:r w:rsidR="006E2468">
        <w:rPr>
          <w:rFonts w:ascii="Times New Roman" w:hAnsi="Times New Roman" w:cs="Times New Roman"/>
          <w:sz w:val="24"/>
          <w:szCs w:val="24"/>
        </w:rPr>
        <w:t>h</w:t>
      </w:r>
      <w:r>
        <w:rPr>
          <w:rFonts w:ascii="Times New Roman" w:hAnsi="Times New Roman" w:cs="Times New Roman"/>
          <w:sz w:val="24"/>
          <w:szCs w:val="24"/>
        </w:rPr>
        <w:t xml:space="preserve"> applicants in HC 5310/14 and it was granted on 30 January, 2015 in terms of the claim in the summons. On 16 March, 2015, the respondent, through the Sheriff served a notice of seizure and attachment on the first applicant at its place of business at 10912 High Glen Road. It attached some movable assets and indicated 9 Mar</w:t>
      </w:r>
      <w:r w:rsidR="006E2468">
        <w:rPr>
          <w:rFonts w:ascii="Times New Roman" w:hAnsi="Times New Roman" w:cs="Times New Roman"/>
          <w:sz w:val="24"/>
          <w:szCs w:val="24"/>
        </w:rPr>
        <w:t>ch, 2015 as the date of removal</w:t>
      </w:r>
      <w:r w:rsidR="008772CD">
        <w:rPr>
          <w:rFonts w:ascii="Times New Roman" w:hAnsi="Times New Roman" w:cs="Times New Roman"/>
          <w:sz w:val="24"/>
          <w:szCs w:val="24"/>
        </w:rPr>
        <w:t>.</w:t>
      </w:r>
      <w:r w:rsidR="006E2468">
        <w:rPr>
          <w:rFonts w:ascii="Times New Roman" w:hAnsi="Times New Roman" w:cs="Times New Roman"/>
          <w:sz w:val="24"/>
          <w:szCs w:val="24"/>
        </w:rPr>
        <w:t xml:space="preserve"> </w:t>
      </w:r>
      <w:r w:rsidR="008772CD">
        <w:rPr>
          <w:rFonts w:ascii="Times New Roman" w:hAnsi="Times New Roman" w:cs="Times New Roman"/>
          <w:sz w:val="24"/>
          <w:szCs w:val="24"/>
        </w:rPr>
        <w:t>A</w:t>
      </w:r>
      <w:r w:rsidR="006E2468">
        <w:rPr>
          <w:rFonts w:ascii="Times New Roman" w:hAnsi="Times New Roman" w:cs="Times New Roman"/>
          <w:sz w:val="24"/>
          <w:szCs w:val="24"/>
        </w:rPr>
        <w:t>fter finding no property to remove the Sheriff issued</w:t>
      </w:r>
      <w:r>
        <w:rPr>
          <w:rFonts w:ascii="Times New Roman" w:hAnsi="Times New Roman" w:cs="Times New Roman"/>
          <w:sz w:val="24"/>
          <w:szCs w:val="24"/>
        </w:rPr>
        <w:t xml:space="preserve"> a </w:t>
      </w:r>
      <w:r w:rsidRPr="00076E2D">
        <w:rPr>
          <w:rFonts w:ascii="Times New Roman" w:hAnsi="Times New Roman" w:cs="Times New Roman"/>
          <w:i/>
          <w:sz w:val="24"/>
          <w:szCs w:val="24"/>
        </w:rPr>
        <w:t>nulla bona</w:t>
      </w:r>
      <w:r>
        <w:rPr>
          <w:rFonts w:ascii="Times New Roman" w:hAnsi="Times New Roman" w:cs="Times New Roman"/>
          <w:sz w:val="24"/>
          <w:szCs w:val="24"/>
        </w:rPr>
        <w:t xml:space="preserve"> return and thereafter, the respondent asked the Sheriff to attach stand 205/1 Prospect, Waterfalls. That is when the second applicants applied for </w:t>
      </w:r>
      <w:r w:rsidR="00076E2D">
        <w:rPr>
          <w:rFonts w:ascii="Times New Roman" w:hAnsi="Times New Roman" w:cs="Times New Roman"/>
          <w:sz w:val="24"/>
          <w:szCs w:val="24"/>
        </w:rPr>
        <w:t>rescission of</w:t>
      </w:r>
      <w:r>
        <w:rPr>
          <w:rFonts w:ascii="Times New Roman" w:hAnsi="Times New Roman" w:cs="Times New Roman"/>
          <w:sz w:val="24"/>
          <w:szCs w:val="24"/>
        </w:rPr>
        <w:t xml:space="preserve"> default judgment.</w:t>
      </w:r>
    </w:p>
    <w:p w:rsidR="0009606C" w:rsidRDefault="0009606C" w:rsidP="00497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63 which is the Rule that governs the setting aside of</w:t>
      </w:r>
      <w:r w:rsidR="006E2468">
        <w:rPr>
          <w:rFonts w:ascii="Times New Roman" w:hAnsi="Times New Roman" w:cs="Times New Roman"/>
          <w:sz w:val="24"/>
          <w:szCs w:val="24"/>
        </w:rPr>
        <w:t xml:space="preserve"> a</w:t>
      </w:r>
      <w:r>
        <w:rPr>
          <w:rFonts w:ascii="Times New Roman" w:hAnsi="Times New Roman" w:cs="Times New Roman"/>
          <w:sz w:val="24"/>
          <w:szCs w:val="24"/>
        </w:rPr>
        <w:t xml:space="preserve"> default judgment provides as follows:</w:t>
      </w:r>
    </w:p>
    <w:p w:rsidR="0009606C" w:rsidRDefault="0009606C" w:rsidP="00076E2D">
      <w:pPr>
        <w:spacing w:after="0" w:line="240" w:lineRule="auto"/>
        <w:jc w:val="both"/>
        <w:rPr>
          <w:rFonts w:ascii="Times New Roman" w:hAnsi="Times New Roman" w:cs="Times New Roman"/>
        </w:rPr>
      </w:pPr>
      <w:r>
        <w:rPr>
          <w:rFonts w:ascii="Times New Roman" w:hAnsi="Times New Roman" w:cs="Times New Roman"/>
          <w:sz w:val="24"/>
          <w:szCs w:val="24"/>
        </w:rPr>
        <w:tab/>
      </w:r>
      <w:r w:rsidR="00076E2D">
        <w:rPr>
          <w:rFonts w:ascii="Times New Roman" w:hAnsi="Times New Roman" w:cs="Times New Roman"/>
        </w:rPr>
        <w:t>63</w:t>
      </w:r>
    </w:p>
    <w:p w:rsidR="00076E2D" w:rsidRPr="00076E2D" w:rsidRDefault="00076E2D" w:rsidP="00076E2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w:t>
      </w:r>
      <w:r w:rsidR="006E2468">
        <w:rPr>
          <w:rFonts w:ascii="Times New Roman" w:hAnsi="Times New Roman" w:cs="Times New Roman"/>
        </w:rPr>
        <w:t xml:space="preserve"> party against whom judgment has</w:t>
      </w:r>
      <w:r>
        <w:rPr>
          <w:rFonts w:ascii="Times New Roman" w:hAnsi="Times New Roman" w:cs="Times New Roman"/>
        </w:rPr>
        <w:t xml:space="preserve"> been given in default, whether under thes</w:t>
      </w:r>
      <w:r w:rsidR="006E2468">
        <w:rPr>
          <w:rFonts w:ascii="Times New Roman" w:hAnsi="Times New Roman" w:cs="Times New Roman"/>
        </w:rPr>
        <w:t>e rules or under any other law, may</w:t>
      </w:r>
      <w:r>
        <w:rPr>
          <w:rFonts w:ascii="Times New Roman" w:hAnsi="Times New Roman" w:cs="Times New Roman"/>
        </w:rPr>
        <w:t xml:space="preserve"> make a court </w:t>
      </w:r>
      <w:r w:rsidR="00CF7D2B">
        <w:rPr>
          <w:rFonts w:ascii="Times New Roman" w:hAnsi="Times New Roman" w:cs="Times New Roman"/>
        </w:rPr>
        <w:t>application,</w:t>
      </w:r>
      <w:r w:rsidR="006E2468">
        <w:rPr>
          <w:rFonts w:ascii="Times New Roman" w:hAnsi="Times New Roman" w:cs="Times New Roman"/>
        </w:rPr>
        <w:t xml:space="preserve"> not later than one month</w:t>
      </w:r>
      <w:r>
        <w:rPr>
          <w:rFonts w:ascii="Times New Roman" w:hAnsi="Times New Roman" w:cs="Times New Roman"/>
        </w:rPr>
        <w:t xml:space="preserve"> after he</w:t>
      </w:r>
      <w:r w:rsidR="006E2468">
        <w:rPr>
          <w:rFonts w:ascii="Times New Roman" w:hAnsi="Times New Roman" w:cs="Times New Roman"/>
        </w:rPr>
        <w:t xml:space="preserve"> has</w:t>
      </w:r>
      <w:r>
        <w:rPr>
          <w:rFonts w:ascii="Times New Roman" w:hAnsi="Times New Roman" w:cs="Times New Roman"/>
        </w:rPr>
        <w:t xml:space="preserve"> had knowledge of the judgment, for the judgment to be set aside.”</w:t>
      </w:r>
    </w:p>
    <w:p w:rsidR="00EE3C95" w:rsidRDefault="00EE3C95" w:rsidP="00497DB3">
      <w:pPr>
        <w:spacing w:after="0" w:line="360" w:lineRule="auto"/>
        <w:jc w:val="both"/>
        <w:rPr>
          <w:rFonts w:ascii="Times New Roman" w:hAnsi="Times New Roman" w:cs="Times New Roman"/>
          <w:sz w:val="24"/>
          <w:szCs w:val="24"/>
        </w:rPr>
      </w:pPr>
    </w:p>
    <w:p w:rsidR="005910BC" w:rsidRDefault="005910BC" w:rsidP="00EC02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application was made </w:t>
      </w:r>
      <w:r w:rsidR="009072F2">
        <w:rPr>
          <w:rFonts w:ascii="Times New Roman" w:hAnsi="Times New Roman" w:cs="Times New Roman"/>
          <w:sz w:val="24"/>
          <w:szCs w:val="24"/>
        </w:rPr>
        <w:t>after one month but condonation</w:t>
      </w:r>
      <w:r>
        <w:rPr>
          <w:rFonts w:ascii="Times New Roman" w:hAnsi="Times New Roman" w:cs="Times New Roman"/>
          <w:sz w:val="24"/>
          <w:szCs w:val="24"/>
        </w:rPr>
        <w:t xml:space="preserve"> </w:t>
      </w:r>
      <w:r w:rsidR="00DF37CA">
        <w:rPr>
          <w:rFonts w:ascii="Times New Roman" w:hAnsi="Times New Roman" w:cs="Times New Roman"/>
          <w:sz w:val="24"/>
          <w:szCs w:val="24"/>
        </w:rPr>
        <w:t>t</w:t>
      </w:r>
      <w:r>
        <w:rPr>
          <w:rFonts w:ascii="Times New Roman" w:hAnsi="Times New Roman" w:cs="Times New Roman"/>
          <w:sz w:val="24"/>
          <w:szCs w:val="24"/>
        </w:rPr>
        <w:t xml:space="preserve">o file the application out </w:t>
      </w:r>
      <w:r w:rsidR="00EC0253">
        <w:rPr>
          <w:rFonts w:ascii="Times New Roman" w:hAnsi="Times New Roman" w:cs="Times New Roman"/>
          <w:sz w:val="24"/>
          <w:szCs w:val="24"/>
        </w:rPr>
        <w:t>of</w:t>
      </w:r>
      <w:r>
        <w:rPr>
          <w:rFonts w:ascii="Times New Roman" w:hAnsi="Times New Roman" w:cs="Times New Roman"/>
          <w:sz w:val="24"/>
          <w:szCs w:val="24"/>
        </w:rPr>
        <w:t xml:space="preserve"> time was granted in HC</w:t>
      </w:r>
      <w:r w:rsidR="00DF37CA">
        <w:rPr>
          <w:rFonts w:ascii="Times New Roman" w:hAnsi="Times New Roman" w:cs="Times New Roman"/>
          <w:sz w:val="24"/>
          <w:szCs w:val="24"/>
        </w:rPr>
        <w:t xml:space="preserve"> 2252/16 by consent, s</w:t>
      </w:r>
      <w:r>
        <w:rPr>
          <w:rFonts w:ascii="Times New Roman" w:hAnsi="Times New Roman" w:cs="Times New Roman"/>
          <w:sz w:val="24"/>
          <w:szCs w:val="24"/>
        </w:rPr>
        <w:t>o the application is properly before</w:t>
      </w:r>
      <w:r w:rsidR="00EC0253">
        <w:rPr>
          <w:rFonts w:ascii="Times New Roman" w:hAnsi="Times New Roman" w:cs="Times New Roman"/>
          <w:sz w:val="24"/>
          <w:szCs w:val="24"/>
        </w:rPr>
        <w:t xml:space="preserve"> the court.</w:t>
      </w:r>
    </w:p>
    <w:p w:rsidR="00716187" w:rsidRDefault="00716187" w:rsidP="00EC02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63 (2) provides as follows:</w:t>
      </w:r>
    </w:p>
    <w:p w:rsidR="00716187" w:rsidRDefault="00D14D5C" w:rsidP="00D14D5C">
      <w:pPr>
        <w:spacing w:after="0" w:line="240" w:lineRule="auto"/>
        <w:ind w:left="720"/>
        <w:jc w:val="both"/>
        <w:rPr>
          <w:rFonts w:ascii="Times New Roman" w:hAnsi="Times New Roman" w:cs="Times New Roman"/>
        </w:rPr>
      </w:pPr>
      <w:r>
        <w:rPr>
          <w:rFonts w:ascii="Times New Roman" w:hAnsi="Times New Roman" w:cs="Times New Roman"/>
        </w:rPr>
        <w:t>“(2) If the court is satisfied on an application in terms of subrule (1) that there is good and sufficient cause to do so, the court may set aside the judgment concerned and give leave to the defendant to defend or to the plaintiff to prosecu</w:t>
      </w:r>
      <w:r w:rsidR="009072F2">
        <w:rPr>
          <w:rFonts w:ascii="Times New Roman" w:hAnsi="Times New Roman" w:cs="Times New Roman"/>
        </w:rPr>
        <w:t xml:space="preserve">te his action, on such terms as </w:t>
      </w:r>
      <w:r>
        <w:rPr>
          <w:rFonts w:ascii="Times New Roman" w:hAnsi="Times New Roman" w:cs="Times New Roman"/>
        </w:rPr>
        <w:t>to costs and otherwise as the court considers just.”</w:t>
      </w:r>
    </w:p>
    <w:p w:rsidR="000D1CD5" w:rsidRDefault="000D1CD5" w:rsidP="00D14D5C">
      <w:pPr>
        <w:spacing w:after="0" w:line="240" w:lineRule="auto"/>
        <w:ind w:left="720"/>
        <w:jc w:val="both"/>
        <w:rPr>
          <w:rFonts w:ascii="Times New Roman" w:hAnsi="Times New Roman" w:cs="Times New Roman"/>
        </w:rPr>
      </w:pPr>
    </w:p>
    <w:p w:rsidR="000D1CD5" w:rsidRDefault="000D1CD5" w:rsidP="000D1C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the issue for the court t</w:t>
      </w:r>
      <w:r w:rsidR="009072F2">
        <w:rPr>
          <w:rFonts w:ascii="Times New Roman" w:hAnsi="Times New Roman" w:cs="Times New Roman"/>
          <w:sz w:val="24"/>
          <w:szCs w:val="24"/>
        </w:rPr>
        <w:t>o consider is whether there is “</w:t>
      </w:r>
      <w:r>
        <w:rPr>
          <w:rFonts w:ascii="Times New Roman" w:hAnsi="Times New Roman" w:cs="Times New Roman"/>
          <w:sz w:val="24"/>
          <w:szCs w:val="24"/>
        </w:rPr>
        <w:t>good and sufficient cause</w:t>
      </w:r>
      <w:r w:rsidR="009072F2">
        <w:rPr>
          <w:rFonts w:ascii="Times New Roman" w:hAnsi="Times New Roman" w:cs="Times New Roman"/>
          <w:sz w:val="24"/>
          <w:szCs w:val="24"/>
        </w:rPr>
        <w:t>”</w:t>
      </w:r>
      <w:r>
        <w:rPr>
          <w:rFonts w:ascii="Times New Roman" w:hAnsi="Times New Roman" w:cs="Times New Roman"/>
          <w:sz w:val="24"/>
          <w:szCs w:val="24"/>
        </w:rPr>
        <w:t xml:space="preserve"> to set aside the default judgment. In order to determine “good and sufficient cause</w:t>
      </w:r>
      <w:r w:rsidR="009072F2">
        <w:rPr>
          <w:rFonts w:ascii="Times New Roman" w:hAnsi="Times New Roman" w:cs="Times New Roman"/>
          <w:sz w:val="24"/>
          <w:szCs w:val="24"/>
        </w:rPr>
        <w:t>”</w:t>
      </w:r>
      <w:r>
        <w:rPr>
          <w:rFonts w:ascii="Times New Roman" w:hAnsi="Times New Roman" w:cs="Times New Roman"/>
          <w:sz w:val="24"/>
          <w:szCs w:val="24"/>
        </w:rPr>
        <w:t xml:space="preserve"> to</w:t>
      </w:r>
      <w:r w:rsidR="009072F2">
        <w:rPr>
          <w:rFonts w:ascii="Times New Roman" w:hAnsi="Times New Roman" w:cs="Times New Roman"/>
          <w:sz w:val="24"/>
          <w:szCs w:val="24"/>
        </w:rPr>
        <w:t xml:space="preserve"> set aside the default judgment</w:t>
      </w:r>
      <w:r>
        <w:rPr>
          <w:rFonts w:ascii="Times New Roman" w:hAnsi="Times New Roman" w:cs="Times New Roman"/>
          <w:sz w:val="24"/>
          <w:szCs w:val="24"/>
        </w:rPr>
        <w:t xml:space="preserve">, the court has to consider the reasons for the default. Why did the applicant default in filing his plea? That is the first hurdle for the court. The second applicant’s submissions </w:t>
      </w:r>
      <w:r>
        <w:rPr>
          <w:rFonts w:ascii="Times New Roman" w:hAnsi="Times New Roman" w:cs="Times New Roman"/>
          <w:sz w:val="24"/>
          <w:szCs w:val="24"/>
        </w:rPr>
        <w:lastRenderedPageBreak/>
        <w:t>were that he did not default because he wrote a letter in terms of Order 21 Rule 40 and was waiting for</w:t>
      </w:r>
      <w:r w:rsidR="009072F2">
        <w:rPr>
          <w:rFonts w:ascii="Times New Roman" w:hAnsi="Times New Roman" w:cs="Times New Roman"/>
          <w:sz w:val="24"/>
          <w:szCs w:val="24"/>
        </w:rPr>
        <w:t xml:space="preserve"> a</w:t>
      </w:r>
      <w:r>
        <w:rPr>
          <w:rFonts w:ascii="Times New Roman" w:hAnsi="Times New Roman" w:cs="Times New Roman"/>
          <w:sz w:val="24"/>
          <w:szCs w:val="24"/>
        </w:rPr>
        <w:t xml:space="preserve"> response to that letter.</w:t>
      </w:r>
    </w:p>
    <w:p w:rsidR="00877814" w:rsidRDefault="00877814" w:rsidP="000D1C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Order 21 Rule 140 provides as follows:</w:t>
      </w:r>
    </w:p>
    <w:p w:rsidR="00877814" w:rsidRDefault="000B67AF" w:rsidP="000B67AF">
      <w:pPr>
        <w:spacing w:after="0" w:line="240" w:lineRule="auto"/>
        <w:ind w:firstLine="720"/>
        <w:jc w:val="both"/>
        <w:rPr>
          <w:rFonts w:ascii="Times New Roman" w:hAnsi="Times New Roman" w:cs="Times New Roman"/>
        </w:rPr>
      </w:pPr>
      <w:r>
        <w:rPr>
          <w:rFonts w:ascii="Times New Roman" w:hAnsi="Times New Roman" w:cs="Times New Roman"/>
        </w:rPr>
        <w:t>“140</w:t>
      </w:r>
    </w:p>
    <w:p w:rsidR="000B67AF" w:rsidRDefault="000B67AF" w:rsidP="000B67A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Before</w:t>
      </w:r>
      <w:r w:rsidR="0081364E">
        <w:rPr>
          <w:rFonts w:ascii="Times New Roman" w:hAnsi="Times New Roman" w:cs="Times New Roman"/>
        </w:rPr>
        <w:t>-</w:t>
      </w:r>
    </w:p>
    <w:p w:rsidR="000B67AF" w:rsidRDefault="0081364E" w:rsidP="000B67A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m</w:t>
      </w:r>
      <w:r w:rsidR="000B67AF">
        <w:rPr>
          <w:rFonts w:ascii="Times New Roman" w:hAnsi="Times New Roman" w:cs="Times New Roman"/>
        </w:rPr>
        <w:t xml:space="preserve">aking a court application to strike out </w:t>
      </w:r>
      <w:r>
        <w:rPr>
          <w:rFonts w:ascii="Times New Roman" w:hAnsi="Times New Roman" w:cs="Times New Roman"/>
        </w:rPr>
        <w:t>any portion of a pleading on any</w:t>
      </w:r>
      <w:r w:rsidR="000B67AF">
        <w:rPr>
          <w:rFonts w:ascii="Times New Roman" w:hAnsi="Times New Roman" w:cs="Times New Roman"/>
        </w:rPr>
        <w:t xml:space="preserve"> grounds; or</w:t>
      </w:r>
    </w:p>
    <w:p w:rsidR="0081364E" w:rsidRDefault="0081364E" w:rsidP="000B67A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f</w:t>
      </w:r>
      <w:r w:rsidR="000B67AF">
        <w:rPr>
          <w:rFonts w:ascii="Times New Roman" w:hAnsi="Times New Roman" w:cs="Times New Roman"/>
        </w:rPr>
        <w:t>iling any exception to a pleading;</w:t>
      </w:r>
    </w:p>
    <w:p w:rsidR="000B67AF" w:rsidRDefault="000B67AF" w:rsidP="000B67A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the party complaining of any pleading may s</w:t>
      </w:r>
      <w:r w:rsidR="0081364E">
        <w:rPr>
          <w:rFonts w:ascii="Times New Roman" w:hAnsi="Times New Roman" w:cs="Times New Roman"/>
        </w:rPr>
        <w:t>t</w:t>
      </w:r>
      <w:r>
        <w:rPr>
          <w:rFonts w:ascii="Times New Roman" w:hAnsi="Times New Roman" w:cs="Times New Roman"/>
        </w:rPr>
        <w:t>ate by letter to the other party the nature of his complaint and call upon the other party to amend his pleading</w:t>
      </w:r>
      <w:r w:rsidR="0081364E">
        <w:rPr>
          <w:rFonts w:ascii="Times New Roman" w:hAnsi="Times New Roman" w:cs="Times New Roman"/>
        </w:rPr>
        <w:t xml:space="preserve"> so</w:t>
      </w:r>
      <w:r>
        <w:rPr>
          <w:rFonts w:ascii="Times New Roman" w:hAnsi="Times New Roman" w:cs="Times New Roman"/>
        </w:rPr>
        <w:t xml:space="preserve"> as to remove the cause of complaint.”</w:t>
      </w:r>
    </w:p>
    <w:p w:rsidR="0081364E" w:rsidRDefault="0081364E" w:rsidP="0081364E">
      <w:pPr>
        <w:pStyle w:val="ListParagraph"/>
        <w:spacing w:after="0" w:line="240" w:lineRule="auto"/>
        <w:ind w:left="1440"/>
        <w:jc w:val="both"/>
        <w:rPr>
          <w:rFonts w:ascii="Times New Roman" w:hAnsi="Times New Roman" w:cs="Times New Roman"/>
        </w:rPr>
      </w:pPr>
    </w:p>
    <w:p w:rsidR="007F7A27" w:rsidRDefault="007F7A27" w:rsidP="008136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vie</w:t>
      </w:r>
      <w:r w:rsidR="00F67BD9">
        <w:rPr>
          <w:rFonts w:ascii="Times New Roman" w:hAnsi="Times New Roman" w:cs="Times New Roman"/>
          <w:sz w:val="24"/>
          <w:szCs w:val="24"/>
        </w:rPr>
        <w:t>w</w:t>
      </w:r>
      <w:r>
        <w:rPr>
          <w:rFonts w:ascii="Times New Roman" w:hAnsi="Times New Roman" w:cs="Times New Roman"/>
          <w:sz w:val="24"/>
          <w:szCs w:val="24"/>
        </w:rPr>
        <w:t xml:space="preserve"> of the above Rule, the second applicant did </w:t>
      </w:r>
      <w:r w:rsidR="0081364E">
        <w:rPr>
          <w:rFonts w:ascii="Times New Roman" w:hAnsi="Times New Roman" w:cs="Times New Roman"/>
          <w:sz w:val="24"/>
          <w:szCs w:val="24"/>
        </w:rPr>
        <w:t>well when he wrote</w:t>
      </w:r>
      <w:r>
        <w:rPr>
          <w:rFonts w:ascii="Times New Roman" w:hAnsi="Times New Roman" w:cs="Times New Roman"/>
          <w:sz w:val="24"/>
          <w:szCs w:val="24"/>
        </w:rPr>
        <w:t xml:space="preserve"> the letter on pages 20 to 21 of the record.</w:t>
      </w:r>
      <w:r w:rsidR="0081364E">
        <w:rPr>
          <w:rFonts w:ascii="Times New Roman" w:hAnsi="Times New Roman" w:cs="Times New Roman"/>
          <w:sz w:val="24"/>
          <w:szCs w:val="24"/>
        </w:rPr>
        <w:t xml:space="preserve"> </w:t>
      </w:r>
      <w:r>
        <w:rPr>
          <w:rFonts w:ascii="Times New Roman" w:hAnsi="Times New Roman" w:cs="Times New Roman"/>
          <w:sz w:val="24"/>
          <w:szCs w:val="24"/>
        </w:rPr>
        <w:t>However, the letter prescribed</w:t>
      </w:r>
      <w:r w:rsidR="00ED728B">
        <w:rPr>
          <w:rFonts w:ascii="Times New Roman" w:hAnsi="Times New Roman" w:cs="Times New Roman"/>
          <w:sz w:val="24"/>
          <w:szCs w:val="24"/>
        </w:rPr>
        <w:t xml:space="preserve"> a time period within which the second applicant expected to get a response</w:t>
      </w:r>
      <w:r w:rsidR="00F45454">
        <w:rPr>
          <w:rFonts w:ascii="Times New Roman" w:hAnsi="Times New Roman" w:cs="Times New Roman"/>
          <w:sz w:val="24"/>
          <w:szCs w:val="24"/>
        </w:rPr>
        <w:t>.</w:t>
      </w:r>
      <w:r w:rsidR="00ED728B">
        <w:rPr>
          <w:rFonts w:ascii="Times New Roman" w:hAnsi="Times New Roman" w:cs="Times New Roman"/>
          <w:sz w:val="24"/>
          <w:szCs w:val="24"/>
        </w:rPr>
        <w:t xml:space="preserve"> </w:t>
      </w:r>
      <w:r w:rsidR="00F45454">
        <w:rPr>
          <w:rFonts w:ascii="Times New Roman" w:hAnsi="Times New Roman" w:cs="Times New Roman"/>
          <w:sz w:val="24"/>
          <w:szCs w:val="24"/>
        </w:rPr>
        <w:t>I</w:t>
      </w:r>
      <w:r w:rsidR="00ED728B">
        <w:rPr>
          <w:rFonts w:ascii="Times New Roman" w:hAnsi="Times New Roman" w:cs="Times New Roman"/>
          <w:sz w:val="24"/>
          <w:szCs w:val="24"/>
        </w:rPr>
        <w:t>t gave ten days in the last paragraph of the letter. So when the second applicant did not get a res</w:t>
      </w:r>
      <w:r w:rsidR="00F45454">
        <w:rPr>
          <w:rFonts w:ascii="Times New Roman" w:hAnsi="Times New Roman" w:cs="Times New Roman"/>
          <w:sz w:val="24"/>
          <w:szCs w:val="24"/>
        </w:rPr>
        <w:t>ponse within ten days, why did he</w:t>
      </w:r>
      <w:r w:rsidR="00ED728B">
        <w:rPr>
          <w:rFonts w:ascii="Times New Roman" w:hAnsi="Times New Roman" w:cs="Times New Roman"/>
          <w:sz w:val="24"/>
          <w:szCs w:val="24"/>
        </w:rPr>
        <w:t xml:space="preserve"> not proceed a step</w:t>
      </w:r>
      <w:r w:rsidR="00F67BD9">
        <w:rPr>
          <w:rFonts w:ascii="Times New Roman" w:hAnsi="Times New Roman" w:cs="Times New Roman"/>
          <w:sz w:val="24"/>
          <w:szCs w:val="24"/>
        </w:rPr>
        <w:t xml:space="preserve"> further</w:t>
      </w:r>
      <w:r w:rsidR="00ED728B">
        <w:rPr>
          <w:rFonts w:ascii="Times New Roman" w:hAnsi="Times New Roman" w:cs="Times New Roman"/>
          <w:sz w:val="24"/>
          <w:szCs w:val="24"/>
        </w:rPr>
        <w:t xml:space="preserve"> and file </w:t>
      </w:r>
      <w:r w:rsidR="00A52671">
        <w:rPr>
          <w:rFonts w:ascii="Times New Roman" w:hAnsi="Times New Roman" w:cs="Times New Roman"/>
          <w:sz w:val="24"/>
          <w:szCs w:val="24"/>
        </w:rPr>
        <w:t>the</w:t>
      </w:r>
      <w:r w:rsidR="00ED728B">
        <w:rPr>
          <w:rFonts w:ascii="Times New Roman" w:hAnsi="Times New Roman" w:cs="Times New Roman"/>
          <w:sz w:val="24"/>
          <w:szCs w:val="24"/>
        </w:rPr>
        <w:t xml:space="preserve"> exception? What was the point of prescribing 10 days in writing; if </w:t>
      </w:r>
      <w:r w:rsidR="00A52671">
        <w:rPr>
          <w:rFonts w:ascii="Times New Roman" w:hAnsi="Times New Roman" w:cs="Times New Roman"/>
          <w:sz w:val="24"/>
          <w:szCs w:val="24"/>
        </w:rPr>
        <w:t>he was</w:t>
      </w:r>
      <w:r w:rsidR="00ED728B">
        <w:rPr>
          <w:rFonts w:ascii="Times New Roman" w:hAnsi="Times New Roman" w:cs="Times New Roman"/>
          <w:sz w:val="24"/>
          <w:szCs w:val="24"/>
        </w:rPr>
        <w:t xml:space="preserve"> n</w:t>
      </w:r>
      <w:r w:rsidR="00F67BD9">
        <w:rPr>
          <w:rFonts w:ascii="Times New Roman" w:hAnsi="Times New Roman" w:cs="Times New Roman"/>
          <w:sz w:val="24"/>
          <w:szCs w:val="24"/>
        </w:rPr>
        <w:t>ot going to follow up on the issue after the 10 days or file</w:t>
      </w:r>
      <w:r w:rsidR="001F4E74">
        <w:rPr>
          <w:rFonts w:ascii="Times New Roman" w:hAnsi="Times New Roman" w:cs="Times New Roman"/>
          <w:sz w:val="24"/>
          <w:szCs w:val="24"/>
        </w:rPr>
        <w:t xml:space="preserve"> his</w:t>
      </w:r>
      <w:r w:rsidR="008772CD">
        <w:rPr>
          <w:rFonts w:ascii="Times New Roman" w:hAnsi="Times New Roman" w:cs="Times New Roman"/>
          <w:sz w:val="24"/>
          <w:szCs w:val="24"/>
        </w:rPr>
        <w:t xml:space="preserve"> pleading</w:t>
      </w:r>
      <w:r w:rsidR="006A04A7">
        <w:rPr>
          <w:rFonts w:ascii="Times New Roman" w:hAnsi="Times New Roman" w:cs="Times New Roman"/>
          <w:sz w:val="24"/>
          <w:szCs w:val="24"/>
        </w:rPr>
        <w:t>s?</w:t>
      </w:r>
    </w:p>
    <w:p w:rsidR="00F67BD9" w:rsidRDefault="00F67BD9"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was nothing throughout the submission</w:t>
      </w:r>
      <w:r w:rsidR="001F4E74">
        <w:rPr>
          <w:rFonts w:ascii="Times New Roman" w:hAnsi="Times New Roman" w:cs="Times New Roman"/>
          <w:sz w:val="24"/>
          <w:szCs w:val="24"/>
        </w:rPr>
        <w:t>s</w:t>
      </w:r>
      <w:r>
        <w:rPr>
          <w:rFonts w:ascii="Times New Roman" w:hAnsi="Times New Roman" w:cs="Times New Roman"/>
          <w:sz w:val="24"/>
          <w:szCs w:val="24"/>
        </w:rPr>
        <w:t xml:space="preserve"> by the second applicant which indicated t</w:t>
      </w:r>
      <w:r w:rsidR="00B32FB6">
        <w:rPr>
          <w:rFonts w:ascii="Times New Roman" w:hAnsi="Times New Roman" w:cs="Times New Roman"/>
          <w:sz w:val="24"/>
          <w:szCs w:val="24"/>
        </w:rPr>
        <w:t xml:space="preserve">hat they followed up on the matter in </w:t>
      </w:r>
      <w:r w:rsidR="007914CE">
        <w:rPr>
          <w:rFonts w:ascii="Times New Roman" w:hAnsi="Times New Roman" w:cs="Times New Roman"/>
          <w:sz w:val="24"/>
          <w:szCs w:val="24"/>
        </w:rPr>
        <w:t>any</w:t>
      </w:r>
      <w:r w:rsidR="00B32FB6">
        <w:rPr>
          <w:rFonts w:ascii="Times New Roman" w:hAnsi="Times New Roman" w:cs="Times New Roman"/>
          <w:sz w:val="24"/>
          <w:szCs w:val="24"/>
        </w:rPr>
        <w:t xml:space="preserve"> manner whatsoever. It is clear from the record that the sec</w:t>
      </w:r>
      <w:r w:rsidR="007914CE">
        <w:rPr>
          <w:rFonts w:ascii="Times New Roman" w:hAnsi="Times New Roman" w:cs="Times New Roman"/>
          <w:sz w:val="24"/>
          <w:szCs w:val="24"/>
        </w:rPr>
        <w:t>ond applicant wrote that letter and thereafter,</w:t>
      </w:r>
      <w:r w:rsidR="006417E8">
        <w:rPr>
          <w:rFonts w:ascii="Times New Roman" w:hAnsi="Times New Roman" w:cs="Times New Roman"/>
          <w:sz w:val="24"/>
          <w:szCs w:val="24"/>
        </w:rPr>
        <w:t xml:space="preserve"> he and hi</w:t>
      </w:r>
      <w:r w:rsidR="001F4E74">
        <w:rPr>
          <w:rFonts w:ascii="Times New Roman" w:hAnsi="Times New Roman" w:cs="Times New Roman"/>
          <w:sz w:val="24"/>
          <w:szCs w:val="24"/>
        </w:rPr>
        <w:t>s legal practitioners went</w:t>
      </w:r>
      <w:r w:rsidR="007914CE">
        <w:rPr>
          <w:rFonts w:ascii="Times New Roman" w:hAnsi="Times New Roman" w:cs="Times New Roman"/>
          <w:sz w:val="24"/>
          <w:szCs w:val="24"/>
        </w:rPr>
        <w:t xml:space="preserve"> to slumber, only to awaken when the immovable </w:t>
      </w:r>
      <w:r w:rsidR="00BB7B7D">
        <w:rPr>
          <w:rFonts w:ascii="Times New Roman" w:hAnsi="Times New Roman" w:cs="Times New Roman"/>
          <w:sz w:val="24"/>
          <w:szCs w:val="24"/>
        </w:rPr>
        <w:t>property</w:t>
      </w:r>
      <w:r w:rsidR="007914CE">
        <w:rPr>
          <w:rFonts w:ascii="Times New Roman" w:hAnsi="Times New Roman" w:cs="Times New Roman"/>
          <w:sz w:val="24"/>
          <w:szCs w:val="24"/>
        </w:rPr>
        <w:t xml:space="preserve"> was attached.</w:t>
      </w:r>
      <w:r w:rsidR="008772CD">
        <w:rPr>
          <w:rFonts w:ascii="Times New Roman" w:hAnsi="Times New Roman" w:cs="Times New Roman"/>
          <w:sz w:val="24"/>
          <w:szCs w:val="24"/>
        </w:rPr>
        <w:t xml:space="preserve"> As stated by </w:t>
      </w:r>
      <w:r w:rsidR="008772CD" w:rsidRPr="008772CD">
        <w:rPr>
          <w:rFonts w:ascii="Times New Roman" w:hAnsi="Times New Roman" w:cs="Times New Roman"/>
          <w:smallCaps/>
          <w:sz w:val="24"/>
          <w:szCs w:val="24"/>
        </w:rPr>
        <w:t>McNally</w:t>
      </w:r>
      <w:r w:rsidR="008772CD">
        <w:rPr>
          <w:rFonts w:ascii="Times New Roman" w:hAnsi="Times New Roman" w:cs="Times New Roman"/>
          <w:sz w:val="24"/>
          <w:szCs w:val="24"/>
        </w:rPr>
        <w:t xml:space="preserve"> J.A. in </w:t>
      </w:r>
      <w:r w:rsidR="008772CD" w:rsidRPr="008772CD">
        <w:rPr>
          <w:rFonts w:ascii="Times New Roman" w:hAnsi="Times New Roman" w:cs="Times New Roman"/>
          <w:i/>
          <w:sz w:val="24"/>
          <w:szCs w:val="24"/>
        </w:rPr>
        <w:t xml:space="preserve">Ndebele </w:t>
      </w:r>
      <w:r w:rsidR="008772CD">
        <w:rPr>
          <w:rFonts w:ascii="Times New Roman" w:hAnsi="Times New Roman" w:cs="Times New Roman"/>
          <w:sz w:val="24"/>
          <w:szCs w:val="24"/>
        </w:rPr>
        <w:t xml:space="preserve">v </w:t>
      </w:r>
      <w:r w:rsidR="008772CD" w:rsidRPr="008772CD">
        <w:rPr>
          <w:rFonts w:ascii="Times New Roman" w:hAnsi="Times New Roman" w:cs="Times New Roman"/>
          <w:i/>
          <w:sz w:val="24"/>
          <w:szCs w:val="24"/>
        </w:rPr>
        <w:t>Ncube</w:t>
      </w:r>
      <w:r w:rsidR="006A04A7">
        <w:rPr>
          <w:rFonts w:ascii="Times New Roman" w:hAnsi="Times New Roman" w:cs="Times New Roman"/>
          <w:sz w:val="24"/>
          <w:szCs w:val="24"/>
        </w:rPr>
        <w:t>, 1992</w:t>
      </w:r>
      <w:r w:rsidR="008772CD">
        <w:rPr>
          <w:rFonts w:ascii="Times New Roman" w:hAnsi="Times New Roman" w:cs="Times New Roman"/>
          <w:sz w:val="24"/>
          <w:szCs w:val="24"/>
        </w:rPr>
        <w:t xml:space="preserve"> (1) ZLR 288 at 290</w:t>
      </w:r>
      <w:r w:rsidR="006A04A7">
        <w:rPr>
          <w:rFonts w:ascii="Times New Roman" w:hAnsi="Times New Roman" w:cs="Times New Roman"/>
          <w:sz w:val="24"/>
          <w:szCs w:val="24"/>
        </w:rPr>
        <w:t>; t</w:t>
      </w:r>
      <w:r w:rsidR="007914CE">
        <w:rPr>
          <w:rFonts w:ascii="Times New Roman" w:hAnsi="Times New Roman" w:cs="Times New Roman"/>
          <w:sz w:val="24"/>
          <w:szCs w:val="24"/>
        </w:rPr>
        <w:t>he law helps the diligent; not the sluggard. The letter provided for in Rule 140 was never meant to “stay” the proceedings indefinitely. The notice of intention to bar had given five days; the letter added another 10 days. Surely after that period stated in his own letter the second applicant should have filed his pleading.</w:t>
      </w:r>
    </w:p>
    <w:p w:rsidR="007914CE" w:rsidRDefault="007914CE"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While it may have been inappropriate for the respondent </w:t>
      </w:r>
      <w:r w:rsidR="00521B3D">
        <w:rPr>
          <w:rFonts w:ascii="Times New Roman" w:hAnsi="Times New Roman" w:cs="Times New Roman"/>
          <w:sz w:val="24"/>
          <w:szCs w:val="24"/>
        </w:rPr>
        <w:t>to</w:t>
      </w:r>
      <w:r>
        <w:rPr>
          <w:rFonts w:ascii="Times New Roman" w:hAnsi="Times New Roman" w:cs="Times New Roman"/>
          <w:sz w:val="24"/>
          <w:szCs w:val="24"/>
        </w:rPr>
        <w:t xml:space="preserve"> ignore the letter written in terms of the rules of court, the fact that second applicant himself gave a time line for a response </w:t>
      </w:r>
      <w:r w:rsidR="00BB7B7D">
        <w:rPr>
          <w:rFonts w:ascii="Times New Roman" w:hAnsi="Times New Roman" w:cs="Times New Roman"/>
          <w:sz w:val="24"/>
          <w:szCs w:val="24"/>
        </w:rPr>
        <w:t>means</w:t>
      </w:r>
      <w:r>
        <w:rPr>
          <w:rFonts w:ascii="Times New Roman" w:hAnsi="Times New Roman" w:cs="Times New Roman"/>
          <w:sz w:val="24"/>
          <w:szCs w:val="24"/>
        </w:rPr>
        <w:t xml:space="preserve"> that when that </w:t>
      </w:r>
      <w:r w:rsidR="00BB7B7D">
        <w:rPr>
          <w:rFonts w:ascii="Times New Roman" w:hAnsi="Times New Roman" w:cs="Times New Roman"/>
          <w:sz w:val="24"/>
          <w:szCs w:val="24"/>
        </w:rPr>
        <w:t>period</w:t>
      </w:r>
      <w:r>
        <w:rPr>
          <w:rFonts w:ascii="Times New Roman" w:hAnsi="Times New Roman" w:cs="Times New Roman"/>
          <w:sz w:val="24"/>
          <w:szCs w:val="24"/>
        </w:rPr>
        <w:t xml:space="preserve"> expired, he should have followed up on </w:t>
      </w:r>
      <w:r w:rsidR="00BB7B7D">
        <w:rPr>
          <w:rFonts w:ascii="Times New Roman" w:hAnsi="Times New Roman" w:cs="Times New Roman"/>
          <w:sz w:val="24"/>
          <w:szCs w:val="24"/>
        </w:rPr>
        <w:t>the</w:t>
      </w:r>
      <w:r>
        <w:rPr>
          <w:rFonts w:ascii="Times New Roman" w:hAnsi="Times New Roman" w:cs="Times New Roman"/>
          <w:sz w:val="24"/>
          <w:szCs w:val="24"/>
        </w:rPr>
        <w:t xml:space="preserve"> matter or filed his plea.</w:t>
      </w:r>
    </w:p>
    <w:p w:rsidR="007914CE" w:rsidRDefault="00173D2F"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my view, the s</w:t>
      </w:r>
      <w:r w:rsidR="007914CE">
        <w:rPr>
          <w:rFonts w:ascii="Times New Roman" w:hAnsi="Times New Roman" w:cs="Times New Roman"/>
          <w:sz w:val="24"/>
          <w:szCs w:val="24"/>
        </w:rPr>
        <w:t xml:space="preserve">econd applicant’s conduct in not pleading after </w:t>
      </w:r>
      <w:r w:rsidR="00BB7B7D">
        <w:rPr>
          <w:rFonts w:ascii="Times New Roman" w:hAnsi="Times New Roman" w:cs="Times New Roman"/>
          <w:sz w:val="24"/>
          <w:szCs w:val="24"/>
        </w:rPr>
        <w:t>the</w:t>
      </w:r>
      <w:r w:rsidR="007914CE">
        <w:rPr>
          <w:rFonts w:ascii="Times New Roman" w:hAnsi="Times New Roman" w:cs="Times New Roman"/>
          <w:sz w:val="24"/>
          <w:szCs w:val="24"/>
        </w:rPr>
        <w:t xml:space="preserve"> expiry of the 10 days he had given himself amounts to a </w:t>
      </w:r>
      <w:r w:rsidR="00BB7B7D">
        <w:rPr>
          <w:rFonts w:ascii="Times New Roman" w:hAnsi="Times New Roman" w:cs="Times New Roman"/>
          <w:sz w:val="24"/>
          <w:szCs w:val="24"/>
        </w:rPr>
        <w:t>willful</w:t>
      </w:r>
      <w:r w:rsidR="007914CE">
        <w:rPr>
          <w:rFonts w:ascii="Times New Roman" w:hAnsi="Times New Roman" w:cs="Times New Roman"/>
          <w:sz w:val="24"/>
          <w:szCs w:val="24"/>
        </w:rPr>
        <w:t xml:space="preserve"> failure to plea</w:t>
      </w:r>
      <w:r>
        <w:rPr>
          <w:rFonts w:ascii="Times New Roman" w:hAnsi="Times New Roman" w:cs="Times New Roman"/>
          <w:sz w:val="24"/>
          <w:szCs w:val="24"/>
        </w:rPr>
        <w:t>d. He kne</w:t>
      </w:r>
      <w:r w:rsidR="007914CE">
        <w:rPr>
          <w:rFonts w:ascii="Times New Roman" w:hAnsi="Times New Roman" w:cs="Times New Roman"/>
          <w:sz w:val="24"/>
          <w:szCs w:val="24"/>
        </w:rPr>
        <w:t xml:space="preserve">w his own ten days grace </w:t>
      </w:r>
      <w:r w:rsidR="00BB7B7D">
        <w:rPr>
          <w:rFonts w:ascii="Times New Roman" w:hAnsi="Times New Roman" w:cs="Times New Roman"/>
          <w:sz w:val="24"/>
          <w:szCs w:val="24"/>
        </w:rPr>
        <w:t>period</w:t>
      </w:r>
      <w:r w:rsidR="007914CE">
        <w:rPr>
          <w:rFonts w:ascii="Times New Roman" w:hAnsi="Times New Roman" w:cs="Times New Roman"/>
          <w:sz w:val="24"/>
          <w:szCs w:val="24"/>
        </w:rPr>
        <w:t xml:space="preserve"> had expired, without a response, but he chose to</w:t>
      </w:r>
      <w:r w:rsidR="00C76C96">
        <w:rPr>
          <w:rFonts w:ascii="Times New Roman" w:hAnsi="Times New Roman" w:cs="Times New Roman"/>
          <w:sz w:val="24"/>
          <w:szCs w:val="24"/>
        </w:rPr>
        <w:t xml:space="preserve"> ignore the matter.</w:t>
      </w:r>
    </w:p>
    <w:p w:rsidR="00C76C96" w:rsidRDefault="00C76C96"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other issue for the court to consider is whether the second applicant has a defence to the claim because there would be no point in rescinding a j</w:t>
      </w:r>
      <w:r w:rsidR="002C425E">
        <w:rPr>
          <w:rFonts w:ascii="Times New Roman" w:hAnsi="Times New Roman" w:cs="Times New Roman"/>
          <w:sz w:val="24"/>
          <w:szCs w:val="24"/>
        </w:rPr>
        <w:t xml:space="preserve">udgment when the applicant has </w:t>
      </w:r>
      <w:r w:rsidR="00173D2F">
        <w:rPr>
          <w:rFonts w:ascii="Times New Roman" w:hAnsi="Times New Roman" w:cs="Times New Roman"/>
          <w:sz w:val="24"/>
          <w:szCs w:val="24"/>
        </w:rPr>
        <w:t>no</w:t>
      </w:r>
      <w:r>
        <w:rPr>
          <w:rFonts w:ascii="Times New Roman" w:hAnsi="Times New Roman" w:cs="Times New Roman"/>
          <w:sz w:val="24"/>
          <w:szCs w:val="24"/>
        </w:rPr>
        <w:t xml:space="preserve"> defence to the main claim anyway.</w:t>
      </w:r>
    </w:p>
    <w:p w:rsidR="00C76C96" w:rsidRDefault="00C76C96"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Contrary to the second applicant’s submissions, there is a contract of sale</w:t>
      </w:r>
      <w:r w:rsidR="00173D2F">
        <w:rPr>
          <w:rFonts w:ascii="Times New Roman" w:hAnsi="Times New Roman" w:cs="Times New Roman"/>
          <w:sz w:val="24"/>
          <w:szCs w:val="24"/>
        </w:rPr>
        <w:t xml:space="preserve"> dated 17 July 2013</w:t>
      </w:r>
      <w:r>
        <w:rPr>
          <w:rFonts w:ascii="Times New Roman" w:hAnsi="Times New Roman" w:cs="Times New Roman"/>
          <w:sz w:val="24"/>
          <w:szCs w:val="24"/>
        </w:rPr>
        <w:t xml:space="preserve"> from pages 56 to 62 of the record. </w:t>
      </w:r>
      <w:r w:rsidR="00173D2F">
        <w:rPr>
          <w:rFonts w:ascii="Times New Roman" w:hAnsi="Times New Roman" w:cs="Times New Roman"/>
          <w:sz w:val="24"/>
          <w:szCs w:val="24"/>
        </w:rPr>
        <w:t>Under the title</w:t>
      </w:r>
      <w:r>
        <w:rPr>
          <w:rFonts w:ascii="Times New Roman" w:hAnsi="Times New Roman" w:cs="Times New Roman"/>
          <w:sz w:val="24"/>
          <w:szCs w:val="24"/>
        </w:rPr>
        <w:t xml:space="preserve"> </w:t>
      </w:r>
      <w:r w:rsidR="008772CD">
        <w:rPr>
          <w:rFonts w:ascii="Times New Roman" w:hAnsi="Times New Roman" w:cs="Times New Roman"/>
          <w:sz w:val="24"/>
          <w:szCs w:val="24"/>
        </w:rPr>
        <w:t>“B</w:t>
      </w:r>
      <w:r>
        <w:rPr>
          <w:rFonts w:ascii="Times New Roman" w:hAnsi="Times New Roman" w:cs="Times New Roman"/>
          <w:sz w:val="24"/>
          <w:szCs w:val="24"/>
        </w:rPr>
        <w:t>ackground</w:t>
      </w:r>
      <w:r w:rsidR="008772CD">
        <w:rPr>
          <w:rFonts w:ascii="Times New Roman" w:hAnsi="Times New Roman" w:cs="Times New Roman"/>
          <w:sz w:val="24"/>
          <w:szCs w:val="24"/>
        </w:rPr>
        <w:t>”</w:t>
      </w:r>
      <w:r w:rsidR="00173D2F">
        <w:rPr>
          <w:rFonts w:ascii="Times New Roman" w:hAnsi="Times New Roman" w:cs="Times New Roman"/>
          <w:sz w:val="24"/>
          <w:szCs w:val="24"/>
        </w:rPr>
        <w:t>,</w:t>
      </w:r>
      <w:r>
        <w:rPr>
          <w:rFonts w:ascii="Times New Roman" w:hAnsi="Times New Roman" w:cs="Times New Roman"/>
          <w:sz w:val="24"/>
          <w:szCs w:val="24"/>
        </w:rPr>
        <w:t xml:space="preserve"> clause </w:t>
      </w:r>
      <w:r w:rsidR="00173D2F">
        <w:rPr>
          <w:rFonts w:ascii="Times New Roman" w:hAnsi="Times New Roman" w:cs="Times New Roman"/>
          <w:sz w:val="24"/>
          <w:szCs w:val="24"/>
        </w:rPr>
        <w:t>B says</w:t>
      </w:r>
      <w:r>
        <w:rPr>
          <w:rFonts w:ascii="Times New Roman" w:hAnsi="Times New Roman" w:cs="Times New Roman"/>
          <w:sz w:val="24"/>
          <w:szCs w:val="24"/>
        </w:rPr>
        <w:t xml:space="preserve"> “the customer wishes to purch</w:t>
      </w:r>
      <w:r w:rsidR="006417E8">
        <w:rPr>
          <w:rFonts w:ascii="Times New Roman" w:hAnsi="Times New Roman" w:cs="Times New Roman"/>
          <w:sz w:val="24"/>
          <w:szCs w:val="24"/>
        </w:rPr>
        <w:t>ase</w:t>
      </w:r>
      <w:r w:rsidR="000373E0">
        <w:rPr>
          <w:rFonts w:ascii="Times New Roman" w:hAnsi="Times New Roman" w:cs="Times New Roman"/>
          <w:sz w:val="24"/>
          <w:szCs w:val="24"/>
        </w:rPr>
        <w:t xml:space="preserve"> certain</w:t>
      </w:r>
      <w:r w:rsidR="00173D2F">
        <w:rPr>
          <w:rFonts w:ascii="Times New Roman" w:hAnsi="Times New Roman" w:cs="Times New Roman"/>
          <w:sz w:val="24"/>
          <w:szCs w:val="24"/>
        </w:rPr>
        <w:t xml:space="preserve"> of the</w:t>
      </w:r>
      <w:r w:rsidR="000373E0">
        <w:rPr>
          <w:rFonts w:ascii="Times New Roman" w:hAnsi="Times New Roman" w:cs="Times New Roman"/>
          <w:sz w:val="24"/>
          <w:szCs w:val="24"/>
        </w:rPr>
        <w:t xml:space="preserve"> goods supplied by the supplier, </w:t>
      </w:r>
      <w:r w:rsidR="00FB337E">
        <w:rPr>
          <w:rFonts w:ascii="Times New Roman" w:hAnsi="Times New Roman" w:cs="Times New Roman"/>
          <w:sz w:val="24"/>
          <w:szCs w:val="24"/>
        </w:rPr>
        <w:t>details</w:t>
      </w:r>
      <w:r w:rsidR="000373E0">
        <w:rPr>
          <w:rFonts w:ascii="Times New Roman" w:hAnsi="Times New Roman" w:cs="Times New Roman"/>
          <w:sz w:val="24"/>
          <w:szCs w:val="24"/>
        </w:rPr>
        <w:t xml:space="preserve"> of which are set out in schedule 1 (the goods) and the supplier is willing to sell such goods to the customer on the Terms of this contract</w:t>
      </w:r>
      <w:r w:rsidR="00173D2F">
        <w:rPr>
          <w:rFonts w:ascii="Times New Roman" w:hAnsi="Times New Roman" w:cs="Times New Roman"/>
          <w:sz w:val="24"/>
          <w:szCs w:val="24"/>
        </w:rPr>
        <w:t>”</w:t>
      </w:r>
      <w:r w:rsidR="000373E0">
        <w:rPr>
          <w:rFonts w:ascii="Times New Roman" w:hAnsi="Times New Roman" w:cs="Times New Roman"/>
          <w:sz w:val="24"/>
          <w:szCs w:val="24"/>
        </w:rPr>
        <w:t>.</w:t>
      </w:r>
    </w:p>
    <w:p w:rsidR="000373E0" w:rsidRDefault="000373E0" w:rsidP="00C1233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Even in the Heads of Argument, the second applicant </w:t>
      </w:r>
      <w:r w:rsidR="00AD6301">
        <w:rPr>
          <w:rFonts w:ascii="Times New Roman" w:hAnsi="Times New Roman" w:cs="Times New Roman"/>
          <w:sz w:val="24"/>
          <w:szCs w:val="24"/>
        </w:rPr>
        <w:t>admitted</w:t>
      </w:r>
      <w:r w:rsidR="008772CD">
        <w:rPr>
          <w:rFonts w:ascii="Times New Roman" w:hAnsi="Times New Roman" w:cs="Times New Roman"/>
          <w:sz w:val="24"/>
          <w:szCs w:val="24"/>
        </w:rPr>
        <w:t xml:space="preserve"> a sale contract. He concede</w:t>
      </w:r>
      <w:r w:rsidR="006A04A7">
        <w:rPr>
          <w:rFonts w:ascii="Times New Roman" w:hAnsi="Times New Roman" w:cs="Times New Roman"/>
          <w:sz w:val="24"/>
          <w:szCs w:val="24"/>
        </w:rPr>
        <w:t>d</w:t>
      </w:r>
      <w:r w:rsidR="008772CD">
        <w:rPr>
          <w:rFonts w:ascii="Times New Roman" w:hAnsi="Times New Roman" w:cs="Times New Roman"/>
          <w:sz w:val="24"/>
          <w:szCs w:val="24"/>
        </w:rPr>
        <w:t xml:space="preserve"> a</w:t>
      </w:r>
      <w:r>
        <w:rPr>
          <w:rFonts w:ascii="Times New Roman" w:hAnsi="Times New Roman" w:cs="Times New Roman"/>
          <w:sz w:val="24"/>
          <w:szCs w:val="24"/>
        </w:rPr>
        <w:t xml:space="preserve"> sale contract in </w:t>
      </w:r>
      <w:r w:rsidR="00FB337E">
        <w:rPr>
          <w:rFonts w:ascii="Times New Roman" w:hAnsi="Times New Roman" w:cs="Times New Roman"/>
          <w:sz w:val="24"/>
          <w:szCs w:val="24"/>
        </w:rPr>
        <w:t>paragraph</w:t>
      </w:r>
      <w:r>
        <w:rPr>
          <w:rFonts w:ascii="Times New Roman" w:hAnsi="Times New Roman" w:cs="Times New Roman"/>
          <w:sz w:val="24"/>
          <w:szCs w:val="24"/>
        </w:rPr>
        <w:t xml:space="preserve"> 17:1</w:t>
      </w:r>
      <w:r w:rsidR="00173D2F">
        <w:rPr>
          <w:rFonts w:ascii="Times New Roman" w:hAnsi="Times New Roman" w:cs="Times New Roman"/>
          <w:sz w:val="24"/>
          <w:szCs w:val="24"/>
        </w:rPr>
        <w:t xml:space="preserve"> of </w:t>
      </w:r>
      <w:r w:rsidR="008772CD">
        <w:rPr>
          <w:rFonts w:ascii="Times New Roman" w:hAnsi="Times New Roman" w:cs="Times New Roman"/>
          <w:sz w:val="24"/>
          <w:szCs w:val="24"/>
        </w:rPr>
        <w:t>the Heads of A</w:t>
      </w:r>
      <w:r w:rsidR="00173D2F">
        <w:rPr>
          <w:rFonts w:ascii="Times New Roman" w:hAnsi="Times New Roman" w:cs="Times New Roman"/>
          <w:sz w:val="24"/>
          <w:szCs w:val="24"/>
        </w:rPr>
        <w:t>rguments</w:t>
      </w:r>
      <w:r>
        <w:rPr>
          <w:rFonts w:ascii="Times New Roman" w:hAnsi="Times New Roman" w:cs="Times New Roman"/>
          <w:sz w:val="24"/>
          <w:szCs w:val="24"/>
        </w:rPr>
        <w:t xml:space="preserve">, only to contradict himself in </w:t>
      </w:r>
      <w:r w:rsidR="00FB337E">
        <w:rPr>
          <w:rFonts w:ascii="Times New Roman" w:hAnsi="Times New Roman" w:cs="Times New Roman"/>
          <w:sz w:val="24"/>
          <w:szCs w:val="24"/>
        </w:rPr>
        <w:t>paragraph</w:t>
      </w:r>
      <w:r>
        <w:rPr>
          <w:rFonts w:ascii="Times New Roman" w:hAnsi="Times New Roman" w:cs="Times New Roman"/>
          <w:sz w:val="24"/>
          <w:szCs w:val="24"/>
        </w:rPr>
        <w:t xml:space="preserve"> 18 by saying the goo</w:t>
      </w:r>
      <w:r w:rsidR="00FB337E">
        <w:rPr>
          <w:rFonts w:ascii="Times New Roman" w:hAnsi="Times New Roman" w:cs="Times New Roman"/>
          <w:sz w:val="24"/>
          <w:szCs w:val="24"/>
        </w:rPr>
        <w:t>ds</w:t>
      </w:r>
      <w:r w:rsidR="00173D2F">
        <w:rPr>
          <w:rFonts w:ascii="Times New Roman" w:hAnsi="Times New Roman" w:cs="Times New Roman"/>
          <w:sz w:val="24"/>
          <w:szCs w:val="24"/>
        </w:rPr>
        <w:t xml:space="preserve"> were never sold to it.</w:t>
      </w:r>
    </w:p>
    <w:p w:rsidR="000373E0" w:rsidRDefault="000373E0"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Clause </w:t>
      </w:r>
      <w:r w:rsidR="00173D2F">
        <w:rPr>
          <w:rFonts w:ascii="Times New Roman" w:hAnsi="Times New Roman" w:cs="Times New Roman"/>
          <w:sz w:val="24"/>
          <w:szCs w:val="24"/>
        </w:rPr>
        <w:t>4 of the contract between the parties is</w:t>
      </w:r>
      <w:r>
        <w:rPr>
          <w:rFonts w:ascii="Times New Roman" w:hAnsi="Times New Roman" w:cs="Times New Roman"/>
          <w:sz w:val="24"/>
          <w:szCs w:val="24"/>
        </w:rPr>
        <w:t xml:space="preserve"> about payment. It </w:t>
      </w:r>
      <w:r w:rsidR="00FB337E">
        <w:rPr>
          <w:rFonts w:ascii="Times New Roman" w:hAnsi="Times New Roman" w:cs="Times New Roman"/>
          <w:sz w:val="24"/>
          <w:szCs w:val="24"/>
        </w:rPr>
        <w:t>says</w:t>
      </w:r>
      <w:r w:rsidR="00173D2F">
        <w:rPr>
          <w:rFonts w:ascii="Times New Roman" w:hAnsi="Times New Roman" w:cs="Times New Roman"/>
          <w:sz w:val="24"/>
          <w:szCs w:val="24"/>
        </w:rPr>
        <w:t xml:space="preserve"> the</w:t>
      </w:r>
      <w:r>
        <w:rPr>
          <w:rFonts w:ascii="Times New Roman" w:hAnsi="Times New Roman" w:cs="Times New Roman"/>
          <w:sz w:val="24"/>
          <w:szCs w:val="24"/>
        </w:rPr>
        <w:t xml:space="preserve"> price for the goods shall be payable within </w:t>
      </w:r>
      <w:r w:rsidR="00173D2F">
        <w:rPr>
          <w:rFonts w:ascii="Times New Roman" w:hAnsi="Times New Roman" w:cs="Times New Roman"/>
          <w:sz w:val="24"/>
          <w:szCs w:val="24"/>
        </w:rPr>
        <w:t>sixty (</w:t>
      </w:r>
      <w:r>
        <w:rPr>
          <w:rFonts w:ascii="Times New Roman" w:hAnsi="Times New Roman" w:cs="Times New Roman"/>
          <w:sz w:val="24"/>
          <w:szCs w:val="24"/>
        </w:rPr>
        <w:t>60</w:t>
      </w:r>
      <w:r w:rsidR="00173D2F">
        <w:rPr>
          <w:rFonts w:ascii="Times New Roman" w:hAnsi="Times New Roman" w:cs="Times New Roman"/>
          <w:sz w:val="24"/>
          <w:szCs w:val="24"/>
        </w:rPr>
        <w:t>)</w:t>
      </w:r>
      <w:r>
        <w:rPr>
          <w:rFonts w:ascii="Times New Roman" w:hAnsi="Times New Roman" w:cs="Times New Roman"/>
          <w:sz w:val="24"/>
          <w:szCs w:val="24"/>
        </w:rPr>
        <w:t xml:space="preserve"> days </w:t>
      </w:r>
      <w:r w:rsidR="00FB337E">
        <w:rPr>
          <w:rFonts w:ascii="Times New Roman" w:hAnsi="Times New Roman" w:cs="Times New Roman"/>
          <w:sz w:val="24"/>
          <w:szCs w:val="24"/>
        </w:rPr>
        <w:t>of</w:t>
      </w:r>
      <w:r>
        <w:rPr>
          <w:rFonts w:ascii="Times New Roman" w:hAnsi="Times New Roman" w:cs="Times New Roman"/>
          <w:sz w:val="24"/>
          <w:szCs w:val="24"/>
        </w:rPr>
        <w:t xml:space="preserve"> the supplier’s delivery</w:t>
      </w:r>
      <w:r w:rsidR="00173D2F">
        <w:rPr>
          <w:rFonts w:ascii="Times New Roman" w:hAnsi="Times New Roman" w:cs="Times New Roman"/>
          <w:sz w:val="24"/>
          <w:szCs w:val="24"/>
        </w:rPr>
        <w:t xml:space="preserve"> or as otherwise agreed in writing between the parties</w:t>
      </w:r>
      <w:r>
        <w:rPr>
          <w:rFonts w:ascii="Times New Roman" w:hAnsi="Times New Roman" w:cs="Times New Roman"/>
          <w:sz w:val="24"/>
          <w:szCs w:val="24"/>
        </w:rPr>
        <w:t>.</w:t>
      </w:r>
    </w:p>
    <w:p w:rsidR="000373E0" w:rsidRDefault="000373E0"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0A39C8">
        <w:rPr>
          <w:rFonts w:ascii="Times New Roman" w:hAnsi="Times New Roman" w:cs="Times New Roman"/>
          <w:sz w:val="24"/>
          <w:szCs w:val="24"/>
        </w:rPr>
        <w:t>clause</w:t>
      </w:r>
      <w:r>
        <w:rPr>
          <w:rFonts w:ascii="Times New Roman" w:hAnsi="Times New Roman" w:cs="Times New Roman"/>
          <w:sz w:val="24"/>
          <w:szCs w:val="24"/>
        </w:rPr>
        <w:t xml:space="preserve"> 4.5.4, Stand 205/1 </w:t>
      </w:r>
      <w:r w:rsidR="000A39C8">
        <w:rPr>
          <w:rFonts w:ascii="Times New Roman" w:hAnsi="Times New Roman" w:cs="Times New Roman"/>
          <w:sz w:val="24"/>
          <w:szCs w:val="24"/>
        </w:rPr>
        <w:t>Northway</w:t>
      </w:r>
      <w:r>
        <w:rPr>
          <w:rFonts w:ascii="Times New Roman" w:hAnsi="Times New Roman" w:cs="Times New Roman"/>
          <w:sz w:val="24"/>
          <w:szCs w:val="24"/>
        </w:rPr>
        <w:t xml:space="preserve"> Prospect, Waterfalls, was offered as </w:t>
      </w:r>
      <w:r w:rsidR="000A39C8">
        <w:rPr>
          <w:rFonts w:ascii="Times New Roman" w:hAnsi="Times New Roman" w:cs="Times New Roman"/>
          <w:sz w:val="24"/>
          <w:szCs w:val="24"/>
        </w:rPr>
        <w:t>Sec</w:t>
      </w:r>
      <w:r w:rsidR="00173D2F">
        <w:rPr>
          <w:rFonts w:ascii="Times New Roman" w:hAnsi="Times New Roman" w:cs="Times New Roman"/>
          <w:sz w:val="24"/>
          <w:szCs w:val="24"/>
        </w:rPr>
        <w:t>urity</w:t>
      </w:r>
      <w:r>
        <w:rPr>
          <w:rFonts w:ascii="Times New Roman" w:hAnsi="Times New Roman" w:cs="Times New Roman"/>
          <w:sz w:val="24"/>
          <w:szCs w:val="24"/>
        </w:rPr>
        <w:t>.</w:t>
      </w:r>
    </w:p>
    <w:p w:rsidR="000373E0" w:rsidRDefault="008772CD"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So the respondent had</w:t>
      </w:r>
      <w:r w:rsidR="000373E0">
        <w:rPr>
          <w:rFonts w:ascii="Times New Roman" w:hAnsi="Times New Roman" w:cs="Times New Roman"/>
          <w:sz w:val="24"/>
          <w:szCs w:val="24"/>
        </w:rPr>
        <w:t xml:space="preserve"> a good</w:t>
      </w:r>
      <w:r w:rsidR="00173D2F">
        <w:rPr>
          <w:rFonts w:ascii="Times New Roman" w:hAnsi="Times New Roman" w:cs="Times New Roman"/>
          <w:sz w:val="24"/>
          <w:szCs w:val="24"/>
        </w:rPr>
        <w:t xml:space="preserve"> written</w:t>
      </w:r>
      <w:r w:rsidR="000373E0">
        <w:rPr>
          <w:rFonts w:ascii="Times New Roman" w:hAnsi="Times New Roman" w:cs="Times New Roman"/>
          <w:sz w:val="24"/>
          <w:szCs w:val="24"/>
        </w:rPr>
        <w:t xml:space="preserve"> sale contract which the second applicant has not disputed</w:t>
      </w:r>
      <w:r w:rsidR="00173D2F">
        <w:rPr>
          <w:rFonts w:ascii="Times New Roman" w:hAnsi="Times New Roman" w:cs="Times New Roman"/>
          <w:sz w:val="24"/>
          <w:szCs w:val="24"/>
        </w:rPr>
        <w:t>. The disputed issues he mentioned verbally</w:t>
      </w:r>
      <w:r w:rsidR="000373E0">
        <w:rPr>
          <w:rFonts w:ascii="Times New Roman" w:hAnsi="Times New Roman" w:cs="Times New Roman"/>
          <w:sz w:val="24"/>
          <w:szCs w:val="24"/>
        </w:rPr>
        <w:t xml:space="preserve"> were at variance with </w:t>
      </w:r>
      <w:r w:rsidR="00173D2F">
        <w:rPr>
          <w:rFonts w:ascii="Times New Roman" w:hAnsi="Times New Roman" w:cs="Times New Roman"/>
          <w:sz w:val="24"/>
          <w:szCs w:val="24"/>
        </w:rPr>
        <w:t xml:space="preserve">the </w:t>
      </w:r>
      <w:r w:rsidR="000373E0">
        <w:rPr>
          <w:rFonts w:ascii="Times New Roman" w:hAnsi="Times New Roman" w:cs="Times New Roman"/>
          <w:sz w:val="24"/>
          <w:szCs w:val="24"/>
        </w:rPr>
        <w:t>written contract</w:t>
      </w:r>
      <w:r w:rsidR="00173D2F">
        <w:rPr>
          <w:rFonts w:ascii="Times New Roman" w:hAnsi="Times New Roman" w:cs="Times New Roman"/>
          <w:sz w:val="24"/>
          <w:szCs w:val="24"/>
        </w:rPr>
        <w:t xml:space="preserve"> which he did not dispute. Apart from his bare assertions</w:t>
      </w:r>
      <w:r>
        <w:rPr>
          <w:rFonts w:ascii="Times New Roman" w:hAnsi="Times New Roman" w:cs="Times New Roman"/>
          <w:sz w:val="24"/>
          <w:szCs w:val="24"/>
        </w:rPr>
        <w:t>;</w:t>
      </w:r>
      <w:r w:rsidR="00173D2F">
        <w:rPr>
          <w:rFonts w:ascii="Times New Roman" w:hAnsi="Times New Roman" w:cs="Times New Roman"/>
          <w:sz w:val="24"/>
          <w:szCs w:val="24"/>
        </w:rPr>
        <w:t xml:space="preserve"> there is no proof of what he was mentioning orally as being the agreement between the parties.</w:t>
      </w:r>
    </w:p>
    <w:p w:rsidR="000373E0" w:rsidRDefault="00173D2F"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On page 53 to 55, there is an A</w:t>
      </w:r>
      <w:r w:rsidR="000373E0">
        <w:rPr>
          <w:rFonts w:ascii="Times New Roman" w:hAnsi="Times New Roman" w:cs="Times New Roman"/>
          <w:sz w:val="24"/>
          <w:szCs w:val="24"/>
        </w:rPr>
        <w:t xml:space="preserve">cknowledgement of Debt signed by the second applicant </w:t>
      </w:r>
      <w:r w:rsidR="000A39C8">
        <w:rPr>
          <w:rFonts w:ascii="Times New Roman" w:hAnsi="Times New Roman" w:cs="Times New Roman"/>
          <w:sz w:val="24"/>
          <w:szCs w:val="24"/>
        </w:rPr>
        <w:t>where</w:t>
      </w:r>
      <w:r w:rsidR="000373E0">
        <w:rPr>
          <w:rFonts w:ascii="Times New Roman" w:hAnsi="Times New Roman" w:cs="Times New Roman"/>
          <w:sz w:val="24"/>
          <w:szCs w:val="24"/>
        </w:rPr>
        <w:t xml:space="preserve"> he admit</w:t>
      </w:r>
      <w:r>
        <w:rPr>
          <w:rFonts w:ascii="Times New Roman" w:hAnsi="Times New Roman" w:cs="Times New Roman"/>
          <w:sz w:val="24"/>
          <w:szCs w:val="24"/>
        </w:rPr>
        <w:t>ted the debt and gave</w:t>
      </w:r>
      <w:r w:rsidR="000373E0">
        <w:rPr>
          <w:rFonts w:ascii="Times New Roman" w:hAnsi="Times New Roman" w:cs="Times New Roman"/>
          <w:sz w:val="24"/>
          <w:szCs w:val="24"/>
        </w:rPr>
        <w:t xml:space="preserve"> an undertaking to pay it. He </w:t>
      </w:r>
      <w:r w:rsidR="008772CD">
        <w:rPr>
          <w:rFonts w:ascii="Times New Roman" w:hAnsi="Times New Roman" w:cs="Times New Roman"/>
          <w:sz w:val="24"/>
          <w:szCs w:val="24"/>
        </w:rPr>
        <w:t>went further and bound</w:t>
      </w:r>
      <w:r w:rsidR="000373E0">
        <w:rPr>
          <w:rFonts w:ascii="Times New Roman" w:hAnsi="Times New Roman" w:cs="Times New Roman"/>
          <w:sz w:val="24"/>
          <w:szCs w:val="24"/>
        </w:rPr>
        <w:t xml:space="preserve"> himself as surety and co-principal debtor and cede</w:t>
      </w:r>
      <w:r>
        <w:rPr>
          <w:rFonts w:ascii="Times New Roman" w:hAnsi="Times New Roman" w:cs="Times New Roman"/>
          <w:sz w:val="24"/>
          <w:szCs w:val="24"/>
        </w:rPr>
        <w:t>d</w:t>
      </w:r>
      <w:r w:rsidR="000373E0">
        <w:rPr>
          <w:rFonts w:ascii="Times New Roman" w:hAnsi="Times New Roman" w:cs="Times New Roman"/>
          <w:sz w:val="24"/>
          <w:szCs w:val="24"/>
        </w:rPr>
        <w:t xml:space="preserve"> 205/1 </w:t>
      </w:r>
      <w:r w:rsidR="000A39C8">
        <w:rPr>
          <w:rFonts w:ascii="Times New Roman" w:hAnsi="Times New Roman" w:cs="Times New Roman"/>
          <w:sz w:val="24"/>
          <w:szCs w:val="24"/>
        </w:rPr>
        <w:t>Northway</w:t>
      </w:r>
      <w:r>
        <w:rPr>
          <w:rFonts w:ascii="Times New Roman" w:hAnsi="Times New Roman" w:cs="Times New Roman"/>
          <w:sz w:val="24"/>
          <w:szCs w:val="24"/>
        </w:rPr>
        <w:t>, P</w:t>
      </w:r>
      <w:r w:rsidR="000373E0">
        <w:rPr>
          <w:rFonts w:ascii="Times New Roman" w:hAnsi="Times New Roman" w:cs="Times New Roman"/>
          <w:sz w:val="24"/>
          <w:szCs w:val="24"/>
        </w:rPr>
        <w:t>rospect as security.</w:t>
      </w:r>
    </w:p>
    <w:p w:rsidR="000373E0" w:rsidRDefault="000373E0"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During oral submissions, he cited a Joint Venture </w:t>
      </w:r>
      <w:r w:rsidR="000A39C8">
        <w:rPr>
          <w:rFonts w:ascii="Times New Roman" w:hAnsi="Times New Roman" w:cs="Times New Roman"/>
          <w:sz w:val="24"/>
          <w:szCs w:val="24"/>
        </w:rPr>
        <w:t>Agreement</w:t>
      </w:r>
      <w:r>
        <w:rPr>
          <w:rFonts w:ascii="Times New Roman" w:hAnsi="Times New Roman" w:cs="Times New Roman"/>
          <w:sz w:val="24"/>
          <w:szCs w:val="24"/>
        </w:rPr>
        <w:t xml:space="preserve">, as being what was agreed upon after customers had allegedly said the respondent’s goods were substandard. Yet a reading on </w:t>
      </w:r>
      <w:r w:rsidR="000A39C8">
        <w:rPr>
          <w:rFonts w:ascii="Times New Roman" w:hAnsi="Times New Roman" w:cs="Times New Roman"/>
          <w:sz w:val="24"/>
          <w:szCs w:val="24"/>
        </w:rPr>
        <w:t>t</w:t>
      </w:r>
      <w:r>
        <w:rPr>
          <w:rFonts w:ascii="Times New Roman" w:hAnsi="Times New Roman" w:cs="Times New Roman"/>
          <w:sz w:val="24"/>
          <w:szCs w:val="24"/>
        </w:rPr>
        <w:t xml:space="preserve">he Joint Venture Agreement from page 64 shows </w:t>
      </w:r>
      <w:r w:rsidR="000A39C8">
        <w:rPr>
          <w:rFonts w:ascii="Times New Roman" w:hAnsi="Times New Roman" w:cs="Times New Roman"/>
          <w:sz w:val="24"/>
          <w:szCs w:val="24"/>
        </w:rPr>
        <w:t>that</w:t>
      </w:r>
      <w:r>
        <w:rPr>
          <w:rFonts w:ascii="Times New Roman" w:hAnsi="Times New Roman" w:cs="Times New Roman"/>
          <w:sz w:val="24"/>
          <w:szCs w:val="24"/>
        </w:rPr>
        <w:t xml:space="preserve"> this was a separate arrangement. In </w:t>
      </w:r>
      <w:r w:rsidR="000A39C8">
        <w:rPr>
          <w:rFonts w:ascii="Times New Roman" w:hAnsi="Times New Roman" w:cs="Times New Roman"/>
          <w:sz w:val="24"/>
          <w:szCs w:val="24"/>
        </w:rPr>
        <w:t>paragraph</w:t>
      </w:r>
      <w:r>
        <w:rPr>
          <w:rFonts w:ascii="Times New Roman" w:hAnsi="Times New Roman" w:cs="Times New Roman"/>
          <w:sz w:val="24"/>
          <w:szCs w:val="24"/>
        </w:rPr>
        <w:t xml:space="preserve"> 2 of the</w:t>
      </w:r>
      <w:r w:rsidR="00173D2F">
        <w:rPr>
          <w:rFonts w:ascii="Times New Roman" w:hAnsi="Times New Roman" w:cs="Times New Roman"/>
          <w:sz w:val="24"/>
          <w:szCs w:val="24"/>
        </w:rPr>
        <w:t xml:space="preserve"> Joint </w:t>
      </w:r>
      <w:r w:rsidR="008D0987">
        <w:rPr>
          <w:rFonts w:ascii="Times New Roman" w:hAnsi="Times New Roman" w:cs="Times New Roman"/>
          <w:sz w:val="24"/>
          <w:szCs w:val="24"/>
        </w:rPr>
        <w:t xml:space="preserve">Venture Agreement, the </w:t>
      </w:r>
      <w:r>
        <w:rPr>
          <w:rFonts w:ascii="Times New Roman" w:hAnsi="Times New Roman" w:cs="Times New Roman"/>
          <w:sz w:val="24"/>
          <w:szCs w:val="24"/>
        </w:rPr>
        <w:t>purpose is give</w:t>
      </w:r>
      <w:r w:rsidR="008772CD">
        <w:rPr>
          <w:rFonts w:ascii="Times New Roman" w:hAnsi="Times New Roman" w:cs="Times New Roman"/>
          <w:sz w:val="24"/>
          <w:szCs w:val="24"/>
        </w:rPr>
        <w:t>n,</w:t>
      </w:r>
      <w:r>
        <w:rPr>
          <w:rFonts w:ascii="Times New Roman" w:hAnsi="Times New Roman" w:cs="Times New Roman"/>
          <w:sz w:val="24"/>
          <w:szCs w:val="24"/>
        </w:rPr>
        <w:t xml:space="preserve"> which was to establish a retail business for </w:t>
      </w:r>
      <w:r w:rsidR="00250673">
        <w:rPr>
          <w:rFonts w:ascii="Times New Roman" w:hAnsi="Times New Roman" w:cs="Times New Roman"/>
          <w:sz w:val="24"/>
          <w:szCs w:val="24"/>
        </w:rPr>
        <w:t xml:space="preserve">the </w:t>
      </w:r>
      <w:r>
        <w:rPr>
          <w:rFonts w:ascii="Times New Roman" w:hAnsi="Times New Roman" w:cs="Times New Roman"/>
          <w:sz w:val="24"/>
          <w:szCs w:val="24"/>
        </w:rPr>
        <w:t xml:space="preserve">benefit of both parties. That is entirely different from the sale contract. In </w:t>
      </w:r>
      <w:r w:rsidR="000A39C8">
        <w:rPr>
          <w:rFonts w:ascii="Times New Roman" w:hAnsi="Times New Roman" w:cs="Times New Roman"/>
          <w:sz w:val="24"/>
          <w:szCs w:val="24"/>
        </w:rPr>
        <w:t>paragraph</w:t>
      </w:r>
      <w:r>
        <w:rPr>
          <w:rFonts w:ascii="Times New Roman" w:hAnsi="Times New Roman" w:cs="Times New Roman"/>
          <w:sz w:val="24"/>
          <w:szCs w:val="24"/>
        </w:rPr>
        <w:t xml:space="preserve"> 5, the </w:t>
      </w:r>
      <w:r w:rsidR="00250673">
        <w:rPr>
          <w:rFonts w:ascii="Times New Roman" w:hAnsi="Times New Roman" w:cs="Times New Roman"/>
          <w:sz w:val="24"/>
          <w:szCs w:val="24"/>
        </w:rPr>
        <w:t>Joint Venture Agreement provided</w:t>
      </w:r>
      <w:r>
        <w:rPr>
          <w:rFonts w:ascii="Times New Roman" w:hAnsi="Times New Roman" w:cs="Times New Roman"/>
          <w:sz w:val="24"/>
          <w:szCs w:val="24"/>
        </w:rPr>
        <w:t xml:space="preserve"> for sharing of profits at 75% for respondent and 25% to applicants, something which is non-existent in the </w:t>
      </w:r>
      <w:r w:rsidR="00B428CC">
        <w:rPr>
          <w:rFonts w:ascii="Times New Roman" w:hAnsi="Times New Roman" w:cs="Times New Roman"/>
          <w:sz w:val="24"/>
          <w:szCs w:val="24"/>
        </w:rPr>
        <w:t>sale</w:t>
      </w:r>
      <w:r>
        <w:rPr>
          <w:rFonts w:ascii="Times New Roman" w:hAnsi="Times New Roman" w:cs="Times New Roman"/>
          <w:sz w:val="24"/>
          <w:szCs w:val="24"/>
        </w:rPr>
        <w:t xml:space="preserve"> agreement.</w:t>
      </w:r>
    </w:p>
    <w:p w:rsidR="000373E0" w:rsidRDefault="000373E0"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0A39C8">
        <w:rPr>
          <w:rFonts w:ascii="Times New Roman" w:hAnsi="Times New Roman" w:cs="Times New Roman"/>
          <w:sz w:val="24"/>
          <w:szCs w:val="24"/>
        </w:rPr>
        <w:t>paragraph</w:t>
      </w:r>
      <w:r>
        <w:rPr>
          <w:rFonts w:ascii="Times New Roman" w:hAnsi="Times New Roman" w:cs="Times New Roman"/>
          <w:sz w:val="24"/>
          <w:szCs w:val="24"/>
        </w:rPr>
        <w:t xml:space="preserve"> 10, the Joint Venture Agreement </w:t>
      </w:r>
      <w:r w:rsidR="00BF5075">
        <w:rPr>
          <w:rFonts w:ascii="Times New Roman" w:hAnsi="Times New Roman" w:cs="Times New Roman"/>
          <w:sz w:val="24"/>
          <w:szCs w:val="24"/>
        </w:rPr>
        <w:t>says</w:t>
      </w:r>
      <w:r>
        <w:rPr>
          <w:rFonts w:ascii="Times New Roman" w:hAnsi="Times New Roman" w:cs="Times New Roman"/>
          <w:sz w:val="24"/>
          <w:szCs w:val="24"/>
        </w:rPr>
        <w:t xml:space="preserve"> the terms and conditions “set forth herein constitute the entire</w:t>
      </w:r>
      <w:r w:rsidR="00250673">
        <w:rPr>
          <w:rFonts w:ascii="Times New Roman" w:hAnsi="Times New Roman" w:cs="Times New Roman"/>
          <w:sz w:val="24"/>
          <w:szCs w:val="24"/>
        </w:rPr>
        <w:t xml:space="preserve"> agreement between the parties. </w:t>
      </w:r>
      <w:r>
        <w:rPr>
          <w:rFonts w:ascii="Times New Roman" w:hAnsi="Times New Roman" w:cs="Times New Roman"/>
          <w:sz w:val="24"/>
          <w:szCs w:val="24"/>
        </w:rPr>
        <w:t xml:space="preserve">There are no written or oral undertakings directly or indirectly related to this agreement that are not set forth herein.” So clearly, that joint venture agreement, signed in </w:t>
      </w:r>
      <w:r w:rsidR="000A39C8">
        <w:rPr>
          <w:rFonts w:ascii="Times New Roman" w:hAnsi="Times New Roman" w:cs="Times New Roman"/>
          <w:sz w:val="24"/>
          <w:szCs w:val="24"/>
        </w:rPr>
        <w:t>December</w:t>
      </w:r>
      <w:r>
        <w:rPr>
          <w:rFonts w:ascii="Times New Roman" w:hAnsi="Times New Roman" w:cs="Times New Roman"/>
          <w:sz w:val="24"/>
          <w:szCs w:val="24"/>
        </w:rPr>
        <w:t>, 2013 was a stand alone agreement which had no connection with the sale agreement of July, 2013.</w:t>
      </w:r>
    </w:p>
    <w:p w:rsidR="000373E0" w:rsidRDefault="00250673"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0373E0">
        <w:rPr>
          <w:rFonts w:ascii="Times New Roman" w:hAnsi="Times New Roman" w:cs="Times New Roman"/>
          <w:sz w:val="24"/>
          <w:szCs w:val="24"/>
        </w:rPr>
        <w:t>he second applicant said customers had rejected respondents</w:t>
      </w:r>
      <w:r>
        <w:rPr>
          <w:rFonts w:ascii="Times New Roman" w:hAnsi="Times New Roman" w:cs="Times New Roman"/>
          <w:sz w:val="24"/>
          <w:szCs w:val="24"/>
        </w:rPr>
        <w:t>’</w:t>
      </w:r>
      <w:r w:rsidR="000373E0">
        <w:rPr>
          <w:rFonts w:ascii="Times New Roman" w:hAnsi="Times New Roman" w:cs="Times New Roman"/>
          <w:sz w:val="24"/>
          <w:szCs w:val="24"/>
        </w:rPr>
        <w:t xml:space="preserve"> </w:t>
      </w:r>
      <w:r w:rsidR="00BF5075">
        <w:rPr>
          <w:rFonts w:ascii="Times New Roman" w:hAnsi="Times New Roman" w:cs="Times New Roman"/>
          <w:sz w:val="24"/>
          <w:szCs w:val="24"/>
        </w:rPr>
        <w:t>goods</w:t>
      </w:r>
      <w:r>
        <w:rPr>
          <w:rFonts w:ascii="Times New Roman" w:hAnsi="Times New Roman" w:cs="Times New Roman"/>
          <w:sz w:val="24"/>
          <w:szCs w:val="24"/>
        </w:rPr>
        <w:t xml:space="preserve"> supplied through</w:t>
      </w:r>
      <w:r w:rsidR="000373E0">
        <w:rPr>
          <w:rFonts w:ascii="Times New Roman" w:hAnsi="Times New Roman" w:cs="Times New Roman"/>
          <w:sz w:val="24"/>
          <w:szCs w:val="24"/>
        </w:rPr>
        <w:t xml:space="preserve"> the </w:t>
      </w:r>
      <w:r w:rsidR="00EF4657">
        <w:rPr>
          <w:rFonts w:ascii="Times New Roman" w:hAnsi="Times New Roman" w:cs="Times New Roman"/>
          <w:sz w:val="24"/>
          <w:szCs w:val="24"/>
        </w:rPr>
        <w:t>sale contract. He made just a bare averment of this issue, without any substantion</w:t>
      </w:r>
      <w:r>
        <w:rPr>
          <w:rFonts w:ascii="Times New Roman" w:hAnsi="Times New Roman" w:cs="Times New Roman"/>
          <w:sz w:val="24"/>
          <w:szCs w:val="24"/>
        </w:rPr>
        <w:t xml:space="preserve"> by the customers themselves to</w:t>
      </w:r>
      <w:r w:rsidR="00EF4657">
        <w:rPr>
          <w:rFonts w:ascii="Times New Roman" w:hAnsi="Times New Roman" w:cs="Times New Roman"/>
          <w:sz w:val="24"/>
          <w:szCs w:val="24"/>
        </w:rPr>
        <w:t xml:space="preserve"> the court. If </w:t>
      </w:r>
      <w:r>
        <w:rPr>
          <w:rFonts w:ascii="Times New Roman" w:hAnsi="Times New Roman" w:cs="Times New Roman"/>
          <w:sz w:val="24"/>
          <w:szCs w:val="24"/>
        </w:rPr>
        <w:t>it</w:t>
      </w:r>
      <w:r w:rsidR="00EF4657">
        <w:rPr>
          <w:rFonts w:ascii="Times New Roman" w:hAnsi="Times New Roman" w:cs="Times New Roman"/>
          <w:sz w:val="24"/>
          <w:szCs w:val="24"/>
        </w:rPr>
        <w:t xml:space="preserve"> was true</w:t>
      </w:r>
      <w:r>
        <w:rPr>
          <w:rFonts w:ascii="Times New Roman" w:hAnsi="Times New Roman" w:cs="Times New Roman"/>
          <w:sz w:val="24"/>
          <w:szCs w:val="24"/>
        </w:rPr>
        <w:t xml:space="preserve"> that customers had rejected the goods</w:t>
      </w:r>
      <w:r w:rsidR="00EF4657">
        <w:rPr>
          <w:rFonts w:ascii="Times New Roman" w:hAnsi="Times New Roman" w:cs="Times New Roman"/>
          <w:sz w:val="24"/>
          <w:szCs w:val="24"/>
        </w:rPr>
        <w:t xml:space="preserve"> why did he not attach supporting affidavits from the customers</w:t>
      </w:r>
      <w:r>
        <w:rPr>
          <w:rFonts w:ascii="Times New Roman" w:hAnsi="Times New Roman" w:cs="Times New Roman"/>
          <w:sz w:val="24"/>
          <w:szCs w:val="24"/>
        </w:rPr>
        <w:t xml:space="preserve"> themselves</w:t>
      </w:r>
      <w:r w:rsidR="00EF4657">
        <w:rPr>
          <w:rFonts w:ascii="Times New Roman" w:hAnsi="Times New Roman" w:cs="Times New Roman"/>
          <w:sz w:val="24"/>
          <w:szCs w:val="24"/>
        </w:rPr>
        <w:t xml:space="preserve"> to support his contention</w:t>
      </w:r>
      <w:r>
        <w:rPr>
          <w:rFonts w:ascii="Times New Roman" w:hAnsi="Times New Roman" w:cs="Times New Roman"/>
          <w:sz w:val="24"/>
          <w:szCs w:val="24"/>
        </w:rPr>
        <w:t>?</w:t>
      </w:r>
      <w:r w:rsidR="00EF4657">
        <w:rPr>
          <w:rFonts w:ascii="Times New Roman" w:hAnsi="Times New Roman" w:cs="Times New Roman"/>
          <w:sz w:val="24"/>
          <w:szCs w:val="24"/>
        </w:rPr>
        <w:t xml:space="preserve"> Bare assertions are not enough</w:t>
      </w:r>
      <w:r>
        <w:rPr>
          <w:rFonts w:ascii="Times New Roman" w:hAnsi="Times New Roman" w:cs="Times New Roman"/>
          <w:sz w:val="24"/>
          <w:szCs w:val="24"/>
        </w:rPr>
        <w:t xml:space="preserve"> in such contested situations</w:t>
      </w:r>
      <w:r w:rsidR="00EF4657">
        <w:rPr>
          <w:rFonts w:ascii="Times New Roman" w:hAnsi="Times New Roman" w:cs="Times New Roman"/>
          <w:sz w:val="24"/>
          <w:szCs w:val="24"/>
        </w:rPr>
        <w:t>.</w:t>
      </w:r>
    </w:p>
    <w:p w:rsidR="00250673" w:rsidRDefault="00250673"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Taking the above factors</w:t>
      </w:r>
      <w:r w:rsidR="00EF4657">
        <w:rPr>
          <w:rFonts w:ascii="Times New Roman" w:hAnsi="Times New Roman" w:cs="Times New Roman"/>
          <w:sz w:val="24"/>
          <w:szCs w:val="24"/>
        </w:rPr>
        <w:t xml:space="preserve"> cumulatively, the court did not find “good and sufficient cause” to set as</w:t>
      </w:r>
      <w:r w:rsidR="008772CD">
        <w:rPr>
          <w:rFonts w:ascii="Times New Roman" w:hAnsi="Times New Roman" w:cs="Times New Roman"/>
          <w:sz w:val="24"/>
          <w:szCs w:val="24"/>
        </w:rPr>
        <w:t>ide the default judgment in HC 5</w:t>
      </w:r>
      <w:r w:rsidR="00EF4657">
        <w:rPr>
          <w:rFonts w:ascii="Times New Roman" w:hAnsi="Times New Roman" w:cs="Times New Roman"/>
          <w:sz w:val="24"/>
          <w:szCs w:val="24"/>
        </w:rPr>
        <w:t>310/14.</w:t>
      </w:r>
    </w:p>
    <w:p w:rsidR="00EF4657" w:rsidRDefault="00EF4657"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On the issue </w:t>
      </w:r>
      <w:r w:rsidR="00250673">
        <w:rPr>
          <w:rFonts w:ascii="Times New Roman" w:hAnsi="Times New Roman" w:cs="Times New Roman"/>
          <w:sz w:val="24"/>
          <w:szCs w:val="24"/>
        </w:rPr>
        <w:t>of</w:t>
      </w:r>
      <w:r>
        <w:rPr>
          <w:rFonts w:ascii="Times New Roman" w:hAnsi="Times New Roman" w:cs="Times New Roman"/>
          <w:sz w:val="24"/>
          <w:szCs w:val="24"/>
        </w:rPr>
        <w:t xml:space="preserve"> costs, my view is that the respondents</w:t>
      </w:r>
      <w:r w:rsidR="008772CD">
        <w:rPr>
          <w:rFonts w:ascii="Times New Roman" w:hAnsi="Times New Roman" w:cs="Times New Roman"/>
          <w:sz w:val="24"/>
          <w:szCs w:val="24"/>
        </w:rPr>
        <w:t>’</w:t>
      </w:r>
      <w:r>
        <w:rPr>
          <w:rFonts w:ascii="Times New Roman" w:hAnsi="Times New Roman" w:cs="Times New Roman"/>
          <w:sz w:val="24"/>
          <w:szCs w:val="24"/>
        </w:rPr>
        <w:t xml:space="preserve"> justified a higher scale in their written submissions. Clearly, t</w:t>
      </w:r>
      <w:r w:rsidR="002072CB">
        <w:rPr>
          <w:rFonts w:ascii="Times New Roman" w:hAnsi="Times New Roman" w:cs="Times New Roman"/>
          <w:sz w:val="24"/>
          <w:szCs w:val="24"/>
        </w:rPr>
        <w:t>h</w:t>
      </w:r>
      <w:r>
        <w:rPr>
          <w:rFonts w:ascii="Times New Roman" w:hAnsi="Times New Roman" w:cs="Times New Roman"/>
          <w:sz w:val="24"/>
          <w:szCs w:val="24"/>
        </w:rPr>
        <w:t>e application had no merit and was mounted just to delay payment.</w:t>
      </w:r>
    </w:p>
    <w:p w:rsidR="00EF4657" w:rsidRDefault="00C600B5" w:rsidP="007F7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Consequently, it is ordered that;</w:t>
      </w:r>
    </w:p>
    <w:p w:rsidR="00EF4657" w:rsidRDefault="00EF4657" w:rsidP="00EF465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for rescission </w:t>
      </w:r>
      <w:r w:rsidR="00C600B5">
        <w:rPr>
          <w:rFonts w:ascii="Times New Roman" w:hAnsi="Times New Roman" w:cs="Times New Roman"/>
          <w:sz w:val="24"/>
          <w:szCs w:val="24"/>
        </w:rPr>
        <w:t xml:space="preserve">of the default judgment in HC 5310/14 </w:t>
      </w:r>
      <w:r>
        <w:rPr>
          <w:rFonts w:ascii="Times New Roman" w:hAnsi="Times New Roman" w:cs="Times New Roman"/>
          <w:sz w:val="24"/>
          <w:szCs w:val="24"/>
        </w:rPr>
        <w:t>be and is hereby dismissed.</w:t>
      </w:r>
    </w:p>
    <w:p w:rsidR="00EF4657" w:rsidRPr="007F7A27" w:rsidRDefault="00EF4657" w:rsidP="00EF465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respondent’s costs on an attorney and client scale.</w:t>
      </w:r>
    </w:p>
    <w:p w:rsidR="000B67AF" w:rsidRDefault="000B67AF" w:rsidP="000B67AF">
      <w:pPr>
        <w:spacing w:after="0" w:line="240" w:lineRule="auto"/>
        <w:ind w:firstLine="720"/>
        <w:jc w:val="both"/>
        <w:rPr>
          <w:rFonts w:ascii="Times New Roman" w:hAnsi="Times New Roman" w:cs="Times New Roman"/>
        </w:rPr>
      </w:pPr>
    </w:p>
    <w:p w:rsidR="00465D94" w:rsidRDefault="00465D94" w:rsidP="000B67AF">
      <w:pPr>
        <w:spacing w:after="0" w:line="240" w:lineRule="auto"/>
        <w:ind w:firstLine="720"/>
        <w:jc w:val="both"/>
        <w:rPr>
          <w:rFonts w:ascii="Times New Roman" w:hAnsi="Times New Roman" w:cs="Times New Roman"/>
        </w:rPr>
      </w:pPr>
    </w:p>
    <w:p w:rsidR="002C10DC" w:rsidRDefault="002C10DC" w:rsidP="000B67AF">
      <w:pPr>
        <w:spacing w:after="0" w:line="240" w:lineRule="auto"/>
        <w:ind w:firstLine="720"/>
        <w:jc w:val="both"/>
        <w:rPr>
          <w:rFonts w:ascii="Times New Roman" w:hAnsi="Times New Roman" w:cs="Times New Roman"/>
        </w:rPr>
      </w:pPr>
    </w:p>
    <w:p w:rsidR="002C10DC" w:rsidRDefault="002C10DC" w:rsidP="000B67AF">
      <w:pPr>
        <w:spacing w:after="0" w:line="240" w:lineRule="auto"/>
        <w:ind w:firstLine="720"/>
        <w:jc w:val="both"/>
        <w:rPr>
          <w:rFonts w:ascii="Times New Roman" w:hAnsi="Times New Roman" w:cs="Times New Roman"/>
        </w:rPr>
      </w:pPr>
    </w:p>
    <w:p w:rsidR="002C10DC" w:rsidRDefault="002C10DC" w:rsidP="000B67AF">
      <w:pPr>
        <w:spacing w:after="0" w:line="240" w:lineRule="auto"/>
        <w:ind w:firstLine="720"/>
        <w:jc w:val="both"/>
        <w:rPr>
          <w:rFonts w:ascii="Times New Roman" w:hAnsi="Times New Roman" w:cs="Times New Roman"/>
        </w:rPr>
      </w:pPr>
    </w:p>
    <w:p w:rsidR="002C10DC" w:rsidRDefault="002C10DC" w:rsidP="000B67AF">
      <w:pPr>
        <w:spacing w:after="0" w:line="240" w:lineRule="auto"/>
        <w:ind w:firstLine="720"/>
        <w:jc w:val="both"/>
        <w:rPr>
          <w:rFonts w:ascii="Times New Roman" w:hAnsi="Times New Roman" w:cs="Times New Roman"/>
        </w:rPr>
      </w:pPr>
    </w:p>
    <w:p w:rsidR="002C10DC" w:rsidRDefault="002C10DC" w:rsidP="000B67AF">
      <w:pPr>
        <w:spacing w:after="0" w:line="240" w:lineRule="auto"/>
        <w:ind w:firstLine="720"/>
        <w:jc w:val="both"/>
        <w:rPr>
          <w:rFonts w:ascii="Times New Roman" w:hAnsi="Times New Roman" w:cs="Times New Roman"/>
        </w:rPr>
      </w:pPr>
    </w:p>
    <w:p w:rsidR="00465D94" w:rsidRDefault="002C10DC" w:rsidP="00465D94">
      <w:pPr>
        <w:spacing w:after="0" w:line="240" w:lineRule="auto"/>
        <w:jc w:val="both"/>
        <w:rPr>
          <w:rFonts w:ascii="Times New Roman" w:hAnsi="Times New Roman" w:cs="Times New Roman"/>
        </w:rPr>
      </w:pPr>
      <w:r w:rsidRPr="002C10DC">
        <w:rPr>
          <w:rFonts w:ascii="Times New Roman" w:hAnsi="Times New Roman" w:cs="Times New Roman"/>
          <w:i/>
        </w:rPr>
        <w:t>Messrs Muzangaza Mand</w:t>
      </w:r>
      <w:r>
        <w:rPr>
          <w:rFonts w:ascii="Times New Roman" w:hAnsi="Times New Roman" w:cs="Times New Roman"/>
          <w:i/>
        </w:rPr>
        <w:t>a</w:t>
      </w:r>
      <w:r w:rsidRPr="002C10DC">
        <w:rPr>
          <w:rFonts w:ascii="Times New Roman" w:hAnsi="Times New Roman" w:cs="Times New Roman"/>
          <w:i/>
        </w:rPr>
        <w:t>za &amp; Tomana</w:t>
      </w:r>
      <w:r>
        <w:rPr>
          <w:rFonts w:ascii="Times New Roman" w:hAnsi="Times New Roman" w:cs="Times New Roman"/>
        </w:rPr>
        <w:t>, applicant’s legal practitioners</w:t>
      </w:r>
    </w:p>
    <w:p w:rsidR="002C10DC" w:rsidRPr="000B67AF" w:rsidRDefault="002C10DC" w:rsidP="00465D94">
      <w:pPr>
        <w:spacing w:after="0" w:line="240" w:lineRule="auto"/>
        <w:jc w:val="both"/>
        <w:rPr>
          <w:rFonts w:ascii="Times New Roman" w:hAnsi="Times New Roman" w:cs="Times New Roman"/>
        </w:rPr>
      </w:pPr>
      <w:r w:rsidRPr="002C10DC">
        <w:rPr>
          <w:rFonts w:ascii="Times New Roman" w:hAnsi="Times New Roman" w:cs="Times New Roman"/>
          <w:i/>
        </w:rPr>
        <w:t xml:space="preserve">C. Nhemwa &amp; </w:t>
      </w:r>
      <w:r>
        <w:rPr>
          <w:rFonts w:ascii="Times New Roman" w:hAnsi="Times New Roman" w:cs="Times New Roman"/>
          <w:i/>
        </w:rPr>
        <w:t>A</w:t>
      </w:r>
      <w:r w:rsidRPr="002C10DC">
        <w:rPr>
          <w:rFonts w:ascii="Times New Roman" w:hAnsi="Times New Roman" w:cs="Times New Roman"/>
          <w:i/>
        </w:rPr>
        <w:t>ssociates</w:t>
      </w:r>
      <w:r>
        <w:rPr>
          <w:rFonts w:ascii="Times New Roman" w:hAnsi="Times New Roman" w:cs="Times New Roman"/>
        </w:rPr>
        <w:t>, respondent’s legal practitioners</w:t>
      </w:r>
    </w:p>
    <w:p w:rsidR="000D1CD5" w:rsidRPr="000D1CD5" w:rsidRDefault="000D1CD5" w:rsidP="000D1CD5">
      <w:pPr>
        <w:spacing w:after="0" w:line="360" w:lineRule="auto"/>
        <w:ind w:left="720"/>
        <w:jc w:val="both"/>
        <w:rPr>
          <w:rFonts w:ascii="Times New Roman" w:hAnsi="Times New Roman" w:cs="Times New Roman"/>
          <w:sz w:val="24"/>
          <w:szCs w:val="24"/>
        </w:rPr>
      </w:pPr>
    </w:p>
    <w:p w:rsidR="00EC0253" w:rsidRDefault="00EC0253" w:rsidP="005910BC">
      <w:pPr>
        <w:spacing w:after="0" w:line="360" w:lineRule="auto"/>
        <w:ind w:left="720"/>
        <w:jc w:val="both"/>
        <w:rPr>
          <w:rFonts w:ascii="Times New Roman" w:hAnsi="Times New Roman" w:cs="Times New Roman"/>
          <w:sz w:val="24"/>
          <w:szCs w:val="24"/>
        </w:rPr>
      </w:pPr>
    </w:p>
    <w:p w:rsidR="00604BDF" w:rsidRDefault="00604BDF" w:rsidP="00497DB3">
      <w:pPr>
        <w:spacing w:after="0" w:line="36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604BDF" w:rsidRDefault="00604BDF" w:rsidP="00604BDF">
      <w:pPr>
        <w:spacing w:after="0" w:line="240" w:lineRule="auto"/>
        <w:jc w:val="both"/>
        <w:rPr>
          <w:rFonts w:ascii="Times New Roman" w:hAnsi="Times New Roman" w:cs="Times New Roman"/>
          <w:sz w:val="24"/>
          <w:szCs w:val="24"/>
        </w:rPr>
      </w:pPr>
    </w:p>
    <w:p w:rsidR="009D7E80" w:rsidRPr="00604BDF" w:rsidRDefault="00604BDF" w:rsidP="00604BDF">
      <w:pPr>
        <w:spacing w:after="0" w:line="240" w:lineRule="auto"/>
        <w:jc w:val="both"/>
        <w:rPr>
          <w:rFonts w:ascii="Times New Roman" w:hAnsi="Times New Roman" w:cs="Times New Roman"/>
          <w:sz w:val="24"/>
          <w:szCs w:val="24"/>
        </w:rPr>
      </w:pPr>
      <w:r>
        <w:t xml:space="preserve">                                                                                                                                                                                                                                                                                                                                                                                                                                                                                                                                                                                                                                                                                                                                                                                                                                                                                                                            </w:t>
      </w:r>
    </w:p>
    <w:sectPr w:rsidR="009D7E80" w:rsidRPr="00604B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F5" w:rsidRDefault="00036EF5" w:rsidP="00604BDF">
      <w:pPr>
        <w:spacing w:after="0" w:line="240" w:lineRule="auto"/>
      </w:pPr>
      <w:r>
        <w:separator/>
      </w:r>
    </w:p>
  </w:endnote>
  <w:endnote w:type="continuationSeparator" w:id="0">
    <w:p w:rsidR="00036EF5" w:rsidRDefault="00036EF5" w:rsidP="0060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F5" w:rsidRDefault="00036EF5" w:rsidP="00604BDF">
      <w:pPr>
        <w:spacing w:after="0" w:line="240" w:lineRule="auto"/>
      </w:pPr>
      <w:r>
        <w:separator/>
      </w:r>
    </w:p>
  </w:footnote>
  <w:footnote w:type="continuationSeparator" w:id="0">
    <w:p w:rsidR="00036EF5" w:rsidRDefault="00036EF5" w:rsidP="0060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00908"/>
      <w:docPartObj>
        <w:docPartGallery w:val="Page Numbers (Top of Page)"/>
        <w:docPartUnique/>
      </w:docPartObj>
    </w:sdtPr>
    <w:sdtEndPr>
      <w:rPr>
        <w:noProof/>
      </w:rPr>
    </w:sdtEndPr>
    <w:sdtContent>
      <w:p w:rsidR="00604BDF" w:rsidRDefault="00604BDF">
        <w:pPr>
          <w:pStyle w:val="Header"/>
          <w:jc w:val="right"/>
          <w:rPr>
            <w:noProof/>
          </w:rPr>
        </w:pPr>
        <w:r>
          <w:fldChar w:fldCharType="begin"/>
        </w:r>
        <w:r>
          <w:instrText xml:space="preserve"> PAGE   \* MERGEFORMAT </w:instrText>
        </w:r>
        <w:r>
          <w:fldChar w:fldCharType="separate"/>
        </w:r>
        <w:r w:rsidR="00BF3547">
          <w:rPr>
            <w:noProof/>
          </w:rPr>
          <w:t>1</w:t>
        </w:r>
        <w:r>
          <w:rPr>
            <w:noProof/>
          </w:rPr>
          <w:fldChar w:fldCharType="end"/>
        </w:r>
      </w:p>
      <w:p w:rsidR="00604BDF" w:rsidRDefault="00604BDF">
        <w:pPr>
          <w:pStyle w:val="Header"/>
          <w:jc w:val="right"/>
          <w:rPr>
            <w:noProof/>
          </w:rPr>
        </w:pPr>
        <w:r>
          <w:rPr>
            <w:noProof/>
          </w:rPr>
          <w:t>HH</w:t>
        </w:r>
        <w:r w:rsidR="004A1D05">
          <w:rPr>
            <w:noProof/>
          </w:rPr>
          <w:t xml:space="preserve"> </w:t>
        </w:r>
        <w:r w:rsidR="00A234C9">
          <w:rPr>
            <w:noProof/>
          </w:rPr>
          <w:t>384</w:t>
        </w:r>
        <w:r w:rsidR="004A1D05">
          <w:rPr>
            <w:noProof/>
          </w:rPr>
          <w:t>-20</w:t>
        </w:r>
      </w:p>
      <w:p w:rsidR="00604BDF" w:rsidRDefault="00604BDF">
        <w:pPr>
          <w:pStyle w:val="Header"/>
          <w:jc w:val="right"/>
        </w:pPr>
        <w:r>
          <w:rPr>
            <w:noProof/>
          </w:rPr>
          <w:t>HC 6925/15</w:t>
        </w:r>
      </w:p>
    </w:sdtContent>
  </w:sdt>
  <w:p w:rsidR="00604BDF" w:rsidRDefault="00604B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D28DF"/>
    <w:multiLevelType w:val="hybridMultilevel"/>
    <w:tmpl w:val="5B868DF0"/>
    <w:lvl w:ilvl="0" w:tplc="5F0CA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4A1107"/>
    <w:multiLevelType w:val="hybridMultilevel"/>
    <w:tmpl w:val="B3CACA1A"/>
    <w:lvl w:ilvl="0" w:tplc="37763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695879"/>
    <w:multiLevelType w:val="hybridMultilevel"/>
    <w:tmpl w:val="E048A42E"/>
    <w:lvl w:ilvl="0" w:tplc="58308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B2CBF"/>
    <w:multiLevelType w:val="hybridMultilevel"/>
    <w:tmpl w:val="F4586864"/>
    <w:lvl w:ilvl="0" w:tplc="EB48E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DF"/>
    <w:rsid w:val="00036EF5"/>
    <w:rsid w:val="000373E0"/>
    <w:rsid w:val="00043BDD"/>
    <w:rsid w:val="00076E2D"/>
    <w:rsid w:val="0009606C"/>
    <w:rsid w:val="000A39C8"/>
    <w:rsid w:val="000B67AF"/>
    <w:rsid w:val="000D1CD5"/>
    <w:rsid w:val="00173D2F"/>
    <w:rsid w:val="001D0F2C"/>
    <w:rsid w:val="001F4E74"/>
    <w:rsid w:val="002072CB"/>
    <w:rsid w:val="00243032"/>
    <w:rsid w:val="00250673"/>
    <w:rsid w:val="00274655"/>
    <w:rsid w:val="002C10DC"/>
    <w:rsid w:val="002C425E"/>
    <w:rsid w:val="00465D94"/>
    <w:rsid w:val="00496FE0"/>
    <w:rsid w:val="00497DB3"/>
    <w:rsid w:val="004A1D05"/>
    <w:rsid w:val="00521B3D"/>
    <w:rsid w:val="005351FE"/>
    <w:rsid w:val="005910BC"/>
    <w:rsid w:val="00604BDF"/>
    <w:rsid w:val="006417E8"/>
    <w:rsid w:val="00695AD0"/>
    <w:rsid w:val="006A04A7"/>
    <w:rsid w:val="006E2468"/>
    <w:rsid w:val="00716187"/>
    <w:rsid w:val="00777BAC"/>
    <w:rsid w:val="007914CE"/>
    <w:rsid w:val="007F7A27"/>
    <w:rsid w:val="0080325B"/>
    <w:rsid w:val="0081364E"/>
    <w:rsid w:val="008772CD"/>
    <w:rsid w:val="00877814"/>
    <w:rsid w:val="008D0987"/>
    <w:rsid w:val="008E1569"/>
    <w:rsid w:val="009072F2"/>
    <w:rsid w:val="009D7E80"/>
    <w:rsid w:val="00A234C9"/>
    <w:rsid w:val="00A45DCC"/>
    <w:rsid w:val="00A52671"/>
    <w:rsid w:val="00AA2259"/>
    <w:rsid w:val="00AC6D0A"/>
    <w:rsid w:val="00AD6301"/>
    <w:rsid w:val="00B32FB6"/>
    <w:rsid w:val="00B428CC"/>
    <w:rsid w:val="00B96067"/>
    <w:rsid w:val="00BB7B7D"/>
    <w:rsid w:val="00BF3547"/>
    <w:rsid w:val="00BF5075"/>
    <w:rsid w:val="00C1233B"/>
    <w:rsid w:val="00C31065"/>
    <w:rsid w:val="00C600B5"/>
    <w:rsid w:val="00C60C03"/>
    <w:rsid w:val="00C76C96"/>
    <w:rsid w:val="00CA3195"/>
    <w:rsid w:val="00CF7D2B"/>
    <w:rsid w:val="00D14D5C"/>
    <w:rsid w:val="00D15543"/>
    <w:rsid w:val="00DF37CA"/>
    <w:rsid w:val="00E44712"/>
    <w:rsid w:val="00EC0253"/>
    <w:rsid w:val="00ED728B"/>
    <w:rsid w:val="00EE3C95"/>
    <w:rsid w:val="00EF4657"/>
    <w:rsid w:val="00F11B85"/>
    <w:rsid w:val="00F45454"/>
    <w:rsid w:val="00F67BD9"/>
    <w:rsid w:val="00FB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6156-E4AE-41DA-BB87-693C0AE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DF"/>
  </w:style>
  <w:style w:type="paragraph" w:styleId="Footer">
    <w:name w:val="footer"/>
    <w:basedOn w:val="Normal"/>
    <w:link w:val="FooterChar"/>
    <w:uiPriority w:val="99"/>
    <w:unhideWhenUsed/>
    <w:rsid w:val="0060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DF"/>
  </w:style>
  <w:style w:type="paragraph" w:styleId="ListParagraph">
    <w:name w:val="List Paragraph"/>
    <w:basedOn w:val="Normal"/>
    <w:uiPriority w:val="34"/>
    <w:qFormat/>
    <w:rsid w:val="00076E2D"/>
    <w:pPr>
      <w:ind w:left="720"/>
      <w:contextualSpacing/>
    </w:pPr>
  </w:style>
  <w:style w:type="paragraph" w:styleId="BalloonText">
    <w:name w:val="Balloon Text"/>
    <w:basedOn w:val="Normal"/>
    <w:link w:val="BalloonTextChar"/>
    <w:uiPriority w:val="99"/>
    <w:semiHidden/>
    <w:unhideWhenUsed/>
    <w:rsid w:val="00C1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2020-06-11T06:39:00Z</cp:lastPrinted>
  <dcterms:created xsi:type="dcterms:W3CDTF">2020-06-12T11:40:00Z</dcterms:created>
  <dcterms:modified xsi:type="dcterms:W3CDTF">2020-06-12T11:40:00Z</dcterms:modified>
</cp:coreProperties>
</file>