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59" w:rsidRDefault="00F61A59">
      <w:bookmarkStart w:id="0" w:name="_GoBack"/>
      <w:bookmarkEnd w:id="0"/>
      <w:r>
        <w:tab/>
      </w:r>
      <w:r>
        <w:tab/>
      </w:r>
      <w:r>
        <w:tab/>
      </w:r>
      <w:r>
        <w:tab/>
      </w:r>
      <w:r>
        <w:tab/>
      </w:r>
      <w:r>
        <w:tab/>
      </w:r>
      <w:r>
        <w:tab/>
      </w:r>
      <w:r>
        <w:tab/>
      </w:r>
      <w:r>
        <w:tab/>
      </w:r>
      <w:r>
        <w:tab/>
      </w:r>
      <w:r>
        <w:tab/>
      </w:r>
    </w:p>
    <w:p w:rsidR="00F61A59" w:rsidRDefault="00870BCF" w:rsidP="00B73C8A">
      <w:pPr>
        <w:spacing w:after="0" w:line="240" w:lineRule="auto"/>
        <w:jc w:val="both"/>
        <w:rPr>
          <w:rFonts w:ascii="Times New Roman" w:hAnsi="Times New Roman" w:cs="Times New Roman"/>
          <w:sz w:val="24"/>
          <w:szCs w:val="24"/>
        </w:rPr>
      </w:pPr>
      <w:r w:rsidRPr="00B73C8A">
        <w:rPr>
          <w:rFonts w:ascii="Times New Roman" w:hAnsi="Times New Roman" w:cs="Times New Roman"/>
          <w:sz w:val="24"/>
          <w:szCs w:val="24"/>
        </w:rPr>
        <w:t>CHEDGELOW TOBACCO COMPANY (PVT) LTD</w:t>
      </w:r>
    </w:p>
    <w:p w:rsidR="00B73C8A" w:rsidRDefault="00B73C8A" w:rsidP="00B7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73C8A" w:rsidRPr="00B73C8A" w:rsidRDefault="00B73C8A" w:rsidP="00B7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PEACEY ESTATES (PVT) LTD</w:t>
      </w:r>
    </w:p>
    <w:p w:rsidR="00F61A59" w:rsidRPr="00B73C8A" w:rsidRDefault="00B73C8A" w:rsidP="00B7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61A59" w:rsidRPr="00B73C8A" w:rsidRDefault="00AC2E9B" w:rsidP="00B73C8A">
      <w:pPr>
        <w:spacing w:after="0" w:line="240" w:lineRule="auto"/>
        <w:jc w:val="both"/>
        <w:rPr>
          <w:rFonts w:ascii="Times New Roman" w:hAnsi="Times New Roman" w:cs="Times New Roman"/>
          <w:sz w:val="24"/>
          <w:szCs w:val="24"/>
        </w:rPr>
      </w:pPr>
      <w:r w:rsidRPr="00B73C8A">
        <w:rPr>
          <w:rFonts w:ascii="Times New Roman" w:hAnsi="Times New Roman" w:cs="Times New Roman"/>
          <w:sz w:val="24"/>
          <w:szCs w:val="24"/>
        </w:rPr>
        <w:t>GEORGE MAKAWA DAKA</w:t>
      </w:r>
    </w:p>
    <w:p w:rsidR="00B73C8A" w:rsidRPr="00B73C8A" w:rsidRDefault="00B73C8A" w:rsidP="00B73C8A">
      <w:pPr>
        <w:spacing w:line="360" w:lineRule="auto"/>
        <w:jc w:val="both"/>
        <w:rPr>
          <w:rFonts w:ascii="Times New Roman" w:hAnsi="Times New Roman" w:cs="Times New Roman"/>
          <w:sz w:val="24"/>
          <w:szCs w:val="24"/>
        </w:rPr>
      </w:pPr>
    </w:p>
    <w:p w:rsidR="00F61A59" w:rsidRPr="00B73C8A" w:rsidRDefault="00F61A59" w:rsidP="00B73C8A">
      <w:pPr>
        <w:spacing w:after="0" w:line="240" w:lineRule="auto"/>
        <w:jc w:val="both"/>
        <w:rPr>
          <w:rFonts w:ascii="Times New Roman" w:hAnsi="Times New Roman" w:cs="Times New Roman"/>
          <w:sz w:val="24"/>
          <w:szCs w:val="24"/>
        </w:rPr>
      </w:pPr>
      <w:r w:rsidRPr="00B73C8A">
        <w:rPr>
          <w:rFonts w:ascii="Times New Roman" w:hAnsi="Times New Roman" w:cs="Times New Roman"/>
          <w:sz w:val="24"/>
          <w:szCs w:val="24"/>
        </w:rPr>
        <w:t>HIGH COURT OF ZIMBABWE</w:t>
      </w:r>
    </w:p>
    <w:p w:rsidR="00F61A59" w:rsidRPr="00B73C8A" w:rsidRDefault="00AC2E9B" w:rsidP="00B73C8A">
      <w:pPr>
        <w:spacing w:after="0" w:line="240" w:lineRule="auto"/>
        <w:jc w:val="both"/>
        <w:rPr>
          <w:rFonts w:ascii="Times New Roman" w:hAnsi="Times New Roman" w:cs="Times New Roman"/>
          <w:sz w:val="24"/>
          <w:szCs w:val="24"/>
        </w:rPr>
      </w:pPr>
      <w:r w:rsidRPr="00B73C8A">
        <w:rPr>
          <w:rFonts w:ascii="Times New Roman" w:hAnsi="Times New Roman" w:cs="Times New Roman"/>
          <w:sz w:val="24"/>
          <w:szCs w:val="24"/>
        </w:rPr>
        <w:t>NDEWERE</w:t>
      </w:r>
      <w:r w:rsidR="00F61A59" w:rsidRPr="00B73C8A">
        <w:rPr>
          <w:rFonts w:ascii="Times New Roman" w:hAnsi="Times New Roman" w:cs="Times New Roman"/>
          <w:sz w:val="24"/>
          <w:szCs w:val="24"/>
        </w:rPr>
        <w:t xml:space="preserve"> J</w:t>
      </w:r>
    </w:p>
    <w:p w:rsidR="00F61A59" w:rsidRPr="00B73C8A" w:rsidRDefault="00B73C8A" w:rsidP="00B73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0B6628">
        <w:rPr>
          <w:rFonts w:ascii="Times New Roman" w:hAnsi="Times New Roman" w:cs="Times New Roman"/>
          <w:sz w:val="24"/>
          <w:szCs w:val="24"/>
        </w:rPr>
        <w:t>7 November 2018</w:t>
      </w:r>
      <w:r>
        <w:rPr>
          <w:rFonts w:ascii="Times New Roman" w:hAnsi="Times New Roman" w:cs="Times New Roman"/>
          <w:sz w:val="24"/>
          <w:szCs w:val="24"/>
        </w:rPr>
        <w:t xml:space="preserve"> &amp; </w:t>
      </w:r>
      <w:r w:rsidR="00153457">
        <w:rPr>
          <w:rFonts w:ascii="Times New Roman" w:hAnsi="Times New Roman" w:cs="Times New Roman"/>
          <w:sz w:val="24"/>
          <w:szCs w:val="24"/>
        </w:rPr>
        <w:t>11 June</w:t>
      </w:r>
      <w:r w:rsidR="00F61A59" w:rsidRPr="00B73C8A">
        <w:rPr>
          <w:rFonts w:ascii="Times New Roman" w:hAnsi="Times New Roman" w:cs="Times New Roman"/>
          <w:sz w:val="24"/>
          <w:szCs w:val="24"/>
        </w:rPr>
        <w:t xml:space="preserve"> 2020</w:t>
      </w:r>
    </w:p>
    <w:p w:rsidR="00F61A59" w:rsidRDefault="00F61A59" w:rsidP="00B73C8A">
      <w:pPr>
        <w:spacing w:line="360" w:lineRule="auto"/>
        <w:jc w:val="both"/>
        <w:rPr>
          <w:rFonts w:ascii="Times New Roman" w:hAnsi="Times New Roman" w:cs="Times New Roman"/>
          <w:sz w:val="24"/>
          <w:szCs w:val="24"/>
        </w:rPr>
      </w:pPr>
    </w:p>
    <w:p w:rsidR="00B73C8A" w:rsidRDefault="000B6628" w:rsidP="00B73C8A">
      <w:pPr>
        <w:spacing w:line="36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B73C8A" w:rsidRDefault="000B6628" w:rsidP="00B73C8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K Maguchu</w:t>
      </w:r>
      <w:r w:rsidR="00B73C8A">
        <w:rPr>
          <w:rFonts w:ascii="Times New Roman" w:hAnsi="Times New Roman" w:cs="Times New Roman"/>
          <w:sz w:val="24"/>
          <w:szCs w:val="24"/>
        </w:rPr>
        <w:t>, for the 1</w:t>
      </w:r>
      <w:r w:rsidR="00B73C8A" w:rsidRPr="00B73C8A">
        <w:rPr>
          <w:rFonts w:ascii="Times New Roman" w:hAnsi="Times New Roman" w:cs="Times New Roman"/>
          <w:sz w:val="24"/>
          <w:szCs w:val="24"/>
          <w:vertAlign w:val="superscript"/>
        </w:rPr>
        <w:t>st</w:t>
      </w:r>
      <w:r w:rsidR="00B73C8A">
        <w:rPr>
          <w:rFonts w:ascii="Times New Roman" w:hAnsi="Times New Roman" w:cs="Times New Roman"/>
          <w:sz w:val="24"/>
          <w:szCs w:val="24"/>
        </w:rPr>
        <w:t xml:space="preserve"> </w:t>
      </w:r>
      <w:r w:rsidR="000B62E3">
        <w:rPr>
          <w:rFonts w:ascii="Times New Roman" w:hAnsi="Times New Roman" w:cs="Times New Roman"/>
          <w:sz w:val="24"/>
          <w:szCs w:val="24"/>
        </w:rPr>
        <w:t>&amp; 2</w:t>
      </w:r>
      <w:r w:rsidR="000B62E3" w:rsidRPr="000B62E3">
        <w:rPr>
          <w:rFonts w:ascii="Times New Roman" w:hAnsi="Times New Roman" w:cs="Times New Roman"/>
          <w:sz w:val="24"/>
          <w:szCs w:val="24"/>
          <w:vertAlign w:val="superscript"/>
        </w:rPr>
        <w:t>nd</w:t>
      </w:r>
      <w:r w:rsidR="000B62E3">
        <w:rPr>
          <w:rFonts w:ascii="Times New Roman" w:hAnsi="Times New Roman" w:cs="Times New Roman"/>
          <w:sz w:val="24"/>
          <w:szCs w:val="24"/>
        </w:rPr>
        <w:t xml:space="preserve"> </w:t>
      </w:r>
      <w:r w:rsidR="00B73C8A">
        <w:rPr>
          <w:rFonts w:ascii="Times New Roman" w:hAnsi="Times New Roman" w:cs="Times New Roman"/>
          <w:sz w:val="24"/>
          <w:szCs w:val="24"/>
        </w:rPr>
        <w:t>applicant</w:t>
      </w:r>
      <w:r w:rsidR="000B62E3">
        <w:rPr>
          <w:rFonts w:ascii="Times New Roman" w:hAnsi="Times New Roman" w:cs="Times New Roman"/>
          <w:sz w:val="24"/>
          <w:szCs w:val="24"/>
        </w:rPr>
        <w:t>s</w:t>
      </w:r>
    </w:p>
    <w:p w:rsidR="00B73C8A" w:rsidRPr="00B73C8A" w:rsidRDefault="000B62E3" w:rsidP="00B73C8A">
      <w:pPr>
        <w:spacing w:after="0" w:line="240" w:lineRule="auto"/>
        <w:jc w:val="both"/>
        <w:rPr>
          <w:rFonts w:ascii="Times New Roman" w:hAnsi="Times New Roman" w:cs="Times New Roman"/>
          <w:sz w:val="24"/>
          <w:szCs w:val="24"/>
        </w:rPr>
      </w:pPr>
      <w:r w:rsidRPr="000B62E3">
        <w:rPr>
          <w:rFonts w:ascii="Times New Roman" w:hAnsi="Times New Roman" w:cs="Times New Roman"/>
          <w:i/>
          <w:sz w:val="24"/>
          <w:szCs w:val="24"/>
        </w:rPr>
        <w:t>R R Mutindindi</w:t>
      </w:r>
      <w:r w:rsidR="00B73C8A">
        <w:rPr>
          <w:rFonts w:ascii="Times New Roman" w:hAnsi="Times New Roman" w:cs="Times New Roman"/>
          <w:sz w:val="24"/>
          <w:szCs w:val="24"/>
        </w:rPr>
        <w:t>, for the respondent</w:t>
      </w:r>
    </w:p>
    <w:p w:rsidR="00B73C8A" w:rsidRPr="00B73C8A" w:rsidRDefault="00B73C8A" w:rsidP="00B73C8A">
      <w:pPr>
        <w:spacing w:line="360" w:lineRule="auto"/>
        <w:jc w:val="both"/>
        <w:rPr>
          <w:rFonts w:ascii="Times New Roman" w:hAnsi="Times New Roman" w:cs="Times New Roman"/>
          <w:sz w:val="24"/>
          <w:szCs w:val="24"/>
        </w:rPr>
      </w:pPr>
    </w:p>
    <w:p w:rsidR="002A0C8B" w:rsidRPr="00B73C8A" w:rsidRDefault="00F61A59" w:rsidP="00B73C8A">
      <w:p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ab/>
      </w:r>
      <w:r w:rsidR="00AB3FB3" w:rsidRPr="00B73C8A">
        <w:rPr>
          <w:rFonts w:ascii="Times New Roman" w:hAnsi="Times New Roman" w:cs="Times New Roman"/>
          <w:sz w:val="24"/>
          <w:szCs w:val="24"/>
        </w:rPr>
        <w:t>NDEWERE J</w:t>
      </w:r>
      <w:r w:rsidRPr="00B73C8A">
        <w:rPr>
          <w:rFonts w:ascii="Times New Roman" w:hAnsi="Times New Roman" w:cs="Times New Roman"/>
          <w:sz w:val="24"/>
          <w:szCs w:val="24"/>
        </w:rPr>
        <w:t xml:space="preserve">: </w:t>
      </w:r>
      <w:r w:rsidR="00AB3FB3" w:rsidRPr="00B73C8A">
        <w:rPr>
          <w:rFonts w:ascii="Times New Roman" w:hAnsi="Times New Roman" w:cs="Times New Roman"/>
          <w:sz w:val="24"/>
          <w:szCs w:val="24"/>
        </w:rPr>
        <w:t xml:space="preserve">The </w:t>
      </w:r>
      <w:r w:rsidR="00B73C8A">
        <w:rPr>
          <w:rFonts w:ascii="Times New Roman" w:hAnsi="Times New Roman" w:cs="Times New Roman"/>
          <w:sz w:val="24"/>
          <w:szCs w:val="24"/>
        </w:rPr>
        <w:t>first applicant is</w:t>
      </w:r>
      <w:r w:rsidR="00AB3FB3" w:rsidRPr="00B73C8A">
        <w:rPr>
          <w:rFonts w:ascii="Times New Roman" w:hAnsi="Times New Roman" w:cs="Times New Roman"/>
          <w:sz w:val="24"/>
          <w:szCs w:val="24"/>
        </w:rPr>
        <w:t xml:space="preserve"> Chedgelow Tobacco Company (Pvt) Ltd a private company duly incorporated in terms of the laws of Zimbabwe. The </w:t>
      </w:r>
      <w:r w:rsidR="00B73C8A">
        <w:rPr>
          <w:rFonts w:ascii="Times New Roman" w:hAnsi="Times New Roman" w:cs="Times New Roman"/>
          <w:sz w:val="24"/>
          <w:szCs w:val="24"/>
        </w:rPr>
        <w:t xml:space="preserve">second </w:t>
      </w:r>
      <w:r w:rsidR="00AB3FB3" w:rsidRPr="00B73C8A">
        <w:rPr>
          <w:rFonts w:ascii="Times New Roman" w:hAnsi="Times New Roman" w:cs="Times New Roman"/>
          <w:sz w:val="24"/>
          <w:szCs w:val="24"/>
        </w:rPr>
        <w:t xml:space="preserve">applicant is Pearcey Estates (Pvt) Ltd, a private company incorporated in terms of </w:t>
      </w:r>
      <w:r w:rsidR="000B6628">
        <w:rPr>
          <w:rFonts w:ascii="Times New Roman" w:hAnsi="Times New Roman" w:cs="Times New Roman"/>
          <w:sz w:val="24"/>
          <w:szCs w:val="24"/>
        </w:rPr>
        <w:t xml:space="preserve">the </w:t>
      </w:r>
      <w:r w:rsidR="00AB3FB3" w:rsidRPr="00B73C8A">
        <w:rPr>
          <w:rFonts w:ascii="Times New Roman" w:hAnsi="Times New Roman" w:cs="Times New Roman"/>
          <w:sz w:val="24"/>
          <w:szCs w:val="24"/>
        </w:rPr>
        <w:t>law</w:t>
      </w:r>
      <w:r w:rsidR="000B6628">
        <w:rPr>
          <w:rFonts w:ascii="Times New Roman" w:hAnsi="Times New Roman" w:cs="Times New Roman"/>
          <w:sz w:val="24"/>
          <w:szCs w:val="24"/>
        </w:rPr>
        <w:t>s</w:t>
      </w:r>
      <w:r w:rsidR="006C75A2" w:rsidRPr="00B73C8A">
        <w:rPr>
          <w:rFonts w:ascii="Times New Roman" w:hAnsi="Times New Roman" w:cs="Times New Roman"/>
          <w:sz w:val="24"/>
          <w:szCs w:val="24"/>
        </w:rPr>
        <w:t xml:space="preserve"> </w:t>
      </w:r>
      <w:r w:rsidR="00AB3FB3" w:rsidRPr="00B73C8A">
        <w:rPr>
          <w:rFonts w:ascii="Times New Roman" w:hAnsi="Times New Roman" w:cs="Times New Roman"/>
          <w:sz w:val="24"/>
          <w:szCs w:val="24"/>
        </w:rPr>
        <w:t>of Zimbabwe. The respondent is George Makawa Daka,</w:t>
      </w:r>
      <w:r w:rsidR="000B6628">
        <w:rPr>
          <w:rFonts w:ascii="Times New Roman" w:hAnsi="Times New Roman" w:cs="Times New Roman"/>
          <w:sz w:val="24"/>
          <w:szCs w:val="24"/>
        </w:rPr>
        <w:t xml:space="preserve"> a male adult</w:t>
      </w:r>
      <w:r w:rsidR="00AB3FB3" w:rsidRPr="00B73C8A">
        <w:rPr>
          <w:rFonts w:ascii="Times New Roman" w:hAnsi="Times New Roman" w:cs="Times New Roman"/>
          <w:sz w:val="24"/>
          <w:szCs w:val="24"/>
        </w:rPr>
        <w:t xml:space="preserve"> formerly employed by the </w:t>
      </w:r>
      <w:r w:rsidR="00B73C8A">
        <w:rPr>
          <w:rFonts w:ascii="Times New Roman" w:hAnsi="Times New Roman" w:cs="Times New Roman"/>
          <w:sz w:val="24"/>
          <w:szCs w:val="24"/>
        </w:rPr>
        <w:t>second</w:t>
      </w:r>
      <w:r w:rsidR="00AB3FB3" w:rsidRPr="00B73C8A">
        <w:rPr>
          <w:rFonts w:ascii="Times New Roman" w:hAnsi="Times New Roman" w:cs="Times New Roman"/>
          <w:sz w:val="24"/>
          <w:szCs w:val="24"/>
        </w:rPr>
        <w:t xml:space="preserve"> applicant.</w:t>
      </w:r>
    </w:p>
    <w:p w:rsidR="000824E0" w:rsidRPr="00B73C8A" w:rsidRDefault="00AB3FB3" w:rsidP="00B73C8A">
      <w:p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ab/>
        <w:t>On</w:t>
      </w:r>
      <w:r w:rsidR="00C06F88" w:rsidRPr="00B73C8A">
        <w:rPr>
          <w:rFonts w:ascii="Times New Roman" w:hAnsi="Times New Roman" w:cs="Times New Roman"/>
          <w:sz w:val="24"/>
          <w:szCs w:val="24"/>
        </w:rPr>
        <w:t xml:space="preserve"> 29 March</w:t>
      </w:r>
      <w:r w:rsidRPr="00B73C8A">
        <w:rPr>
          <w:rFonts w:ascii="Times New Roman" w:hAnsi="Times New Roman" w:cs="Times New Roman"/>
          <w:sz w:val="24"/>
          <w:szCs w:val="24"/>
        </w:rPr>
        <w:t xml:space="preserve"> 2018 the </w:t>
      </w:r>
      <w:r w:rsidR="00B73C8A">
        <w:rPr>
          <w:rFonts w:ascii="Times New Roman" w:hAnsi="Times New Roman" w:cs="Times New Roman"/>
          <w:sz w:val="24"/>
          <w:szCs w:val="24"/>
        </w:rPr>
        <w:t xml:space="preserve">first </w:t>
      </w:r>
      <w:r w:rsidRPr="00B73C8A">
        <w:rPr>
          <w:rFonts w:ascii="Times New Roman" w:hAnsi="Times New Roman" w:cs="Times New Roman"/>
          <w:sz w:val="24"/>
          <w:szCs w:val="24"/>
        </w:rPr>
        <w:t xml:space="preserve">and </w:t>
      </w:r>
      <w:r w:rsidR="00B73C8A">
        <w:rPr>
          <w:rFonts w:ascii="Times New Roman" w:hAnsi="Times New Roman" w:cs="Times New Roman"/>
          <w:sz w:val="24"/>
          <w:szCs w:val="24"/>
        </w:rPr>
        <w:t>second</w:t>
      </w:r>
      <w:r w:rsidRPr="00B73C8A">
        <w:rPr>
          <w:rFonts w:ascii="Times New Roman" w:hAnsi="Times New Roman" w:cs="Times New Roman"/>
          <w:sz w:val="24"/>
          <w:szCs w:val="24"/>
        </w:rPr>
        <w:t xml:space="preserve"> applicants filed </w:t>
      </w:r>
      <w:r w:rsidR="000824E0" w:rsidRPr="00B73C8A">
        <w:rPr>
          <w:rFonts w:ascii="Times New Roman" w:hAnsi="Times New Roman" w:cs="Times New Roman"/>
          <w:sz w:val="24"/>
          <w:szCs w:val="24"/>
        </w:rPr>
        <w:t xml:space="preserve">a court application for the </w:t>
      </w:r>
      <w:r w:rsidR="000B6628">
        <w:rPr>
          <w:rFonts w:ascii="Times New Roman" w:hAnsi="Times New Roman" w:cs="Times New Roman"/>
          <w:sz w:val="24"/>
          <w:szCs w:val="24"/>
        </w:rPr>
        <w:t xml:space="preserve">eviction </w:t>
      </w:r>
      <w:r w:rsidR="000824E0" w:rsidRPr="00B73C8A">
        <w:rPr>
          <w:rFonts w:ascii="Times New Roman" w:hAnsi="Times New Roman" w:cs="Times New Roman"/>
          <w:sz w:val="24"/>
          <w:szCs w:val="24"/>
        </w:rPr>
        <w:t xml:space="preserve">of the respondent from the </w:t>
      </w:r>
      <w:r w:rsidR="00B73C8A">
        <w:rPr>
          <w:rFonts w:ascii="Times New Roman" w:hAnsi="Times New Roman" w:cs="Times New Roman"/>
          <w:sz w:val="24"/>
          <w:szCs w:val="24"/>
        </w:rPr>
        <w:t xml:space="preserve">first </w:t>
      </w:r>
      <w:r w:rsidR="00B73C8A" w:rsidRPr="00B73C8A">
        <w:rPr>
          <w:rFonts w:ascii="Times New Roman" w:hAnsi="Times New Roman" w:cs="Times New Roman"/>
          <w:sz w:val="24"/>
          <w:szCs w:val="24"/>
        </w:rPr>
        <w:t>applicant’s</w:t>
      </w:r>
      <w:r w:rsidR="000824E0" w:rsidRPr="00B73C8A">
        <w:rPr>
          <w:rFonts w:ascii="Times New Roman" w:hAnsi="Times New Roman" w:cs="Times New Roman"/>
          <w:sz w:val="24"/>
          <w:szCs w:val="24"/>
        </w:rPr>
        <w:t xml:space="preserve"> commercial premises known as Sh</w:t>
      </w:r>
      <w:r w:rsidR="000B6628">
        <w:rPr>
          <w:rFonts w:ascii="Times New Roman" w:hAnsi="Times New Roman" w:cs="Times New Roman"/>
          <w:sz w:val="24"/>
          <w:szCs w:val="24"/>
        </w:rPr>
        <w:t>asha Complex. The applicants said</w:t>
      </w:r>
      <w:r w:rsidR="000824E0" w:rsidRPr="00B73C8A">
        <w:rPr>
          <w:rFonts w:ascii="Times New Roman" w:hAnsi="Times New Roman" w:cs="Times New Roman"/>
          <w:sz w:val="24"/>
          <w:szCs w:val="24"/>
        </w:rPr>
        <w:t xml:space="preserve"> the respondent </w:t>
      </w:r>
      <w:r w:rsidR="000B6628">
        <w:rPr>
          <w:rFonts w:ascii="Times New Roman" w:hAnsi="Times New Roman" w:cs="Times New Roman"/>
          <w:sz w:val="24"/>
          <w:szCs w:val="24"/>
        </w:rPr>
        <w:t xml:space="preserve">took </w:t>
      </w:r>
      <w:r w:rsidR="000824E0" w:rsidRPr="00B73C8A">
        <w:rPr>
          <w:rFonts w:ascii="Times New Roman" w:hAnsi="Times New Roman" w:cs="Times New Roman"/>
          <w:sz w:val="24"/>
          <w:szCs w:val="24"/>
        </w:rPr>
        <w:t xml:space="preserve">occupation of The </w:t>
      </w:r>
      <w:r w:rsidR="00786C35" w:rsidRPr="00B73C8A">
        <w:rPr>
          <w:rFonts w:ascii="Times New Roman" w:hAnsi="Times New Roman" w:cs="Times New Roman"/>
          <w:sz w:val="24"/>
          <w:szCs w:val="24"/>
        </w:rPr>
        <w:t>Commercial</w:t>
      </w:r>
      <w:r w:rsidR="000824E0" w:rsidRPr="00B73C8A">
        <w:rPr>
          <w:rFonts w:ascii="Times New Roman" w:hAnsi="Times New Roman" w:cs="Times New Roman"/>
          <w:sz w:val="24"/>
          <w:szCs w:val="24"/>
        </w:rPr>
        <w:t xml:space="preserve"> premises in terms of a </w:t>
      </w:r>
      <w:r w:rsidR="00B73C8A" w:rsidRPr="00B73C8A">
        <w:rPr>
          <w:rFonts w:ascii="Times New Roman" w:hAnsi="Times New Roman" w:cs="Times New Roman"/>
          <w:sz w:val="24"/>
          <w:szCs w:val="24"/>
        </w:rPr>
        <w:t>lease</w:t>
      </w:r>
      <w:r w:rsidR="000824E0" w:rsidRPr="00B73C8A">
        <w:rPr>
          <w:rFonts w:ascii="Times New Roman" w:hAnsi="Times New Roman" w:cs="Times New Roman"/>
          <w:sz w:val="24"/>
          <w:szCs w:val="24"/>
        </w:rPr>
        <w:t xml:space="preserve"> agreement dated 6 Januar</w:t>
      </w:r>
      <w:r w:rsidR="000B6628">
        <w:rPr>
          <w:rFonts w:ascii="Times New Roman" w:hAnsi="Times New Roman" w:cs="Times New Roman"/>
          <w:sz w:val="24"/>
          <w:szCs w:val="24"/>
        </w:rPr>
        <w:t>y 2012. The duration of the leas</w:t>
      </w:r>
      <w:r w:rsidR="000824E0" w:rsidRPr="00B73C8A">
        <w:rPr>
          <w:rFonts w:ascii="Times New Roman" w:hAnsi="Times New Roman" w:cs="Times New Roman"/>
          <w:sz w:val="24"/>
          <w:szCs w:val="24"/>
        </w:rPr>
        <w:t xml:space="preserve">e agreement was from 1 January, 2012 to 31 December 2014. The agreement was subject to review every December. The rental payable was US$600 per month. The last clause, clause 8, said the agreement will only be valid whilst </w:t>
      </w:r>
      <w:r w:rsidR="000B62E3">
        <w:rPr>
          <w:rFonts w:ascii="Times New Roman" w:hAnsi="Times New Roman" w:cs="Times New Roman"/>
          <w:sz w:val="24"/>
          <w:szCs w:val="24"/>
        </w:rPr>
        <w:t xml:space="preserve">the </w:t>
      </w:r>
      <w:r w:rsidR="00E66B1C">
        <w:rPr>
          <w:rFonts w:ascii="Times New Roman" w:hAnsi="Times New Roman" w:cs="Times New Roman"/>
          <w:sz w:val="24"/>
          <w:szCs w:val="24"/>
        </w:rPr>
        <w:t xml:space="preserve">respondent </w:t>
      </w:r>
      <w:r w:rsidR="000B6628">
        <w:rPr>
          <w:rFonts w:ascii="Times New Roman" w:hAnsi="Times New Roman" w:cs="Times New Roman"/>
          <w:sz w:val="24"/>
          <w:szCs w:val="24"/>
        </w:rPr>
        <w:t>was</w:t>
      </w:r>
      <w:r w:rsidR="000824E0" w:rsidRPr="00B73C8A">
        <w:rPr>
          <w:rFonts w:ascii="Times New Roman" w:hAnsi="Times New Roman" w:cs="Times New Roman"/>
          <w:sz w:val="24"/>
          <w:szCs w:val="24"/>
        </w:rPr>
        <w:t xml:space="preserve"> </w:t>
      </w:r>
      <w:r w:rsidR="000B6628">
        <w:rPr>
          <w:rFonts w:ascii="Times New Roman" w:hAnsi="Times New Roman" w:cs="Times New Roman"/>
          <w:sz w:val="24"/>
          <w:szCs w:val="24"/>
        </w:rPr>
        <w:t>employed by the lesso</w:t>
      </w:r>
      <w:r w:rsidR="000824E0" w:rsidRPr="00B73C8A">
        <w:rPr>
          <w:rFonts w:ascii="Times New Roman" w:hAnsi="Times New Roman" w:cs="Times New Roman"/>
          <w:sz w:val="24"/>
          <w:szCs w:val="24"/>
        </w:rPr>
        <w:t>r, unless agreed in writing.</w:t>
      </w:r>
    </w:p>
    <w:p w:rsidR="00AB3FB3" w:rsidRPr="00B73C8A" w:rsidRDefault="000824E0" w:rsidP="00B73C8A">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The applicants said on 3 March, 2016</w:t>
      </w:r>
      <w:r w:rsidR="000B6628">
        <w:rPr>
          <w:rFonts w:ascii="Times New Roman" w:hAnsi="Times New Roman" w:cs="Times New Roman"/>
          <w:sz w:val="24"/>
          <w:szCs w:val="24"/>
        </w:rPr>
        <w:t xml:space="preserve"> the </w:t>
      </w:r>
      <w:r w:rsidRPr="00B73C8A">
        <w:rPr>
          <w:rFonts w:ascii="Times New Roman" w:hAnsi="Times New Roman" w:cs="Times New Roman"/>
          <w:sz w:val="24"/>
          <w:szCs w:val="24"/>
        </w:rPr>
        <w:t>respondent was given n</w:t>
      </w:r>
      <w:r w:rsidR="000B6628">
        <w:rPr>
          <w:rFonts w:ascii="Times New Roman" w:hAnsi="Times New Roman" w:cs="Times New Roman"/>
          <w:sz w:val="24"/>
          <w:szCs w:val="24"/>
        </w:rPr>
        <w:t>otice of termination of his contra</w:t>
      </w:r>
      <w:r w:rsidRPr="00B73C8A">
        <w:rPr>
          <w:rFonts w:ascii="Times New Roman" w:hAnsi="Times New Roman" w:cs="Times New Roman"/>
          <w:sz w:val="24"/>
          <w:szCs w:val="24"/>
        </w:rPr>
        <w:t xml:space="preserve">ct of employment in terms of section </w:t>
      </w:r>
      <w:r w:rsidR="00786C35" w:rsidRPr="00B73C8A">
        <w:rPr>
          <w:rFonts w:ascii="Times New Roman" w:hAnsi="Times New Roman" w:cs="Times New Roman"/>
          <w:sz w:val="24"/>
          <w:szCs w:val="24"/>
        </w:rPr>
        <w:t>12c of the Labo</w:t>
      </w:r>
      <w:r w:rsidR="000B6628">
        <w:rPr>
          <w:rFonts w:ascii="Times New Roman" w:hAnsi="Times New Roman" w:cs="Times New Roman"/>
          <w:sz w:val="24"/>
          <w:szCs w:val="24"/>
        </w:rPr>
        <w:t>u</w:t>
      </w:r>
      <w:r w:rsidR="00786C35" w:rsidRPr="00B73C8A">
        <w:rPr>
          <w:rFonts w:ascii="Times New Roman" w:hAnsi="Times New Roman" w:cs="Times New Roman"/>
          <w:sz w:val="24"/>
          <w:szCs w:val="24"/>
        </w:rPr>
        <w:t xml:space="preserve">r Act, chapter 28:01 as amended. The notice period lapsed on 30 June 2016 and the respondent </w:t>
      </w:r>
      <w:r w:rsidR="000B6628">
        <w:rPr>
          <w:rFonts w:ascii="Times New Roman" w:hAnsi="Times New Roman" w:cs="Times New Roman"/>
          <w:sz w:val="24"/>
          <w:szCs w:val="24"/>
        </w:rPr>
        <w:t>ought to</w:t>
      </w:r>
      <w:r w:rsidR="00786C35" w:rsidRPr="00B73C8A">
        <w:rPr>
          <w:rFonts w:ascii="Times New Roman" w:hAnsi="Times New Roman" w:cs="Times New Roman"/>
          <w:sz w:val="24"/>
          <w:szCs w:val="24"/>
        </w:rPr>
        <w:t xml:space="preserve"> have vacated Shasha Complex upon the lapse of the notic</w:t>
      </w:r>
      <w:r w:rsidR="00C1465A" w:rsidRPr="00B73C8A">
        <w:rPr>
          <w:rFonts w:ascii="Times New Roman" w:hAnsi="Times New Roman" w:cs="Times New Roman"/>
          <w:sz w:val="24"/>
          <w:szCs w:val="24"/>
        </w:rPr>
        <w:t xml:space="preserve">e period since the lease agreement provided that the lease of </w:t>
      </w:r>
      <w:r w:rsidR="00C1465A" w:rsidRPr="00B73C8A">
        <w:rPr>
          <w:rFonts w:ascii="Times New Roman" w:hAnsi="Times New Roman" w:cs="Times New Roman"/>
          <w:sz w:val="24"/>
          <w:szCs w:val="24"/>
        </w:rPr>
        <w:lastRenderedPageBreak/>
        <w:t xml:space="preserve">Shasha Complex would </w:t>
      </w:r>
      <w:r w:rsidR="000B6628">
        <w:rPr>
          <w:rFonts w:ascii="Times New Roman" w:hAnsi="Times New Roman" w:cs="Times New Roman"/>
          <w:sz w:val="24"/>
          <w:szCs w:val="24"/>
        </w:rPr>
        <w:t xml:space="preserve">only </w:t>
      </w:r>
      <w:r w:rsidR="00C1465A" w:rsidRPr="00B73C8A">
        <w:rPr>
          <w:rFonts w:ascii="Times New Roman" w:hAnsi="Times New Roman" w:cs="Times New Roman"/>
          <w:sz w:val="24"/>
          <w:szCs w:val="24"/>
        </w:rPr>
        <w:t xml:space="preserve">be valid during his employment by the second applicant. The respondent did not vacate the premises, hence the present application to evict him. </w:t>
      </w:r>
    </w:p>
    <w:p w:rsidR="00C1465A" w:rsidRPr="00B73C8A" w:rsidRDefault="00C1465A" w:rsidP="00B73C8A">
      <w:p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ab/>
        <w:t xml:space="preserve">The applicants said continued occupation was prejudicing the applicants of US$600 </w:t>
      </w:r>
      <w:r w:rsidRPr="00B73C8A">
        <w:rPr>
          <w:rFonts w:ascii="Times New Roman" w:hAnsi="Times New Roman" w:cs="Times New Roman"/>
          <w:i/>
          <w:sz w:val="24"/>
          <w:szCs w:val="24"/>
        </w:rPr>
        <w:t xml:space="preserve">per </w:t>
      </w:r>
      <w:r w:rsidRPr="00B73C8A">
        <w:rPr>
          <w:rFonts w:ascii="Times New Roman" w:hAnsi="Times New Roman" w:cs="Times New Roman"/>
          <w:sz w:val="24"/>
          <w:szCs w:val="24"/>
        </w:rPr>
        <w:t xml:space="preserve">month. They therefore prayed for the eviction of the respondent and all those claiming through him and for holding over damages of US$600 </w:t>
      </w:r>
      <w:r w:rsidRPr="00B73C8A">
        <w:rPr>
          <w:rFonts w:ascii="Times New Roman" w:hAnsi="Times New Roman" w:cs="Times New Roman"/>
          <w:i/>
          <w:sz w:val="24"/>
          <w:szCs w:val="24"/>
        </w:rPr>
        <w:t xml:space="preserve">per </w:t>
      </w:r>
      <w:r w:rsidRPr="00B73C8A">
        <w:rPr>
          <w:rFonts w:ascii="Times New Roman" w:hAnsi="Times New Roman" w:cs="Times New Roman"/>
          <w:sz w:val="24"/>
          <w:szCs w:val="24"/>
        </w:rPr>
        <w:t>month from 1 July, 2016 to the date of vacation of Shasha Complex</w:t>
      </w:r>
      <w:r w:rsidR="000B6628">
        <w:rPr>
          <w:rFonts w:ascii="Times New Roman" w:hAnsi="Times New Roman" w:cs="Times New Roman"/>
          <w:sz w:val="24"/>
          <w:szCs w:val="24"/>
        </w:rPr>
        <w:t xml:space="preserve"> by the respondent</w:t>
      </w:r>
      <w:r w:rsidRPr="00B73C8A">
        <w:rPr>
          <w:rFonts w:ascii="Times New Roman" w:hAnsi="Times New Roman" w:cs="Times New Roman"/>
          <w:sz w:val="24"/>
          <w:szCs w:val="24"/>
        </w:rPr>
        <w:t>.</w:t>
      </w:r>
    </w:p>
    <w:p w:rsidR="000B6628" w:rsidRDefault="00C1465A" w:rsidP="00B73C8A">
      <w:p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ab/>
        <w:t xml:space="preserve"> The respondent opposed the application and filed opposing papers on 16 April, 2018.</w:t>
      </w:r>
      <w:r w:rsidR="000B6628">
        <w:rPr>
          <w:rFonts w:ascii="Times New Roman" w:hAnsi="Times New Roman" w:cs="Times New Roman"/>
          <w:sz w:val="24"/>
          <w:szCs w:val="24"/>
        </w:rPr>
        <w:t xml:space="preserve"> I</w:t>
      </w:r>
      <w:r w:rsidRPr="00B73C8A">
        <w:rPr>
          <w:rFonts w:ascii="Times New Roman" w:hAnsi="Times New Roman" w:cs="Times New Roman"/>
          <w:sz w:val="24"/>
          <w:szCs w:val="24"/>
        </w:rPr>
        <w:t>n hi</w:t>
      </w:r>
      <w:r w:rsidR="000B6628">
        <w:rPr>
          <w:rFonts w:ascii="Times New Roman" w:hAnsi="Times New Roman" w:cs="Times New Roman"/>
          <w:sz w:val="24"/>
          <w:szCs w:val="24"/>
        </w:rPr>
        <w:t>s</w:t>
      </w:r>
      <w:r w:rsidRPr="00B73C8A">
        <w:rPr>
          <w:rFonts w:ascii="Times New Roman" w:hAnsi="Times New Roman" w:cs="Times New Roman"/>
          <w:sz w:val="24"/>
          <w:szCs w:val="24"/>
        </w:rPr>
        <w:t xml:space="preserve"> opposing affidavit, the respondent refused to vacate Shasha Complex. He said the termination of his employment</w:t>
      </w:r>
      <w:r w:rsidR="008A5BC7" w:rsidRPr="00B73C8A">
        <w:rPr>
          <w:rFonts w:ascii="Times New Roman" w:hAnsi="Times New Roman" w:cs="Times New Roman"/>
          <w:sz w:val="24"/>
          <w:szCs w:val="24"/>
        </w:rPr>
        <w:t xml:space="preserve"> had not yet been finalized and there were issues which the </w:t>
      </w:r>
      <w:r w:rsidR="00B73C8A">
        <w:rPr>
          <w:rFonts w:ascii="Times New Roman" w:hAnsi="Times New Roman" w:cs="Times New Roman"/>
          <w:sz w:val="24"/>
          <w:szCs w:val="24"/>
        </w:rPr>
        <w:t>second</w:t>
      </w:r>
      <w:r w:rsidR="008A5BC7" w:rsidRPr="00B73C8A">
        <w:rPr>
          <w:rFonts w:ascii="Times New Roman" w:hAnsi="Times New Roman" w:cs="Times New Roman"/>
          <w:sz w:val="24"/>
          <w:szCs w:val="24"/>
        </w:rPr>
        <w:t xml:space="preserve"> applicant as his employer needed to attend to.</w:t>
      </w:r>
      <w:r w:rsidR="000B6628">
        <w:rPr>
          <w:rFonts w:ascii="Times New Roman" w:hAnsi="Times New Roman" w:cs="Times New Roman"/>
          <w:sz w:val="24"/>
          <w:szCs w:val="24"/>
        </w:rPr>
        <w:t xml:space="preserve"> </w:t>
      </w:r>
      <w:r w:rsidR="008A5BC7" w:rsidRPr="00B73C8A">
        <w:rPr>
          <w:rFonts w:ascii="Times New Roman" w:hAnsi="Times New Roman" w:cs="Times New Roman"/>
          <w:sz w:val="24"/>
          <w:szCs w:val="24"/>
        </w:rPr>
        <w:t>He also said Shasha Complex was donated to him by Craig Dan</w:t>
      </w:r>
      <w:r w:rsidR="000B6628">
        <w:rPr>
          <w:rFonts w:ascii="Times New Roman" w:hAnsi="Times New Roman" w:cs="Times New Roman"/>
          <w:sz w:val="24"/>
          <w:szCs w:val="24"/>
        </w:rPr>
        <w:t>c</w:t>
      </w:r>
      <w:r w:rsidR="008A5BC7" w:rsidRPr="00B73C8A">
        <w:rPr>
          <w:rFonts w:ascii="Times New Roman" w:hAnsi="Times New Roman" w:cs="Times New Roman"/>
          <w:sz w:val="24"/>
          <w:szCs w:val="24"/>
        </w:rPr>
        <w:t>kwe</w:t>
      </w:r>
      <w:r w:rsidR="000B6628">
        <w:rPr>
          <w:rFonts w:ascii="Times New Roman" w:hAnsi="Times New Roman" w:cs="Times New Roman"/>
          <w:sz w:val="24"/>
          <w:szCs w:val="24"/>
        </w:rPr>
        <w:t xml:space="preserve">rts who </w:t>
      </w:r>
      <w:r w:rsidR="000B62E3">
        <w:rPr>
          <w:rFonts w:ascii="Times New Roman" w:hAnsi="Times New Roman" w:cs="Times New Roman"/>
          <w:sz w:val="24"/>
          <w:szCs w:val="24"/>
        </w:rPr>
        <w:t xml:space="preserve">was </w:t>
      </w:r>
      <w:r w:rsidR="000B6628">
        <w:rPr>
          <w:rFonts w:ascii="Times New Roman" w:hAnsi="Times New Roman" w:cs="Times New Roman"/>
          <w:sz w:val="24"/>
          <w:szCs w:val="24"/>
        </w:rPr>
        <w:t xml:space="preserve">the </w:t>
      </w:r>
      <w:r w:rsidR="008A5BC7" w:rsidRPr="00B73C8A">
        <w:rPr>
          <w:rFonts w:ascii="Times New Roman" w:hAnsi="Times New Roman" w:cs="Times New Roman"/>
          <w:sz w:val="24"/>
          <w:szCs w:val="24"/>
        </w:rPr>
        <w:t>managing director of both applicant</w:t>
      </w:r>
      <w:r w:rsidR="00B4053A" w:rsidRPr="00B73C8A">
        <w:rPr>
          <w:rFonts w:ascii="Times New Roman" w:hAnsi="Times New Roman" w:cs="Times New Roman"/>
          <w:sz w:val="24"/>
          <w:szCs w:val="24"/>
        </w:rPr>
        <w:t xml:space="preserve">s. He denied entering into any lease agreement with the </w:t>
      </w:r>
      <w:r w:rsidR="00B73C8A">
        <w:rPr>
          <w:rFonts w:ascii="Times New Roman" w:hAnsi="Times New Roman" w:cs="Times New Roman"/>
          <w:sz w:val="24"/>
          <w:szCs w:val="24"/>
        </w:rPr>
        <w:t xml:space="preserve">second </w:t>
      </w:r>
      <w:r w:rsidR="00B4053A" w:rsidRPr="00B73C8A">
        <w:rPr>
          <w:rFonts w:ascii="Times New Roman" w:hAnsi="Times New Roman" w:cs="Times New Roman"/>
          <w:sz w:val="24"/>
          <w:szCs w:val="24"/>
        </w:rPr>
        <w:t xml:space="preserve">applicant. He disputed the authenticity of the lease agreement and the authenticity of his purported signature. </w:t>
      </w:r>
    </w:p>
    <w:p w:rsidR="00B4053A" w:rsidRPr="00B73C8A" w:rsidRDefault="00B4053A" w:rsidP="000B6628">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The respondent</w:t>
      </w:r>
      <w:r w:rsidR="000B6628">
        <w:rPr>
          <w:rFonts w:ascii="Times New Roman" w:hAnsi="Times New Roman" w:cs="Times New Roman"/>
          <w:sz w:val="24"/>
          <w:szCs w:val="24"/>
        </w:rPr>
        <w:t xml:space="preserve"> further</w:t>
      </w:r>
      <w:r w:rsidRPr="00B73C8A">
        <w:rPr>
          <w:rFonts w:ascii="Times New Roman" w:hAnsi="Times New Roman" w:cs="Times New Roman"/>
          <w:sz w:val="24"/>
          <w:szCs w:val="24"/>
        </w:rPr>
        <w:t xml:space="preserve"> said </w:t>
      </w:r>
      <w:r w:rsidR="000B6628">
        <w:rPr>
          <w:rFonts w:ascii="Times New Roman" w:hAnsi="Times New Roman" w:cs="Times New Roman"/>
          <w:sz w:val="24"/>
          <w:szCs w:val="24"/>
        </w:rPr>
        <w:t xml:space="preserve">that </w:t>
      </w:r>
      <w:r w:rsidRPr="00B73C8A">
        <w:rPr>
          <w:rFonts w:ascii="Times New Roman" w:hAnsi="Times New Roman" w:cs="Times New Roman"/>
          <w:sz w:val="24"/>
          <w:szCs w:val="24"/>
        </w:rPr>
        <w:t xml:space="preserve">the applicants </w:t>
      </w:r>
      <w:r w:rsidR="000B6628">
        <w:rPr>
          <w:rFonts w:ascii="Times New Roman" w:hAnsi="Times New Roman" w:cs="Times New Roman"/>
          <w:sz w:val="24"/>
          <w:szCs w:val="24"/>
        </w:rPr>
        <w:t xml:space="preserve">had </w:t>
      </w:r>
      <w:r w:rsidRPr="00B73C8A">
        <w:rPr>
          <w:rFonts w:ascii="Times New Roman" w:hAnsi="Times New Roman" w:cs="Times New Roman"/>
          <w:sz w:val="24"/>
          <w:szCs w:val="24"/>
        </w:rPr>
        <w:t xml:space="preserve">successfully evicted him from the farm house after his employment was terminated and if the applicants had been entitled to Shasha Complex, they would have sought his eviction from the commercial premises </w:t>
      </w:r>
      <w:r w:rsidR="000B6628">
        <w:rPr>
          <w:rFonts w:ascii="Times New Roman" w:hAnsi="Times New Roman" w:cs="Times New Roman"/>
          <w:sz w:val="24"/>
          <w:szCs w:val="24"/>
        </w:rPr>
        <w:t>at</w:t>
      </w:r>
      <w:r w:rsidR="000B62E3">
        <w:rPr>
          <w:rFonts w:ascii="Times New Roman" w:hAnsi="Times New Roman" w:cs="Times New Roman"/>
          <w:sz w:val="24"/>
          <w:szCs w:val="24"/>
        </w:rPr>
        <w:t xml:space="preserve"> </w:t>
      </w:r>
      <w:r w:rsidRPr="00B73C8A">
        <w:rPr>
          <w:rFonts w:ascii="Times New Roman" w:hAnsi="Times New Roman" w:cs="Times New Roman"/>
          <w:sz w:val="24"/>
          <w:szCs w:val="24"/>
        </w:rPr>
        <w:t>the same time that they applied for his eviction from the farm house.</w:t>
      </w:r>
    </w:p>
    <w:p w:rsidR="000B62E3" w:rsidRDefault="00B4053A" w:rsidP="000B62E3">
      <w:p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ab/>
        <w:t>The respondent denied that he was supposed to pay rent since the property was donated to him</w:t>
      </w:r>
      <w:r w:rsidR="00DF4167" w:rsidRPr="00B73C8A">
        <w:rPr>
          <w:rFonts w:ascii="Times New Roman" w:hAnsi="Times New Roman" w:cs="Times New Roman"/>
          <w:sz w:val="24"/>
          <w:szCs w:val="24"/>
        </w:rPr>
        <w:t xml:space="preserve"> </w:t>
      </w:r>
      <w:r w:rsidRPr="00B73C8A">
        <w:rPr>
          <w:rFonts w:ascii="Times New Roman" w:hAnsi="Times New Roman" w:cs="Times New Roman"/>
          <w:sz w:val="24"/>
          <w:szCs w:val="24"/>
        </w:rPr>
        <w:t>by Craig Dan</w:t>
      </w:r>
      <w:r w:rsidR="000B6628">
        <w:rPr>
          <w:rFonts w:ascii="Times New Roman" w:hAnsi="Times New Roman" w:cs="Times New Roman"/>
          <w:sz w:val="24"/>
          <w:szCs w:val="24"/>
        </w:rPr>
        <w:t>c</w:t>
      </w:r>
      <w:r w:rsidRPr="00B73C8A">
        <w:rPr>
          <w:rFonts w:ascii="Times New Roman" w:hAnsi="Times New Roman" w:cs="Times New Roman"/>
          <w:sz w:val="24"/>
          <w:szCs w:val="24"/>
        </w:rPr>
        <w:t>kwe</w:t>
      </w:r>
      <w:r w:rsidR="000B6628">
        <w:rPr>
          <w:rFonts w:ascii="Times New Roman" w:hAnsi="Times New Roman" w:cs="Times New Roman"/>
          <w:sz w:val="24"/>
          <w:szCs w:val="24"/>
        </w:rPr>
        <w:t>r</w:t>
      </w:r>
      <w:r w:rsidRPr="00B73C8A">
        <w:rPr>
          <w:rFonts w:ascii="Times New Roman" w:hAnsi="Times New Roman" w:cs="Times New Roman"/>
          <w:sz w:val="24"/>
          <w:szCs w:val="24"/>
        </w:rPr>
        <w:t xml:space="preserve">ts who </w:t>
      </w:r>
      <w:r w:rsidR="000B6628">
        <w:rPr>
          <w:rFonts w:ascii="Times New Roman" w:hAnsi="Times New Roman" w:cs="Times New Roman"/>
          <w:sz w:val="24"/>
          <w:szCs w:val="24"/>
        </w:rPr>
        <w:t>he said was</w:t>
      </w:r>
      <w:r w:rsidRPr="00B73C8A">
        <w:rPr>
          <w:rFonts w:ascii="Times New Roman" w:hAnsi="Times New Roman" w:cs="Times New Roman"/>
          <w:sz w:val="24"/>
          <w:szCs w:val="24"/>
        </w:rPr>
        <w:t xml:space="preserve"> the real owner of the property. He prayed for the dismissal of the application with costs. </w:t>
      </w:r>
    </w:p>
    <w:p w:rsidR="000C1FFD" w:rsidRPr="00B73C8A" w:rsidRDefault="00B4053A" w:rsidP="000B62E3">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 xml:space="preserve">The applicants filed Heads of Argument on 29 May, 2018. They maintained that the respondent’s contract </w:t>
      </w:r>
      <w:r w:rsidR="00EE087B" w:rsidRPr="00B73C8A">
        <w:rPr>
          <w:rFonts w:ascii="Times New Roman" w:hAnsi="Times New Roman" w:cs="Times New Roman"/>
          <w:sz w:val="24"/>
          <w:szCs w:val="24"/>
        </w:rPr>
        <w:t xml:space="preserve">of employment was terminated, therefore he had to </w:t>
      </w:r>
      <w:r w:rsidR="0042306D">
        <w:rPr>
          <w:rFonts w:ascii="Times New Roman" w:hAnsi="Times New Roman" w:cs="Times New Roman"/>
          <w:sz w:val="24"/>
          <w:szCs w:val="24"/>
        </w:rPr>
        <w:t xml:space="preserve">vacate </w:t>
      </w:r>
      <w:r w:rsidR="00EE087B" w:rsidRPr="00B73C8A">
        <w:rPr>
          <w:rFonts w:ascii="Times New Roman" w:hAnsi="Times New Roman" w:cs="Times New Roman"/>
          <w:sz w:val="24"/>
          <w:szCs w:val="24"/>
        </w:rPr>
        <w:t>the commercial premises referred to as Shasha Complex. The applicants denied donating the property and challenged the respondent to produce the alleged deed of donation. They said Mr Craig Dan</w:t>
      </w:r>
      <w:r w:rsidR="000B6628">
        <w:rPr>
          <w:rFonts w:ascii="Times New Roman" w:hAnsi="Times New Roman" w:cs="Times New Roman"/>
          <w:sz w:val="24"/>
          <w:szCs w:val="24"/>
        </w:rPr>
        <w:t>c</w:t>
      </w:r>
      <w:r w:rsidR="00EE087B" w:rsidRPr="00B73C8A">
        <w:rPr>
          <w:rFonts w:ascii="Times New Roman" w:hAnsi="Times New Roman" w:cs="Times New Roman"/>
          <w:sz w:val="24"/>
          <w:szCs w:val="24"/>
        </w:rPr>
        <w:t>kwerts had no capacity to donate a property belonging to the first applicants</w:t>
      </w:r>
      <w:r w:rsidR="000B6628">
        <w:rPr>
          <w:rFonts w:ascii="Times New Roman" w:hAnsi="Times New Roman" w:cs="Times New Roman"/>
          <w:sz w:val="24"/>
          <w:szCs w:val="24"/>
        </w:rPr>
        <w:t>. They said</w:t>
      </w:r>
      <w:r w:rsidR="000C1FFD" w:rsidRPr="00B73C8A">
        <w:rPr>
          <w:rFonts w:ascii="Times New Roman" w:hAnsi="Times New Roman" w:cs="Times New Roman"/>
          <w:sz w:val="24"/>
          <w:szCs w:val="24"/>
        </w:rPr>
        <w:t xml:space="preserve"> a Board </w:t>
      </w:r>
      <w:r w:rsidR="0042306D">
        <w:rPr>
          <w:rFonts w:ascii="Times New Roman" w:hAnsi="Times New Roman" w:cs="Times New Roman"/>
          <w:sz w:val="24"/>
          <w:szCs w:val="24"/>
        </w:rPr>
        <w:t xml:space="preserve">Resolution </w:t>
      </w:r>
      <w:r w:rsidR="000C1FFD" w:rsidRPr="00B73C8A">
        <w:rPr>
          <w:rFonts w:ascii="Times New Roman" w:hAnsi="Times New Roman" w:cs="Times New Roman"/>
          <w:sz w:val="24"/>
          <w:szCs w:val="24"/>
        </w:rPr>
        <w:t>authorizing Mr Craig Dan</w:t>
      </w:r>
      <w:r w:rsidR="000B6628">
        <w:rPr>
          <w:rFonts w:ascii="Times New Roman" w:hAnsi="Times New Roman" w:cs="Times New Roman"/>
          <w:sz w:val="24"/>
          <w:szCs w:val="24"/>
        </w:rPr>
        <w:t>c</w:t>
      </w:r>
      <w:r w:rsidR="000C1FFD" w:rsidRPr="00B73C8A">
        <w:rPr>
          <w:rFonts w:ascii="Times New Roman" w:hAnsi="Times New Roman" w:cs="Times New Roman"/>
          <w:sz w:val="24"/>
          <w:szCs w:val="24"/>
        </w:rPr>
        <w:t xml:space="preserve">kwerts </w:t>
      </w:r>
      <w:r w:rsidR="00B170FA" w:rsidRPr="00B73C8A">
        <w:rPr>
          <w:rFonts w:ascii="Times New Roman" w:hAnsi="Times New Roman" w:cs="Times New Roman"/>
          <w:sz w:val="24"/>
          <w:szCs w:val="24"/>
        </w:rPr>
        <w:t>to donate</w:t>
      </w:r>
      <w:r w:rsidR="00F63D4D" w:rsidRPr="00B73C8A">
        <w:rPr>
          <w:rFonts w:ascii="Times New Roman" w:hAnsi="Times New Roman" w:cs="Times New Roman"/>
          <w:sz w:val="24"/>
          <w:szCs w:val="24"/>
        </w:rPr>
        <w:t xml:space="preserve"> </w:t>
      </w:r>
      <w:r w:rsidR="000B6628">
        <w:rPr>
          <w:rFonts w:ascii="Times New Roman" w:hAnsi="Times New Roman" w:cs="Times New Roman"/>
          <w:sz w:val="24"/>
          <w:szCs w:val="24"/>
        </w:rPr>
        <w:t xml:space="preserve">the complex </w:t>
      </w:r>
      <w:r w:rsidR="00F63D4D" w:rsidRPr="00B73C8A">
        <w:rPr>
          <w:rFonts w:ascii="Times New Roman" w:hAnsi="Times New Roman" w:cs="Times New Roman"/>
          <w:sz w:val="24"/>
          <w:szCs w:val="24"/>
        </w:rPr>
        <w:t xml:space="preserve">had to be issued before such a donation could be </w:t>
      </w:r>
      <w:r w:rsidR="00062A49">
        <w:rPr>
          <w:rFonts w:ascii="Times New Roman" w:hAnsi="Times New Roman" w:cs="Times New Roman"/>
          <w:sz w:val="24"/>
          <w:szCs w:val="24"/>
        </w:rPr>
        <w:t xml:space="preserve">made </w:t>
      </w:r>
      <w:r w:rsidR="00F63D4D" w:rsidRPr="00B73C8A">
        <w:rPr>
          <w:rFonts w:ascii="Times New Roman" w:hAnsi="Times New Roman" w:cs="Times New Roman"/>
          <w:sz w:val="24"/>
          <w:szCs w:val="24"/>
        </w:rPr>
        <w:t>valid</w:t>
      </w:r>
      <w:r w:rsidR="00062A49">
        <w:rPr>
          <w:rFonts w:ascii="Times New Roman" w:hAnsi="Times New Roman" w:cs="Times New Roman"/>
          <w:sz w:val="24"/>
          <w:szCs w:val="24"/>
        </w:rPr>
        <w:t>ly</w:t>
      </w:r>
      <w:r w:rsidR="00EE087B" w:rsidRPr="00B73C8A">
        <w:rPr>
          <w:rFonts w:ascii="Times New Roman" w:hAnsi="Times New Roman" w:cs="Times New Roman"/>
          <w:sz w:val="24"/>
          <w:szCs w:val="24"/>
        </w:rPr>
        <w:t xml:space="preserve">. </w:t>
      </w:r>
      <w:r w:rsidR="0042306D" w:rsidRPr="00B73C8A">
        <w:rPr>
          <w:rFonts w:ascii="Times New Roman" w:hAnsi="Times New Roman" w:cs="Times New Roman"/>
          <w:sz w:val="24"/>
          <w:szCs w:val="24"/>
        </w:rPr>
        <w:t>Furthermore,</w:t>
      </w:r>
      <w:r w:rsidR="00EE087B" w:rsidRPr="00B73C8A">
        <w:rPr>
          <w:rFonts w:ascii="Times New Roman" w:hAnsi="Times New Roman" w:cs="Times New Roman"/>
          <w:sz w:val="24"/>
          <w:szCs w:val="24"/>
        </w:rPr>
        <w:t xml:space="preserve"> the applicants said that any donation which</w:t>
      </w:r>
      <w:r w:rsidR="00062A49">
        <w:rPr>
          <w:rFonts w:ascii="Times New Roman" w:hAnsi="Times New Roman" w:cs="Times New Roman"/>
          <w:sz w:val="24"/>
          <w:szCs w:val="24"/>
        </w:rPr>
        <w:t xml:space="preserve"> was not in line with s 39</w:t>
      </w:r>
      <w:r w:rsidR="00EE087B" w:rsidRPr="00B73C8A">
        <w:rPr>
          <w:rFonts w:ascii="Times New Roman" w:hAnsi="Times New Roman" w:cs="Times New Roman"/>
          <w:sz w:val="24"/>
          <w:szCs w:val="24"/>
        </w:rPr>
        <w:t xml:space="preserve"> of the Regional</w:t>
      </w:r>
      <w:r w:rsidR="0042306D">
        <w:rPr>
          <w:rFonts w:ascii="Times New Roman" w:hAnsi="Times New Roman" w:cs="Times New Roman"/>
          <w:sz w:val="24"/>
          <w:szCs w:val="24"/>
        </w:rPr>
        <w:t xml:space="preserve"> Town and Country Planning Act [</w:t>
      </w:r>
      <w:r w:rsidR="0042306D" w:rsidRPr="0042306D">
        <w:rPr>
          <w:rFonts w:ascii="Times New Roman" w:hAnsi="Times New Roman" w:cs="Times New Roman"/>
          <w:i/>
          <w:sz w:val="24"/>
          <w:szCs w:val="24"/>
        </w:rPr>
        <w:t>Chapter 29:12</w:t>
      </w:r>
      <w:r w:rsidR="0042306D">
        <w:rPr>
          <w:rFonts w:ascii="Times New Roman" w:hAnsi="Times New Roman" w:cs="Times New Roman"/>
          <w:sz w:val="24"/>
          <w:szCs w:val="24"/>
        </w:rPr>
        <w:t>]</w:t>
      </w:r>
      <w:r w:rsidR="00EE087B" w:rsidRPr="00B73C8A">
        <w:rPr>
          <w:rFonts w:ascii="Times New Roman" w:hAnsi="Times New Roman" w:cs="Times New Roman"/>
          <w:sz w:val="24"/>
          <w:szCs w:val="24"/>
        </w:rPr>
        <w:t xml:space="preserve"> was null and void. </w:t>
      </w:r>
      <w:r w:rsidR="000C1FFD" w:rsidRPr="00B73C8A">
        <w:rPr>
          <w:rFonts w:ascii="Times New Roman" w:hAnsi="Times New Roman" w:cs="Times New Roman"/>
          <w:sz w:val="24"/>
          <w:szCs w:val="24"/>
        </w:rPr>
        <w:t xml:space="preserve">They further said any alleged ownership of immovable property which was not in terms of section 14 of the Deeds Registration Act </w:t>
      </w:r>
      <w:r w:rsidR="0042306D">
        <w:rPr>
          <w:rFonts w:ascii="Times New Roman" w:hAnsi="Times New Roman" w:cs="Times New Roman"/>
          <w:sz w:val="24"/>
          <w:szCs w:val="24"/>
        </w:rPr>
        <w:t>[</w:t>
      </w:r>
      <w:r w:rsidR="000C1FFD" w:rsidRPr="0042306D">
        <w:rPr>
          <w:rFonts w:ascii="Times New Roman" w:hAnsi="Times New Roman" w:cs="Times New Roman"/>
          <w:i/>
          <w:sz w:val="24"/>
          <w:szCs w:val="24"/>
        </w:rPr>
        <w:t>Chapter 20:05</w:t>
      </w:r>
      <w:r w:rsidR="0042306D">
        <w:rPr>
          <w:rFonts w:ascii="Times New Roman" w:hAnsi="Times New Roman" w:cs="Times New Roman"/>
          <w:sz w:val="24"/>
          <w:szCs w:val="24"/>
        </w:rPr>
        <w:t>]</w:t>
      </w:r>
      <w:r w:rsidR="000C1FFD" w:rsidRPr="00B73C8A">
        <w:rPr>
          <w:rFonts w:ascii="Times New Roman" w:hAnsi="Times New Roman" w:cs="Times New Roman"/>
          <w:sz w:val="24"/>
          <w:szCs w:val="24"/>
        </w:rPr>
        <w:t xml:space="preserve"> was inv</w:t>
      </w:r>
      <w:r w:rsidR="00062A49">
        <w:rPr>
          <w:rFonts w:ascii="Times New Roman" w:hAnsi="Times New Roman" w:cs="Times New Roman"/>
          <w:sz w:val="24"/>
          <w:szCs w:val="24"/>
        </w:rPr>
        <w:t>ali</w:t>
      </w:r>
      <w:r w:rsidR="000C1FFD" w:rsidRPr="00B73C8A">
        <w:rPr>
          <w:rFonts w:ascii="Times New Roman" w:hAnsi="Times New Roman" w:cs="Times New Roman"/>
          <w:sz w:val="24"/>
          <w:szCs w:val="24"/>
        </w:rPr>
        <w:t>d.</w:t>
      </w:r>
      <w:r w:rsidR="00F63D4D" w:rsidRPr="00B73C8A">
        <w:rPr>
          <w:rFonts w:ascii="Times New Roman" w:hAnsi="Times New Roman" w:cs="Times New Roman"/>
          <w:sz w:val="24"/>
          <w:szCs w:val="24"/>
        </w:rPr>
        <w:t xml:space="preserve"> </w:t>
      </w:r>
    </w:p>
    <w:p w:rsidR="00F63D4D" w:rsidRPr="00B73C8A" w:rsidRDefault="00F63D4D" w:rsidP="00B73C8A">
      <w:p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lastRenderedPageBreak/>
        <w:tab/>
      </w:r>
    </w:p>
    <w:p w:rsidR="008A5BC7" w:rsidRPr="00B73C8A" w:rsidRDefault="00E66B1C" w:rsidP="004230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The respondent filed h</w:t>
      </w:r>
      <w:r w:rsidR="000C1FFD" w:rsidRPr="00B73C8A">
        <w:rPr>
          <w:rFonts w:ascii="Times New Roman" w:hAnsi="Times New Roman" w:cs="Times New Roman"/>
          <w:sz w:val="24"/>
          <w:szCs w:val="24"/>
        </w:rPr>
        <w:t>ea</w:t>
      </w:r>
      <w:r w:rsidR="00062A49">
        <w:rPr>
          <w:rFonts w:ascii="Times New Roman" w:hAnsi="Times New Roman" w:cs="Times New Roman"/>
          <w:sz w:val="24"/>
          <w:szCs w:val="24"/>
        </w:rPr>
        <w:t>d</w:t>
      </w:r>
      <w:r>
        <w:rPr>
          <w:rFonts w:ascii="Times New Roman" w:hAnsi="Times New Roman" w:cs="Times New Roman"/>
          <w:sz w:val="24"/>
          <w:szCs w:val="24"/>
        </w:rPr>
        <w:t>s</w:t>
      </w:r>
      <w:r w:rsidR="00062A49">
        <w:rPr>
          <w:rFonts w:ascii="Times New Roman" w:hAnsi="Times New Roman" w:cs="Times New Roman"/>
          <w:sz w:val="24"/>
          <w:szCs w:val="24"/>
        </w:rPr>
        <w:t xml:space="preserve"> of argument on 18 June 2018. He s</w:t>
      </w:r>
      <w:r w:rsidR="000C1FFD" w:rsidRPr="00B73C8A">
        <w:rPr>
          <w:rFonts w:ascii="Times New Roman" w:hAnsi="Times New Roman" w:cs="Times New Roman"/>
          <w:sz w:val="24"/>
          <w:szCs w:val="24"/>
        </w:rPr>
        <w:t xml:space="preserve">tarted by </w:t>
      </w:r>
      <w:r w:rsidR="00F63D4D" w:rsidRPr="00B73C8A">
        <w:rPr>
          <w:rFonts w:ascii="Times New Roman" w:hAnsi="Times New Roman" w:cs="Times New Roman"/>
          <w:sz w:val="24"/>
          <w:szCs w:val="24"/>
        </w:rPr>
        <w:t>raising</w:t>
      </w:r>
      <w:r w:rsidR="000C1FFD" w:rsidRPr="00B73C8A">
        <w:rPr>
          <w:rFonts w:ascii="Times New Roman" w:hAnsi="Times New Roman" w:cs="Times New Roman"/>
          <w:sz w:val="24"/>
          <w:szCs w:val="24"/>
        </w:rPr>
        <w:t xml:space="preserve"> the </w:t>
      </w:r>
      <w:r w:rsidR="00062A49">
        <w:rPr>
          <w:rFonts w:ascii="Times New Roman" w:hAnsi="Times New Roman" w:cs="Times New Roman"/>
          <w:sz w:val="24"/>
          <w:szCs w:val="24"/>
        </w:rPr>
        <w:t>point</w:t>
      </w:r>
      <w:r w:rsidR="000C1FFD" w:rsidRPr="00B73C8A">
        <w:rPr>
          <w:rFonts w:ascii="Times New Roman" w:hAnsi="Times New Roman" w:cs="Times New Roman"/>
          <w:sz w:val="24"/>
          <w:szCs w:val="24"/>
        </w:rPr>
        <w:t xml:space="preserve"> </w:t>
      </w:r>
      <w:r w:rsidR="000C1FFD" w:rsidRPr="0042306D">
        <w:rPr>
          <w:rFonts w:ascii="Times New Roman" w:hAnsi="Times New Roman" w:cs="Times New Roman"/>
          <w:i/>
          <w:sz w:val="24"/>
          <w:szCs w:val="24"/>
        </w:rPr>
        <w:t>in limine</w:t>
      </w:r>
      <w:r w:rsidR="000C1FFD" w:rsidRPr="00B73C8A">
        <w:rPr>
          <w:rFonts w:ascii="Times New Roman" w:hAnsi="Times New Roman" w:cs="Times New Roman"/>
          <w:sz w:val="24"/>
          <w:szCs w:val="24"/>
        </w:rPr>
        <w:t xml:space="preserve"> that there were dispute</w:t>
      </w:r>
      <w:r w:rsidR="00062A49">
        <w:rPr>
          <w:rFonts w:ascii="Times New Roman" w:hAnsi="Times New Roman" w:cs="Times New Roman"/>
          <w:sz w:val="24"/>
          <w:szCs w:val="24"/>
        </w:rPr>
        <w:t>s</w:t>
      </w:r>
      <w:r w:rsidR="000C1FFD" w:rsidRPr="00B73C8A">
        <w:rPr>
          <w:rFonts w:ascii="Times New Roman" w:hAnsi="Times New Roman" w:cs="Times New Roman"/>
          <w:sz w:val="24"/>
          <w:szCs w:val="24"/>
        </w:rPr>
        <w:t xml:space="preserve"> of </w:t>
      </w:r>
      <w:r w:rsidR="0042306D" w:rsidRPr="00B73C8A">
        <w:rPr>
          <w:rFonts w:ascii="Times New Roman" w:hAnsi="Times New Roman" w:cs="Times New Roman"/>
          <w:sz w:val="24"/>
          <w:szCs w:val="24"/>
        </w:rPr>
        <w:t>facts which</w:t>
      </w:r>
      <w:r w:rsidR="00F63D4D" w:rsidRPr="00B73C8A">
        <w:rPr>
          <w:rFonts w:ascii="Times New Roman" w:hAnsi="Times New Roman" w:cs="Times New Roman"/>
          <w:sz w:val="24"/>
          <w:szCs w:val="24"/>
        </w:rPr>
        <w:t xml:space="preserve"> could not be resolved without </w:t>
      </w:r>
      <w:r w:rsidR="000B62E3">
        <w:rPr>
          <w:rFonts w:ascii="Times New Roman" w:hAnsi="Times New Roman" w:cs="Times New Roman"/>
          <w:sz w:val="24"/>
          <w:szCs w:val="24"/>
        </w:rPr>
        <w:t>leading oral</w:t>
      </w:r>
      <w:r w:rsidR="00F63D4D" w:rsidRPr="00B73C8A">
        <w:rPr>
          <w:rFonts w:ascii="Times New Roman" w:hAnsi="Times New Roman" w:cs="Times New Roman"/>
          <w:sz w:val="24"/>
          <w:szCs w:val="24"/>
        </w:rPr>
        <w:t xml:space="preserve"> evidence and on that basis, the application should be dismissed because the applicants had utilized a </w:t>
      </w:r>
      <w:r w:rsidR="0042306D" w:rsidRPr="00B73C8A">
        <w:rPr>
          <w:rFonts w:ascii="Times New Roman" w:hAnsi="Times New Roman" w:cs="Times New Roman"/>
          <w:sz w:val="24"/>
          <w:szCs w:val="24"/>
        </w:rPr>
        <w:t>wrong procedure</w:t>
      </w:r>
      <w:r w:rsidR="00062A49">
        <w:rPr>
          <w:rFonts w:ascii="Times New Roman" w:hAnsi="Times New Roman" w:cs="Times New Roman"/>
          <w:sz w:val="24"/>
          <w:szCs w:val="24"/>
        </w:rPr>
        <w:t xml:space="preserve"> when they knew that</w:t>
      </w:r>
      <w:r w:rsidR="00F63D4D" w:rsidRPr="00B73C8A">
        <w:rPr>
          <w:rFonts w:ascii="Times New Roman" w:hAnsi="Times New Roman" w:cs="Times New Roman"/>
          <w:sz w:val="24"/>
          <w:szCs w:val="24"/>
        </w:rPr>
        <w:t xml:space="preserve"> there were disputes of facts. He maintained that his retrenchment had not been finalized, therefore he was still an employee. He conceded that the donation was not reduced to writing; but was verbal.</w:t>
      </w:r>
    </w:p>
    <w:p w:rsidR="00F63D4D" w:rsidRPr="00B73C8A" w:rsidRDefault="00F63D4D" w:rsidP="0042306D">
      <w:p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ab/>
        <w:t>The following factors were not disputed:</w:t>
      </w:r>
    </w:p>
    <w:p w:rsidR="00F63D4D" w:rsidRPr="00B73C8A" w:rsidRDefault="00F63D4D" w:rsidP="0042306D">
      <w:pPr>
        <w:pStyle w:val="ListParagraph"/>
        <w:numPr>
          <w:ilvl w:val="0"/>
          <w:numId w:val="5"/>
        </w:num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 xml:space="preserve"> that respondent was employed by the </w:t>
      </w:r>
      <w:r w:rsidR="0042306D">
        <w:rPr>
          <w:rFonts w:ascii="Times New Roman" w:hAnsi="Times New Roman" w:cs="Times New Roman"/>
          <w:sz w:val="24"/>
          <w:szCs w:val="24"/>
        </w:rPr>
        <w:t>second</w:t>
      </w:r>
      <w:r w:rsidRPr="00B73C8A">
        <w:rPr>
          <w:rFonts w:ascii="Times New Roman" w:hAnsi="Times New Roman" w:cs="Times New Roman"/>
          <w:sz w:val="24"/>
          <w:szCs w:val="24"/>
        </w:rPr>
        <w:t xml:space="preserve"> applicant</w:t>
      </w:r>
    </w:p>
    <w:p w:rsidR="00F63D4D" w:rsidRPr="00B73C8A" w:rsidRDefault="00F63D4D" w:rsidP="00B73C8A">
      <w:pPr>
        <w:pStyle w:val="ListParagraph"/>
        <w:numPr>
          <w:ilvl w:val="0"/>
          <w:numId w:val="5"/>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t>That the immovable property in question is owned by the first applicant</w:t>
      </w:r>
    </w:p>
    <w:p w:rsidR="00F63D4D" w:rsidRPr="00B73C8A" w:rsidRDefault="00F63D4D" w:rsidP="00B73C8A">
      <w:pPr>
        <w:pStyle w:val="ListParagraph"/>
        <w:numPr>
          <w:ilvl w:val="0"/>
          <w:numId w:val="5"/>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t xml:space="preserve">That </w:t>
      </w:r>
      <w:r w:rsidR="005E4138" w:rsidRPr="00B73C8A">
        <w:rPr>
          <w:rFonts w:ascii="Times New Roman" w:hAnsi="Times New Roman" w:cs="Times New Roman"/>
          <w:sz w:val="24"/>
          <w:szCs w:val="24"/>
        </w:rPr>
        <w:t>Craig</w:t>
      </w:r>
      <w:r w:rsidRPr="00B73C8A">
        <w:rPr>
          <w:rFonts w:ascii="Times New Roman" w:hAnsi="Times New Roman" w:cs="Times New Roman"/>
          <w:sz w:val="24"/>
          <w:szCs w:val="24"/>
        </w:rPr>
        <w:t xml:space="preserve"> </w:t>
      </w:r>
      <w:r w:rsidR="005E4138" w:rsidRPr="00B73C8A">
        <w:rPr>
          <w:rFonts w:ascii="Times New Roman" w:hAnsi="Times New Roman" w:cs="Times New Roman"/>
          <w:sz w:val="24"/>
          <w:szCs w:val="24"/>
        </w:rPr>
        <w:t>Dan</w:t>
      </w:r>
      <w:r w:rsidR="00062A49">
        <w:rPr>
          <w:rFonts w:ascii="Times New Roman" w:hAnsi="Times New Roman" w:cs="Times New Roman"/>
          <w:sz w:val="24"/>
          <w:szCs w:val="24"/>
        </w:rPr>
        <w:t>ckwerts was the Managing D</w:t>
      </w:r>
      <w:r w:rsidR="005E4138" w:rsidRPr="00B73C8A">
        <w:rPr>
          <w:rFonts w:ascii="Times New Roman" w:hAnsi="Times New Roman" w:cs="Times New Roman"/>
          <w:sz w:val="24"/>
          <w:szCs w:val="24"/>
        </w:rPr>
        <w:t xml:space="preserve">irector of both first and </w:t>
      </w:r>
      <w:r w:rsidR="0042306D">
        <w:rPr>
          <w:rFonts w:ascii="Times New Roman" w:hAnsi="Times New Roman" w:cs="Times New Roman"/>
          <w:sz w:val="24"/>
          <w:szCs w:val="24"/>
        </w:rPr>
        <w:t xml:space="preserve">second </w:t>
      </w:r>
      <w:r w:rsidR="005E4138" w:rsidRPr="00B73C8A">
        <w:rPr>
          <w:rFonts w:ascii="Times New Roman" w:hAnsi="Times New Roman" w:cs="Times New Roman"/>
          <w:sz w:val="24"/>
          <w:szCs w:val="24"/>
        </w:rPr>
        <w:t>applicants</w:t>
      </w:r>
    </w:p>
    <w:p w:rsidR="005E4138" w:rsidRPr="00B73C8A" w:rsidRDefault="005E4138" w:rsidP="00B73C8A">
      <w:pPr>
        <w:pStyle w:val="ListParagraph"/>
        <w:numPr>
          <w:ilvl w:val="0"/>
          <w:numId w:val="5"/>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t>That there was no written deed of donation.</w:t>
      </w:r>
    </w:p>
    <w:p w:rsidR="00412830" w:rsidRPr="00B73C8A" w:rsidRDefault="00412830" w:rsidP="00B73C8A">
      <w:pPr>
        <w:pStyle w:val="ListParagraph"/>
        <w:numPr>
          <w:ilvl w:val="0"/>
          <w:numId w:val="5"/>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t xml:space="preserve">That what started was </w:t>
      </w:r>
      <w:r w:rsidR="006C75A2" w:rsidRPr="00B73C8A">
        <w:rPr>
          <w:rFonts w:ascii="Times New Roman" w:hAnsi="Times New Roman" w:cs="Times New Roman"/>
          <w:sz w:val="24"/>
          <w:szCs w:val="24"/>
        </w:rPr>
        <w:t>respondent’s</w:t>
      </w:r>
      <w:r w:rsidRPr="00B73C8A">
        <w:rPr>
          <w:rFonts w:ascii="Times New Roman" w:hAnsi="Times New Roman" w:cs="Times New Roman"/>
          <w:sz w:val="24"/>
          <w:szCs w:val="24"/>
        </w:rPr>
        <w:t xml:space="preserve"> employment by </w:t>
      </w:r>
      <w:r w:rsidR="0042306D">
        <w:rPr>
          <w:rFonts w:ascii="Times New Roman" w:hAnsi="Times New Roman" w:cs="Times New Roman"/>
          <w:sz w:val="24"/>
          <w:szCs w:val="24"/>
        </w:rPr>
        <w:t>second</w:t>
      </w:r>
      <w:r w:rsidRPr="00B73C8A">
        <w:rPr>
          <w:rFonts w:ascii="Times New Roman" w:hAnsi="Times New Roman" w:cs="Times New Roman"/>
          <w:sz w:val="24"/>
          <w:szCs w:val="24"/>
        </w:rPr>
        <w:t xml:space="preserve"> applicant, followed by use of the commercial </w:t>
      </w:r>
      <w:r w:rsidR="006C75A2" w:rsidRPr="00B73C8A">
        <w:rPr>
          <w:rFonts w:ascii="Times New Roman" w:hAnsi="Times New Roman" w:cs="Times New Roman"/>
          <w:sz w:val="24"/>
          <w:szCs w:val="24"/>
        </w:rPr>
        <w:t>premises (</w:t>
      </w:r>
      <w:r w:rsidR="005377B8" w:rsidRPr="00B73C8A">
        <w:rPr>
          <w:rFonts w:ascii="Times New Roman" w:hAnsi="Times New Roman" w:cs="Times New Roman"/>
          <w:sz w:val="24"/>
          <w:szCs w:val="24"/>
        </w:rPr>
        <w:t>Shasha Complex) by the respondent during his employment.</w:t>
      </w:r>
    </w:p>
    <w:p w:rsidR="005377B8" w:rsidRPr="00B73C8A" w:rsidRDefault="005377B8" w:rsidP="00B73C8A">
      <w:pPr>
        <w:pStyle w:val="ListParagraph"/>
        <w:numPr>
          <w:ilvl w:val="0"/>
          <w:numId w:val="5"/>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t>That during his employment, the respondent enjoyed use of the commercial premises (Shasha Complex) as well as a farm house, all on first applicant’s property.</w:t>
      </w:r>
    </w:p>
    <w:p w:rsidR="005377B8" w:rsidRPr="00B73C8A" w:rsidRDefault="00062A49" w:rsidP="00B73C8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That respondent was ser</w:t>
      </w:r>
      <w:r w:rsidR="005377B8" w:rsidRPr="00B73C8A">
        <w:rPr>
          <w:rFonts w:ascii="Times New Roman" w:hAnsi="Times New Roman" w:cs="Times New Roman"/>
          <w:sz w:val="24"/>
          <w:szCs w:val="24"/>
        </w:rPr>
        <w:t>ved with a retrenchment not</w:t>
      </w:r>
      <w:r>
        <w:rPr>
          <w:rFonts w:ascii="Times New Roman" w:hAnsi="Times New Roman" w:cs="Times New Roman"/>
          <w:sz w:val="24"/>
          <w:szCs w:val="24"/>
        </w:rPr>
        <w:t>ice of 3 months and he responded</w:t>
      </w:r>
      <w:r w:rsidR="005377B8" w:rsidRPr="00B73C8A">
        <w:rPr>
          <w:rFonts w:ascii="Times New Roman" w:hAnsi="Times New Roman" w:cs="Times New Roman"/>
          <w:sz w:val="24"/>
          <w:szCs w:val="24"/>
        </w:rPr>
        <w:t xml:space="preserve"> to it, asking for more money according to the breakdown he gave</w:t>
      </w:r>
      <w:r>
        <w:rPr>
          <w:rFonts w:ascii="Times New Roman" w:hAnsi="Times New Roman" w:cs="Times New Roman"/>
          <w:sz w:val="24"/>
          <w:szCs w:val="24"/>
        </w:rPr>
        <w:t xml:space="preserve"> in the letter by his legal practitioners dated 14 April 2016</w:t>
      </w:r>
      <w:r w:rsidR="005377B8" w:rsidRPr="00B73C8A">
        <w:rPr>
          <w:rFonts w:ascii="Times New Roman" w:hAnsi="Times New Roman" w:cs="Times New Roman"/>
          <w:sz w:val="24"/>
          <w:szCs w:val="24"/>
        </w:rPr>
        <w:t>.</w:t>
      </w:r>
    </w:p>
    <w:p w:rsidR="005377B8" w:rsidRPr="00B73C8A" w:rsidRDefault="005377B8" w:rsidP="00B73C8A">
      <w:pPr>
        <w:pStyle w:val="ListParagraph"/>
        <w:numPr>
          <w:ilvl w:val="0"/>
          <w:numId w:val="5"/>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t>Th</w:t>
      </w:r>
      <w:r w:rsidR="00062A49">
        <w:rPr>
          <w:rFonts w:ascii="Times New Roman" w:hAnsi="Times New Roman" w:cs="Times New Roman"/>
          <w:sz w:val="24"/>
          <w:szCs w:val="24"/>
        </w:rPr>
        <w:t>at</w:t>
      </w:r>
      <w:r w:rsidRPr="00B73C8A">
        <w:rPr>
          <w:rFonts w:ascii="Times New Roman" w:hAnsi="Times New Roman" w:cs="Times New Roman"/>
          <w:sz w:val="24"/>
          <w:szCs w:val="24"/>
        </w:rPr>
        <w:t xml:space="preserve"> the </w:t>
      </w:r>
      <w:r w:rsidR="0042306D">
        <w:rPr>
          <w:rFonts w:ascii="Times New Roman" w:hAnsi="Times New Roman" w:cs="Times New Roman"/>
          <w:sz w:val="24"/>
          <w:szCs w:val="24"/>
        </w:rPr>
        <w:t>second</w:t>
      </w:r>
      <w:r w:rsidRPr="00B73C8A">
        <w:rPr>
          <w:rFonts w:ascii="Times New Roman" w:hAnsi="Times New Roman" w:cs="Times New Roman"/>
          <w:sz w:val="24"/>
          <w:szCs w:val="24"/>
        </w:rPr>
        <w:t xml:space="preserve"> applicant tendered payment </w:t>
      </w:r>
      <w:r w:rsidR="00062A49">
        <w:rPr>
          <w:rFonts w:ascii="Times New Roman" w:hAnsi="Times New Roman" w:cs="Times New Roman"/>
          <w:sz w:val="24"/>
          <w:szCs w:val="24"/>
        </w:rPr>
        <w:t xml:space="preserve">of the retrenchment package to the respondent </w:t>
      </w:r>
      <w:r w:rsidRPr="00B73C8A">
        <w:rPr>
          <w:rFonts w:ascii="Times New Roman" w:hAnsi="Times New Roman" w:cs="Times New Roman"/>
          <w:sz w:val="24"/>
          <w:szCs w:val="24"/>
        </w:rPr>
        <w:t xml:space="preserve">and </w:t>
      </w:r>
      <w:r w:rsidR="000B62E3">
        <w:rPr>
          <w:rFonts w:ascii="Times New Roman" w:hAnsi="Times New Roman" w:cs="Times New Roman"/>
          <w:sz w:val="24"/>
          <w:szCs w:val="24"/>
        </w:rPr>
        <w:t>a</w:t>
      </w:r>
      <w:r w:rsidRPr="00B73C8A">
        <w:rPr>
          <w:rFonts w:ascii="Times New Roman" w:hAnsi="Times New Roman" w:cs="Times New Roman"/>
          <w:sz w:val="24"/>
          <w:szCs w:val="24"/>
        </w:rPr>
        <w:t>waited respondent’s bank details.</w:t>
      </w:r>
    </w:p>
    <w:p w:rsidR="0079028A" w:rsidRPr="00B73C8A" w:rsidRDefault="005377B8" w:rsidP="0042306D">
      <w:pPr>
        <w:pStyle w:val="ListParagraph"/>
        <w:numPr>
          <w:ilvl w:val="0"/>
          <w:numId w:val="5"/>
        </w:num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That respondent was evicted from the farmhouse he occupied during his employment</w:t>
      </w:r>
      <w:r w:rsidR="00062A49">
        <w:rPr>
          <w:rFonts w:ascii="Times New Roman" w:hAnsi="Times New Roman" w:cs="Times New Roman"/>
          <w:sz w:val="24"/>
          <w:szCs w:val="24"/>
        </w:rPr>
        <w:t xml:space="preserve"> at the termination of the employment</w:t>
      </w:r>
      <w:r w:rsidR="0079028A" w:rsidRPr="00B73C8A">
        <w:rPr>
          <w:rFonts w:ascii="Times New Roman" w:hAnsi="Times New Roman" w:cs="Times New Roman"/>
          <w:sz w:val="24"/>
          <w:szCs w:val="24"/>
        </w:rPr>
        <w:t>.</w:t>
      </w:r>
    </w:p>
    <w:p w:rsidR="000B62E3" w:rsidRDefault="000B62E3" w:rsidP="004230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issues in dispute we</w:t>
      </w:r>
      <w:r w:rsidR="0079028A" w:rsidRPr="00B73C8A">
        <w:rPr>
          <w:rFonts w:ascii="Times New Roman" w:hAnsi="Times New Roman" w:cs="Times New Roman"/>
          <w:sz w:val="24"/>
          <w:szCs w:val="24"/>
        </w:rPr>
        <w:t xml:space="preserve">re whether the commercial premises, Shasha Complex were donated to the respondent or leased to him and whether his </w:t>
      </w:r>
      <w:r w:rsidR="009D5105">
        <w:rPr>
          <w:rFonts w:ascii="Times New Roman" w:hAnsi="Times New Roman" w:cs="Times New Roman"/>
          <w:sz w:val="24"/>
          <w:szCs w:val="24"/>
        </w:rPr>
        <w:t>retrenchment</w:t>
      </w:r>
      <w:r w:rsidR="0079028A" w:rsidRPr="00B73C8A">
        <w:rPr>
          <w:rFonts w:ascii="Times New Roman" w:hAnsi="Times New Roman" w:cs="Times New Roman"/>
          <w:sz w:val="24"/>
          <w:szCs w:val="24"/>
        </w:rPr>
        <w:t xml:space="preserve"> was finalized or not.</w:t>
      </w:r>
    </w:p>
    <w:p w:rsidR="00B238D7" w:rsidRPr="00B73C8A" w:rsidRDefault="000B62E3" w:rsidP="000B62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79028A" w:rsidRPr="00B73C8A">
        <w:rPr>
          <w:rFonts w:ascii="Times New Roman" w:hAnsi="Times New Roman" w:cs="Times New Roman"/>
          <w:sz w:val="24"/>
          <w:szCs w:val="24"/>
        </w:rPr>
        <w:t xml:space="preserve"> the issues in dispute the applic</w:t>
      </w:r>
      <w:r w:rsidR="009D5105">
        <w:rPr>
          <w:rFonts w:ascii="Times New Roman" w:hAnsi="Times New Roman" w:cs="Times New Roman"/>
          <w:sz w:val="24"/>
          <w:szCs w:val="24"/>
        </w:rPr>
        <w:t>ants provided a written lease a</w:t>
      </w:r>
      <w:r w:rsidR="0079028A" w:rsidRPr="00B73C8A">
        <w:rPr>
          <w:rFonts w:ascii="Times New Roman" w:hAnsi="Times New Roman" w:cs="Times New Roman"/>
          <w:sz w:val="24"/>
          <w:szCs w:val="24"/>
        </w:rPr>
        <w:t>g</w:t>
      </w:r>
      <w:r w:rsidR="009D5105">
        <w:rPr>
          <w:rFonts w:ascii="Times New Roman" w:hAnsi="Times New Roman" w:cs="Times New Roman"/>
          <w:sz w:val="24"/>
          <w:szCs w:val="24"/>
        </w:rPr>
        <w:t>ree</w:t>
      </w:r>
      <w:r w:rsidR="0079028A" w:rsidRPr="00B73C8A">
        <w:rPr>
          <w:rFonts w:ascii="Times New Roman" w:hAnsi="Times New Roman" w:cs="Times New Roman"/>
          <w:sz w:val="24"/>
          <w:szCs w:val="24"/>
        </w:rPr>
        <w:t xml:space="preserve">ment for Shasha Complex. The respondent disputed signing </w:t>
      </w:r>
      <w:r w:rsidR="009D5105">
        <w:rPr>
          <w:rFonts w:ascii="Times New Roman" w:hAnsi="Times New Roman" w:cs="Times New Roman"/>
          <w:sz w:val="24"/>
          <w:szCs w:val="24"/>
        </w:rPr>
        <w:t xml:space="preserve">the </w:t>
      </w:r>
      <w:r w:rsidR="0079028A" w:rsidRPr="00B73C8A">
        <w:rPr>
          <w:rFonts w:ascii="Times New Roman" w:hAnsi="Times New Roman" w:cs="Times New Roman"/>
          <w:sz w:val="24"/>
          <w:szCs w:val="24"/>
        </w:rPr>
        <w:t xml:space="preserve">lease agreement in his opposing affidavit and alleged a donation. </w:t>
      </w:r>
      <w:r w:rsidR="0042306D" w:rsidRPr="00B73C8A">
        <w:rPr>
          <w:rFonts w:ascii="Times New Roman" w:hAnsi="Times New Roman" w:cs="Times New Roman"/>
          <w:sz w:val="24"/>
          <w:szCs w:val="24"/>
        </w:rPr>
        <w:t>However,</w:t>
      </w:r>
      <w:r w:rsidR="0079028A" w:rsidRPr="00B73C8A">
        <w:rPr>
          <w:rFonts w:ascii="Times New Roman" w:hAnsi="Times New Roman" w:cs="Times New Roman"/>
          <w:sz w:val="24"/>
          <w:szCs w:val="24"/>
        </w:rPr>
        <w:t xml:space="preserve"> </w:t>
      </w:r>
      <w:r w:rsidR="009D5105">
        <w:rPr>
          <w:rFonts w:ascii="Times New Roman" w:hAnsi="Times New Roman" w:cs="Times New Roman"/>
          <w:sz w:val="24"/>
          <w:szCs w:val="24"/>
        </w:rPr>
        <w:t xml:space="preserve">he </w:t>
      </w:r>
      <w:r w:rsidR="0079028A" w:rsidRPr="00B73C8A">
        <w:rPr>
          <w:rFonts w:ascii="Times New Roman" w:hAnsi="Times New Roman" w:cs="Times New Roman"/>
          <w:sz w:val="24"/>
          <w:szCs w:val="24"/>
        </w:rPr>
        <w:t xml:space="preserve">conceded that </w:t>
      </w:r>
      <w:r w:rsidR="009D5105">
        <w:rPr>
          <w:rFonts w:ascii="Times New Roman" w:hAnsi="Times New Roman" w:cs="Times New Roman"/>
          <w:sz w:val="24"/>
          <w:szCs w:val="24"/>
        </w:rPr>
        <w:t xml:space="preserve">the </w:t>
      </w:r>
      <w:r w:rsidR="0079028A" w:rsidRPr="00B73C8A">
        <w:rPr>
          <w:rFonts w:ascii="Times New Roman" w:hAnsi="Times New Roman" w:cs="Times New Roman"/>
          <w:sz w:val="24"/>
          <w:szCs w:val="24"/>
        </w:rPr>
        <w:t xml:space="preserve">donation was </w:t>
      </w:r>
      <w:r w:rsidR="009D5105">
        <w:rPr>
          <w:rFonts w:ascii="Times New Roman" w:hAnsi="Times New Roman" w:cs="Times New Roman"/>
          <w:sz w:val="24"/>
          <w:szCs w:val="24"/>
        </w:rPr>
        <w:t xml:space="preserve">just </w:t>
      </w:r>
      <w:r w:rsidR="0079028A" w:rsidRPr="00B73C8A">
        <w:rPr>
          <w:rFonts w:ascii="Times New Roman" w:hAnsi="Times New Roman" w:cs="Times New Roman"/>
          <w:sz w:val="24"/>
          <w:szCs w:val="24"/>
        </w:rPr>
        <w:t>verbal. So the court already has the evidence of the lease agreement, and the evidence concerning the alleged donation from the affidavits of both the applicants and</w:t>
      </w:r>
      <w:r w:rsidR="009D5105">
        <w:rPr>
          <w:rFonts w:ascii="Times New Roman" w:hAnsi="Times New Roman" w:cs="Times New Roman"/>
          <w:sz w:val="24"/>
          <w:szCs w:val="24"/>
        </w:rPr>
        <w:t xml:space="preserve"> the respondent</w:t>
      </w:r>
      <w:r w:rsidR="0079028A" w:rsidRPr="00B73C8A">
        <w:rPr>
          <w:rFonts w:ascii="Times New Roman" w:hAnsi="Times New Roman" w:cs="Times New Roman"/>
          <w:sz w:val="24"/>
          <w:szCs w:val="24"/>
        </w:rPr>
        <w:t xml:space="preserve">. Nothing further will be achieved by asking </w:t>
      </w:r>
      <w:r w:rsidR="0079028A" w:rsidRPr="00B73C8A">
        <w:rPr>
          <w:rFonts w:ascii="Times New Roman" w:hAnsi="Times New Roman" w:cs="Times New Roman"/>
          <w:sz w:val="24"/>
          <w:szCs w:val="24"/>
        </w:rPr>
        <w:lastRenderedPageBreak/>
        <w:t xml:space="preserve">for </w:t>
      </w:r>
      <w:r>
        <w:rPr>
          <w:rFonts w:ascii="Times New Roman" w:hAnsi="Times New Roman" w:cs="Times New Roman"/>
          <w:sz w:val="24"/>
          <w:szCs w:val="24"/>
        </w:rPr>
        <w:t>oral evidence on the</w:t>
      </w:r>
      <w:r w:rsidR="0079028A" w:rsidRPr="00B73C8A">
        <w:rPr>
          <w:rFonts w:ascii="Times New Roman" w:hAnsi="Times New Roman" w:cs="Times New Roman"/>
          <w:sz w:val="24"/>
          <w:szCs w:val="24"/>
        </w:rPr>
        <w:t xml:space="preserve"> issue of whether </w:t>
      </w:r>
      <w:r>
        <w:rPr>
          <w:rFonts w:ascii="Times New Roman" w:hAnsi="Times New Roman" w:cs="Times New Roman"/>
          <w:sz w:val="24"/>
          <w:szCs w:val="24"/>
        </w:rPr>
        <w:t xml:space="preserve">the </w:t>
      </w:r>
      <w:r w:rsidR="009D5105">
        <w:rPr>
          <w:rFonts w:ascii="Times New Roman" w:hAnsi="Times New Roman" w:cs="Times New Roman"/>
          <w:sz w:val="24"/>
          <w:szCs w:val="24"/>
        </w:rPr>
        <w:t>complex was availed to the respondent through</w:t>
      </w:r>
      <w:r w:rsidR="0079028A" w:rsidRPr="00B73C8A">
        <w:rPr>
          <w:rFonts w:ascii="Times New Roman" w:hAnsi="Times New Roman" w:cs="Times New Roman"/>
          <w:sz w:val="24"/>
          <w:szCs w:val="24"/>
        </w:rPr>
        <w:t xml:space="preserve"> a lease</w:t>
      </w:r>
      <w:r w:rsidR="009D5105">
        <w:rPr>
          <w:rFonts w:ascii="Times New Roman" w:hAnsi="Times New Roman" w:cs="Times New Roman"/>
          <w:sz w:val="24"/>
          <w:szCs w:val="24"/>
        </w:rPr>
        <w:t xml:space="preserve"> agreement</w:t>
      </w:r>
      <w:r w:rsidR="0079028A" w:rsidRPr="00B73C8A">
        <w:rPr>
          <w:rFonts w:ascii="Times New Roman" w:hAnsi="Times New Roman" w:cs="Times New Roman"/>
          <w:sz w:val="24"/>
          <w:szCs w:val="24"/>
        </w:rPr>
        <w:t xml:space="preserve"> or a donation. The applicants and </w:t>
      </w:r>
      <w:r w:rsidR="00A764EC">
        <w:rPr>
          <w:rFonts w:ascii="Times New Roman" w:hAnsi="Times New Roman" w:cs="Times New Roman"/>
          <w:sz w:val="24"/>
          <w:szCs w:val="24"/>
        </w:rPr>
        <w:t xml:space="preserve">the </w:t>
      </w:r>
      <w:r w:rsidR="0079028A" w:rsidRPr="00B73C8A">
        <w:rPr>
          <w:rFonts w:ascii="Times New Roman" w:hAnsi="Times New Roman" w:cs="Times New Roman"/>
          <w:sz w:val="24"/>
          <w:szCs w:val="24"/>
        </w:rPr>
        <w:t>respondent who are</w:t>
      </w:r>
      <w:r w:rsidR="009D5105">
        <w:rPr>
          <w:rFonts w:ascii="Times New Roman" w:hAnsi="Times New Roman" w:cs="Times New Roman"/>
          <w:sz w:val="24"/>
          <w:szCs w:val="24"/>
        </w:rPr>
        <w:t xml:space="preserve"> the </w:t>
      </w:r>
      <w:r w:rsidR="0079028A" w:rsidRPr="00B73C8A">
        <w:rPr>
          <w:rFonts w:ascii="Times New Roman" w:hAnsi="Times New Roman" w:cs="Times New Roman"/>
          <w:sz w:val="24"/>
          <w:szCs w:val="24"/>
        </w:rPr>
        <w:t xml:space="preserve">key </w:t>
      </w:r>
      <w:r w:rsidR="006C75A2" w:rsidRPr="00B73C8A">
        <w:rPr>
          <w:rFonts w:ascii="Times New Roman" w:hAnsi="Times New Roman" w:cs="Times New Roman"/>
          <w:sz w:val="24"/>
          <w:szCs w:val="24"/>
        </w:rPr>
        <w:t>witnesses on that matter have a</w:t>
      </w:r>
      <w:r w:rsidR="0079028A" w:rsidRPr="00B73C8A">
        <w:rPr>
          <w:rFonts w:ascii="Times New Roman" w:hAnsi="Times New Roman" w:cs="Times New Roman"/>
          <w:sz w:val="24"/>
          <w:szCs w:val="24"/>
        </w:rPr>
        <w:t xml:space="preserve">lready testified under oath in affidavit form. So there </w:t>
      </w:r>
      <w:r w:rsidR="009D5105">
        <w:rPr>
          <w:rFonts w:ascii="Times New Roman" w:hAnsi="Times New Roman" w:cs="Times New Roman"/>
          <w:sz w:val="24"/>
          <w:szCs w:val="24"/>
        </w:rPr>
        <w:t>is</w:t>
      </w:r>
      <w:r w:rsidR="0079028A" w:rsidRPr="00B73C8A">
        <w:rPr>
          <w:rFonts w:ascii="Times New Roman" w:hAnsi="Times New Roman" w:cs="Times New Roman"/>
          <w:sz w:val="24"/>
          <w:szCs w:val="24"/>
        </w:rPr>
        <w:t xml:space="preserve"> no need for the court to refer the matter to trial for </w:t>
      </w:r>
      <w:r w:rsidR="0079028A" w:rsidRPr="009D5105">
        <w:rPr>
          <w:rFonts w:ascii="Times New Roman" w:hAnsi="Times New Roman" w:cs="Times New Roman"/>
          <w:i/>
          <w:sz w:val="24"/>
          <w:szCs w:val="24"/>
        </w:rPr>
        <w:t>viva voce</w:t>
      </w:r>
      <w:r w:rsidR="0079028A" w:rsidRPr="00B73C8A">
        <w:rPr>
          <w:rFonts w:ascii="Times New Roman" w:hAnsi="Times New Roman" w:cs="Times New Roman"/>
          <w:sz w:val="24"/>
          <w:szCs w:val="24"/>
        </w:rPr>
        <w:t xml:space="preserve"> evidence. The </w:t>
      </w:r>
      <w:r w:rsidR="00B238D7" w:rsidRPr="00B73C8A">
        <w:rPr>
          <w:rFonts w:ascii="Times New Roman" w:hAnsi="Times New Roman" w:cs="Times New Roman"/>
          <w:sz w:val="24"/>
          <w:szCs w:val="24"/>
        </w:rPr>
        <w:t xml:space="preserve">point </w:t>
      </w:r>
      <w:r w:rsidR="00B238D7" w:rsidRPr="0042306D">
        <w:rPr>
          <w:rFonts w:ascii="Times New Roman" w:hAnsi="Times New Roman" w:cs="Times New Roman"/>
          <w:i/>
          <w:sz w:val="24"/>
          <w:szCs w:val="24"/>
        </w:rPr>
        <w:t>in limine</w:t>
      </w:r>
      <w:r w:rsidR="00B238D7" w:rsidRPr="00B73C8A">
        <w:rPr>
          <w:rFonts w:ascii="Times New Roman" w:hAnsi="Times New Roman" w:cs="Times New Roman"/>
          <w:sz w:val="24"/>
          <w:szCs w:val="24"/>
        </w:rPr>
        <w:t xml:space="preserve"> alleging adoption of </w:t>
      </w:r>
      <w:r w:rsidR="00A764EC">
        <w:rPr>
          <w:rFonts w:ascii="Times New Roman" w:hAnsi="Times New Roman" w:cs="Times New Roman"/>
          <w:sz w:val="24"/>
          <w:szCs w:val="24"/>
        </w:rPr>
        <w:t xml:space="preserve">a </w:t>
      </w:r>
      <w:r w:rsidR="00B238D7" w:rsidRPr="00B73C8A">
        <w:rPr>
          <w:rFonts w:ascii="Times New Roman" w:hAnsi="Times New Roman" w:cs="Times New Roman"/>
          <w:sz w:val="24"/>
          <w:szCs w:val="24"/>
        </w:rPr>
        <w:t xml:space="preserve">wrong procedure </w:t>
      </w:r>
      <w:r w:rsidR="009D5105">
        <w:rPr>
          <w:rFonts w:ascii="Times New Roman" w:hAnsi="Times New Roman" w:cs="Times New Roman"/>
          <w:sz w:val="24"/>
          <w:szCs w:val="24"/>
        </w:rPr>
        <w:t xml:space="preserve">has no merit and </w:t>
      </w:r>
      <w:r w:rsidR="00B238D7" w:rsidRPr="00B73C8A">
        <w:rPr>
          <w:rFonts w:ascii="Times New Roman" w:hAnsi="Times New Roman" w:cs="Times New Roman"/>
          <w:sz w:val="24"/>
          <w:szCs w:val="24"/>
        </w:rPr>
        <w:t>is therefore dismissed.</w:t>
      </w:r>
    </w:p>
    <w:p w:rsidR="00B238D7" w:rsidRPr="00B73C8A" w:rsidRDefault="00B238D7" w:rsidP="0042306D">
      <w:p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ab/>
        <w:t>On the merits, the court considered all the submissions</w:t>
      </w:r>
      <w:r w:rsidR="009D5105">
        <w:rPr>
          <w:rFonts w:ascii="Times New Roman" w:hAnsi="Times New Roman" w:cs="Times New Roman"/>
          <w:sz w:val="24"/>
          <w:szCs w:val="24"/>
        </w:rPr>
        <w:t xml:space="preserve"> by both applicants and the respondent</w:t>
      </w:r>
      <w:r w:rsidRPr="00B73C8A">
        <w:rPr>
          <w:rFonts w:ascii="Times New Roman" w:hAnsi="Times New Roman" w:cs="Times New Roman"/>
          <w:sz w:val="24"/>
          <w:szCs w:val="24"/>
        </w:rPr>
        <w:t>. The respondent’s claim to the prop</w:t>
      </w:r>
      <w:r w:rsidR="009D5105">
        <w:rPr>
          <w:rFonts w:ascii="Times New Roman" w:hAnsi="Times New Roman" w:cs="Times New Roman"/>
          <w:sz w:val="24"/>
          <w:szCs w:val="24"/>
        </w:rPr>
        <w:t>erty on the basi</w:t>
      </w:r>
      <w:r w:rsidRPr="00B73C8A">
        <w:rPr>
          <w:rFonts w:ascii="Times New Roman" w:hAnsi="Times New Roman" w:cs="Times New Roman"/>
          <w:sz w:val="24"/>
          <w:szCs w:val="24"/>
        </w:rPr>
        <w:t>s of a donation cannot succeed. The</w:t>
      </w:r>
      <w:r w:rsidR="006C75A2" w:rsidRPr="00B73C8A">
        <w:rPr>
          <w:rFonts w:ascii="Times New Roman" w:hAnsi="Times New Roman" w:cs="Times New Roman"/>
          <w:sz w:val="24"/>
          <w:szCs w:val="24"/>
        </w:rPr>
        <w:t xml:space="preserve"> applicants denied the</w:t>
      </w:r>
      <w:r w:rsidRPr="00B73C8A">
        <w:rPr>
          <w:rFonts w:ascii="Times New Roman" w:hAnsi="Times New Roman" w:cs="Times New Roman"/>
          <w:sz w:val="24"/>
          <w:szCs w:val="24"/>
        </w:rPr>
        <w:t xml:space="preserve"> existence of a donation and the respondent was unable to produce tangible proof of </w:t>
      </w:r>
      <w:r w:rsidR="009D5105">
        <w:rPr>
          <w:rFonts w:ascii="Times New Roman" w:hAnsi="Times New Roman" w:cs="Times New Roman"/>
          <w:sz w:val="24"/>
          <w:szCs w:val="24"/>
        </w:rPr>
        <w:t>that donation. I</w:t>
      </w:r>
      <w:r w:rsidRPr="00B73C8A">
        <w:rPr>
          <w:rFonts w:ascii="Times New Roman" w:hAnsi="Times New Roman" w:cs="Times New Roman"/>
          <w:sz w:val="24"/>
          <w:szCs w:val="24"/>
        </w:rPr>
        <w:t xml:space="preserve">n </w:t>
      </w:r>
      <w:r w:rsidR="009D5105" w:rsidRPr="00B73C8A">
        <w:rPr>
          <w:rFonts w:ascii="Times New Roman" w:hAnsi="Times New Roman" w:cs="Times New Roman"/>
          <w:sz w:val="24"/>
          <w:szCs w:val="24"/>
        </w:rPr>
        <w:t>addition,</w:t>
      </w:r>
      <w:r w:rsidRPr="00B73C8A">
        <w:rPr>
          <w:rFonts w:ascii="Times New Roman" w:hAnsi="Times New Roman" w:cs="Times New Roman"/>
          <w:sz w:val="24"/>
          <w:szCs w:val="24"/>
        </w:rPr>
        <w:t xml:space="preserve"> the </w:t>
      </w:r>
      <w:r w:rsidR="009D5105">
        <w:rPr>
          <w:rFonts w:ascii="Times New Roman" w:hAnsi="Times New Roman" w:cs="Times New Roman"/>
          <w:sz w:val="24"/>
          <w:szCs w:val="24"/>
        </w:rPr>
        <w:t xml:space="preserve">law forbids verbal agreements where immovable </w:t>
      </w:r>
      <w:r w:rsidR="00A764EC">
        <w:rPr>
          <w:rFonts w:ascii="Times New Roman" w:hAnsi="Times New Roman" w:cs="Times New Roman"/>
          <w:sz w:val="24"/>
          <w:szCs w:val="24"/>
        </w:rPr>
        <w:t>property is concerned. T</w:t>
      </w:r>
      <w:r w:rsidR="009D5105" w:rsidRPr="00B73C8A">
        <w:rPr>
          <w:rFonts w:ascii="Times New Roman" w:hAnsi="Times New Roman" w:cs="Times New Roman"/>
          <w:sz w:val="24"/>
          <w:szCs w:val="24"/>
        </w:rPr>
        <w:t xml:space="preserve">hat is why sales of immovable property </w:t>
      </w:r>
      <w:r w:rsidRPr="00B73C8A">
        <w:rPr>
          <w:rFonts w:ascii="Times New Roman" w:hAnsi="Times New Roman" w:cs="Times New Roman"/>
          <w:sz w:val="24"/>
          <w:szCs w:val="24"/>
        </w:rPr>
        <w:t>require written agreement</w:t>
      </w:r>
      <w:r w:rsidR="009D5105">
        <w:rPr>
          <w:rFonts w:ascii="Times New Roman" w:hAnsi="Times New Roman" w:cs="Times New Roman"/>
          <w:sz w:val="24"/>
          <w:szCs w:val="24"/>
        </w:rPr>
        <w:t>s</w:t>
      </w:r>
      <w:r w:rsidRPr="00B73C8A">
        <w:rPr>
          <w:rFonts w:ascii="Times New Roman" w:hAnsi="Times New Roman" w:cs="Times New Roman"/>
          <w:sz w:val="24"/>
          <w:szCs w:val="24"/>
        </w:rPr>
        <w:t xml:space="preserve"> of sale. Similarly, a donation of immovable property has to be in writing. The term ‘deed’ of donation </w:t>
      </w:r>
      <w:r w:rsidR="009D5105">
        <w:rPr>
          <w:rFonts w:ascii="Times New Roman" w:hAnsi="Times New Roman" w:cs="Times New Roman"/>
          <w:sz w:val="24"/>
          <w:szCs w:val="24"/>
        </w:rPr>
        <w:t>means</w:t>
      </w:r>
      <w:r w:rsidRPr="00B73C8A">
        <w:rPr>
          <w:rFonts w:ascii="Times New Roman" w:hAnsi="Times New Roman" w:cs="Times New Roman"/>
          <w:sz w:val="24"/>
          <w:szCs w:val="24"/>
        </w:rPr>
        <w:t xml:space="preserve"> a written docum</w:t>
      </w:r>
      <w:r w:rsidR="0042306D">
        <w:rPr>
          <w:rFonts w:ascii="Times New Roman" w:hAnsi="Times New Roman" w:cs="Times New Roman"/>
          <w:sz w:val="24"/>
          <w:szCs w:val="24"/>
        </w:rPr>
        <w:t>ent entitled “Deed</w:t>
      </w:r>
      <w:r w:rsidR="00A764EC">
        <w:rPr>
          <w:rFonts w:ascii="Times New Roman" w:hAnsi="Times New Roman" w:cs="Times New Roman"/>
          <w:sz w:val="24"/>
          <w:szCs w:val="24"/>
        </w:rPr>
        <w:t>”</w:t>
      </w:r>
      <w:r w:rsidR="009D5105">
        <w:rPr>
          <w:rFonts w:ascii="Times New Roman" w:hAnsi="Times New Roman" w:cs="Times New Roman"/>
          <w:sz w:val="24"/>
          <w:szCs w:val="24"/>
        </w:rPr>
        <w:t xml:space="preserve"> is required</w:t>
      </w:r>
      <w:r w:rsidR="00385F16">
        <w:rPr>
          <w:rFonts w:ascii="Times New Roman" w:hAnsi="Times New Roman" w:cs="Times New Roman"/>
          <w:sz w:val="24"/>
          <w:szCs w:val="24"/>
        </w:rPr>
        <w:t>.</w:t>
      </w:r>
      <w:r w:rsidRPr="00B73C8A">
        <w:rPr>
          <w:rFonts w:ascii="Times New Roman" w:hAnsi="Times New Roman" w:cs="Times New Roman"/>
          <w:sz w:val="24"/>
          <w:szCs w:val="24"/>
        </w:rPr>
        <w:t xml:space="preserve"> There can be no valid verbal donation.</w:t>
      </w:r>
      <w:r w:rsidR="00385F16">
        <w:rPr>
          <w:rFonts w:ascii="Times New Roman" w:hAnsi="Times New Roman" w:cs="Times New Roman"/>
          <w:sz w:val="24"/>
          <w:szCs w:val="24"/>
        </w:rPr>
        <w:t xml:space="preserve"> So even if Mr Danckwerts had admitted uttering the words “donated” there would still be no valid donation without a written Deed.</w:t>
      </w:r>
    </w:p>
    <w:p w:rsidR="00B238D7" w:rsidRPr="00B73C8A" w:rsidRDefault="00385F16" w:rsidP="004230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Furthermore, s 39</w:t>
      </w:r>
      <w:r w:rsidR="00B238D7" w:rsidRPr="00B73C8A">
        <w:rPr>
          <w:rFonts w:ascii="Times New Roman" w:hAnsi="Times New Roman" w:cs="Times New Roman"/>
          <w:sz w:val="24"/>
          <w:szCs w:val="24"/>
        </w:rPr>
        <w:t xml:space="preserve"> of the Regional, Town and Country Planning Act, </w:t>
      </w:r>
      <w:r w:rsidR="0042306D">
        <w:rPr>
          <w:rFonts w:ascii="Times New Roman" w:hAnsi="Times New Roman" w:cs="Times New Roman"/>
          <w:sz w:val="24"/>
          <w:szCs w:val="24"/>
        </w:rPr>
        <w:t>[</w:t>
      </w:r>
      <w:r w:rsidR="00B238D7" w:rsidRPr="0042306D">
        <w:rPr>
          <w:rFonts w:ascii="Times New Roman" w:hAnsi="Times New Roman" w:cs="Times New Roman"/>
          <w:i/>
          <w:sz w:val="24"/>
          <w:szCs w:val="24"/>
        </w:rPr>
        <w:t>Chapter</w:t>
      </w:r>
      <w:r w:rsidR="00B238D7" w:rsidRPr="00B73C8A">
        <w:rPr>
          <w:rFonts w:ascii="Times New Roman" w:hAnsi="Times New Roman" w:cs="Times New Roman"/>
          <w:sz w:val="24"/>
          <w:szCs w:val="24"/>
        </w:rPr>
        <w:t xml:space="preserve"> </w:t>
      </w:r>
      <w:r w:rsidR="00B238D7" w:rsidRPr="0042306D">
        <w:rPr>
          <w:rFonts w:ascii="Times New Roman" w:hAnsi="Times New Roman" w:cs="Times New Roman"/>
          <w:i/>
          <w:sz w:val="24"/>
          <w:szCs w:val="24"/>
        </w:rPr>
        <w:t>29:12</w:t>
      </w:r>
      <w:r w:rsidR="0042306D">
        <w:rPr>
          <w:rFonts w:ascii="Times New Roman" w:hAnsi="Times New Roman" w:cs="Times New Roman"/>
          <w:sz w:val="24"/>
          <w:szCs w:val="24"/>
        </w:rPr>
        <w:t>]</w:t>
      </w:r>
      <w:r w:rsidR="00B238D7" w:rsidRPr="00B73C8A">
        <w:rPr>
          <w:rFonts w:ascii="Times New Roman" w:hAnsi="Times New Roman" w:cs="Times New Roman"/>
          <w:sz w:val="24"/>
          <w:szCs w:val="24"/>
        </w:rPr>
        <w:t xml:space="preserve"> provides as </w:t>
      </w:r>
      <w:r w:rsidR="006C75A2" w:rsidRPr="00B73C8A">
        <w:rPr>
          <w:rFonts w:ascii="Times New Roman" w:hAnsi="Times New Roman" w:cs="Times New Roman"/>
          <w:sz w:val="24"/>
          <w:szCs w:val="24"/>
        </w:rPr>
        <w:t>follows</w:t>
      </w:r>
      <w:r w:rsidR="00B238D7" w:rsidRPr="00B73C8A">
        <w:rPr>
          <w:rFonts w:ascii="Times New Roman" w:hAnsi="Times New Roman" w:cs="Times New Roman"/>
          <w:sz w:val="24"/>
          <w:szCs w:val="24"/>
        </w:rPr>
        <w:t>:</w:t>
      </w:r>
    </w:p>
    <w:p w:rsidR="00B238D7" w:rsidRPr="0042306D" w:rsidRDefault="0042306D" w:rsidP="0042306D">
      <w:pPr>
        <w:spacing w:after="0" w:line="240" w:lineRule="auto"/>
        <w:ind w:firstLine="360"/>
        <w:jc w:val="both"/>
        <w:rPr>
          <w:rFonts w:ascii="Times New Roman" w:hAnsi="Times New Roman" w:cs="Times New Roman"/>
        </w:rPr>
      </w:pPr>
      <w:r>
        <w:rPr>
          <w:rFonts w:ascii="Times New Roman" w:hAnsi="Times New Roman" w:cs="Times New Roman"/>
          <w:sz w:val="24"/>
          <w:szCs w:val="24"/>
        </w:rPr>
        <w:t>“</w:t>
      </w:r>
      <w:r w:rsidR="00385F16">
        <w:rPr>
          <w:rFonts w:ascii="Times New Roman" w:hAnsi="Times New Roman" w:cs="Times New Roman"/>
        </w:rPr>
        <w:t>39</w:t>
      </w:r>
    </w:p>
    <w:p w:rsidR="00B238D7" w:rsidRPr="0042306D" w:rsidRDefault="00B238D7" w:rsidP="0042306D">
      <w:pPr>
        <w:pStyle w:val="ListParagraph"/>
        <w:numPr>
          <w:ilvl w:val="0"/>
          <w:numId w:val="6"/>
        </w:numPr>
        <w:spacing w:after="0" w:line="240" w:lineRule="auto"/>
        <w:jc w:val="both"/>
        <w:rPr>
          <w:rFonts w:ascii="Times New Roman" w:hAnsi="Times New Roman" w:cs="Times New Roman"/>
        </w:rPr>
      </w:pPr>
      <w:r w:rsidRPr="0042306D">
        <w:rPr>
          <w:rFonts w:ascii="Times New Roman" w:hAnsi="Times New Roman" w:cs="Times New Roman"/>
        </w:rPr>
        <w:t>Subject to subsection (2) no person shall-</w:t>
      </w:r>
    </w:p>
    <w:p w:rsidR="00B238D7" w:rsidRPr="0042306D" w:rsidRDefault="00385F16" w:rsidP="0042306D">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subdivide any property</w:t>
      </w:r>
      <w:r w:rsidR="00B238D7" w:rsidRPr="0042306D">
        <w:rPr>
          <w:rFonts w:ascii="Times New Roman" w:hAnsi="Times New Roman" w:cs="Times New Roman"/>
        </w:rPr>
        <w:t>;</w:t>
      </w:r>
      <w:r>
        <w:rPr>
          <w:rFonts w:ascii="Times New Roman" w:hAnsi="Times New Roman" w:cs="Times New Roman"/>
        </w:rPr>
        <w:t xml:space="preserve"> or</w:t>
      </w:r>
    </w:p>
    <w:p w:rsidR="00B238D7" w:rsidRPr="0042306D" w:rsidRDefault="00385F16" w:rsidP="0042306D">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e</w:t>
      </w:r>
      <w:r w:rsidR="00B238D7" w:rsidRPr="0042306D">
        <w:rPr>
          <w:rFonts w:ascii="Times New Roman" w:hAnsi="Times New Roman" w:cs="Times New Roman"/>
        </w:rPr>
        <w:t>n</w:t>
      </w:r>
      <w:r w:rsidR="003E3374" w:rsidRPr="0042306D">
        <w:rPr>
          <w:rFonts w:ascii="Times New Roman" w:hAnsi="Times New Roman" w:cs="Times New Roman"/>
        </w:rPr>
        <w:t>ter into any agreement</w:t>
      </w:r>
    </w:p>
    <w:p w:rsidR="003E3374" w:rsidRPr="0042306D" w:rsidRDefault="003E3374" w:rsidP="0042306D">
      <w:pPr>
        <w:spacing w:after="0" w:line="240" w:lineRule="auto"/>
        <w:ind w:left="720"/>
        <w:jc w:val="both"/>
        <w:rPr>
          <w:rFonts w:ascii="Times New Roman" w:hAnsi="Times New Roman" w:cs="Times New Roman"/>
        </w:rPr>
      </w:pPr>
      <w:r w:rsidRPr="0042306D">
        <w:rPr>
          <w:rFonts w:ascii="Times New Roman" w:hAnsi="Times New Roman" w:cs="Times New Roman"/>
        </w:rPr>
        <w:t xml:space="preserve">i) </w:t>
      </w:r>
      <w:r w:rsidR="00385F16">
        <w:rPr>
          <w:rFonts w:ascii="Times New Roman" w:hAnsi="Times New Roman" w:cs="Times New Roman"/>
        </w:rPr>
        <w:t>f</w:t>
      </w:r>
      <w:r w:rsidR="006C75A2" w:rsidRPr="0042306D">
        <w:rPr>
          <w:rFonts w:ascii="Times New Roman" w:hAnsi="Times New Roman" w:cs="Times New Roman"/>
        </w:rPr>
        <w:t>or</w:t>
      </w:r>
      <w:r w:rsidRPr="0042306D">
        <w:rPr>
          <w:rFonts w:ascii="Times New Roman" w:hAnsi="Times New Roman" w:cs="Times New Roman"/>
        </w:rPr>
        <w:t xml:space="preserve"> the change of ownership of any portion of a property</w:t>
      </w:r>
      <w:r w:rsidR="00D93B2B">
        <w:rPr>
          <w:rFonts w:ascii="Times New Roman" w:hAnsi="Times New Roman" w:cs="Times New Roman"/>
        </w:rPr>
        <w:t>;</w:t>
      </w:r>
    </w:p>
    <w:p w:rsidR="003E3374" w:rsidRPr="0042306D" w:rsidRDefault="003E3374" w:rsidP="0042306D">
      <w:pPr>
        <w:spacing w:after="0" w:line="240" w:lineRule="auto"/>
        <w:ind w:left="720"/>
        <w:jc w:val="both"/>
        <w:rPr>
          <w:rFonts w:ascii="Times New Roman" w:hAnsi="Times New Roman" w:cs="Times New Roman"/>
        </w:rPr>
      </w:pPr>
      <w:r w:rsidRPr="0042306D">
        <w:rPr>
          <w:rFonts w:ascii="Times New Roman" w:hAnsi="Times New Roman" w:cs="Times New Roman"/>
        </w:rPr>
        <w:t xml:space="preserve">ii) </w:t>
      </w:r>
      <w:r w:rsidR="00D93B2B">
        <w:rPr>
          <w:rFonts w:ascii="Times New Roman" w:hAnsi="Times New Roman" w:cs="Times New Roman"/>
        </w:rPr>
        <w:t>f</w:t>
      </w:r>
      <w:r w:rsidR="006C75A2" w:rsidRPr="0042306D">
        <w:rPr>
          <w:rFonts w:ascii="Times New Roman" w:hAnsi="Times New Roman" w:cs="Times New Roman"/>
        </w:rPr>
        <w:t>or</w:t>
      </w:r>
      <w:r w:rsidRPr="0042306D">
        <w:rPr>
          <w:rFonts w:ascii="Times New Roman" w:hAnsi="Times New Roman" w:cs="Times New Roman"/>
        </w:rPr>
        <w:t xml:space="preserve"> the lease of any portion of a property for a period of 10 years or more </w:t>
      </w:r>
      <w:r w:rsidR="00D93B2B">
        <w:rPr>
          <w:rFonts w:ascii="Times New Roman" w:hAnsi="Times New Roman" w:cs="Times New Roman"/>
        </w:rPr>
        <w:t xml:space="preserve">or </w:t>
      </w:r>
      <w:r w:rsidRPr="0042306D">
        <w:rPr>
          <w:rFonts w:ascii="Times New Roman" w:hAnsi="Times New Roman" w:cs="Times New Roman"/>
        </w:rPr>
        <w:t>for the lifetime of the lessee; or</w:t>
      </w:r>
    </w:p>
    <w:p w:rsidR="003E3374" w:rsidRPr="0042306D" w:rsidRDefault="003E3374" w:rsidP="0042306D">
      <w:pPr>
        <w:spacing w:after="0" w:line="240" w:lineRule="auto"/>
        <w:ind w:left="720"/>
        <w:jc w:val="both"/>
        <w:rPr>
          <w:rFonts w:ascii="Times New Roman" w:hAnsi="Times New Roman" w:cs="Times New Roman"/>
        </w:rPr>
      </w:pPr>
      <w:r w:rsidRPr="0042306D">
        <w:rPr>
          <w:rFonts w:ascii="Times New Roman" w:hAnsi="Times New Roman" w:cs="Times New Roman"/>
        </w:rPr>
        <w:t>iii) conferring on any person a right to occupy any portion of a property for a period of 10 years or more or for his</w:t>
      </w:r>
      <w:r w:rsidR="00D93B2B">
        <w:rPr>
          <w:rFonts w:ascii="Times New Roman" w:hAnsi="Times New Roman" w:cs="Times New Roman"/>
        </w:rPr>
        <w:t xml:space="preserve"> life time</w:t>
      </w:r>
    </w:p>
    <w:p w:rsidR="003E3374" w:rsidRPr="0042306D" w:rsidRDefault="003E3374" w:rsidP="0042306D">
      <w:pPr>
        <w:spacing w:after="0" w:line="240" w:lineRule="auto"/>
        <w:ind w:left="720"/>
        <w:jc w:val="both"/>
        <w:rPr>
          <w:rFonts w:ascii="Times New Roman" w:hAnsi="Times New Roman" w:cs="Times New Roman"/>
        </w:rPr>
      </w:pPr>
      <w:r w:rsidRPr="0042306D">
        <w:rPr>
          <w:rFonts w:ascii="Times New Roman" w:hAnsi="Times New Roman" w:cs="Times New Roman"/>
        </w:rPr>
        <w:t>iv) for the renewal of the lease of, or right to occupy, any portion of a property where the aggregate period of such lease or right to occupy, including the period of the renewal, is 10 years or more;</w:t>
      </w:r>
    </w:p>
    <w:p w:rsidR="003E3374" w:rsidRPr="0042306D" w:rsidRDefault="003E3374" w:rsidP="0042306D">
      <w:pPr>
        <w:spacing w:after="0" w:line="240" w:lineRule="auto"/>
        <w:ind w:left="720"/>
        <w:jc w:val="both"/>
        <w:rPr>
          <w:rFonts w:ascii="Times New Roman" w:hAnsi="Times New Roman" w:cs="Times New Roman"/>
        </w:rPr>
      </w:pPr>
      <w:r w:rsidRPr="0042306D">
        <w:rPr>
          <w:rFonts w:ascii="Times New Roman" w:hAnsi="Times New Roman" w:cs="Times New Roman"/>
        </w:rPr>
        <w:t>or</w:t>
      </w:r>
    </w:p>
    <w:p w:rsidR="003E3374" w:rsidRPr="0042306D" w:rsidRDefault="003E3374" w:rsidP="0042306D">
      <w:pPr>
        <w:pStyle w:val="ListParagraph"/>
        <w:numPr>
          <w:ilvl w:val="0"/>
          <w:numId w:val="7"/>
        </w:numPr>
        <w:spacing w:after="0" w:line="240" w:lineRule="auto"/>
        <w:jc w:val="both"/>
        <w:rPr>
          <w:rFonts w:ascii="Times New Roman" w:hAnsi="Times New Roman" w:cs="Times New Roman"/>
        </w:rPr>
      </w:pPr>
      <w:r w:rsidRPr="0042306D">
        <w:rPr>
          <w:rFonts w:ascii="Times New Roman" w:hAnsi="Times New Roman" w:cs="Times New Roman"/>
        </w:rPr>
        <w:t>Consolidate 2 or more properties into one property;</w:t>
      </w:r>
    </w:p>
    <w:p w:rsidR="003E3374" w:rsidRDefault="00D93B2B" w:rsidP="0042306D">
      <w:pPr>
        <w:pStyle w:val="ListParagraph"/>
        <w:spacing w:after="0" w:line="240" w:lineRule="auto"/>
        <w:ind w:left="1080"/>
        <w:jc w:val="both"/>
        <w:rPr>
          <w:rFonts w:ascii="Times New Roman" w:hAnsi="Times New Roman" w:cs="Times New Roman"/>
        </w:rPr>
      </w:pPr>
      <w:r>
        <w:rPr>
          <w:rFonts w:ascii="Times New Roman" w:hAnsi="Times New Roman" w:cs="Times New Roman"/>
        </w:rPr>
        <w:t>e</w:t>
      </w:r>
      <w:r w:rsidR="003E3374" w:rsidRPr="0042306D">
        <w:rPr>
          <w:rFonts w:ascii="Times New Roman" w:hAnsi="Times New Roman" w:cs="Times New Roman"/>
        </w:rPr>
        <w:t>xcept in accordance with a permit granted in terms of s 40.</w:t>
      </w:r>
      <w:r w:rsidR="0042306D" w:rsidRPr="0042306D">
        <w:rPr>
          <w:rFonts w:ascii="Times New Roman" w:hAnsi="Times New Roman" w:cs="Times New Roman"/>
        </w:rPr>
        <w:t>”</w:t>
      </w:r>
    </w:p>
    <w:p w:rsidR="0042306D" w:rsidRPr="0042306D" w:rsidRDefault="0042306D" w:rsidP="0042306D">
      <w:pPr>
        <w:pStyle w:val="ListParagraph"/>
        <w:spacing w:after="0" w:line="240" w:lineRule="auto"/>
        <w:ind w:left="1080"/>
        <w:jc w:val="both"/>
        <w:rPr>
          <w:rFonts w:ascii="Times New Roman" w:hAnsi="Times New Roman" w:cs="Times New Roman"/>
        </w:rPr>
      </w:pPr>
    </w:p>
    <w:p w:rsidR="00B87723" w:rsidRPr="00B73C8A" w:rsidRDefault="003E3374" w:rsidP="0042306D">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 xml:space="preserve">The above section means that even </w:t>
      </w:r>
      <w:r w:rsidR="00D93B2B">
        <w:rPr>
          <w:rFonts w:ascii="Times New Roman" w:hAnsi="Times New Roman" w:cs="Times New Roman"/>
          <w:sz w:val="24"/>
          <w:szCs w:val="24"/>
        </w:rPr>
        <w:t>if</w:t>
      </w:r>
      <w:r w:rsidRPr="00B73C8A">
        <w:rPr>
          <w:rFonts w:ascii="Times New Roman" w:hAnsi="Times New Roman" w:cs="Times New Roman"/>
          <w:sz w:val="24"/>
          <w:szCs w:val="24"/>
        </w:rPr>
        <w:t xml:space="preserve"> the </w:t>
      </w:r>
      <w:r w:rsidR="00B87723" w:rsidRPr="00B73C8A">
        <w:rPr>
          <w:rFonts w:ascii="Times New Roman" w:hAnsi="Times New Roman" w:cs="Times New Roman"/>
          <w:sz w:val="24"/>
          <w:szCs w:val="24"/>
        </w:rPr>
        <w:t xml:space="preserve">applicants had donated </w:t>
      </w:r>
      <w:r w:rsidR="00D93B2B">
        <w:rPr>
          <w:rFonts w:ascii="Times New Roman" w:hAnsi="Times New Roman" w:cs="Times New Roman"/>
          <w:sz w:val="24"/>
          <w:szCs w:val="24"/>
        </w:rPr>
        <w:t xml:space="preserve">the </w:t>
      </w:r>
      <w:r w:rsidR="00B87723" w:rsidRPr="00B73C8A">
        <w:rPr>
          <w:rFonts w:ascii="Times New Roman" w:hAnsi="Times New Roman" w:cs="Times New Roman"/>
          <w:sz w:val="24"/>
          <w:szCs w:val="24"/>
        </w:rPr>
        <w:t xml:space="preserve">commercial premises, which they </w:t>
      </w:r>
      <w:r w:rsidR="006C75A2" w:rsidRPr="00B73C8A">
        <w:rPr>
          <w:rFonts w:ascii="Times New Roman" w:hAnsi="Times New Roman" w:cs="Times New Roman"/>
          <w:sz w:val="24"/>
          <w:szCs w:val="24"/>
        </w:rPr>
        <w:t>deny,</w:t>
      </w:r>
      <w:r w:rsidR="00B87723" w:rsidRPr="00B73C8A">
        <w:rPr>
          <w:rFonts w:ascii="Times New Roman" w:hAnsi="Times New Roman" w:cs="Times New Roman"/>
          <w:sz w:val="24"/>
          <w:szCs w:val="24"/>
        </w:rPr>
        <w:t xml:space="preserve"> that donation would still have been null and void </w:t>
      </w:r>
      <w:r w:rsidR="00D93B2B">
        <w:rPr>
          <w:rFonts w:ascii="Times New Roman" w:hAnsi="Times New Roman" w:cs="Times New Roman"/>
          <w:sz w:val="24"/>
          <w:szCs w:val="24"/>
        </w:rPr>
        <w:t xml:space="preserve">because of the </w:t>
      </w:r>
      <w:r w:rsidR="00B87723" w:rsidRPr="00B73C8A">
        <w:rPr>
          <w:rFonts w:ascii="Times New Roman" w:hAnsi="Times New Roman" w:cs="Times New Roman"/>
          <w:sz w:val="24"/>
          <w:szCs w:val="24"/>
        </w:rPr>
        <w:t xml:space="preserve">failure to obtain a permit in terms of s 39 of the Regional Town and Country Planning Act, </w:t>
      </w:r>
      <w:r w:rsidR="0042306D">
        <w:rPr>
          <w:rFonts w:ascii="Times New Roman" w:hAnsi="Times New Roman" w:cs="Times New Roman"/>
          <w:sz w:val="24"/>
          <w:szCs w:val="24"/>
        </w:rPr>
        <w:t>(</w:t>
      </w:r>
      <w:r w:rsidR="0042306D" w:rsidRPr="00E66B1C">
        <w:rPr>
          <w:rFonts w:ascii="Times New Roman" w:hAnsi="Times New Roman" w:cs="Times New Roman"/>
          <w:i/>
          <w:sz w:val="24"/>
          <w:szCs w:val="24"/>
        </w:rPr>
        <w:t>supra</w:t>
      </w:r>
      <w:r w:rsidR="0042306D">
        <w:rPr>
          <w:rFonts w:ascii="Times New Roman" w:hAnsi="Times New Roman" w:cs="Times New Roman"/>
          <w:sz w:val="24"/>
          <w:szCs w:val="24"/>
        </w:rPr>
        <w:t>)</w:t>
      </w:r>
    </w:p>
    <w:p w:rsidR="00A764EC" w:rsidRDefault="00B87723" w:rsidP="0042306D">
      <w:p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ab/>
        <w:t>So if ever there w</w:t>
      </w:r>
      <w:r w:rsidR="00D93B2B">
        <w:rPr>
          <w:rFonts w:ascii="Times New Roman" w:hAnsi="Times New Roman" w:cs="Times New Roman"/>
          <w:sz w:val="24"/>
          <w:szCs w:val="24"/>
        </w:rPr>
        <w:t>as a donation to the respondent; it</w:t>
      </w:r>
      <w:r w:rsidRPr="00B73C8A">
        <w:rPr>
          <w:rFonts w:ascii="Times New Roman" w:hAnsi="Times New Roman" w:cs="Times New Roman"/>
          <w:sz w:val="24"/>
          <w:szCs w:val="24"/>
        </w:rPr>
        <w:t xml:space="preserve"> was null and void because of the failure to get the permit mentioned above. </w:t>
      </w:r>
    </w:p>
    <w:p w:rsidR="00B87723" w:rsidRPr="00B73C8A" w:rsidRDefault="00B87723" w:rsidP="00A764EC">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lastRenderedPageBreak/>
        <w:t xml:space="preserve">In addition, s 14 of Deeds Registries Act, </w:t>
      </w:r>
      <w:r w:rsidR="0042306D">
        <w:rPr>
          <w:rFonts w:ascii="Times New Roman" w:hAnsi="Times New Roman" w:cs="Times New Roman"/>
          <w:sz w:val="24"/>
          <w:szCs w:val="24"/>
        </w:rPr>
        <w:t>[</w:t>
      </w:r>
      <w:r w:rsidR="0042306D" w:rsidRPr="0042306D">
        <w:rPr>
          <w:rFonts w:ascii="Times New Roman" w:hAnsi="Times New Roman" w:cs="Times New Roman"/>
          <w:i/>
          <w:sz w:val="24"/>
          <w:szCs w:val="24"/>
        </w:rPr>
        <w:t>C</w:t>
      </w:r>
      <w:r w:rsidRPr="0042306D">
        <w:rPr>
          <w:rFonts w:ascii="Times New Roman" w:hAnsi="Times New Roman" w:cs="Times New Roman"/>
          <w:i/>
          <w:sz w:val="24"/>
          <w:szCs w:val="24"/>
        </w:rPr>
        <w:t>hapter 20:05</w:t>
      </w:r>
      <w:r w:rsidR="0042306D">
        <w:rPr>
          <w:rFonts w:ascii="Times New Roman" w:hAnsi="Times New Roman" w:cs="Times New Roman"/>
          <w:sz w:val="24"/>
          <w:szCs w:val="24"/>
        </w:rPr>
        <w:t>]</w:t>
      </w:r>
      <w:r w:rsidRPr="00B73C8A">
        <w:rPr>
          <w:rFonts w:ascii="Times New Roman" w:hAnsi="Times New Roman" w:cs="Times New Roman"/>
          <w:sz w:val="24"/>
          <w:szCs w:val="24"/>
        </w:rPr>
        <w:t xml:space="preserve"> provides as follows:</w:t>
      </w:r>
    </w:p>
    <w:p w:rsidR="00B87723" w:rsidRPr="0042306D" w:rsidRDefault="0042306D" w:rsidP="00A764EC">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00B87723" w:rsidRPr="0042306D">
        <w:rPr>
          <w:rFonts w:ascii="Times New Roman" w:hAnsi="Times New Roman" w:cs="Times New Roman"/>
        </w:rPr>
        <w:t>Section 14</w:t>
      </w:r>
    </w:p>
    <w:p w:rsidR="00B87723" w:rsidRPr="0042306D" w:rsidRDefault="00B87723" w:rsidP="00A764EC">
      <w:pPr>
        <w:spacing w:after="0" w:line="240" w:lineRule="auto"/>
        <w:ind w:firstLine="720"/>
        <w:jc w:val="both"/>
        <w:rPr>
          <w:rFonts w:ascii="Times New Roman" w:hAnsi="Times New Roman" w:cs="Times New Roman"/>
        </w:rPr>
      </w:pPr>
      <w:r w:rsidRPr="0042306D">
        <w:rPr>
          <w:rFonts w:ascii="Times New Roman" w:hAnsi="Times New Roman" w:cs="Times New Roman"/>
        </w:rPr>
        <w:t>Subject to this Act or any other law-</w:t>
      </w:r>
    </w:p>
    <w:p w:rsidR="00B87723" w:rsidRPr="0042306D" w:rsidRDefault="00D93B2B" w:rsidP="00A764EC">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t</w:t>
      </w:r>
      <w:r w:rsidR="00B87723" w:rsidRPr="0042306D">
        <w:rPr>
          <w:rFonts w:ascii="Times New Roman" w:hAnsi="Times New Roman" w:cs="Times New Roman"/>
        </w:rPr>
        <w:t>he ownership of land may be conveyed from 1 person to another only by means of a dee</w:t>
      </w:r>
      <w:r>
        <w:rPr>
          <w:rFonts w:ascii="Times New Roman" w:hAnsi="Times New Roman" w:cs="Times New Roman"/>
        </w:rPr>
        <w:t>d of transfer executed or attest</w:t>
      </w:r>
      <w:r w:rsidR="00B87723" w:rsidRPr="0042306D">
        <w:rPr>
          <w:rFonts w:ascii="Times New Roman" w:hAnsi="Times New Roman" w:cs="Times New Roman"/>
        </w:rPr>
        <w:t>ed by a registrar;</w:t>
      </w:r>
    </w:p>
    <w:p w:rsidR="00831089" w:rsidRDefault="00D93B2B" w:rsidP="00A764EC">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o</w:t>
      </w:r>
      <w:r w:rsidR="00831089" w:rsidRPr="0042306D">
        <w:rPr>
          <w:rFonts w:ascii="Times New Roman" w:hAnsi="Times New Roman" w:cs="Times New Roman"/>
        </w:rPr>
        <w:t xml:space="preserve">ther </w:t>
      </w:r>
      <w:r>
        <w:rPr>
          <w:rFonts w:ascii="Times New Roman" w:hAnsi="Times New Roman" w:cs="Times New Roman"/>
        </w:rPr>
        <w:t xml:space="preserve">real </w:t>
      </w:r>
      <w:r w:rsidR="00831089" w:rsidRPr="0042306D">
        <w:rPr>
          <w:rFonts w:ascii="Times New Roman" w:hAnsi="Times New Roman" w:cs="Times New Roman"/>
        </w:rPr>
        <w:t xml:space="preserve">rights in land may be conveyed from 1 person to another only by </w:t>
      </w:r>
      <w:r w:rsidR="0042306D">
        <w:rPr>
          <w:rFonts w:ascii="Times New Roman" w:hAnsi="Times New Roman" w:cs="Times New Roman"/>
        </w:rPr>
        <w:t>means</w:t>
      </w:r>
      <w:r>
        <w:rPr>
          <w:rFonts w:ascii="Times New Roman" w:hAnsi="Times New Roman" w:cs="Times New Roman"/>
        </w:rPr>
        <w:t xml:space="preserve"> of a deed of cession attest</w:t>
      </w:r>
      <w:r w:rsidR="00831089" w:rsidRPr="0042306D">
        <w:rPr>
          <w:rFonts w:ascii="Times New Roman" w:hAnsi="Times New Roman" w:cs="Times New Roman"/>
        </w:rPr>
        <w:t>ed by a notary public and registered by a registrar.</w:t>
      </w:r>
      <w:r w:rsidR="0042306D" w:rsidRPr="0042306D">
        <w:rPr>
          <w:rFonts w:ascii="Times New Roman" w:hAnsi="Times New Roman" w:cs="Times New Roman"/>
        </w:rPr>
        <w:t>”</w:t>
      </w:r>
    </w:p>
    <w:p w:rsidR="00A764EC" w:rsidRPr="0042306D" w:rsidRDefault="00A764EC" w:rsidP="00E66B1C">
      <w:pPr>
        <w:pStyle w:val="ListParagraph"/>
        <w:spacing w:after="0" w:line="240" w:lineRule="auto"/>
        <w:ind w:left="1080"/>
        <w:jc w:val="both"/>
        <w:rPr>
          <w:rFonts w:ascii="Times New Roman" w:hAnsi="Times New Roman" w:cs="Times New Roman"/>
        </w:rPr>
      </w:pPr>
    </w:p>
    <w:p w:rsidR="00831089" w:rsidRPr="00B73C8A" w:rsidRDefault="00831089" w:rsidP="0042306D">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 xml:space="preserve">This means that after obtaining a permit in terms of s 39 of the Regional Town and Country Planning Act, the applicants </w:t>
      </w:r>
      <w:r w:rsidR="00D93B2B">
        <w:rPr>
          <w:rFonts w:ascii="Times New Roman" w:hAnsi="Times New Roman" w:cs="Times New Roman"/>
          <w:sz w:val="24"/>
          <w:szCs w:val="24"/>
        </w:rPr>
        <w:t xml:space="preserve">still </w:t>
      </w:r>
      <w:r w:rsidRPr="00B73C8A">
        <w:rPr>
          <w:rFonts w:ascii="Times New Roman" w:hAnsi="Times New Roman" w:cs="Times New Roman"/>
          <w:sz w:val="24"/>
          <w:szCs w:val="24"/>
        </w:rPr>
        <w:t xml:space="preserve">needed to do a deed </w:t>
      </w:r>
      <w:r w:rsidR="00D93B2B">
        <w:rPr>
          <w:rFonts w:ascii="Times New Roman" w:hAnsi="Times New Roman" w:cs="Times New Roman"/>
          <w:sz w:val="24"/>
          <w:szCs w:val="24"/>
        </w:rPr>
        <w:t>of cession of the commercial premises to the respondent</w:t>
      </w:r>
      <w:r w:rsidRPr="00B73C8A">
        <w:rPr>
          <w:rFonts w:ascii="Times New Roman" w:hAnsi="Times New Roman" w:cs="Times New Roman"/>
          <w:sz w:val="24"/>
          <w:szCs w:val="24"/>
        </w:rPr>
        <w:t xml:space="preserve">. None of the above technical requirements were done so it is not possible for the </w:t>
      </w:r>
      <w:r w:rsidR="002B0936" w:rsidRPr="00B73C8A">
        <w:rPr>
          <w:rFonts w:ascii="Times New Roman" w:hAnsi="Times New Roman" w:cs="Times New Roman"/>
          <w:sz w:val="24"/>
          <w:szCs w:val="24"/>
        </w:rPr>
        <w:t>respondent’s</w:t>
      </w:r>
      <w:r w:rsidRPr="00B73C8A">
        <w:rPr>
          <w:rFonts w:ascii="Times New Roman" w:hAnsi="Times New Roman" w:cs="Times New Roman"/>
          <w:sz w:val="24"/>
          <w:szCs w:val="24"/>
        </w:rPr>
        <w:t xml:space="preserve"> claim of a donation to </w:t>
      </w:r>
      <w:r w:rsidR="00D93B2B">
        <w:rPr>
          <w:rFonts w:ascii="Times New Roman" w:hAnsi="Times New Roman" w:cs="Times New Roman"/>
          <w:sz w:val="24"/>
          <w:szCs w:val="24"/>
        </w:rPr>
        <w:t>succeed</w:t>
      </w:r>
      <w:r w:rsidRPr="00B73C8A">
        <w:rPr>
          <w:rFonts w:ascii="Times New Roman" w:hAnsi="Times New Roman" w:cs="Times New Roman"/>
          <w:sz w:val="24"/>
          <w:szCs w:val="24"/>
        </w:rPr>
        <w:t xml:space="preserve"> in a court of law</w:t>
      </w:r>
      <w:r w:rsidR="00A764EC">
        <w:rPr>
          <w:rFonts w:ascii="Times New Roman" w:hAnsi="Times New Roman" w:cs="Times New Roman"/>
          <w:sz w:val="24"/>
          <w:szCs w:val="24"/>
        </w:rPr>
        <w:t xml:space="preserve"> because</w:t>
      </w:r>
      <w:r w:rsidR="00D93B2B">
        <w:rPr>
          <w:rFonts w:ascii="Times New Roman" w:hAnsi="Times New Roman" w:cs="Times New Roman"/>
          <w:sz w:val="24"/>
          <w:szCs w:val="24"/>
        </w:rPr>
        <w:t xml:space="preserve"> the courts can only enforce what was done lawfully</w:t>
      </w:r>
      <w:r w:rsidRPr="00B73C8A">
        <w:rPr>
          <w:rFonts w:ascii="Times New Roman" w:hAnsi="Times New Roman" w:cs="Times New Roman"/>
          <w:sz w:val="24"/>
          <w:szCs w:val="24"/>
        </w:rPr>
        <w:t>.</w:t>
      </w:r>
    </w:p>
    <w:p w:rsidR="000E5C4A" w:rsidRPr="00B73C8A" w:rsidRDefault="00831089" w:rsidP="0042306D">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Furthermore, Craig Dan</w:t>
      </w:r>
      <w:r w:rsidR="00D93B2B">
        <w:rPr>
          <w:rFonts w:ascii="Times New Roman" w:hAnsi="Times New Roman" w:cs="Times New Roman"/>
          <w:sz w:val="24"/>
          <w:szCs w:val="24"/>
        </w:rPr>
        <w:t>c</w:t>
      </w:r>
      <w:r w:rsidRPr="00B73C8A">
        <w:rPr>
          <w:rFonts w:ascii="Times New Roman" w:hAnsi="Times New Roman" w:cs="Times New Roman"/>
          <w:sz w:val="24"/>
          <w:szCs w:val="24"/>
        </w:rPr>
        <w:t xml:space="preserve">kwerts had no capacity to donate first </w:t>
      </w:r>
      <w:r w:rsidR="002B0936" w:rsidRPr="00B73C8A">
        <w:rPr>
          <w:rFonts w:ascii="Times New Roman" w:hAnsi="Times New Roman" w:cs="Times New Roman"/>
          <w:sz w:val="24"/>
          <w:szCs w:val="24"/>
        </w:rPr>
        <w:t>applicant’s</w:t>
      </w:r>
      <w:r w:rsidRPr="00B73C8A">
        <w:rPr>
          <w:rFonts w:ascii="Times New Roman" w:hAnsi="Times New Roman" w:cs="Times New Roman"/>
          <w:sz w:val="24"/>
          <w:szCs w:val="24"/>
        </w:rPr>
        <w:t xml:space="preserve"> property to the respondent. Being a Managing Director of both applicants did not give him that power. Before he could donate the property, he had to obtain a Board Resolution from </w:t>
      </w:r>
      <w:r w:rsidR="00A764EC">
        <w:rPr>
          <w:rFonts w:ascii="Times New Roman" w:hAnsi="Times New Roman" w:cs="Times New Roman"/>
          <w:sz w:val="24"/>
          <w:szCs w:val="24"/>
        </w:rPr>
        <w:t>the</w:t>
      </w:r>
      <w:r w:rsidRPr="00B73C8A">
        <w:rPr>
          <w:rFonts w:ascii="Times New Roman" w:hAnsi="Times New Roman" w:cs="Times New Roman"/>
          <w:sz w:val="24"/>
          <w:szCs w:val="24"/>
        </w:rPr>
        <w:t xml:space="preserve"> applicants, authorizing him to donate the property to the respondent. No resolution was provided to him so even if he had told respondent verbally that he was donating Shasha Complex, </w:t>
      </w:r>
      <w:r w:rsidR="00D93B2B">
        <w:rPr>
          <w:rFonts w:ascii="Times New Roman" w:hAnsi="Times New Roman" w:cs="Times New Roman"/>
          <w:sz w:val="24"/>
          <w:szCs w:val="24"/>
        </w:rPr>
        <w:t>in the absence of a</w:t>
      </w:r>
      <w:r w:rsidRPr="00B73C8A">
        <w:rPr>
          <w:rFonts w:ascii="Times New Roman" w:hAnsi="Times New Roman" w:cs="Times New Roman"/>
          <w:sz w:val="24"/>
          <w:szCs w:val="24"/>
        </w:rPr>
        <w:t xml:space="preserve"> Bo</w:t>
      </w:r>
      <w:r w:rsidR="000E5C4A" w:rsidRPr="00B73C8A">
        <w:rPr>
          <w:rFonts w:ascii="Times New Roman" w:hAnsi="Times New Roman" w:cs="Times New Roman"/>
          <w:sz w:val="24"/>
          <w:szCs w:val="24"/>
        </w:rPr>
        <w:t xml:space="preserve">ard resolution from </w:t>
      </w:r>
      <w:r w:rsidR="00D708C0">
        <w:rPr>
          <w:rFonts w:ascii="Times New Roman" w:hAnsi="Times New Roman" w:cs="Times New Roman"/>
          <w:sz w:val="24"/>
          <w:szCs w:val="24"/>
        </w:rPr>
        <w:t>first</w:t>
      </w:r>
      <w:r w:rsidR="000E5C4A" w:rsidRPr="00B73C8A">
        <w:rPr>
          <w:rFonts w:ascii="Times New Roman" w:hAnsi="Times New Roman" w:cs="Times New Roman"/>
          <w:sz w:val="24"/>
          <w:szCs w:val="24"/>
        </w:rPr>
        <w:t xml:space="preserve"> applicant authorizing him to do so</w:t>
      </w:r>
      <w:r w:rsidR="00792E2B">
        <w:rPr>
          <w:rFonts w:ascii="Times New Roman" w:hAnsi="Times New Roman" w:cs="Times New Roman"/>
          <w:sz w:val="24"/>
          <w:szCs w:val="24"/>
        </w:rPr>
        <w:t>,</w:t>
      </w:r>
      <w:r w:rsidR="000E5C4A" w:rsidRPr="00B73C8A">
        <w:rPr>
          <w:rFonts w:ascii="Times New Roman" w:hAnsi="Times New Roman" w:cs="Times New Roman"/>
          <w:sz w:val="24"/>
          <w:szCs w:val="24"/>
        </w:rPr>
        <w:t xml:space="preserve"> such a donation would have been null and void from the outset.</w:t>
      </w:r>
      <w:r w:rsidR="00A764EC">
        <w:rPr>
          <w:rFonts w:ascii="Times New Roman" w:hAnsi="Times New Roman" w:cs="Times New Roman"/>
          <w:sz w:val="24"/>
          <w:szCs w:val="24"/>
        </w:rPr>
        <w:t xml:space="preserve"> As correctly pointed out in the </w:t>
      </w:r>
      <w:r w:rsidR="004E537F">
        <w:rPr>
          <w:rFonts w:ascii="Times New Roman" w:hAnsi="Times New Roman" w:cs="Times New Roman"/>
          <w:i/>
          <w:sz w:val="24"/>
          <w:szCs w:val="24"/>
        </w:rPr>
        <w:t xml:space="preserve">Benjamin Leonard Macfoy </w:t>
      </w:r>
      <w:r w:rsidR="00A764EC">
        <w:rPr>
          <w:rFonts w:ascii="Times New Roman" w:hAnsi="Times New Roman" w:cs="Times New Roman"/>
          <w:sz w:val="24"/>
          <w:szCs w:val="24"/>
        </w:rPr>
        <w:t xml:space="preserve">v </w:t>
      </w:r>
      <w:r w:rsidR="004E537F">
        <w:rPr>
          <w:rFonts w:ascii="Times New Roman" w:hAnsi="Times New Roman" w:cs="Times New Roman"/>
          <w:i/>
          <w:sz w:val="24"/>
          <w:szCs w:val="24"/>
        </w:rPr>
        <w:t xml:space="preserve">United Africa Co. Ltd </w:t>
      </w:r>
      <w:r w:rsidR="004E537F" w:rsidRPr="004E537F">
        <w:rPr>
          <w:rFonts w:ascii="Times New Roman" w:hAnsi="Times New Roman" w:cs="Times New Roman"/>
          <w:sz w:val="24"/>
          <w:szCs w:val="24"/>
        </w:rPr>
        <w:t>[1962]</w:t>
      </w:r>
      <w:r w:rsidR="004E537F">
        <w:rPr>
          <w:rFonts w:ascii="Times New Roman" w:hAnsi="Times New Roman" w:cs="Times New Roman"/>
          <w:sz w:val="24"/>
          <w:szCs w:val="24"/>
        </w:rPr>
        <w:t xml:space="preserve"> AC 152 at 160</w:t>
      </w:r>
      <w:r w:rsidR="00A764EC" w:rsidRPr="004E537F">
        <w:rPr>
          <w:rFonts w:ascii="Times New Roman" w:hAnsi="Times New Roman" w:cs="Times New Roman"/>
          <w:sz w:val="24"/>
          <w:szCs w:val="24"/>
        </w:rPr>
        <w:t>.</w:t>
      </w:r>
      <w:r w:rsidR="00A764EC">
        <w:rPr>
          <w:rFonts w:ascii="Times New Roman" w:hAnsi="Times New Roman" w:cs="Times New Roman"/>
          <w:sz w:val="24"/>
          <w:szCs w:val="24"/>
        </w:rPr>
        <w:t xml:space="preserve"> you cannot put something on nothing and expect it to stand. So a person without capacity to donate cannot make a valid donation.</w:t>
      </w:r>
    </w:p>
    <w:p w:rsidR="000E5C4A" w:rsidRPr="00B73C8A" w:rsidRDefault="000E5C4A" w:rsidP="0042306D">
      <w:pPr>
        <w:spacing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Regarding the issue of continued employment, the court noted that the respondent contradicted himself in his oppo</w:t>
      </w:r>
      <w:r w:rsidR="00D708C0">
        <w:rPr>
          <w:rFonts w:ascii="Times New Roman" w:hAnsi="Times New Roman" w:cs="Times New Roman"/>
          <w:sz w:val="24"/>
          <w:szCs w:val="24"/>
        </w:rPr>
        <w:t>sing affidavit. On para</w:t>
      </w:r>
      <w:r w:rsidRPr="00B73C8A">
        <w:rPr>
          <w:rFonts w:ascii="Times New Roman" w:hAnsi="Times New Roman" w:cs="Times New Roman"/>
          <w:sz w:val="24"/>
          <w:szCs w:val="24"/>
        </w:rPr>
        <w:t xml:space="preserve"> 2 he says the</w:t>
      </w:r>
      <w:r w:rsidR="00792E2B">
        <w:rPr>
          <w:rFonts w:ascii="Times New Roman" w:hAnsi="Times New Roman" w:cs="Times New Roman"/>
          <w:sz w:val="24"/>
          <w:szCs w:val="24"/>
        </w:rPr>
        <w:t xml:space="preserve"> termination of his employment w</w:t>
      </w:r>
      <w:r w:rsidRPr="00B73C8A">
        <w:rPr>
          <w:rFonts w:ascii="Times New Roman" w:hAnsi="Times New Roman" w:cs="Times New Roman"/>
          <w:sz w:val="24"/>
          <w:szCs w:val="24"/>
        </w:rPr>
        <w:t>as not finalized, but in paragraph 7, he says,</w:t>
      </w:r>
    </w:p>
    <w:p w:rsidR="000E5C4A" w:rsidRDefault="006C75A2" w:rsidP="0042306D">
      <w:pPr>
        <w:spacing w:after="0" w:line="240" w:lineRule="auto"/>
        <w:ind w:left="720"/>
        <w:jc w:val="both"/>
        <w:rPr>
          <w:rFonts w:ascii="Times New Roman" w:hAnsi="Times New Roman" w:cs="Times New Roman"/>
          <w:sz w:val="24"/>
          <w:szCs w:val="24"/>
        </w:rPr>
      </w:pPr>
      <w:r w:rsidRPr="00B73C8A">
        <w:rPr>
          <w:rFonts w:ascii="Times New Roman" w:hAnsi="Times New Roman" w:cs="Times New Roman"/>
          <w:sz w:val="24"/>
          <w:szCs w:val="24"/>
        </w:rPr>
        <w:t>“In</w:t>
      </w:r>
      <w:r w:rsidR="000E5C4A" w:rsidRPr="00B73C8A">
        <w:rPr>
          <w:rFonts w:ascii="Times New Roman" w:hAnsi="Times New Roman" w:cs="Times New Roman"/>
          <w:sz w:val="24"/>
          <w:szCs w:val="24"/>
        </w:rPr>
        <w:t xml:space="preserve"> any event, the </w:t>
      </w:r>
      <w:r w:rsidR="0042306D">
        <w:rPr>
          <w:rFonts w:ascii="Times New Roman" w:hAnsi="Times New Roman" w:cs="Times New Roman"/>
          <w:sz w:val="24"/>
          <w:szCs w:val="24"/>
        </w:rPr>
        <w:t xml:space="preserve">second </w:t>
      </w:r>
      <w:r w:rsidR="000E5C4A" w:rsidRPr="00B73C8A">
        <w:rPr>
          <w:rFonts w:ascii="Times New Roman" w:hAnsi="Times New Roman" w:cs="Times New Roman"/>
          <w:sz w:val="24"/>
          <w:szCs w:val="24"/>
        </w:rPr>
        <w:t>applicant herein successfully obtained an order of my eviction from the farm house I was living in during my employment after</w:t>
      </w:r>
      <w:r w:rsidR="0042306D">
        <w:rPr>
          <w:rFonts w:ascii="Times New Roman" w:hAnsi="Times New Roman" w:cs="Times New Roman"/>
          <w:sz w:val="24"/>
          <w:szCs w:val="24"/>
        </w:rPr>
        <w:t xml:space="preserve"> my employment was terminated...</w:t>
      </w:r>
      <w:r w:rsidR="000E5C4A" w:rsidRPr="00B73C8A">
        <w:rPr>
          <w:rFonts w:ascii="Times New Roman" w:hAnsi="Times New Roman" w:cs="Times New Roman"/>
          <w:sz w:val="24"/>
          <w:szCs w:val="24"/>
        </w:rPr>
        <w:t>”</w:t>
      </w:r>
    </w:p>
    <w:p w:rsidR="0042306D" w:rsidRPr="00B73C8A" w:rsidRDefault="0042306D" w:rsidP="0042306D">
      <w:pPr>
        <w:spacing w:after="0" w:line="240" w:lineRule="auto"/>
        <w:ind w:left="720"/>
        <w:jc w:val="both"/>
        <w:rPr>
          <w:rFonts w:ascii="Times New Roman" w:hAnsi="Times New Roman" w:cs="Times New Roman"/>
          <w:sz w:val="24"/>
          <w:szCs w:val="24"/>
        </w:rPr>
      </w:pPr>
    </w:p>
    <w:p w:rsidR="000E5C4A" w:rsidRPr="00B73C8A" w:rsidRDefault="000E5C4A" w:rsidP="0042306D">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That paragra</w:t>
      </w:r>
      <w:r w:rsidR="00792E2B">
        <w:rPr>
          <w:rFonts w:ascii="Times New Roman" w:hAnsi="Times New Roman" w:cs="Times New Roman"/>
          <w:sz w:val="24"/>
          <w:szCs w:val="24"/>
        </w:rPr>
        <w:t>ph contains a concession that r</w:t>
      </w:r>
      <w:r w:rsidRPr="00B73C8A">
        <w:rPr>
          <w:rFonts w:ascii="Times New Roman" w:hAnsi="Times New Roman" w:cs="Times New Roman"/>
          <w:sz w:val="24"/>
          <w:szCs w:val="24"/>
        </w:rPr>
        <w:t>espond</w:t>
      </w:r>
      <w:r w:rsidR="00792E2B">
        <w:rPr>
          <w:rFonts w:ascii="Times New Roman" w:hAnsi="Times New Roman" w:cs="Times New Roman"/>
          <w:sz w:val="24"/>
          <w:szCs w:val="24"/>
        </w:rPr>
        <w:t>ent’s employment was terminated and</w:t>
      </w:r>
      <w:r w:rsidRPr="00B73C8A">
        <w:rPr>
          <w:rFonts w:ascii="Times New Roman" w:hAnsi="Times New Roman" w:cs="Times New Roman"/>
          <w:sz w:val="24"/>
          <w:szCs w:val="24"/>
        </w:rPr>
        <w:t xml:space="preserve"> that is why he was successfully evicted from the farm house. How can his employment be terminated in respect of his occupation of the </w:t>
      </w:r>
      <w:r w:rsidR="002B0936" w:rsidRPr="00B73C8A">
        <w:rPr>
          <w:rFonts w:ascii="Times New Roman" w:hAnsi="Times New Roman" w:cs="Times New Roman"/>
          <w:sz w:val="24"/>
          <w:szCs w:val="24"/>
        </w:rPr>
        <w:t>farmhouse</w:t>
      </w:r>
      <w:r w:rsidRPr="00B73C8A">
        <w:rPr>
          <w:rFonts w:ascii="Times New Roman" w:hAnsi="Times New Roman" w:cs="Times New Roman"/>
          <w:sz w:val="24"/>
          <w:szCs w:val="24"/>
        </w:rPr>
        <w:t xml:space="preserve">; and not be “finalized” in respect of </w:t>
      </w:r>
      <w:r w:rsidR="00792E2B">
        <w:rPr>
          <w:rFonts w:ascii="Times New Roman" w:hAnsi="Times New Roman" w:cs="Times New Roman"/>
          <w:sz w:val="24"/>
          <w:szCs w:val="24"/>
        </w:rPr>
        <w:t xml:space="preserve">occupation of the </w:t>
      </w:r>
      <w:r w:rsidRPr="00B73C8A">
        <w:rPr>
          <w:rFonts w:ascii="Times New Roman" w:hAnsi="Times New Roman" w:cs="Times New Roman"/>
          <w:sz w:val="24"/>
          <w:szCs w:val="24"/>
        </w:rPr>
        <w:t>commercial premises?</w:t>
      </w:r>
      <w:r w:rsidR="00792E2B">
        <w:rPr>
          <w:rFonts w:ascii="Times New Roman" w:hAnsi="Times New Roman" w:cs="Times New Roman"/>
          <w:sz w:val="24"/>
          <w:szCs w:val="24"/>
        </w:rPr>
        <w:t xml:space="preserve"> That shows that the respondent knows that his contract of employment was terminated and payment tendered.</w:t>
      </w:r>
    </w:p>
    <w:p w:rsidR="000E5C4A" w:rsidRPr="00B73C8A" w:rsidRDefault="00792E2B" w:rsidP="004230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para</w:t>
      </w:r>
      <w:r w:rsidR="000E5C4A" w:rsidRPr="00B73C8A">
        <w:rPr>
          <w:rFonts w:ascii="Times New Roman" w:hAnsi="Times New Roman" w:cs="Times New Roman"/>
          <w:sz w:val="24"/>
          <w:szCs w:val="24"/>
        </w:rPr>
        <w:t xml:space="preserve"> 8 of his opposing affidavit, the respondent said he raised certain issues with the retrenchment board. He </w:t>
      </w:r>
      <w:r w:rsidR="008B7E6F" w:rsidRPr="00B73C8A">
        <w:rPr>
          <w:rFonts w:ascii="Times New Roman" w:hAnsi="Times New Roman" w:cs="Times New Roman"/>
          <w:sz w:val="24"/>
          <w:szCs w:val="24"/>
        </w:rPr>
        <w:t>referred</w:t>
      </w:r>
      <w:r w:rsidR="000E5C4A" w:rsidRPr="00B73C8A">
        <w:rPr>
          <w:rFonts w:ascii="Times New Roman" w:hAnsi="Times New Roman" w:cs="Times New Roman"/>
          <w:sz w:val="24"/>
          <w:szCs w:val="24"/>
        </w:rPr>
        <w:t xml:space="preserve"> to the letter by his</w:t>
      </w:r>
      <w:r w:rsidR="008B7E6F" w:rsidRPr="00B73C8A">
        <w:rPr>
          <w:rFonts w:ascii="Times New Roman" w:hAnsi="Times New Roman" w:cs="Times New Roman"/>
          <w:sz w:val="24"/>
          <w:szCs w:val="24"/>
        </w:rPr>
        <w:t xml:space="preserve"> legal practitioners to the Retrenchment Board dated 14 April 2016, </w:t>
      </w:r>
      <w:r>
        <w:rPr>
          <w:rFonts w:ascii="Times New Roman" w:hAnsi="Times New Roman" w:cs="Times New Roman"/>
          <w:sz w:val="24"/>
          <w:szCs w:val="24"/>
        </w:rPr>
        <w:t>appearing on pp</w:t>
      </w:r>
      <w:r w:rsidR="00907928" w:rsidRPr="00B73C8A">
        <w:rPr>
          <w:rFonts w:ascii="Times New Roman" w:hAnsi="Times New Roman" w:cs="Times New Roman"/>
          <w:sz w:val="24"/>
          <w:szCs w:val="24"/>
        </w:rPr>
        <w:t xml:space="preserve"> 21 and 22 of the record</w:t>
      </w:r>
      <w:r w:rsidR="002B0936" w:rsidRPr="00B73C8A">
        <w:rPr>
          <w:rFonts w:ascii="Times New Roman" w:hAnsi="Times New Roman" w:cs="Times New Roman"/>
          <w:sz w:val="24"/>
          <w:szCs w:val="24"/>
        </w:rPr>
        <w:t xml:space="preserve">. That letter does not challenge the date of </w:t>
      </w:r>
      <w:r w:rsidR="004140F1">
        <w:rPr>
          <w:rFonts w:ascii="Times New Roman" w:hAnsi="Times New Roman" w:cs="Times New Roman"/>
          <w:sz w:val="24"/>
          <w:szCs w:val="24"/>
        </w:rPr>
        <w:t>termination</w:t>
      </w:r>
      <w:r w:rsidR="002B0936" w:rsidRPr="00B73C8A">
        <w:rPr>
          <w:rFonts w:ascii="Times New Roman" w:hAnsi="Times New Roman" w:cs="Times New Roman"/>
          <w:sz w:val="24"/>
          <w:szCs w:val="24"/>
        </w:rPr>
        <w:t xml:space="preserve"> at all. It simply revises the figures. So</w:t>
      </w:r>
      <w:r>
        <w:rPr>
          <w:rFonts w:ascii="Times New Roman" w:hAnsi="Times New Roman" w:cs="Times New Roman"/>
          <w:sz w:val="24"/>
          <w:szCs w:val="24"/>
        </w:rPr>
        <w:t xml:space="preserve"> his employment was terminated i</w:t>
      </w:r>
      <w:r w:rsidR="002B0936" w:rsidRPr="00B73C8A">
        <w:rPr>
          <w:rFonts w:ascii="Times New Roman" w:hAnsi="Times New Roman" w:cs="Times New Roman"/>
          <w:sz w:val="24"/>
          <w:szCs w:val="24"/>
        </w:rPr>
        <w:t xml:space="preserve">n accordance with the </w:t>
      </w:r>
      <w:r>
        <w:rPr>
          <w:rFonts w:ascii="Times New Roman" w:hAnsi="Times New Roman" w:cs="Times New Roman"/>
          <w:sz w:val="24"/>
          <w:szCs w:val="24"/>
        </w:rPr>
        <w:t>notice to retrench. What remained</w:t>
      </w:r>
      <w:r w:rsidR="002B0936" w:rsidRPr="00B73C8A">
        <w:rPr>
          <w:rFonts w:ascii="Times New Roman" w:hAnsi="Times New Roman" w:cs="Times New Roman"/>
          <w:sz w:val="24"/>
          <w:szCs w:val="24"/>
        </w:rPr>
        <w:t xml:space="preserve"> </w:t>
      </w:r>
      <w:r>
        <w:rPr>
          <w:rFonts w:ascii="Times New Roman" w:hAnsi="Times New Roman" w:cs="Times New Roman"/>
          <w:sz w:val="24"/>
          <w:szCs w:val="24"/>
        </w:rPr>
        <w:t>were financial</w:t>
      </w:r>
      <w:r w:rsidR="003F690E" w:rsidRPr="00B73C8A">
        <w:rPr>
          <w:rFonts w:ascii="Times New Roman" w:hAnsi="Times New Roman" w:cs="Times New Roman"/>
          <w:sz w:val="24"/>
          <w:szCs w:val="24"/>
        </w:rPr>
        <w:t xml:space="preserve"> claims only; otherwise</w:t>
      </w:r>
      <w:r>
        <w:rPr>
          <w:rFonts w:ascii="Times New Roman" w:hAnsi="Times New Roman" w:cs="Times New Roman"/>
          <w:sz w:val="24"/>
          <w:szCs w:val="24"/>
        </w:rPr>
        <w:t xml:space="preserve"> the</w:t>
      </w:r>
      <w:r w:rsidR="003F690E" w:rsidRPr="00B73C8A">
        <w:rPr>
          <w:rFonts w:ascii="Times New Roman" w:hAnsi="Times New Roman" w:cs="Times New Roman"/>
          <w:sz w:val="24"/>
          <w:szCs w:val="24"/>
        </w:rPr>
        <w:t xml:space="preserve"> respondent is no longer an employee</w:t>
      </w:r>
      <w:r>
        <w:rPr>
          <w:rFonts w:ascii="Times New Roman" w:hAnsi="Times New Roman" w:cs="Times New Roman"/>
          <w:sz w:val="24"/>
          <w:szCs w:val="24"/>
        </w:rPr>
        <w:t xml:space="preserve"> of the second applicant</w:t>
      </w:r>
      <w:r w:rsidR="003F690E" w:rsidRPr="00B73C8A">
        <w:rPr>
          <w:rFonts w:ascii="Times New Roman" w:hAnsi="Times New Roman" w:cs="Times New Roman"/>
          <w:sz w:val="24"/>
          <w:szCs w:val="24"/>
        </w:rPr>
        <w:t>.</w:t>
      </w:r>
      <w:r w:rsidR="004140F1">
        <w:rPr>
          <w:rFonts w:ascii="Times New Roman" w:hAnsi="Times New Roman" w:cs="Times New Roman"/>
          <w:sz w:val="24"/>
          <w:szCs w:val="24"/>
        </w:rPr>
        <w:t xml:space="preserve"> On p</w:t>
      </w:r>
      <w:r w:rsidR="00907928" w:rsidRPr="00B73C8A">
        <w:rPr>
          <w:rFonts w:ascii="Times New Roman" w:hAnsi="Times New Roman" w:cs="Times New Roman"/>
          <w:sz w:val="24"/>
          <w:szCs w:val="24"/>
        </w:rPr>
        <w:t xml:space="preserve"> 22, he </w:t>
      </w:r>
      <w:r w:rsidR="00A764EC">
        <w:rPr>
          <w:rFonts w:ascii="Times New Roman" w:hAnsi="Times New Roman" w:cs="Times New Roman"/>
          <w:sz w:val="24"/>
          <w:szCs w:val="24"/>
        </w:rPr>
        <w:t>gave</w:t>
      </w:r>
      <w:r w:rsidR="00907928" w:rsidRPr="00B73C8A">
        <w:rPr>
          <w:rFonts w:ascii="Times New Roman" w:hAnsi="Times New Roman" w:cs="Times New Roman"/>
          <w:sz w:val="24"/>
          <w:szCs w:val="24"/>
        </w:rPr>
        <w:t xml:space="preserve"> a compu</w:t>
      </w:r>
      <w:r w:rsidR="00A764EC">
        <w:rPr>
          <w:rFonts w:ascii="Times New Roman" w:hAnsi="Times New Roman" w:cs="Times New Roman"/>
          <w:sz w:val="24"/>
          <w:szCs w:val="24"/>
        </w:rPr>
        <w:t>tation of the figures he alleged</w:t>
      </w:r>
      <w:r w:rsidR="00907928" w:rsidRPr="00B73C8A">
        <w:rPr>
          <w:rFonts w:ascii="Times New Roman" w:hAnsi="Times New Roman" w:cs="Times New Roman"/>
          <w:sz w:val="24"/>
          <w:szCs w:val="24"/>
        </w:rPr>
        <w:t xml:space="preserve"> </w:t>
      </w:r>
      <w:r w:rsidR="00A764EC">
        <w:rPr>
          <w:rFonts w:ascii="Times New Roman" w:hAnsi="Times New Roman" w:cs="Times New Roman"/>
          <w:sz w:val="24"/>
          <w:szCs w:val="24"/>
        </w:rPr>
        <w:t>made up</w:t>
      </w:r>
      <w:r w:rsidR="00907928" w:rsidRPr="00B73C8A">
        <w:rPr>
          <w:rFonts w:ascii="Times New Roman" w:hAnsi="Times New Roman" w:cs="Times New Roman"/>
          <w:sz w:val="24"/>
          <w:szCs w:val="24"/>
        </w:rPr>
        <w:t xml:space="preserve"> his salary. Interestingly; there is a computation figure of $100</w:t>
      </w:r>
      <w:r>
        <w:rPr>
          <w:rFonts w:ascii="Times New Roman" w:hAnsi="Times New Roman" w:cs="Times New Roman"/>
          <w:sz w:val="24"/>
          <w:szCs w:val="24"/>
        </w:rPr>
        <w:t>0</w:t>
      </w:r>
      <w:r w:rsidR="00907928" w:rsidRPr="00B73C8A">
        <w:rPr>
          <w:rFonts w:ascii="Times New Roman" w:hAnsi="Times New Roman" w:cs="Times New Roman"/>
          <w:sz w:val="24"/>
          <w:szCs w:val="24"/>
        </w:rPr>
        <w:t xml:space="preserve"> against </w:t>
      </w:r>
      <w:r w:rsidR="004140F1">
        <w:rPr>
          <w:rFonts w:ascii="Times New Roman" w:hAnsi="Times New Roman" w:cs="Times New Roman"/>
          <w:sz w:val="24"/>
          <w:szCs w:val="24"/>
        </w:rPr>
        <w:t xml:space="preserve">Shasha </w:t>
      </w:r>
      <w:r w:rsidR="00907928" w:rsidRPr="00B73C8A">
        <w:rPr>
          <w:rFonts w:ascii="Times New Roman" w:hAnsi="Times New Roman" w:cs="Times New Roman"/>
          <w:sz w:val="24"/>
          <w:szCs w:val="24"/>
        </w:rPr>
        <w:t>Complex, the commercial pr</w:t>
      </w:r>
      <w:r>
        <w:rPr>
          <w:rFonts w:ascii="Times New Roman" w:hAnsi="Times New Roman" w:cs="Times New Roman"/>
          <w:sz w:val="24"/>
          <w:szCs w:val="24"/>
        </w:rPr>
        <w:t>emises</w:t>
      </w:r>
      <w:r w:rsidR="00907928" w:rsidRPr="00B73C8A">
        <w:rPr>
          <w:rFonts w:ascii="Times New Roman" w:hAnsi="Times New Roman" w:cs="Times New Roman"/>
          <w:sz w:val="24"/>
          <w:szCs w:val="24"/>
        </w:rPr>
        <w:t>. This shows that there was a direct link between his employment and the utilization of S</w:t>
      </w:r>
      <w:r>
        <w:rPr>
          <w:rFonts w:ascii="Times New Roman" w:hAnsi="Times New Roman" w:cs="Times New Roman"/>
          <w:sz w:val="24"/>
          <w:szCs w:val="24"/>
        </w:rPr>
        <w:t>h</w:t>
      </w:r>
      <w:r w:rsidR="00907928" w:rsidRPr="00B73C8A">
        <w:rPr>
          <w:rFonts w:ascii="Times New Roman" w:hAnsi="Times New Roman" w:cs="Times New Roman"/>
          <w:sz w:val="24"/>
          <w:szCs w:val="24"/>
        </w:rPr>
        <w:t>asha Complex</w:t>
      </w:r>
      <w:r>
        <w:rPr>
          <w:rFonts w:ascii="Times New Roman" w:hAnsi="Times New Roman" w:cs="Times New Roman"/>
          <w:sz w:val="24"/>
          <w:szCs w:val="24"/>
        </w:rPr>
        <w:t>;</w:t>
      </w:r>
      <w:r w:rsidR="00907928" w:rsidRPr="00B73C8A">
        <w:rPr>
          <w:rFonts w:ascii="Times New Roman" w:hAnsi="Times New Roman" w:cs="Times New Roman"/>
          <w:sz w:val="24"/>
          <w:szCs w:val="24"/>
        </w:rPr>
        <w:t xml:space="preserve"> contrary to what he is saying now.</w:t>
      </w:r>
    </w:p>
    <w:p w:rsidR="00D108B4" w:rsidRPr="00B73C8A" w:rsidRDefault="00907928" w:rsidP="004140F1">
      <w:pPr>
        <w:spacing w:after="0" w:line="360" w:lineRule="auto"/>
        <w:jc w:val="both"/>
        <w:rPr>
          <w:rFonts w:ascii="Times New Roman" w:hAnsi="Times New Roman" w:cs="Times New Roman"/>
          <w:sz w:val="24"/>
          <w:szCs w:val="24"/>
        </w:rPr>
      </w:pPr>
      <w:r w:rsidRPr="00B73C8A">
        <w:rPr>
          <w:rFonts w:ascii="Times New Roman" w:hAnsi="Times New Roman" w:cs="Times New Roman"/>
          <w:sz w:val="24"/>
          <w:szCs w:val="24"/>
        </w:rPr>
        <w:tab/>
        <w:t xml:space="preserve">The other aspect of the case which the respondent failed to appreciate is the fact that whilst his employment claims are against the </w:t>
      </w:r>
      <w:r w:rsidR="004140F1">
        <w:rPr>
          <w:rFonts w:ascii="Times New Roman" w:hAnsi="Times New Roman" w:cs="Times New Roman"/>
          <w:sz w:val="24"/>
          <w:szCs w:val="24"/>
        </w:rPr>
        <w:t>second</w:t>
      </w:r>
      <w:r w:rsidRPr="00B73C8A">
        <w:rPr>
          <w:rFonts w:ascii="Times New Roman" w:hAnsi="Times New Roman" w:cs="Times New Roman"/>
          <w:sz w:val="24"/>
          <w:szCs w:val="24"/>
        </w:rPr>
        <w:t xml:space="preserve"> applicant as his employer; the owner of the commercial pr</w:t>
      </w:r>
      <w:r w:rsidR="00792E2B">
        <w:rPr>
          <w:rFonts w:ascii="Times New Roman" w:hAnsi="Times New Roman" w:cs="Times New Roman"/>
          <w:sz w:val="24"/>
          <w:szCs w:val="24"/>
        </w:rPr>
        <w:t>emises</w:t>
      </w:r>
      <w:r w:rsidRPr="00B73C8A">
        <w:rPr>
          <w:rFonts w:ascii="Times New Roman" w:hAnsi="Times New Roman" w:cs="Times New Roman"/>
          <w:sz w:val="24"/>
          <w:szCs w:val="24"/>
        </w:rPr>
        <w:t xml:space="preserve"> in issue is the first app</w:t>
      </w:r>
      <w:r w:rsidR="00A764EC">
        <w:rPr>
          <w:rFonts w:ascii="Times New Roman" w:hAnsi="Times New Roman" w:cs="Times New Roman"/>
          <w:sz w:val="24"/>
          <w:szCs w:val="24"/>
        </w:rPr>
        <w:t>licant, as evidenced by the tit</w:t>
      </w:r>
      <w:r w:rsidRPr="00B73C8A">
        <w:rPr>
          <w:rFonts w:ascii="Times New Roman" w:hAnsi="Times New Roman" w:cs="Times New Roman"/>
          <w:sz w:val="24"/>
          <w:szCs w:val="24"/>
        </w:rPr>
        <w:t xml:space="preserve">le </w:t>
      </w:r>
      <w:r w:rsidR="00D108B4" w:rsidRPr="00B73C8A">
        <w:rPr>
          <w:rFonts w:ascii="Times New Roman" w:hAnsi="Times New Roman" w:cs="Times New Roman"/>
          <w:sz w:val="24"/>
          <w:szCs w:val="24"/>
        </w:rPr>
        <w:t xml:space="preserve">Deeds in its name. So he </w:t>
      </w:r>
      <w:r w:rsidR="002B0936" w:rsidRPr="00B73C8A">
        <w:rPr>
          <w:rFonts w:ascii="Times New Roman" w:hAnsi="Times New Roman" w:cs="Times New Roman"/>
          <w:sz w:val="24"/>
          <w:szCs w:val="24"/>
        </w:rPr>
        <w:t>cannot</w:t>
      </w:r>
      <w:r w:rsidR="00D108B4" w:rsidRPr="00B73C8A">
        <w:rPr>
          <w:rFonts w:ascii="Times New Roman" w:hAnsi="Times New Roman" w:cs="Times New Roman"/>
          <w:sz w:val="24"/>
          <w:szCs w:val="24"/>
        </w:rPr>
        <w:t xml:space="preserve"> refuse to vacate property owned by the first applicant on the basis of his alleged dispute with the second applicant, his employer. He has to vacate from the property and pursue whatever financial claims he has against the </w:t>
      </w:r>
      <w:r w:rsidR="004140F1">
        <w:rPr>
          <w:rFonts w:ascii="Times New Roman" w:hAnsi="Times New Roman" w:cs="Times New Roman"/>
          <w:sz w:val="24"/>
          <w:szCs w:val="24"/>
        </w:rPr>
        <w:t>second</w:t>
      </w:r>
      <w:r w:rsidR="00D108B4" w:rsidRPr="00B73C8A">
        <w:rPr>
          <w:rFonts w:ascii="Times New Roman" w:hAnsi="Times New Roman" w:cs="Times New Roman"/>
          <w:sz w:val="24"/>
          <w:szCs w:val="24"/>
        </w:rPr>
        <w:t xml:space="preserve"> applicant. The first applicant, as owner, has the right to claim back its property from </w:t>
      </w:r>
      <w:r w:rsidR="002B0936" w:rsidRPr="00B73C8A">
        <w:rPr>
          <w:rFonts w:ascii="Times New Roman" w:hAnsi="Times New Roman" w:cs="Times New Roman"/>
          <w:sz w:val="24"/>
          <w:szCs w:val="24"/>
        </w:rPr>
        <w:t>whoever</w:t>
      </w:r>
      <w:r w:rsidR="00D108B4" w:rsidRPr="00B73C8A">
        <w:rPr>
          <w:rFonts w:ascii="Times New Roman" w:hAnsi="Times New Roman" w:cs="Times New Roman"/>
          <w:sz w:val="24"/>
          <w:szCs w:val="24"/>
        </w:rPr>
        <w:t xml:space="preserve"> is holding onto it without its authority.</w:t>
      </w:r>
    </w:p>
    <w:p w:rsidR="00A764EC" w:rsidRDefault="00D108B4" w:rsidP="00A764EC">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A related issue was that of the lease agreement. The respondent denied entering into any lease agreement. He denied signing it. The applicants said the signature on the lease agreement are similar</w:t>
      </w:r>
      <w:r w:rsidR="00E66B1C">
        <w:rPr>
          <w:rFonts w:ascii="Times New Roman" w:hAnsi="Times New Roman" w:cs="Times New Roman"/>
          <w:sz w:val="24"/>
          <w:szCs w:val="24"/>
        </w:rPr>
        <w:t xml:space="preserve"> to respondent’s</w:t>
      </w:r>
      <w:r w:rsidRPr="00B73C8A">
        <w:rPr>
          <w:rFonts w:ascii="Times New Roman" w:hAnsi="Times New Roman" w:cs="Times New Roman"/>
          <w:sz w:val="24"/>
          <w:szCs w:val="24"/>
        </w:rPr>
        <w:t>.</w:t>
      </w:r>
      <w:r w:rsidR="00A764EC">
        <w:rPr>
          <w:rFonts w:ascii="Times New Roman" w:hAnsi="Times New Roman" w:cs="Times New Roman"/>
          <w:sz w:val="24"/>
          <w:szCs w:val="24"/>
        </w:rPr>
        <w:t xml:space="preserve"> </w:t>
      </w:r>
      <w:r w:rsidRPr="00B73C8A">
        <w:rPr>
          <w:rFonts w:ascii="Times New Roman" w:hAnsi="Times New Roman" w:cs="Times New Roman"/>
          <w:sz w:val="24"/>
          <w:szCs w:val="24"/>
        </w:rPr>
        <w:t xml:space="preserve">The applicants could have gone further to have the handwriting checked by </w:t>
      </w:r>
      <w:r w:rsidR="003B287F" w:rsidRPr="00B73C8A">
        <w:rPr>
          <w:rFonts w:ascii="Times New Roman" w:hAnsi="Times New Roman" w:cs="Times New Roman"/>
          <w:sz w:val="24"/>
          <w:szCs w:val="24"/>
        </w:rPr>
        <w:t xml:space="preserve">an expert. It could have provided </w:t>
      </w:r>
      <w:r w:rsidR="00792E2B">
        <w:rPr>
          <w:rFonts w:ascii="Times New Roman" w:hAnsi="Times New Roman" w:cs="Times New Roman"/>
          <w:sz w:val="24"/>
          <w:szCs w:val="24"/>
        </w:rPr>
        <w:t>company minutes to show who the lesso</w:t>
      </w:r>
      <w:r w:rsidR="003B287F" w:rsidRPr="00B73C8A">
        <w:rPr>
          <w:rFonts w:ascii="Times New Roman" w:hAnsi="Times New Roman" w:cs="Times New Roman"/>
          <w:sz w:val="24"/>
          <w:szCs w:val="24"/>
        </w:rPr>
        <w:t>r was as it is not clear if it was</w:t>
      </w:r>
      <w:r w:rsidR="00792E2B">
        <w:rPr>
          <w:rFonts w:ascii="Times New Roman" w:hAnsi="Times New Roman" w:cs="Times New Roman"/>
          <w:sz w:val="24"/>
          <w:szCs w:val="24"/>
        </w:rPr>
        <w:t xml:space="preserve"> the</w:t>
      </w:r>
      <w:r w:rsidR="003B287F" w:rsidRPr="00B73C8A">
        <w:rPr>
          <w:rFonts w:ascii="Times New Roman" w:hAnsi="Times New Roman" w:cs="Times New Roman"/>
          <w:sz w:val="24"/>
          <w:szCs w:val="24"/>
        </w:rPr>
        <w:t xml:space="preserve"> </w:t>
      </w:r>
      <w:r w:rsidR="00FB6BEE">
        <w:rPr>
          <w:rFonts w:ascii="Times New Roman" w:hAnsi="Times New Roman" w:cs="Times New Roman"/>
          <w:sz w:val="24"/>
          <w:szCs w:val="24"/>
        </w:rPr>
        <w:t>first</w:t>
      </w:r>
      <w:r w:rsidR="003B287F" w:rsidRPr="00B73C8A">
        <w:rPr>
          <w:rFonts w:ascii="Times New Roman" w:hAnsi="Times New Roman" w:cs="Times New Roman"/>
          <w:sz w:val="24"/>
          <w:szCs w:val="24"/>
        </w:rPr>
        <w:t xml:space="preserve"> applicant or </w:t>
      </w:r>
      <w:r w:rsidR="00792E2B">
        <w:rPr>
          <w:rFonts w:ascii="Times New Roman" w:hAnsi="Times New Roman" w:cs="Times New Roman"/>
          <w:sz w:val="24"/>
          <w:szCs w:val="24"/>
        </w:rPr>
        <w:t xml:space="preserve">the </w:t>
      </w:r>
      <w:r w:rsidR="003B287F" w:rsidRPr="00B73C8A">
        <w:rPr>
          <w:rFonts w:ascii="Times New Roman" w:hAnsi="Times New Roman" w:cs="Times New Roman"/>
          <w:sz w:val="24"/>
          <w:szCs w:val="24"/>
        </w:rPr>
        <w:t xml:space="preserve">second applicant </w:t>
      </w:r>
      <w:r w:rsidR="00792E2B">
        <w:rPr>
          <w:rFonts w:ascii="Times New Roman" w:hAnsi="Times New Roman" w:cs="Times New Roman"/>
          <w:sz w:val="24"/>
          <w:szCs w:val="24"/>
        </w:rPr>
        <w:t xml:space="preserve">or </w:t>
      </w:r>
      <w:r w:rsidR="003B287F" w:rsidRPr="00B73C8A">
        <w:rPr>
          <w:rFonts w:ascii="Times New Roman" w:hAnsi="Times New Roman" w:cs="Times New Roman"/>
          <w:sz w:val="24"/>
          <w:szCs w:val="24"/>
        </w:rPr>
        <w:t>both</w:t>
      </w:r>
      <w:r w:rsidR="00792E2B">
        <w:rPr>
          <w:rFonts w:ascii="Times New Roman" w:hAnsi="Times New Roman" w:cs="Times New Roman"/>
          <w:sz w:val="24"/>
          <w:szCs w:val="24"/>
        </w:rPr>
        <w:t xml:space="preserve"> who leased the property</w:t>
      </w:r>
      <w:r w:rsidR="00E66B1C">
        <w:rPr>
          <w:rFonts w:ascii="Times New Roman" w:hAnsi="Times New Roman" w:cs="Times New Roman"/>
          <w:sz w:val="24"/>
          <w:szCs w:val="24"/>
        </w:rPr>
        <w:t xml:space="preserve"> to the respondent</w:t>
      </w:r>
      <w:r w:rsidR="00792E2B">
        <w:rPr>
          <w:rFonts w:ascii="Times New Roman" w:hAnsi="Times New Roman" w:cs="Times New Roman"/>
          <w:sz w:val="24"/>
          <w:szCs w:val="24"/>
        </w:rPr>
        <w:t>. Mr Danckwerts who represented both</w:t>
      </w:r>
      <w:r w:rsidR="00A764EC">
        <w:rPr>
          <w:rFonts w:ascii="Times New Roman" w:hAnsi="Times New Roman" w:cs="Times New Roman"/>
          <w:sz w:val="24"/>
          <w:szCs w:val="24"/>
        </w:rPr>
        <w:t xml:space="preserve"> parties in the hearing</w:t>
      </w:r>
      <w:r w:rsidR="00792E2B">
        <w:rPr>
          <w:rFonts w:ascii="Times New Roman" w:hAnsi="Times New Roman" w:cs="Times New Roman"/>
          <w:sz w:val="24"/>
          <w:szCs w:val="24"/>
        </w:rPr>
        <w:t xml:space="preserve"> did not </w:t>
      </w:r>
      <w:r w:rsidR="00A764EC">
        <w:rPr>
          <w:rFonts w:ascii="Times New Roman" w:hAnsi="Times New Roman" w:cs="Times New Roman"/>
          <w:sz w:val="24"/>
          <w:szCs w:val="24"/>
        </w:rPr>
        <w:t>clarify</w:t>
      </w:r>
      <w:r w:rsidR="003B287F" w:rsidRPr="00B73C8A">
        <w:rPr>
          <w:rFonts w:ascii="Times New Roman" w:hAnsi="Times New Roman" w:cs="Times New Roman"/>
          <w:sz w:val="24"/>
          <w:szCs w:val="24"/>
        </w:rPr>
        <w:t xml:space="preserve"> who he was </w:t>
      </w:r>
      <w:r w:rsidR="00792E2B">
        <w:rPr>
          <w:rFonts w:ascii="Times New Roman" w:hAnsi="Times New Roman" w:cs="Times New Roman"/>
          <w:sz w:val="24"/>
          <w:szCs w:val="24"/>
        </w:rPr>
        <w:t xml:space="preserve">acting </w:t>
      </w:r>
      <w:r w:rsidR="003B287F" w:rsidRPr="00B73C8A">
        <w:rPr>
          <w:rFonts w:ascii="Times New Roman" w:hAnsi="Times New Roman" w:cs="Times New Roman"/>
          <w:sz w:val="24"/>
          <w:szCs w:val="24"/>
        </w:rPr>
        <w:t xml:space="preserve">for </w:t>
      </w:r>
      <w:r w:rsidR="00792E2B">
        <w:rPr>
          <w:rFonts w:ascii="Times New Roman" w:hAnsi="Times New Roman" w:cs="Times New Roman"/>
          <w:sz w:val="24"/>
          <w:szCs w:val="24"/>
        </w:rPr>
        <w:t>when he concluded the lease</w:t>
      </w:r>
      <w:r w:rsidR="00E66B1C">
        <w:rPr>
          <w:rFonts w:ascii="Times New Roman" w:hAnsi="Times New Roman" w:cs="Times New Roman"/>
          <w:sz w:val="24"/>
          <w:szCs w:val="24"/>
        </w:rPr>
        <w:t>. A resolution authorising</w:t>
      </w:r>
      <w:r w:rsidR="003B287F" w:rsidRPr="00B73C8A">
        <w:rPr>
          <w:rFonts w:ascii="Times New Roman" w:hAnsi="Times New Roman" w:cs="Times New Roman"/>
          <w:sz w:val="24"/>
          <w:szCs w:val="24"/>
        </w:rPr>
        <w:t xml:space="preserve"> the lease should also have been attached. </w:t>
      </w:r>
    </w:p>
    <w:p w:rsidR="00D108B4" w:rsidRPr="00B73C8A" w:rsidRDefault="003B287F" w:rsidP="00A764EC">
      <w:pPr>
        <w:spacing w:after="0" w:line="360" w:lineRule="auto"/>
        <w:ind w:firstLine="720"/>
        <w:jc w:val="both"/>
        <w:rPr>
          <w:rFonts w:ascii="Times New Roman" w:hAnsi="Times New Roman" w:cs="Times New Roman"/>
          <w:sz w:val="24"/>
          <w:szCs w:val="24"/>
        </w:rPr>
      </w:pPr>
      <w:r w:rsidRPr="00B73C8A">
        <w:rPr>
          <w:rFonts w:ascii="Times New Roman" w:hAnsi="Times New Roman" w:cs="Times New Roman"/>
          <w:sz w:val="24"/>
          <w:szCs w:val="24"/>
        </w:rPr>
        <w:t>As a result, in respect of the holding over damages claim</w:t>
      </w:r>
      <w:r w:rsidR="00E66B1C">
        <w:rPr>
          <w:rFonts w:ascii="Times New Roman" w:hAnsi="Times New Roman" w:cs="Times New Roman"/>
          <w:sz w:val="24"/>
          <w:szCs w:val="24"/>
        </w:rPr>
        <w:t>;</w:t>
      </w:r>
      <w:r w:rsidRPr="00B73C8A">
        <w:rPr>
          <w:rFonts w:ascii="Times New Roman" w:hAnsi="Times New Roman" w:cs="Times New Roman"/>
          <w:sz w:val="24"/>
          <w:szCs w:val="24"/>
        </w:rPr>
        <w:t xml:space="preserve"> the court has no </w:t>
      </w:r>
      <w:r w:rsidR="004F4D0B">
        <w:rPr>
          <w:rFonts w:ascii="Times New Roman" w:hAnsi="Times New Roman" w:cs="Times New Roman"/>
          <w:sz w:val="24"/>
          <w:szCs w:val="24"/>
        </w:rPr>
        <w:t>choice</w:t>
      </w:r>
      <w:r w:rsidRPr="00B73C8A">
        <w:rPr>
          <w:rFonts w:ascii="Times New Roman" w:hAnsi="Times New Roman" w:cs="Times New Roman"/>
          <w:sz w:val="24"/>
          <w:szCs w:val="24"/>
        </w:rPr>
        <w:t xml:space="preserve"> but to </w:t>
      </w:r>
      <w:r w:rsidR="004F4D0B">
        <w:rPr>
          <w:rFonts w:ascii="Times New Roman" w:hAnsi="Times New Roman" w:cs="Times New Roman"/>
          <w:sz w:val="24"/>
          <w:szCs w:val="24"/>
        </w:rPr>
        <w:t>dismiss that claim</w:t>
      </w:r>
      <w:r w:rsidR="00A764EC">
        <w:rPr>
          <w:rFonts w:ascii="Times New Roman" w:hAnsi="Times New Roman" w:cs="Times New Roman"/>
          <w:sz w:val="24"/>
          <w:szCs w:val="24"/>
        </w:rPr>
        <w:t>;</w:t>
      </w:r>
      <w:r w:rsidR="004F4D0B">
        <w:rPr>
          <w:rFonts w:ascii="Times New Roman" w:hAnsi="Times New Roman" w:cs="Times New Roman"/>
          <w:sz w:val="24"/>
          <w:szCs w:val="24"/>
        </w:rPr>
        <w:t xml:space="preserve"> </w:t>
      </w:r>
      <w:r w:rsidRPr="00B73C8A">
        <w:rPr>
          <w:rFonts w:ascii="Times New Roman" w:hAnsi="Times New Roman" w:cs="Times New Roman"/>
          <w:sz w:val="24"/>
          <w:szCs w:val="24"/>
        </w:rPr>
        <w:t>because the applicants did not place sufficient evidence to prove the validity of the lease agreement</w:t>
      </w:r>
      <w:r w:rsidR="00E66B1C">
        <w:rPr>
          <w:rFonts w:ascii="Times New Roman" w:hAnsi="Times New Roman" w:cs="Times New Roman"/>
          <w:sz w:val="24"/>
          <w:szCs w:val="24"/>
        </w:rPr>
        <w:t xml:space="preserve"> which wa</w:t>
      </w:r>
      <w:r w:rsidR="00A764EC">
        <w:rPr>
          <w:rFonts w:ascii="Times New Roman" w:hAnsi="Times New Roman" w:cs="Times New Roman"/>
          <w:sz w:val="24"/>
          <w:szCs w:val="24"/>
        </w:rPr>
        <w:t>s the basis of the holding over damages claim</w:t>
      </w:r>
      <w:r w:rsidRPr="00B73C8A">
        <w:rPr>
          <w:rFonts w:ascii="Times New Roman" w:hAnsi="Times New Roman" w:cs="Times New Roman"/>
          <w:sz w:val="24"/>
          <w:szCs w:val="24"/>
        </w:rPr>
        <w:t>.</w:t>
      </w:r>
    </w:p>
    <w:p w:rsidR="003B287F" w:rsidRPr="00B73C8A" w:rsidRDefault="003B287F" w:rsidP="004140F1">
      <w:pPr>
        <w:spacing w:after="0" w:line="360" w:lineRule="auto"/>
        <w:ind w:firstLine="360"/>
        <w:jc w:val="both"/>
        <w:rPr>
          <w:rFonts w:ascii="Times New Roman" w:hAnsi="Times New Roman" w:cs="Times New Roman"/>
          <w:sz w:val="24"/>
          <w:szCs w:val="24"/>
        </w:rPr>
      </w:pPr>
      <w:r w:rsidRPr="00B73C8A">
        <w:rPr>
          <w:rFonts w:ascii="Times New Roman" w:hAnsi="Times New Roman" w:cs="Times New Roman"/>
          <w:sz w:val="24"/>
          <w:szCs w:val="24"/>
        </w:rPr>
        <w:t>Consequently</w:t>
      </w:r>
      <w:r w:rsidR="004140F1">
        <w:rPr>
          <w:rFonts w:ascii="Times New Roman" w:hAnsi="Times New Roman" w:cs="Times New Roman"/>
          <w:sz w:val="24"/>
          <w:szCs w:val="24"/>
        </w:rPr>
        <w:t>,</w:t>
      </w:r>
      <w:r w:rsidRPr="00B73C8A">
        <w:rPr>
          <w:rFonts w:ascii="Times New Roman" w:hAnsi="Times New Roman" w:cs="Times New Roman"/>
          <w:sz w:val="24"/>
          <w:szCs w:val="24"/>
        </w:rPr>
        <w:t xml:space="preserve"> it is ordered that;</w:t>
      </w:r>
    </w:p>
    <w:p w:rsidR="003B287F" w:rsidRPr="00B73C8A" w:rsidRDefault="003B287F" w:rsidP="00B73C8A">
      <w:pPr>
        <w:pStyle w:val="ListParagraph"/>
        <w:numPr>
          <w:ilvl w:val="0"/>
          <w:numId w:val="9"/>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lastRenderedPageBreak/>
        <w:t>The respondent and all those claiming occupation through him be and are hereby ordered to vacate 1</w:t>
      </w:r>
      <w:r w:rsidRPr="00B73C8A">
        <w:rPr>
          <w:rFonts w:ascii="Times New Roman" w:hAnsi="Times New Roman" w:cs="Times New Roman"/>
          <w:sz w:val="24"/>
          <w:szCs w:val="24"/>
          <w:vertAlign w:val="superscript"/>
        </w:rPr>
        <w:t>st</w:t>
      </w:r>
      <w:r w:rsidRPr="00B73C8A">
        <w:rPr>
          <w:rFonts w:ascii="Times New Roman" w:hAnsi="Times New Roman" w:cs="Times New Roman"/>
          <w:sz w:val="24"/>
          <w:szCs w:val="24"/>
        </w:rPr>
        <w:t xml:space="preserve"> applicant’s commercial premises at Chedgelow farm within 48 hours of this order.</w:t>
      </w:r>
    </w:p>
    <w:p w:rsidR="002B0936" w:rsidRPr="00B73C8A" w:rsidRDefault="003B287F" w:rsidP="00B73C8A">
      <w:pPr>
        <w:pStyle w:val="ListParagraph"/>
        <w:numPr>
          <w:ilvl w:val="0"/>
          <w:numId w:val="9"/>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t>In the event that respondent fails to co</w:t>
      </w:r>
      <w:r w:rsidR="004140F1">
        <w:rPr>
          <w:rFonts w:ascii="Times New Roman" w:hAnsi="Times New Roman" w:cs="Times New Roman"/>
          <w:sz w:val="24"/>
          <w:szCs w:val="24"/>
        </w:rPr>
        <w:t>mply with the order in para</w:t>
      </w:r>
      <w:r w:rsidRPr="00B73C8A">
        <w:rPr>
          <w:rFonts w:ascii="Times New Roman" w:hAnsi="Times New Roman" w:cs="Times New Roman"/>
          <w:sz w:val="24"/>
          <w:szCs w:val="24"/>
        </w:rPr>
        <w:t xml:space="preserve"> (1) above, the Deputy Sheriff shall be and is hereby empowered to evict the respondent and all those claiming occupation through him from 1</w:t>
      </w:r>
      <w:r w:rsidRPr="00B73C8A">
        <w:rPr>
          <w:rFonts w:ascii="Times New Roman" w:hAnsi="Times New Roman" w:cs="Times New Roman"/>
          <w:sz w:val="24"/>
          <w:szCs w:val="24"/>
          <w:vertAlign w:val="superscript"/>
        </w:rPr>
        <w:t>st</w:t>
      </w:r>
      <w:r w:rsidRPr="00B73C8A">
        <w:rPr>
          <w:rFonts w:ascii="Times New Roman" w:hAnsi="Times New Roman" w:cs="Times New Roman"/>
          <w:sz w:val="24"/>
          <w:szCs w:val="24"/>
        </w:rPr>
        <w:t xml:space="preserve"> </w:t>
      </w:r>
      <w:r w:rsidR="002B0936" w:rsidRPr="00B73C8A">
        <w:rPr>
          <w:rFonts w:ascii="Times New Roman" w:hAnsi="Times New Roman" w:cs="Times New Roman"/>
          <w:sz w:val="24"/>
          <w:szCs w:val="24"/>
        </w:rPr>
        <w:t xml:space="preserve">applicant’s commercial premises </w:t>
      </w:r>
      <w:r w:rsidR="00F777A9">
        <w:rPr>
          <w:rFonts w:ascii="Times New Roman" w:hAnsi="Times New Roman" w:cs="Times New Roman"/>
          <w:sz w:val="24"/>
          <w:szCs w:val="24"/>
        </w:rPr>
        <w:t>with immediate effect</w:t>
      </w:r>
      <w:r w:rsidR="002B0936" w:rsidRPr="00B73C8A">
        <w:rPr>
          <w:rFonts w:ascii="Times New Roman" w:hAnsi="Times New Roman" w:cs="Times New Roman"/>
          <w:sz w:val="24"/>
          <w:szCs w:val="24"/>
        </w:rPr>
        <w:t>.</w:t>
      </w:r>
    </w:p>
    <w:p w:rsidR="002B0936" w:rsidRPr="00B73C8A" w:rsidRDefault="002B0936" w:rsidP="00B73C8A">
      <w:pPr>
        <w:pStyle w:val="ListParagraph"/>
        <w:numPr>
          <w:ilvl w:val="0"/>
          <w:numId w:val="9"/>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t xml:space="preserve">The </w:t>
      </w:r>
      <w:r w:rsidR="004F4D0B">
        <w:rPr>
          <w:rFonts w:ascii="Times New Roman" w:hAnsi="Times New Roman" w:cs="Times New Roman"/>
          <w:sz w:val="24"/>
          <w:szCs w:val="24"/>
        </w:rPr>
        <w:t>applicants’</w:t>
      </w:r>
      <w:r w:rsidRPr="00B73C8A">
        <w:rPr>
          <w:rFonts w:ascii="Times New Roman" w:hAnsi="Times New Roman" w:cs="Times New Roman"/>
          <w:sz w:val="24"/>
          <w:szCs w:val="24"/>
        </w:rPr>
        <w:t xml:space="preserve"> claim for holding over damages of US$600.00 </w:t>
      </w:r>
      <w:r w:rsidRPr="004140F1">
        <w:rPr>
          <w:rFonts w:ascii="Times New Roman" w:hAnsi="Times New Roman" w:cs="Times New Roman"/>
          <w:i/>
          <w:sz w:val="24"/>
          <w:szCs w:val="24"/>
        </w:rPr>
        <w:t xml:space="preserve">per </w:t>
      </w:r>
      <w:r w:rsidRPr="00B73C8A">
        <w:rPr>
          <w:rFonts w:ascii="Times New Roman" w:hAnsi="Times New Roman" w:cs="Times New Roman"/>
          <w:sz w:val="24"/>
          <w:szCs w:val="24"/>
        </w:rPr>
        <w:t>month from 1 July, 2016</w:t>
      </w:r>
      <w:r w:rsidR="004F4D0B">
        <w:rPr>
          <w:rFonts w:ascii="Times New Roman" w:hAnsi="Times New Roman" w:cs="Times New Roman"/>
          <w:sz w:val="24"/>
          <w:szCs w:val="24"/>
        </w:rPr>
        <w:t xml:space="preserve"> be and is hereby dismissed</w:t>
      </w:r>
      <w:r w:rsidRPr="00B73C8A">
        <w:rPr>
          <w:rFonts w:ascii="Times New Roman" w:hAnsi="Times New Roman" w:cs="Times New Roman"/>
          <w:sz w:val="24"/>
          <w:szCs w:val="24"/>
        </w:rPr>
        <w:t>.</w:t>
      </w:r>
    </w:p>
    <w:p w:rsidR="003B287F" w:rsidRPr="00B73C8A" w:rsidRDefault="002B0936" w:rsidP="00B73C8A">
      <w:pPr>
        <w:pStyle w:val="ListParagraph"/>
        <w:numPr>
          <w:ilvl w:val="0"/>
          <w:numId w:val="9"/>
        </w:numPr>
        <w:spacing w:line="360" w:lineRule="auto"/>
        <w:jc w:val="both"/>
        <w:rPr>
          <w:rFonts w:ascii="Times New Roman" w:hAnsi="Times New Roman" w:cs="Times New Roman"/>
          <w:sz w:val="24"/>
          <w:szCs w:val="24"/>
        </w:rPr>
      </w:pPr>
      <w:r w:rsidRPr="00B73C8A">
        <w:rPr>
          <w:rFonts w:ascii="Times New Roman" w:hAnsi="Times New Roman" w:cs="Times New Roman"/>
          <w:sz w:val="24"/>
          <w:szCs w:val="24"/>
        </w:rPr>
        <w:t xml:space="preserve">The respondent shall pay the applicant’s costs of suit relating to the eviction claim only; with each party meeting its own costs on the holding over damages claim. </w:t>
      </w:r>
      <w:r w:rsidR="003B287F" w:rsidRPr="00B73C8A">
        <w:rPr>
          <w:rFonts w:ascii="Times New Roman" w:hAnsi="Times New Roman" w:cs="Times New Roman"/>
          <w:sz w:val="24"/>
          <w:szCs w:val="24"/>
        </w:rPr>
        <w:t xml:space="preserve"> </w:t>
      </w:r>
    </w:p>
    <w:p w:rsidR="003E3374" w:rsidRPr="00B73C8A" w:rsidRDefault="00831089" w:rsidP="00B73C8A">
      <w:pPr>
        <w:spacing w:line="360" w:lineRule="auto"/>
        <w:ind w:left="360"/>
        <w:jc w:val="both"/>
        <w:rPr>
          <w:rFonts w:ascii="Times New Roman" w:hAnsi="Times New Roman" w:cs="Times New Roman"/>
          <w:sz w:val="24"/>
          <w:szCs w:val="24"/>
        </w:rPr>
      </w:pPr>
      <w:r w:rsidRPr="00B73C8A">
        <w:rPr>
          <w:rFonts w:ascii="Times New Roman" w:hAnsi="Times New Roman" w:cs="Times New Roman"/>
          <w:sz w:val="24"/>
          <w:szCs w:val="24"/>
        </w:rPr>
        <w:t xml:space="preserve"> </w:t>
      </w:r>
      <w:r w:rsidR="003E3374" w:rsidRPr="00B73C8A">
        <w:rPr>
          <w:rFonts w:ascii="Times New Roman" w:hAnsi="Times New Roman" w:cs="Times New Roman"/>
          <w:sz w:val="24"/>
          <w:szCs w:val="24"/>
        </w:rPr>
        <w:t xml:space="preserve"> </w:t>
      </w:r>
    </w:p>
    <w:p w:rsidR="005377B8" w:rsidRDefault="004140F1" w:rsidP="004140F1">
      <w:pPr>
        <w:spacing w:after="0" w:line="240" w:lineRule="auto"/>
        <w:jc w:val="both"/>
        <w:rPr>
          <w:rFonts w:ascii="Times New Roman" w:hAnsi="Times New Roman" w:cs="Times New Roman"/>
          <w:sz w:val="24"/>
          <w:szCs w:val="24"/>
        </w:rPr>
      </w:pPr>
      <w:r w:rsidRPr="004140F1">
        <w:rPr>
          <w:rFonts w:ascii="Times New Roman" w:hAnsi="Times New Roman" w:cs="Times New Roman"/>
          <w:i/>
          <w:sz w:val="24"/>
          <w:szCs w:val="24"/>
        </w:rPr>
        <w:t>Dube, Manikai &amp; Hwacha</w:t>
      </w:r>
      <w:r>
        <w:rPr>
          <w:rFonts w:ascii="Times New Roman" w:hAnsi="Times New Roman" w:cs="Times New Roman"/>
          <w:sz w:val="24"/>
          <w:szCs w:val="24"/>
        </w:rPr>
        <w:t>, applicants’ legal practitioners</w:t>
      </w:r>
    </w:p>
    <w:p w:rsidR="00F61A59" w:rsidRPr="00B73C8A" w:rsidRDefault="004140F1" w:rsidP="00FB6BEE">
      <w:pPr>
        <w:spacing w:after="0" w:line="240" w:lineRule="auto"/>
        <w:jc w:val="both"/>
        <w:rPr>
          <w:rFonts w:ascii="Times New Roman" w:hAnsi="Times New Roman" w:cs="Times New Roman"/>
          <w:sz w:val="24"/>
          <w:szCs w:val="24"/>
        </w:rPr>
      </w:pPr>
      <w:r w:rsidRPr="004140F1">
        <w:rPr>
          <w:rFonts w:ascii="Times New Roman" w:hAnsi="Times New Roman" w:cs="Times New Roman"/>
          <w:i/>
          <w:sz w:val="24"/>
          <w:szCs w:val="24"/>
        </w:rPr>
        <w:t>Messrs Matsikidze &amp; Mucheche</w:t>
      </w:r>
      <w:r>
        <w:rPr>
          <w:rFonts w:ascii="Times New Roman" w:hAnsi="Times New Roman" w:cs="Times New Roman"/>
          <w:sz w:val="24"/>
          <w:szCs w:val="24"/>
        </w:rPr>
        <w:t>, respondent’s legal practitioners</w:t>
      </w:r>
    </w:p>
    <w:sectPr w:rsidR="00F61A59" w:rsidRPr="00B73C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A2" w:rsidRDefault="007A63A2" w:rsidP="00F61A59">
      <w:pPr>
        <w:spacing w:after="0" w:line="240" w:lineRule="auto"/>
      </w:pPr>
      <w:r>
        <w:separator/>
      </w:r>
    </w:p>
  </w:endnote>
  <w:endnote w:type="continuationSeparator" w:id="0">
    <w:p w:rsidR="007A63A2" w:rsidRDefault="007A63A2" w:rsidP="00F6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A2" w:rsidRDefault="007A63A2" w:rsidP="00F61A59">
      <w:pPr>
        <w:spacing w:after="0" w:line="240" w:lineRule="auto"/>
      </w:pPr>
      <w:r>
        <w:separator/>
      </w:r>
    </w:p>
  </w:footnote>
  <w:footnote w:type="continuationSeparator" w:id="0">
    <w:p w:rsidR="007A63A2" w:rsidRDefault="007A63A2" w:rsidP="00F6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457894"/>
      <w:docPartObj>
        <w:docPartGallery w:val="Page Numbers (Top of Page)"/>
        <w:docPartUnique/>
      </w:docPartObj>
    </w:sdtPr>
    <w:sdtEndPr>
      <w:rPr>
        <w:noProof/>
      </w:rPr>
    </w:sdtEndPr>
    <w:sdtContent>
      <w:p w:rsidR="00B73C8A" w:rsidRDefault="00B73C8A">
        <w:pPr>
          <w:pStyle w:val="Header"/>
          <w:jc w:val="right"/>
          <w:rPr>
            <w:noProof/>
          </w:rPr>
        </w:pPr>
        <w:r>
          <w:fldChar w:fldCharType="begin"/>
        </w:r>
        <w:r>
          <w:instrText xml:space="preserve"> PAGE   \* MERGEFORMAT </w:instrText>
        </w:r>
        <w:r>
          <w:fldChar w:fldCharType="separate"/>
        </w:r>
        <w:r w:rsidR="004334B9">
          <w:rPr>
            <w:noProof/>
          </w:rPr>
          <w:t>1</w:t>
        </w:r>
        <w:r>
          <w:rPr>
            <w:noProof/>
          </w:rPr>
          <w:fldChar w:fldCharType="end"/>
        </w:r>
      </w:p>
      <w:p w:rsidR="00B73C8A" w:rsidRDefault="00B73C8A">
        <w:pPr>
          <w:pStyle w:val="Header"/>
          <w:jc w:val="right"/>
          <w:rPr>
            <w:noProof/>
          </w:rPr>
        </w:pPr>
        <w:r>
          <w:rPr>
            <w:noProof/>
          </w:rPr>
          <w:t>HH</w:t>
        </w:r>
        <w:r w:rsidR="00153457">
          <w:rPr>
            <w:noProof/>
          </w:rPr>
          <w:t xml:space="preserve"> 385-20</w:t>
        </w:r>
      </w:p>
      <w:p w:rsidR="00B73C8A" w:rsidRDefault="00B73C8A">
        <w:pPr>
          <w:pStyle w:val="Header"/>
          <w:jc w:val="right"/>
        </w:pPr>
        <w:r>
          <w:rPr>
            <w:noProof/>
          </w:rPr>
          <w:t>HC 2935/18</w:t>
        </w:r>
      </w:p>
    </w:sdtContent>
  </w:sdt>
  <w:p w:rsidR="003B287F" w:rsidRDefault="003B28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833"/>
    <w:multiLevelType w:val="hybridMultilevel"/>
    <w:tmpl w:val="06F2C3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45F31"/>
    <w:multiLevelType w:val="hybridMultilevel"/>
    <w:tmpl w:val="C45C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BCE"/>
    <w:multiLevelType w:val="hybridMultilevel"/>
    <w:tmpl w:val="D772D318"/>
    <w:lvl w:ilvl="0" w:tplc="9474B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D7509"/>
    <w:multiLevelType w:val="hybridMultilevel"/>
    <w:tmpl w:val="E2BE2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74FD2"/>
    <w:multiLevelType w:val="hybridMultilevel"/>
    <w:tmpl w:val="6FD0E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1433B"/>
    <w:multiLevelType w:val="hybridMultilevel"/>
    <w:tmpl w:val="9D0C7C7C"/>
    <w:lvl w:ilvl="0" w:tplc="887EB8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42406D"/>
    <w:multiLevelType w:val="hybridMultilevel"/>
    <w:tmpl w:val="4886D0A6"/>
    <w:lvl w:ilvl="0" w:tplc="D77C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9A5971"/>
    <w:multiLevelType w:val="hybridMultilevel"/>
    <w:tmpl w:val="84006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F4B9C"/>
    <w:multiLevelType w:val="hybridMultilevel"/>
    <w:tmpl w:val="4328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59"/>
    <w:rsid w:val="00010EA7"/>
    <w:rsid w:val="00062A49"/>
    <w:rsid w:val="000659E0"/>
    <w:rsid w:val="000824E0"/>
    <w:rsid w:val="0009206B"/>
    <w:rsid w:val="000B50EE"/>
    <w:rsid w:val="000B62E3"/>
    <w:rsid w:val="000B6628"/>
    <w:rsid w:val="000C1FFD"/>
    <w:rsid w:val="000C4790"/>
    <w:rsid w:val="000E5C4A"/>
    <w:rsid w:val="00107BDE"/>
    <w:rsid w:val="00153457"/>
    <w:rsid w:val="0016621C"/>
    <w:rsid w:val="001F6548"/>
    <w:rsid w:val="002A0C8B"/>
    <w:rsid w:val="002A20D4"/>
    <w:rsid w:val="002A5506"/>
    <w:rsid w:val="002B0936"/>
    <w:rsid w:val="002D485F"/>
    <w:rsid w:val="002D5FB9"/>
    <w:rsid w:val="0031104C"/>
    <w:rsid w:val="00385F16"/>
    <w:rsid w:val="003B1B1D"/>
    <w:rsid w:val="003B287F"/>
    <w:rsid w:val="003E3374"/>
    <w:rsid w:val="003F690E"/>
    <w:rsid w:val="00412830"/>
    <w:rsid w:val="004140F1"/>
    <w:rsid w:val="0042306D"/>
    <w:rsid w:val="004334B9"/>
    <w:rsid w:val="004E537F"/>
    <w:rsid w:val="004F4D0B"/>
    <w:rsid w:val="004F7ECC"/>
    <w:rsid w:val="0051337B"/>
    <w:rsid w:val="005377B8"/>
    <w:rsid w:val="005629D8"/>
    <w:rsid w:val="005A17F3"/>
    <w:rsid w:val="005E03A1"/>
    <w:rsid w:val="005E4138"/>
    <w:rsid w:val="00644BDD"/>
    <w:rsid w:val="00647FDD"/>
    <w:rsid w:val="00672256"/>
    <w:rsid w:val="006C75A2"/>
    <w:rsid w:val="00704482"/>
    <w:rsid w:val="00717648"/>
    <w:rsid w:val="00724744"/>
    <w:rsid w:val="00727D47"/>
    <w:rsid w:val="00786C35"/>
    <w:rsid w:val="0079028A"/>
    <w:rsid w:val="00792E2B"/>
    <w:rsid w:val="00794871"/>
    <w:rsid w:val="007A63A2"/>
    <w:rsid w:val="007D6D6B"/>
    <w:rsid w:val="00831089"/>
    <w:rsid w:val="00865648"/>
    <w:rsid w:val="00870BCF"/>
    <w:rsid w:val="008842D6"/>
    <w:rsid w:val="008A5BC7"/>
    <w:rsid w:val="008B07FB"/>
    <w:rsid w:val="008B6C21"/>
    <w:rsid w:val="008B7E6F"/>
    <w:rsid w:val="008C30F6"/>
    <w:rsid w:val="008E2E6F"/>
    <w:rsid w:val="008E51ED"/>
    <w:rsid w:val="008F2925"/>
    <w:rsid w:val="00907928"/>
    <w:rsid w:val="009D5105"/>
    <w:rsid w:val="00A0306F"/>
    <w:rsid w:val="00A76366"/>
    <w:rsid w:val="00A764EC"/>
    <w:rsid w:val="00AA0DEA"/>
    <w:rsid w:val="00AB3FB3"/>
    <w:rsid w:val="00AC02A8"/>
    <w:rsid w:val="00AC2E9B"/>
    <w:rsid w:val="00AC5234"/>
    <w:rsid w:val="00B170FA"/>
    <w:rsid w:val="00B238D7"/>
    <w:rsid w:val="00B31765"/>
    <w:rsid w:val="00B4053A"/>
    <w:rsid w:val="00B73C8A"/>
    <w:rsid w:val="00B87723"/>
    <w:rsid w:val="00BB0302"/>
    <w:rsid w:val="00BC0901"/>
    <w:rsid w:val="00BD5145"/>
    <w:rsid w:val="00C06F88"/>
    <w:rsid w:val="00C14044"/>
    <w:rsid w:val="00C1465A"/>
    <w:rsid w:val="00C8593E"/>
    <w:rsid w:val="00D108B4"/>
    <w:rsid w:val="00D5418F"/>
    <w:rsid w:val="00D55C1D"/>
    <w:rsid w:val="00D708C0"/>
    <w:rsid w:val="00D77D4E"/>
    <w:rsid w:val="00D93B2B"/>
    <w:rsid w:val="00DB4C22"/>
    <w:rsid w:val="00DF4167"/>
    <w:rsid w:val="00E25C43"/>
    <w:rsid w:val="00E35DD4"/>
    <w:rsid w:val="00E36151"/>
    <w:rsid w:val="00E66B1C"/>
    <w:rsid w:val="00E84D20"/>
    <w:rsid w:val="00EE087B"/>
    <w:rsid w:val="00EE4C55"/>
    <w:rsid w:val="00EE6571"/>
    <w:rsid w:val="00F30328"/>
    <w:rsid w:val="00F56B73"/>
    <w:rsid w:val="00F61A59"/>
    <w:rsid w:val="00F63D4D"/>
    <w:rsid w:val="00F777A9"/>
    <w:rsid w:val="00FB32A8"/>
    <w:rsid w:val="00FB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EF44C-93F1-4C93-A3B3-52C041E0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59"/>
  </w:style>
  <w:style w:type="paragraph" w:styleId="Footer">
    <w:name w:val="footer"/>
    <w:basedOn w:val="Normal"/>
    <w:link w:val="FooterChar"/>
    <w:uiPriority w:val="99"/>
    <w:unhideWhenUsed/>
    <w:rsid w:val="00F6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A59"/>
  </w:style>
  <w:style w:type="paragraph" w:styleId="ListParagraph">
    <w:name w:val="List Paragraph"/>
    <w:basedOn w:val="Normal"/>
    <w:uiPriority w:val="34"/>
    <w:qFormat/>
    <w:rsid w:val="00F56B73"/>
    <w:pPr>
      <w:ind w:left="720"/>
      <w:contextualSpacing/>
    </w:pPr>
  </w:style>
  <w:style w:type="paragraph" w:styleId="BalloonText">
    <w:name w:val="Balloon Text"/>
    <w:basedOn w:val="Normal"/>
    <w:link w:val="BalloonTextChar"/>
    <w:uiPriority w:val="99"/>
    <w:semiHidden/>
    <w:unhideWhenUsed/>
    <w:rsid w:val="00884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JSC</cp:lastModifiedBy>
  <cp:revision>2</cp:revision>
  <cp:lastPrinted>2020-06-11T06:37:00Z</cp:lastPrinted>
  <dcterms:created xsi:type="dcterms:W3CDTF">2020-06-12T12:15:00Z</dcterms:created>
  <dcterms:modified xsi:type="dcterms:W3CDTF">2020-06-12T12:15:00Z</dcterms:modified>
</cp:coreProperties>
</file>