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B9" w:rsidRPr="00BF49A0" w:rsidRDefault="00B65836" w:rsidP="00E73FF0">
      <w:pPr>
        <w:jc w:val="both"/>
        <w:rPr>
          <w:rFonts w:cstheme="minorHAnsi"/>
          <w:sz w:val="24"/>
          <w:szCs w:val="24"/>
        </w:rPr>
      </w:pPr>
      <w:bookmarkStart w:id="0" w:name="_GoBack"/>
      <w:bookmarkEnd w:id="0"/>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75CDC" w:rsidRPr="00B65836">
        <w:rPr>
          <w:rFonts w:cstheme="minorHAnsi"/>
          <w:sz w:val="24"/>
          <w:szCs w:val="24"/>
        </w:rPr>
        <w:t xml:space="preserve">                                                                                                                                   </w:t>
      </w:r>
      <w:r w:rsidR="00D93F1B">
        <w:rPr>
          <w:rFonts w:ascii="Times New Roman" w:hAnsi="Times New Roman" w:cs="Times New Roman"/>
          <w:sz w:val="24"/>
          <w:szCs w:val="24"/>
        </w:rPr>
        <w:t>ROBIN VELA</w:t>
      </w:r>
    </w:p>
    <w:p w:rsidR="000E62A6" w:rsidRDefault="00755AA4" w:rsidP="00962BCA">
      <w:pPr>
        <w:jc w:val="both"/>
        <w:rPr>
          <w:rFonts w:ascii="Times New Roman" w:hAnsi="Times New Roman" w:cs="Times New Roman"/>
          <w:sz w:val="24"/>
          <w:szCs w:val="24"/>
        </w:rPr>
      </w:pPr>
      <w:r>
        <w:rPr>
          <w:rFonts w:ascii="Times New Roman" w:hAnsi="Times New Roman" w:cs="Times New Roman"/>
          <w:sz w:val="24"/>
          <w:szCs w:val="24"/>
        </w:rPr>
        <w:t>v</w:t>
      </w:r>
      <w:r w:rsidR="004A52B9">
        <w:rPr>
          <w:rFonts w:ascii="Times New Roman" w:hAnsi="Times New Roman" w:cs="Times New Roman"/>
          <w:sz w:val="24"/>
          <w:szCs w:val="24"/>
        </w:rPr>
        <w:t>ersus</w:t>
      </w:r>
    </w:p>
    <w:p w:rsidR="00755AA4" w:rsidRPr="00755AA4" w:rsidRDefault="00755AA4" w:rsidP="00962BCA">
      <w:pPr>
        <w:jc w:val="both"/>
        <w:rPr>
          <w:rFonts w:ascii="Times New Roman" w:hAnsi="Times New Roman" w:cs="Times New Roman"/>
          <w:sz w:val="6"/>
          <w:szCs w:val="6"/>
        </w:rPr>
      </w:pPr>
    </w:p>
    <w:p w:rsidR="000E62A6" w:rsidRDefault="00D93F1B" w:rsidP="00962BCA">
      <w:pPr>
        <w:jc w:val="both"/>
        <w:rPr>
          <w:rFonts w:ascii="Times New Roman" w:hAnsi="Times New Roman" w:cs="Times New Roman"/>
          <w:sz w:val="24"/>
          <w:szCs w:val="24"/>
        </w:rPr>
      </w:pPr>
      <w:r>
        <w:rPr>
          <w:rFonts w:ascii="Times New Roman" w:hAnsi="Times New Roman" w:cs="Times New Roman"/>
          <w:sz w:val="24"/>
          <w:szCs w:val="24"/>
        </w:rPr>
        <w:t>THE AUDITOR GENERAL OF ZIMBABWE N.O.</w:t>
      </w:r>
    </w:p>
    <w:p w:rsidR="00D93F1B" w:rsidRDefault="00D93F1B" w:rsidP="00962BCA">
      <w:pPr>
        <w:jc w:val="both"/>
        <w:rPr>
          <w:rFonts w:ascii="Times New Roman" w:hAnsi="Times New Roman" w:cs="Times New Roman"/>
          <w:sz w:val="24"/>
          <w:szCs w:val="24"/>
        </w:rPr>
      </w:pPr>
      <w:r>
        <w:rPr>
          <w:rFonts w:ascii="Times New Roman" w:hAnsi="Times New Roman" w:cs="Times New Roman"/>
          <w:sz w:val="24"/>
          <w:szCs w:val="24"/>
        </w:rPr>
        <w:t>and</w:t>
      </w:r>
    </w:p>
    <w:p w:rsidR="00D93F1B" w:rsidRPr="00D93F1B" w:rsidRDefault="00D93F1B" w:rsidP="00962BCA">
      <w:pPr>
        <w:jc w:val="both"/>
        <w:rPr>
          <w:rFonts w:ascii="Times New Roman" w:hAnsi="Times New Roman" w:cs="Times New Roman"/>
          <w:sz w:val="6"/>
          <w:szCs w:val="6"/>
        </w:rPr>
      </w:pPr>
    </w:p>
    <w:p w:rsidR="00D93F1B" w:rsidRDefault="00D93F1B" w:rsidP="00962BCA">
      <w:pPr>
        <w:jc w:val="both"/>
        <w:rPr>
          <w:rFonts w:ascii="Times New Roman" w:hAnsi="Times New Roman" w:cs="Times New Roman"/>
          <w:sz w:val="24"/>
          <w:szCs w:val="24"/>
        </w:rPr>
      </w:pPr>
      <w:r>
        <w:rPr>
          <w:rFonts w:ascii="Times New Roman" w:hAnsi="Times New Roman" w:cs="Times New Roman"/>
          <w:sz w:val="24"/>
          <w:szCs w:val="24"/>
        </w:rPr>
        <w:t>BDO ZIMBABWE CHARTERED ACCOUNTANTS</w:t>
      </w:r>
    </w:p>
    <w:p w:rsidR="009C0A2E" w:rsidRPr="008F098F" w:rsidRDefault="009C0A2E" w:rsidP="00962BCA">
      <w:pPr>
        <w:jc w:val="both"/>
        <w:rPr>
          <w:rFonts w:ascii="Times New Roman" w:hAnsi="Times New Roman" w:cs="Times New Roman"/>
          <w:i/>
        </w:rPr>
      </w:pPr>
      <w:r w:rsidRPr="008F098F">
        <w:rPr>
          <w:rFonts w:ascii="Times New Roman" w:hAnsi="Times New Roman" w:cs="Times New Roman"/>
          <w:i/>
        </w:rPr>
        <w:t>(a firm of chartered accountants whose partners are Ngoni Kudenga,</w:t>
      </w:r>
    </w:p>
    <w:p w:rsidR="00D93F1B" w:rsidRPr="008F098F" w:rsidRDefault="009C0A2E" w:rsidP="00962BCA">
      <w:pPr>
        <w:jc w:val="both"/>
        <w:rPr>
          <w:rFonts w:ascii="Times New Roman" w:hAnsi="Times New Roman" w:cs="Times New Roman"/>
          <w:i/>
          <w:sz w:val="20"/>
          <w:szCs w:val="20"/>
        </w:rPr>
      </w:pPr>
      <w:r w:rsidRPr="008F098F">
        <w:rPr>
          <w:rFonts w:ascii="Times New Roman" w:hAnsi="Times New Roman" w:cs="Times New Roman"/>
          <w:i/>
        </w:rPr>
        <w:t>Gladman Sabarauta, Martin Makaya, Gilbert Gwatiringa and Jonas Jonga)</w:t>
      </w:r>
      <w:r w:rsidR="00D93F1B" w:rsidRPr="008F098F">
        <w:rPr>
          <w:rFonts w:ascii="Times New Roman" w:hAnsi="Times New Roman" w:cs="Times New Roman"/>
          <w:i/>
          <w:sz w:val="24"/>
          <w:szCs w:val="24"/>
        </w:rPr>
        <w:t xml:space="preserve"> </w:t>
      </w:r>
    </w:p>
    <w:p w:rsidR="00962BCA" w:rsidRDefault="00962BCA" w:rsidP="00962BCA">
      <w:pPr>
        <w:jc w:val="both"/>
        <w:rPr>
          <w:rFonts w:ascii="Times New Roman" w:hAnsi="Times New Roman" w:cs="Times New Roman"/>
          <w:sz w:val="24"/>
          <w:szCs w:val="24"/>
        </w:rPr>
      </w:pPr>
    </w:p>
    <w:p w:rsidR="004A52B9" w:rsidRPr="00CD7424" w:rsidRDefault="004A52B9" w:rsidP="004A52B9">
      <w:pPr>
        <w:spacing w:line="360" w:lineRule="auto"/>
        <w:jc w:val="both"/>
        <w:rPr>
          <w:rFonts w:ascii="Times New Roman" w:hAnsi="Times New Roman" w:cs="Times New Roman"/>
          <w:sz w:val="24"/>
          <w:szCs w:val="24"/>
        </w:rPr>
      </w:pPr>
    </w:p>
    <w:p w:rsidR="004A52B9" w:rsidRDefault="004A52B9" w:rsidP="004A52B9">
      <w:pPr>
        <w:jc w:val="both"/>
        <w:rPr>
          <w:rFonts w:ascii="Times New Roman" w:hAnsi="Times New Roman" w:cs="Times New Roman"/>
          <w:sz w:val="24"/>
          <w:szCs w:val="24"/>
        </w:rPr>
      </w:pPr>
      <w:r>
        <w:rPr>
          <w:rFonts w:ascii="Times New Roman" w:hAnsi="Times New Roman" w:cs="Times New Roman"/>
          <w:sz w:val="24"/>
          <w:szCs w:val="24"/>
        </w:rPr>
        <w:t>HIGH COURT OF ZIMBABWE</w:t>
      </w:r>
    </w:p>
    <w:p w:rsidR="004A52B9" w:rsidRDefault="000E62A6" w:rsidP="004A52B9">
      <w:pPr>
        <w:jc w:val="both"/>
        <w:rPr>
          <w:rFonts w:ascii="Times New Roman" w:hAnsi="Times New Roman" w:cs="Times New Roman"/>
          <w:sz w:val="24"/>
          <w:szCs w:val="24"/>
        </w:rPr>
      </w:pPr>
      <w:r>
        <w:rPr>
          <w:rFonts w:ascii="Times New Roman" w:hAnsi="Times New Roman" w:cs="Times New Roman"/>
          <w:sz w:val="24"/>
          <w:szCs w:val="24"/>
        </w:rPr>
        <w:t>CHINAMORA</w:t>
      </w:r>
      <w:r w:rsidR="004A52B9">
        <w:rPr>
          <w:rFonts w:ascii="Times New Roman" w:hAnsi="Times New Roman" w:cs="Times New Roman"/>
          <w:sz w:val="24"/>
          <w:szCs w:val="24"/>
        </w:rPr>
        <w:t xml:space="preserve"> J</w:t>
      </w:r>
    </w:p>
    <w:p w:rsidR="004A52B9" w:rsidRDefault="001A0179" w:rsidP="004A52B9">
      <w:pPr>
        <w:jc w:val="both"/>
        <w:rPr>
          <w:rFonts w:ascii="Times New Roman" w:hAnsi="Times New Roman" w:cs="Times New Roman"/>
          <w:sz w:val="24"/>
          <w:szCs w:val="24"/>
        </w:rPr>
      </w:pPr>
      <w:r>
        <w:rPr>
          <w:rFonts w:ascii="Times New Roman" w:hAnsi="Times New Roman" w:cs="Times New Roman"/>
          <w:sz w:val="24"/>
          <w:szCs w:val="24"/>
        </w:rPr>
        <w:t xml:space="preserve">HARARE, 18 March 2020 &amp; </w:t>
      </w:r>
      <w:r w:rsidR="007A5DD1">
        <w:rPr>
          <w:rFonts w:ascii="Times New Roman" w:hAnsi="Times New Roman" w:cs="Times New Roman"/>
          <w:sz w:val="24"/>
          <w:szCs w:val="24"/>
        </w:rPr>
        <w:t>1</w:t>
      </w:r>
      <w:r w:rsidR="00A66596">
        <w:rPr>
          <w:rFonts w:ascii="Times New Roman" w:hAnsi="Times New Roman" w:cs="Times New Roman"/>
          <w:sz w:val="24"/>
          <w:szCs w:val="24"/>
        </w:rPr>
        <w:t>7</w:t>
      </w:r>
      <w:r w:rsidR="007A5DD1">
        <w:rPr>
          <w:rFonts w:ascii="Times New Roman" w:hAnsi="Times New Roman" w:cs="Times New Roman"/>
          <w:sz w:val="24"/>
          <w:szCs w:val="24"/>
        </w:rPr>
        <w:t xml:space="preserve"> June 2020</w:t>
      </w:r>
    </w:p>
    <w:p w:rsidR="00837015" w:rsidRPr="00BA5A94" w:rsidRDefault="00837015" w:rsidP="004A52B9">
      <w:pPr>
        <w:spacing w:line="360" w:lineRule="auto"/>
        <w:jc w:val="both"/>
        <w:rPr>
          <w:rFonts w:ascii="Times New Roman" w:hAnsi="Times New Roman" w:cs="Times New Roman"/>
          <w:b/>
          <w:sz w:val="36"/>
          <w:szCs w:val="36"/>
        </w:rPr>
      </w:pPr>
    </w:p>
    <w:p w:rsidR="001439E1" w:rsidRPr="00DA15BF" w:rsidRDefault="001439E1" w:rsidP="004A52B9">
      <w:pPr>
        <w:spacing w:line="360" w:lineRule="auto"/>
        <w:jc w:val="both"/>
        <w:rPr>
          <w:rFonts w:ascii="Times New Roman" w:hAnsi="Times New Roman" w:cs="Times New Roman"/>
          <w:b/>
          <w:sz w:val="2"/>
          <w:szCs w:val="2"/>
        </w:rPr>
      </w:pPr>
    </w:p>
    <w:p w:rsidR="004A52B9" w:rsidRDefault="001A0179" w:rsidP="004A52B9">
      <w:pPr>
        <w:spacing w:line="360" w:lineRule="auto"/>
        <w:jc w:val="both"/>
        <w:rPr>
          <w:rFonts w:ascii="Times New Roman" w:hAnsi="Times New Roman" w:cs="Times New Roman"/>
          <w:b/>
          <w:sz w:val="24"/>
          <w:szCs w:val="24"/>
        </w:rPr>
      </w:pPr>
      <w:r>
        <w:rPr>
          <w:rFonts w:ascii="Times New Roman" w:hAnsi="Times New Roman" w:cs="Times New Roman"/>
          <w:b/>
          <w:sz w:val="24"/>
          <w:szCs w:val="24"/>
        </w:rPr>
        <w:t>Opposed</w:t>
      </w:r>
      <w:r w:rsidR="009E17E9">
        <w:rPr>
          <w:rFonts w:ascii="Times New Roman" w:hAnsi="Times New Roman" w:cs="Times New Roman"/>
          <w:b/>
          <w:sz w:val="24"/>
          <w:szCs w:val="24"/>
        </w:rPr>
        <w:t xml:space="preserve"> </w:t>
      </w:r>
      <w:r w:rsidR="004A52B9">
        <w:rPr>
          <w:rFonts w:ascii="Times New Roman" w:hAnsi="Times New Roman" w:cs="Times New Roman"/>
          <w:b/>
          <w:sz w:val="24"/>
          <w:szCs w:val="24"/>
        </w:rPr>
        <w:t>application</w:t>
      </w:r>
    </w:p>
    <w:p w:rsidR="004A52B9" w:rsidRPr="00B67831" w:rsidRDefault="004A52B9" w:rsidP="004A52B9">
      <w:pPr>
        <w:spacing w:line="360" w:lineRule="auto"/>
        <w:jc w:val="both"/>
        <w:rPr>
          <w:rFonts w:ascii="Times New Roman" w:hAnsi="Times New Roman" w:cs="Times New Roman"/>
          <w:i/>
          <w:sz w:val="16"/>
          <w:szCs w:val="16"/>
        </w:rPr>
      </w:pPr>
    </w:p>
    <w:p w:rsidR="00837015" w:rsidRPr="00837015" w:rsidRDefault="00837015" w:rsidP="004A52B9">
      <w:pPr>
        <w:spacing w:line="360" w:lineRule="auto"/>
        <w:jc w:val="both"/>
        <w:rPr>
          <w:rFonts w:ascii="Times New Roman" w:hAnsi="Times New Roman" w:cs="Times New Roman"/>
          <w:i/>
          <w:sz w:val="6"/>
          <w:szCs w:val="6"/>
        </w:rPr>
      </w:pPr>
    </w:p>
    <w:p w:rsidR="004A52B9" w:rsidRDefault="001A0179" w:rsidP="004A52B9">
      <w:pPr>
        <w:jc w:val="both"/>
        <w:rPr>
          <w:rFonts w:ascii="Times New Roman" w:hAnsi="Times New Roman" w:cs="Times New Roman"/>
          <w:sz w:val="24"/>
          <w:szCs w:val="24"/>
        </w:rPr>
      </w:pPr>
      <w:r>
        <w:rPr>
          <w:rFonts w:ascii="Times New Roman" w:hAnsi="Times New Roman" w:cs="Times New Roman"/>
          <w:i/>
          <w:sz w:val="24"/>
          <w:szCs w:val="24"/>
        </w:rPr>
        <w:t>Adv T Mpofu</w:t>
      </w:r>
      <w:r w:rsidR="00216FF9">
        <w:rPr>
          <w:rFonts w:ascii="Times New Roman" w:hAnsi="Times New Roman" w:cs="Times New Roman"/>
          <w:sz w:val="24"/>
          <w:szCs w:val="24"/>
        </w:rPr>
        <w:t xml:space="preserve"> </w:t>
      </w:r>
      <w:r w:rsidR="00216FF9" w:rsidRPr="00216FF9">
        <w:rPr>
          <w:rFonts w:ascii="Times New Roman" w:hAnsi="Times New Roman" w:cs="Times New Roman"/>
          <w:i/>
          <w:sz w:val="24"/>
          <w:szCs w:val="24"/>
        </w:rPr>
        <w:t>with</w:t>
      </w:r>
      <w:r w:rsidR="00216FF9">
        <w:rPr>
          <w:rFonts w:ascii="Times New Roman" w:hAnsi="Times New Roman" w:cs="Times New Roman"/>
          <w:sz w:val="24"/>
          <w:szCs w:val="24"/>
        </w:rPr>
        <w:t xml:space="preserve"> </w:t>
      </w:r>
      <w:r w:rsidR="00216FF9" w:rsidRPr="00216FF9">
        <w:rPr>
          <w:rFonts w:ascii="Times New Roman" w:hAnsi="Times New Roman" w:cs="Times New Roman"/>
          <w:i/>
          <w:sz w:val="24"/>
          <w:szCs w:val="24"/>
        </w:rPr>
        <w:t>Mr A Rubaya</w:t>
      </w:r>
      <w:r w:rsidR="00216FF9">
        <w:rPr>
          <w:rFonts w:ascii="Times New Roman" w:hAnsi="Times New Roman" w:cs="Times New Roman"/>
          <w:sz w:val="24"/>
          <w:szCs w:val="24"/>
        </w:rPr>
        <w:t>,</w:t>
      </w:r>
      <w:r w:rsidR="004A52B9">
        <w:rPr>
          <w:rFonts w:ascii="Times New Roman" w:hAnsi="Times New Roman" w:cs="Times New Roman"/>
          <w:sz w:val="24"/>
          <w:szCs w:val="24"/>
        </w:rPr>
        <w:t xml:space="preserve"> for the applicant</w:t>
      </w:r>
    </w:p>
    <w:p w:rsidR="00CF6C79" w:rsidRDefault="00216FF9" w:rsidP="004A52B9">
      <w:pPr>
        <w:jc w:val="both"/>
        <w:rPr>
          <w:rFonts w:ascii="Times New Roman" w:hAnsi="Times New Roman" w:cs="Times New Roman"/>
          <w:sz w:val="24"/>
          <w:szCs w:val="24"/>
        </w:rPr>
      </w:pPr>
      <w:r>
        <w:rPr>
          <w:rFonts w:ascii="Times New Roman" w:hAnsi="Times New Roman" w:cs="Times New Roman"/>
          <w:i/>
          <w:sz w:val="24"/>
          <w:szCs w:val="24"/>
        </w:rPr>
        <w:t xml:space="preserve">Mrs F Chimbaru, </w:t>
      </w:r>
      <w:r w:rsidR="005F6D7A">
        <w:rPr>
          <w:rFonts w:ascii="Times New Roman" w:hAnsi="Times New Roman" w:cs="Times New Roman"/>
          <w:sz w:val="24"/>
          <w:szCs w:val="24"/>
        </w:rPr>
        <w:t xml:space="preserve">for the </w:t>
      </w:r>
      <w:r>
        <w:rPr>
          <w:rFonts w:ascii="Times New Roman" w:hAnsi="Times New Roman" w:cs="Times New Roman"/>
          <w:sz w:val="24"/>
          <w:szCs w:val="24"/>
        </w:rPr>
        <w:t xml:space="preserve">first </w:t>
      </w:r>
      <w:r w:rsidR="004A52B9">
        <w:rPr>
          <w:rFonts w:ascii="Times New Roman" w:hAnsi="Times New Roman" w:cs="Times New Roman"/>
          <w:sz w:val="24"/>
          <w:szCs w:val="24"/>
        </w:rPr>
        <w:t>respondent</w:t>
      </w:r>
    </w:p>
    <w:p w:rsidR="00E73FF0" w:rsidRDefault="00216FF9" w:rsidP="000E10A5">
      <w:pPr>
        <w:jc w:val="both"/>
        <w:rPr>
          <w:rFonts w:ascii="Times New Roman" w:hAnsi="Times New Roman" w:cs="Times New Roman"/>
          <w:sz w:val="24"/>
          <w:szCs w:val="24"/>
        </w:rPr>
      </w:pPr>
      <w:r w:rsidRPr="00216FF9">
        <w:rPr>
          <w:rFonts w:ascii="Times New Roman" w:hAnsi="Times New Roman" w:cs="Times New Roman"/>
          <w:i/>
          <w:sz w:val="24"/>
          <w:szCs w:val="24"/>
        </w:rPr>
        <w:t>Mr J R Tsivama</w:t>
      </w:r>
      <w:r>
        <w:rPr>
          <w:rFonts w:ascii="Times New Roman" w:hAnsi="Times New Roman" w:cs="Times New Roman"/>
          <w:sz w:val="24"/>
          <w:szCs w:val="24"/>
        </w:rPr>
        <w:t>, for the second respondent</w:t>
      </w:r>
    </w:p>
    <w:p w:rsidR="00B67831" w:rsidRPr="000353A7" w:rsidRDefault="00B67831" w:rsidP="000E10A5">
      <w:pPr>
        <w:jc w:val="both"/>
        <w:rPr>
          <w:rFonts w:ascii="Times New Roman" w:hAnsi="Times New Roman" w:cs="Times New Roman"/>
          <w:sz w:val="24"/>
          <w:szCs w:val="24"/>
        </w:rPr>
      </w:pPr>
    </w:p>
    <w:p w:rsidR="000842EA" w:rsidRPr="00641373" w:rsidRDefault="000842EA" w:rsidP="004A52B9">
      <w:pPr>
        <w:spacing w:line="360" w:lineRule="auto"/>
        <w:jc w:val="both"/>
        <w:rPr>
          <w:rFonts w:ascii="Times New Roman" w:hAnsi="Times New Roman" w:cs="Times New Roman"/>
          <w:sz w:val="8"/>
          <w:szCs w:val="8"/>
        </w:rPr>
      </w:pPr>
    </w:p>
    <w:p w:rsidR="00356F2D" w:rsidRDefault="00D54D26" w:rsidP="00A27D10">
      <w:pPr>
        <w:spacing w:line="360" w:lineRule="auto"/>
        <w:ind w:firstLine="720"/>
        <w:jc w:val="both"/>
        <w:rPr>
          <w:rFonts w:ascii="Times New Roman" w:hAnsi="Times New Roman" w:cs="Times New Roman"/>
          <w:sz w:val="24"/>
          <w:szCs w:val="24"/>
        </w:rPr>
      </w:pPr>
      <w:r w:rsidRPr="00FB3369">
        <w:rPr>
          <w:rFonts w:ascii="Times New Roman" w:hAnsi="Times New Roman" w:cs="Times New Roman"/>
          <w:sz w:val="24"/>
          <w:szCs w:val="24"/>
        </w:rPr>
        <w:t>CHINAMORA</w:t>
      </w:r>
      <w:r w:rsidR="00D672FC" w:rsidRPr="00FB3369">
        <w:rPr>
          <w:rFonts w:ascii="Times New Roman" w:hAnsi="Times New Roman" w:cs="Times New Roman"/>
          <w:sz w:val="24"/>
          <w:szCs w:val="24"/>
        </w:rPr>
        <w:t xml:space="preserve"> J: </w:t>
      </w:r>
      <w:r w:rsidR="00F66937" w:rsidRPr="00F66937">
        <w:rPr>
          <w:rFonts w:ascii="Times New Roman" w:hAnsi="Times New Roman" w:cs="Times New Roman"/>
          <w:b/>
          <w:sz w:val="24"/>
          <w:szCs w:val="24"/>
        </w:rPr>
        <w:t>Introduction</w:t>
      </w:r>
      <w:r w:rsidR="00F66937">
        <w:rPr>
          <w:rFonts w:ascii="Times New Roman" w:hAnsi="Times New Roman" w:cs="Times New Roman"/>
          <w:sz w:val="24"/>
          <w:szCs w:val="24"/>
        </w:rPr>
        <w:t xml:space="preserve">: </w:t>
      </w:r>
      <w:r w:rsidR="0052505A" w:rsidRPr="0052505A">
        <w:rPr>
          <w:rFonts w:ascii="Times New Roman" w:hAnsi="Times New Roman" w:cs="Times New Roman"/>
          <w:sz w:val="24"/>
          <w:szCs w:val="24"/>
        </w:rPr>
        <w:t>This is an application</w:t>
      </w:r>
      <w:r w:rsidR="0052505A">
        <w:rPr>
          <w:rFonts w:ascii="Times New Roman" w:hAnsi="Times New Roman" w:cs="Times New Roman"/>
          <w:sz w:val="24"/>
          <w:szCs w:val="24"/>
        </w:rPr>
        <w:t xml:space="preserve"> brought in terms of s3 </w:t>
      </w:r>
      <w:r w:rsidR="0052505A" w:rsidRPr="0052505A">
        <w:rPr>
          <w:rFonts w:ascii="Times New Roman" w:hAnsi="Times New Roman" w:cs="Times New Roman"/>
          <w:sz w:val="24"/>
          <w:szCs w:val="24"/>
        </w:rPr>
        <w:t>(1)</w:t>
      </w:r>
      <w:r w:rsidR="0052505A">
        <w:rPr>
          <w:rFonts w:ascii="Times New Roman" w:hAnsi="Times New Roman" w:cs="Times New Roman"/>
          <w:sz w:val="24"/>
          <w:szCs w:val="24"/>
        </w:rPr>
        <w:t xml:space="preserve"> </w:t>
      </w:r>
      <w:r w:rsidR="0052505A" w:rsidRPr="0052505A">
        <w:rPr>
          <w:rFonts w:ascii="Times New Roman" w:hAnsi="Times New Roman" w:cs="Times New Roman"/>
          <w:sz w:val="24"/>
          <w:szCs w:val="24"/>
        </w:rPr>
        <w:t xml:space="preserve">(a) </w:t>
      </w:r>
      <w:r w:rsidR="0052505A">
        <w:rPr>
          <w:rFonts w:ascii="Times New Roman" w:hAnsi="Times New Roman" w:cs="Times New Roman"/>
          <w:sz w:val="24"/>
          <w:szCs w:val="24"/>
        </w:rPr>
        <w:t xml:space="preserve">as read with s4 of the Administrative Justice Act </w:t>
      </w:r>
      <w:r w:rsidR="0052505A" w:rsidRPr="00CE5447">
        <w:rPr>
          <w:rFonts w:ascii="Times New Roman" w:hAnsi="Times New Roman" w:cs="Times New Roman"/>
          <w:i/>
          <w:sz w:val="24"/>
          <w:szCs w:val="24"/>
        </w:rPr>
        <w:t>[Chapter 10:28]</w:t>
      </w:r>
      <w:r w:rsidR="006A7275">
        <w:rPr>
          <w:rFonts w:ascii="Times New Roman" w:hAnsi="Times New Roman" w:cs="Times New Roman"/>
          <w:i/>
          <w:sz w:val="24"/>
          <w:szCs w:val="24"/>
        </w:rPr>
        <w:t xml:space="preserve"> </w:t>
      </w:r>
      <w:r w:rsidR="006A7275">
        <w:rPr>
          <w:rFonts w:ascii="Times New Roman" w:hAnsi="Times New Roman" w:cs="Times New Roman"/>
          <w:sz w:val="24"/>
          <w:szCs w:val="24"/>
        </w:rPr>
        <w:t>(“the AJA”)</w:t>
      </w:r>
      <w:r w:rsidR="0052505A" w:rsidRPr="00CE5447">
        <w:rPr>
          <w:rFonts w:ascii="Times New Roman" w:hAnsi="Times New Roman" w:cs="Times New Roman"/>
          <w:sz w:val="24"/>
          <w:szCs w:val="24"/>
        </w:rPr>
        <w:t>;</w:t>
      </w:r>
      <w:r w:rsidR="009A43E6">
        <w:rPr>
          <w:rFonts w:ascii="Times New Roman" w:hAnsi="Times New Roman" w:cs="Times New Roman"/>
          <w:sz w:val="24"/>
          <w:szCs w:val="24"/>
        </w:rPr>
        <w:t xml:space="preserve"> as read with </w:t>
      </w:r>
      <w:r w:rsidR="0052505A">
        <w:rPr>
          <w:rFonts w:ascii="Times New Roman" w:hAnsi="Times New Roman" w:cs="Times New Roman"/>
          <w:sz w:val="24"/>
          <w:szCs w:val="24"/>
        </w:rPr>
        <w:t xml:space="preserve">ss26 and 27 of the High Court Act </w:t>
      </w:r>
      <w:r w:rsidR="009A43E6">
        <w:rPr>
          <w:rFonts w:ascii="Times New Roman" w:hAnsi="Times New Roman" w:cs="Times New Roman"/>
          <w:i/>
          <w:sz w:val="24"/>
          <w:szCs w:val="24"/>
        </w:rPr>
        <w:t xml:space="preserve">[Chapter 7:06], </w:t>
      </w:r>
      <w:r w:rsidR="009A43E6">
        <w:rPr>
          <w:rFonts w:ascii="Times New Roman" w:hAnsi="Times New Roman" w:cs="Times New Roman"/>
          <w:sz w:val="24"/>
          <w:szCs w:val="24"/>
        </w:rPr>
        <w:t>together with</w:t>
      </w:r>
      <w:r w:rsidR="0063382F">
        <w:rPr>
          <w:rFonts w:ascii="Times New Roman" w:hAnsi="Times New Roman" w:cs="Times New Roman"/>
          <w:sz w:val="24"/>
          <w:szCs w:val="24"/>
        </w:rPr>
        <w:t xml:space="preserve"> the common law.</w:t>
      </w:r>
      <w:r w:rsidR="0052505A">
        <w:rPr>
          <w:rFonts w:ascii="Times New Roman" w:hAnsi="Times New Roman" w:cs="Times New Roman"/>
          <w:sz w:val="24"/>
          <w:szCs w:val="24"/>
        </w:rPr>
        <w:t xml:space="preserve"> </w:t>
      </w:r>
      <w:r w:rsidR="004D14AF">
        <w:rPr>
          <w:rFonts w:ascii="Times New Roman" w:hAnsi="Times New Roman" w:cs="Times New Roman"/>
          <w:sz w:val="24"/>
          <w:szCs w:val="24"/>
        </w:rPr>
        <w:t>The applicant alleges infringement of</w:t>
      </w:r>
      <w:r w:rsidR="0063382F">
        <w:rPr>
          <w:rFonts w:ascii="Times New Roman" w:hAnsi="Times New Roman" w:cs="Times New Roman"/>
          <w:sz w:val="24"/>
          <w:szCs w:val="24"/>
        </w:rPr>
        <w:t xml:space="preserve"> his </w:t>
      </w:r>
      <w:r w:rsidR="0052505A" w:rsidRPr="0052505A">
        <w:rPr>
          <w:rFonts w:ascii="Times New Roman" w:hAnsi="Times New Roman" w:cs="Times New Roman"/>
          <w:sz w:val="24"/>
          <w:szCs w:val="24"/>
        </w:rPr>
        <w:t>fundamental right to administrative conduct that is lawful, prompt, efficient, reasonable, proportionate, impartial and both substantively and procedurally fair</w:t>
      </w:r>
      <w:r w:rsidR="00E30114">
        <w:rPr>
          <w:rFonts w:ascii="Times New Roman" w:hAnsi="Times New Roman" w:cs="Times New Roman"/>
          <w:sz w:val="24"/>
          <w:szCs w:val="24"/>
        </w:rPr>
        <w:t xml:space="preserve"> as</w:t>
      </w:r>
      <w:r w:rsidR="0052505A" w:rsidRPr="0052505A">
        <w:rPr>
          <w:rFonts w:ascii="Times New Roman" w:hAnsi="Times New Roman" w:cs="Times New Roman"/>
          <w:sz w:val="24"/>
          <w:szCs w:val="24"/>
        </w:rPr>
        <w:t xml:space="preserve"> enshrined in s 68</w:t>
      </w:r>
      <w:r w:rsidR="00DD5C30">
        <w:rPr>
          <w:rFonts w:ascii="Times New Roman" w:hAnsi="Times New Roman" w:cs="Times New Roman"/>
          <w:sz w:val="24"/>
          <w:szCs w:val="24"/>
        </w:rPr>
        <w:t xml:space="preserve"> </w:t>
      </w:r>
      <w:r w:rsidR="0052505A" w:rsidRPr="0052505A">
        <w:rPr>
          <w:rFonts w:ascii="Times New Roman" w:hAnsi="Times New Roman" w:cs="Times New Roman"/>
          <w:sz w:val="24"/>
          <w:szCs w:val="24"/>
        </w:rPr>
        <w:t xml:space="preserve">(1) of the </w:t>
      </w:r>
      <w:r w:rsidR="004D14AF">
        <w:rPr>
          <w:rFonts w:ascii="Times New Roman" w:hAnsi="Times New Roman" w:cs="Times New Roman"/>
          <w:sz w:val="24"/>
          <w:szCs w:val="24"/>
        </w:rPr>
        <w:t>Constitution</w:t>
      </w:r>
      <w:r w:rsidR="007D78EA">
        <w:rPr>
          <w:rFonts w:ascii="Times New Roman" w:hAnsi="Times New Roman" w:cs="Times New Roman"/>
          <w:sz w:val="24"/>
          <w:szCs w:val="24"/>
        </w:rPr>
        <w:t>.</w:t>
      </w:r>
      <w:r w:rsidR="00356F2D">
        <w:rPr>
          <w:rFonts w:ascii="Times New Roman" w:hAnsi="Times New Roman" w:cs="Times New Roman"/>
          <w:sz w:val="24"/>
          <w:szCs w:val="24"/>
        </w:rPr>
        <w:t xml:space="preserve"> The applicant seeks before this court</w:t>
      </w:r>
      <w:r w:rsidR="007E742D">
        <w:rPr>
          <w:rFonts w:ascii="Times New Roman" w:hAnsi="Times New Roman" w:cs="Times New Roman"/>
          <w:sz w:val="24"/>
          <w:szCs w:val="24"/>
        </w:rPr>
        <w:t xml:space="preserve"> relief sought </w:t>
      </w:r>
      <w:r w:rsidR="00356F2D" w:rsidRPr="00356F2D">
        <w:rPr>
          <w:rFonts w:ascii="Times New Roman" w:hAnsi="Times New Roman" w:cs="Times New Roman"/>
          <w:sz w:val="24"/>
          <w:szCs w:val="24"/>
        </w:rPr>
        <w:t>set out as follows:</w:t>
      </w:r>
      <w:r w:rsidR="007D78EA" w:rsidRPr="00356F2D">
        <w:rPr>
          <w:rFonts w:ascii="Times New Roman" w:hAnsi="Times New Roman" w:cs="Times New Roman"/>
          <w:sz w:val="24"/>
          <w:szCs w:val="24"/>
        </w:rPr>
        <w:t xml:space="preserve"> </w:t>
      </w:r>
    </w:p>
    <w:p w:rsidR="00462218" w:rsidRPr="00B67831" w:rsidRDefault="00462218" w:rsidP="00A625E3">
      <w:pPr>
        <w:spacing w:line="360" w:lineRule="auto"/>
        <w:ind w:firstLine="720"/>
        <w:jc w:val="both"/>
        <w:rPr>
          <w:rFonts w:ascii="Times New Roman" w:hAnsi="Times New Roman" w:cs="Times New Roman"/>
          <w:sz w:val="12"/>
          <w:szCs w:val="12"/>
          <w:vertAlign w:val="subscript"/>
        </w:rPr>
      </w:pPr>
    </w:p>
    <w:p w:rsidR="00462218" w:rsidRDefault="00462218" w:rsidP="00462218">
      <w:pPr>
        <w:ind w:firstLine="720"/>
        <w:jc w:val="both"/>
        <w:rPr>
          <w:rFonts w:ascii="Times New Roman" w:hAnsi="Times New Roman" w:cs="Times New Roman"/>
        </w:rPr>
      </w:pPr>
      <w:r w:rsidRPr="00462218">
        <w:rPr>
          <w:rFonts w:ascii="Times New Roman" w:hAnsi="Times New Roman" w:cs="Times New Roman"/>
        </w:rPr>
        <w:t>“IT IS ORDERED THAT:</w:t>
      </w:r>
    </w:p>
    <w:p w:rsidR="00430FF2" w:rsidRPr="00B46DFF" w:rsidRDefault="00430FF2" w:rsidP="00462218">
      <w:pPr>
        <w:ind w:firstLine="720"/>
        <w:jc w:val="both"/>
        <w:rPr>
          <w:rFonts w:ascii="Times New Roman" w:hAnsi="Times New Roman" w:cs="Times New Roman"/>
          <w:sz w:val="4"/>
          <w:szCs w:val="4"/>
        </w:rPr>
      </w:pPr>
    </w:p>
    <w:p w:rsidR="00462218" w:rsidRDefault="00462218" w:rsidP="00962041">
      <w:pPr>
        <w:pStyle w:val="ListParagraph"/>
        <w:numPr>
          <w:ilvl w:val="0"/>
          <w:numId w:val="1"/>
        </w:numPr>
        <w:jc w:val="both"/>
        <w:rPr>
          <w:rFonts w:ascii="Times New Roman" w:hAnsi="Times New Roman" w:cs="Times New Roman"/>
        </w:rPr>
      </w:pPr>
      <w:r w:rsidRPr="00462218">
        <w:rPr>
          <w:rFonts w:ascii="Times New Roman" w:hAnsi="Times New Roman" w:cs="Times New Roman"/>
        </w:rPr>
        <w:t xml:space="preserve">The forensic audit of the National Social Security Authority </w:t>
      </w:r>
      <w:r w:rsidR="00557D3C">
        <w:rPr>
          <w:rFonts w:ascii="Times New Roman" w:hAnsi="Times New Roman" w:cs="Times New Roman"/>
        </w:rPr>
        <w:t>[“NSSA”]</w:t>
      </w:r>
      <w:r w:rsidR="00DA43BF">
        <w:rPr>
          <w:rFonts w:ascii="Times New Roman" w:hAnsi="Times New Roman" w:cs="Times New Roman"/>
        </w:rPr>
        <w:t xml:space="preserve"> </w:t>
      </w:r>
      <w:r w:rsidRPr="00462218">
        <w:rPr>
          <w:rFonts w:ascii="Times New Roman" w:hAnsi="Times New Roman" w:cs="Times New Roman"/>
        </w:rPr>
        <w:t>for the period 1 January 2</w:t>
      </w:r>
      <w:r>
        <w:rPr>
          <w:rFonts w:ascii="Times New Roman" w:hAnsi="Times New Roman" w:cs="Times New Roman"/>
        </w:rPr>
        <w:t>015 to 28 February 2018 produced on behalf of the Auditor General of Zimbabwe by BDO Chartered Accountants be reviewed and set aside in all those respects that pertain, whether directly and/or indirectly to the applicant.</w:t>
      </w:r>
    </w:p>
    <w:p w:rsidR="00430FF2" w:rsidRPr="00430FF2" w:rsidRDefault="00430FF2" w:rsidP="00430FF2">
      <w:pPr>
        <w:pStyle w:val="ListParagraph"/>
        <w:ind w:left="1080"/>
        <w:jc w:val="both"/>
        <w:rPr>
          <w:rFonts w:ascii="Times New Roman" w:hAnsi="Times New Roman" w:cs="Times New Roman"/>
          <w:sz w:val="6"/>
          <w:szCs w:val="6"/>
        </w:rPr>
      </w:pPr>
    </w:p>
    <w:p w:rsidR="00462218" w:rsidRPr="00462218" w:rsidRDefault="00462218" w:rsidP="00962041">
      <w:pPr>
        <w:pStyle w:val="ListParagraph"/>
        <w:numPr>
          <w:ilvl w:val="0"/>
          <w:numId w:val="1"/>
        </w:numPr>
        <w:jc w:val="both"/>
        <w:rPr>
          <w:rFonts w:ascii="Times New Roman" w:hAnsi="Times New Roman" w:cs="Times New Roman"/>
        </w:rPr>
      </w:pPr>
      <w:r>
        <w:rPr>
          <w:rFonts w:ascii="Times New Roman" w:hAnsi="Times New Roman" w:cs="Times New Roman"/>
        </w:rPr>
        <w:t>Costs of suit shall be borne by the second respondent on the higher sale of legal practitioner and own client”</w:t>
      </w:r>
    </w:p>
    <w:p w:rsidR="00356F2D" w:rsidRPr="00B67831" w:rsidRDefault="00356F2D" w:rsidP="00B67831">
      <w:pPr>
        <w:spacing w:line="360" w:lineRule="auto"/>
        <w:jc w:val="both"/>
        <w:rPr>
          <w:rFonts w:ascii="Times New Roman" w:hAnsi="Times New Roman" w:cs="Times New Roman"/>
          <w:sz w:val="16"/>
          <w:szCs w:val="16"/>
        </w:rPr>
      </w:pPr>
    </w:p>
    <w:p w:rsidR="007F40E4" w:rsidRDefault="008A6277" w:rsidP="006B19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and second respondents opposed the application. </w:t>
      </w:r>
      <w:r w:rsidR="007D78EA">
        <w:rPr>
          <w:rFonts w:ascii="Times New Roman" w:hAnsi="Times New Roman" w:cs="Times New Roman"/>
          <w:sz w:val="24"/>
          <w:szCs w:val="24"/>
        </w:rPr>
        <w:t xml:space="preserve">A brief chronology of the events culminating in the present application is </w:t>
      </w:r>
      <w:r>
        <w:rPr>
          <w:rFonts w:ascii="Times New Roman" w:hAnsi="Times New Roman" w:cs="Times New Roman"/>
          <w:sz w:val="24"/>
          <w:szCs w:val="24"/>
        </w:rPr>
        <w:t>provided by way of</w:t>
      </w:r>
      <w:r w:rsidR="007D78EA">
        <w:rPr>
          <w:rFonts w:ascii="Times New Roman" w:hAnsi="Times New Roman" w:cs="Times New Roman"/>
          <w:sz w:val="24"/>
          <w:szCs w:val="24"/>
        </w:rPr>
        <w:t xml:space="preserve"> background.</w:t>
      </w:r>
      <w:r w:rsidR="001952DC">
        <w:rPr>
          <w:rFonts w:ascii="Times New Roman" w:hAnsi="Times New Roman" w:cs="Times New Roman"/>
          <w:sz w:val="24"/>
          <w:szCs w:val="24"/>
        </w:rPr>
        <w:t xml:space="preserve"> </w:t>
      </w:r>
    </w:p>
    <w:p w:rsidR="00AF30DA" w:rsidRDefault="00AF30DA" w:rsidP="00030EEF">
      <w:pPr>
        <w:spacing w:line="360" w:lineRule="auto"/>
        <w:jc w:val="both"/>
        <w:rPr>
          <w:rFonts w:ascii="Times New Roman" w:hAnsi="Times New Roman" w:cs="Times New Roman"/>
          <w:sz w:val="44"/>
          <w:szCs w:val="44"/>
        </w:rPr>
      </w:pPr>
    </w:p>
    <w:p w:rsidR="00030EEF" w:rsidRPr="00A22E17" w:rsidRDefault="00030EEF" w:rsidP="00030EEF">
      <w:pPr>
        <w:spacing w:line="360" w:lineRule="auto"/>
        <w:jc w:val="both"/>
        <w:rPr>
          <w:rFonts w:ascii="Times New Roman" w:hAnsi="Times New Roman" w:cs="Times New Roman"/>
          <w:b/>
          <w:sz w:val="24"/>
          <w:szCs w:val="24"/>
        </w:rPr>
      </w:pPr>
      <w:r w:rsidRPr="00A22E17">
        <w:rPr>
          <w:rFonts w:ascii="Times New Roman" w:hAnsi="Times New Roman" w:cs="Times New Roman"/>
          <w:b/>
          <w:sz w:val="24"/>
          <w:szCs w:val="24"/>
        </w:rPr>
        <w:lastRenderedPageBreak/>
        <w:t>Background</w:t>
      </w:r>
      <w:r w:rsidR="002A18D5">
        <w:rPr>
          <w:rFonts w:ascii="Times New Roman" w:hAnsi="Times New Roman" w:cs="Times New Roman"/>
          <w:b/>
          <w:sz w:val="24"/>
          <w:szCs w:val="24"/>
        </w:rPr>
        <w:t xml:space="preserve">                                                                                                                                                                                                                                                                                                                                                                                                                                      </w:t>
      </w:r>
    </w:p>
    <w:p w:rsidR="00BC7CD3" w:rsidRDefault="00A22E17" w:rsidP="005A57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w:t>
      </w:r>
      <w:r w:rsidR="00221BFA">
        <w:rPr>
          <w:rFonts w:ascii="Times New Roman" w:hAnsi="Times New Roman" w:cs="Times New Roman"/>
          <w:sz w:val="24"/>
          <w:szCs w:val="24"/>
        </w:rPr>
        <w:t>of the matter</w:t>
      </w:r>
      <w:r w:rsidR="009B0E6C">
        <w:rPr>
          <w:rFonts w:ascii="Times New Roman" w:hAnsi="Times New Roman" w:cs="Times New Roman"/>
          <w:sz w:val="24"/>
          <w:szCs w:val="24"/>
        </w:rPr>
        <w:t xml:space="preserve"> are</w:t>
      </w:r>
      <w:r w:rsidR="002864F9">
        <w:rPr>
          <w:rFonts w:ascii="Times New Roman" w:hAnsi="Times New Roman" w:cs="Times New Roman"/>
          <w:sz w:val="24"/>
          <w:szCs w:val="24"/>
        </w:rPr>
        <w:t xml:space="preserve"> discernible from the affidavits filed by the parties. Where matters are contentious, I hav</w:t>
      </w:r>
      <w:r w:rsidR="00057217">
        <w:rPr>
          <w:rFonts w:ascii="Times New Roman" w:hAnsi="Times New Roman" w:cs="Times New Roman"/>
          <w:sz w:val="24"/>
          <w:szCs w:val="24"/>
        </w:rPr>
        <w:t>e set them out under separate headings</w:t>
      </w:r>
      <w:r w:rsidR="002864F9">
        <w:rPr>
          <w:rFonts w:ascii="Times New Roman" w:hAnsi="Times New Roman" w:cs="Times New Roman"/>
          <w:sz w:val="24"/>
          <w:szCs w:val="24"/>
        </w:rPr>
        <w:t>.</w:t>
      </w:r>
      <w:r w:rsidR="00A27D10">
        <w:rPr>
          <w:rFonts w:ascii="Times New Roman" w:hAnsi="Times New Roman" w:cs="Times New Roman"/>
          <w:sz w:val="24"/>
          <w:szCs w:val="24"/>
        </w:rPr>
        <w:t xml:space="preserve"> </w:t>
      </w:r>
      <w:r w:rsidR="00057217">
        <w:rPr>
          <w:rFonts w:ascii="Times New Roman" w:hAnsi="Times New Roman" w:cs="Times New Roman"/>
          <w:sz w:val="24"/>
          <w:szCs w:val="24"/>
        </w:rPr>
        <w:t xml:space="preserve">It is common cause, however, that </w:t>
      </w:r>
      <w:r w:rsidR="00F05A4D">
        <w:rPr>
          <w:rFonts w:ascii="Times New Roman" w:hAnsi="Times New Roman" w:cs="Times New Roman"/>
          <w:sz w:val="24"/>
          <w:szCs w:val="24"/>
        </w:rPr>
        <w:t>the applicant was board chairman of NSSA from</w:t>
      </w:r>
      <w:r w:rsidR="00FA45F6">
        <w:rPr>
          <w:rFonts w:ascii="Times New Roman" w:hAnsi="Times New Roman" w:cs="Times New Roman"/>
          <w:sz w:val="24"/>
          <w:szCs w:val="24"/>
        </w:rPr>
        <w:t xml:space="preserve"> 12 July 2015 to 27</w:t>
      </w:r>
      <w:r w:rsidR="00F05A4D">
        <w:rPr>
          <w:rFonts w:ascii="Times New Roman" w:hAnsi="Times New Roman" w:cs="Times New Roman"/>
          <w:sz w:val="24"/>
          <w:szCs w:val="24"/>
        </w:rPr>
        <w:t xml:space="preserve"> March 2018</w:t>
      </w:r>
      <w:r w:rsidR="00E81614">
        <w:rPr>
          <w:rFonts w:ascii="Times New Roman" w:hAnsi="Times New Roman" w:cs="Times New Roman"/>
          <w:sz w:val="24"/>
          <w:szCs w:val="24"/>
        </w:rPr>
        <w:t>. When he left</w:t>
      </w:r>
      <w:r w:rsidR="00F05A4D">
        <w:rPr>
          <w:rFonts w:ascii="Times New Roman" w:hAnsi="Times New Roman" w:cs="Times New Roman"/>
          <w:sz w:val="24"/>
          <w:szCs w:val="24"/>
        </w:rPr>
        <w:t>, the first respondent appointed the 2</w:t>
      </w:r>
      <w:r w:rsidR="00F05A4D" w:rsidRPr="00F05A4D">
        <w:rPr>
          <w:rFonts w:ascii="Times New Roman" w:hAnsi="Times New Roman" w:cs="Times New Roman"/>
          <w:sz w:val="24"/>
          <w:szCs w:val="24"/>
          <w:vertAlign w:val="superscript"/>
        </w:rPr>
        <w:t>nd</w:t>
      </w:r>
      <w:r w:rsidR="00F05A4D">
        <w:rPr>
          <w:rFonts w:ascii="Times New Roman" w:hAnsi="Times New Roman" w:cs="Times New Roman"/>
          <w:sz w:val="24"/>
          <w:szCs w:val="24"/>
        </w:rPr>
        <w:t xml:space="preserve"> respondent to conduct a forensic audit of</w:t>
      </w:r>
      <w:r w:rsidR="00BA4001">
        <w:rPr>
          <w:rFonts w:ascii="Times New Roman" w:hAnsi="Times New Roman" w:cs="Times New Roman"/>
          <w:sz w:val="24"/>
          <w:szCs w:val="24"/>
        </w:rPr>
        <w:t xml:space="preserve"> NSSA, which culminated</w:t>
      </w:r>
      <w:r w:rsidR="00CC21B5">
        <w:rPr>
          <w:rFonts w:ascii="Times New Roman" w:hAnsi="Times New Roman" w:cs="Times New Roman"/>
          <w:sz w:val="24"/>
          <w:szCs w:val="24"/>
        </w:rPr>
        <w:t xml:space="preserve"> in a </w:t>
      </w:r>
      <w:r w:rsidR="00BA4001">
        <w:rPr>
          <w:rFonts w:ascii="Times New Roman" w:hAnsi="Times New Roman" w:cs="Times New Roman"/>
          <w:sz w:val="24"/>
          <w:szCs w:val="24"/>
        </w:rPr>
        <w:t>report with findings</w:t>
      </w:r>
      <w:r w:rsidR="001F4AE6">
        <w:rPr>
          <w:rFonts w:ascii="Times New Roman" w:hAnsi="Times New Roman" w:cs="Times New Roman"/>
          <w:sz w:val="24"/>
          <w:szCs w:val="24"/>
        </w:rPr>
        <w:t>/</w:t>
      </w:r>
      <w:r w:rsidR="00E81614">
        <w:rPr>
          <w:rFonts w:ascii="Times New Roman" w:hAnsi="Times New Roman" w:cs="Times New Roman"/>
          <w:sz w:val="24"/>
          <w:szCs w:val="24"/>
        </w:rPr>
        <w:t>conclusions</w:t>
      </w:r>
      <w:r w:rsidR="00BA4001">
        <w:rPr>
          <w:rFonts w:ascii="Times New Roman" w:hAnsi="Times New Roman" w:cs="Times New Roman"/>
          <w:sz w:val="24"/>
          <w:szCs w:val="24"/>
        </w:rPr>
        <w:t xml:space="preserve"> some of which relate to the applicant. </w:t>
      </w:r>
      <w:r w:rsidR="00CD1427">
        <w:rPr>
          <w:rFonts w:ascii="Times New Roman" w:hAnsi="Times New Roman" w:cs="Times New Roman"/>
          <w:sz w:val="24"/>
          <w:szCs w:val="24"/>
        </w:rPr>
        <w:t>The report was served on the applicant on 2 August 2019.</w:t>
      </w:r>
      <w:r w:rsidR="002341C1">
        <w:rPr>
          <w:rFonts w:ascii="Times New Roman" w:hAnsi="Times New Roman" w:cs="Times New Roman"/>
          <w:sz w:val="24"/>
          <w:szCs w:val="24"/>
        </w:rPr>
        <w:t xml:space="preserve"> </w:t>
      </w:r>
      <w:r w:rsidR="00E3335D">
        <w:rPr>
          <w:rFonts w:ascii="Times New Roman" w:hAnsi="Times New Roman" w:cs="Times New Roman"/>
          <w:sz w:val="24"/>
          <w:szCs w:val="24"/>
        </w:rPr>
        <w:t xml:space="preserve">Subsequently, </w:t>
      </w:r>
      <w:r w:rsidR="00115991">
        <w:rPr>
          <w:rFonts w:ascii="Times New Roman" w:hAnsi="Times New Roman" w:cs="Times New Roman"/>
          <w:sz w:val="24"/>
          <w:szCs w:val="24"/>
        </w:rPr>
        <w:t>he was given a questionnaire to which he gave some</w:t>
      </w:r>
      <w:r w:rsidR="00E3335D">
        <w:rPr>
          <w:rFonts w:ascii="Times New Roman" w:hAnsi="Times New Roman" w:cs="Times New Roman"/>
          <w:sz w:val="24"/>
          <w:szCs w:val="24"/>
        </w:rPr>
        <w:t xml:space="preserve"> re</w:t>
      </w:r>
      <w:r w:rsidR="00430D36">
        <w:rPr>
          <w:rFonts w:ascii="Times New Roman" w:hAnsi="Times New Roman" w:cs="Times New Roman"/>
          <w:sz w:val="24"/>
          <w:szCs w:val="24"/>
        </w:rPr>
        <w:t>s</w:t>
      </w:r>
      <w:r w:rsidR="00E3335D">
        <w:rPr>
          <w:rFonts w:ascii="Times New Roman" w:hAnsi="Times New Roman" w:cs="Times New Roman"/>
          <w:sz w:val="24"/>
          <w:szCs w:val="24"/>
        </w:rPr>
        <w:t>ponse</w:t>
      </w:r>
      <w:r w:rsidR="00115991">
        <w:rPr>
          <w:rFonts w:ascii="Times New Roman" w:hAnsi="Times New Roman" w:cs="Times New Roman"/>
          <w:sz w:val="24"/>
          <w:szCs w:val="24"/>
        </w:rPr>
        <w:t>s</w:t>
      </w:r>
      <w:r w:rsidR="00E3335D">
        <w:rPr>
          <w:rFonts w:ascii="Times New Roman" w:hAnsi="Times New Roman" w:cs="Times New Roman"/>
          <w:sz w:val="24"/>
          <w:szCs w:val="24"/>
        </w:rPr>
        <w:t>.</w:t>
      </w:r>
      <w:r w:rsidR="005A570C">
        <w:rPr>
          <w:rFonts w:ascii="Times New Roman" w:hAnsi="Times New Roman" w:cs="Times New Roman"/>
          <w:sz w:val="24"/>
          <w:szCs w:val="24"/>
        </w:rPr>
        <w:t xml:space="preserve"> The applicant advised that his responses to the questionnaire should be read together with the consents of a dossier dated 11 May</w:t>
      </w:r>
      <w:r w:rsidR="00751977">
        <w:rPr>
          <w:rFonts w:ascii="Times New Roman" w:hAnsi="Times New Roman" w:cs="Times New Roman"/>
          <w:sz w:val="24"/>
          <w:szCs w:val="24"/>
        </w:rPr>
        <w:t xml:space="preserve"> 2018 and housing transaction supplement </w:t>
      </w:r>
      <w:r w:rsidR="00900E8A">
        <w:rPr>
          <w:rFonts w:ascii="Times New Roman" w:hAnsi="Times New Roman" w:cs="Times New Roman"/>
          <w:sz w:val="24"/>
          <w:szCs w:val="24"/>
        </w:rPr>
        <w:t xml:space="preserve">(and annexures) </w:t>
      </w:r>
      <w:r w:rsidR="00751977">
        <w:rPr>
          <w:rFonts w:ascii="Times New Roman" w:hAnsi="Times New Roman" w:cs="Times New Roman"/>
          <w:sz w:val="24"/>
          <w:szCs w:val="24"/>
        </w:rPr>
        <w:t xml:space="preserve">dated 16 July 2018, </w:t>
      </w:r>
      <w:r w:rsidR="00057217">
        <w:rPr>
          <w:rFonts w:ascii="Times New Roman" w:hAnsi="Times New Roman" w:cs="Times New Roman"/>
          <w:sz w:val="24"/>
          <w:szCs w:val="24"/>
        </w:rPr>
        <w:t>which he had prepared</w:t>
      </w:r>
      <w:r w:rsidR="004B318A">
        <w:rPr>
          <w:rFonts w:ascii="Times New Roman" w:hAnsi="Times New Roman" w:cs="Times New Roman"/>
          <w:sz w:val="24"/>
          <w:szCs w:val="24"/>
        </w:rPr>
        <w:t>.</w:t>
      </w:r>
      <w:r w:rsidR="00BC7CD3">
        <w:rPr>
          <w:rFonts w:ascii="Times New Roman" w:hAnsi="Times New Roman" w:cs="Times New Roman"/>
          <w:sz w:val="24"/>
          <w:szCs w:val="24"/>
        </w:rPr>
        <w:t xml:space="preserve"> I will now set out the respective submissions of the parties, beginning with the applicant’</w:t>
      </w:r>
      <w:r w:rsidR="00EF5CCC">
        <w:rPr>
          <w:rFonts w:ascii="Times New Roman" w:hAnsi="Times New Roman" w:cs="Times New Roman"/>
          <w:sz w:val="24"/>
          <w:szCs w:val="24"/>
        </w:rPr>
        <w:t>s case.</w:t>
      </w:r>
      <w:r w:rsidR="005D3289">
        <w:rPr>
          <w:rFonts w:ascii="Times New Roman" w:hAnsi="Times New Roman" w:cs="Times New Roman"/>
          <w:sz w:val="24"/>
          <w:szCs w:val="24"/>
        </w:rPr>
        <w:t xml:space="preserve"> </w:t>
      </w:r>
    </w:p>
    <w:p w:rsidR="00BC7CD3" w:rsidRPr="006A7B46" w:rsidRDefault="00BC7CD3" w:rsidP="00BC7CD3">
      <w:pPr>
        <w:spacing w:line="360" w:lineRule="auto"/>
        <w:jc w:val="both"/>
        <w:rPr>
          <w:rFonts w:ascii="Times New Roman" w:hAnsi="Times New Roman" w:cs="Times New Roman"/>
          <w:sz w:val="18"/>
          <w:szCs w:val="18"/>
        </w:rPr>
      </w:pPr>
    </w:p>
    <w:p w:rsidR="00BC7CD3" w:rsidRPr="00BC7CD3" w:rsidRDefault="00BC7CD3" w:rsidP="00BC7CD3">
      <w:pPr>
        <w:spacing w:line="360" w:lineRule="auto"/>
        <w:jc w:val="both"/>
        <w:rPr>
          <w:rFonts w:ascii="Times New Roman" w:hAnsi="Times New Roman" w:cs="Times New Roman"/>
          <w:b/>
          <w:sz w:val="24"/>
          <w:szCs w:val="24"/>
        </w:rPr>
      </w:pPr>
      <w:r w:rsidRPr="00BC7CD3">
        <w:rPr>
          <w:rFonts w:ascii="Times New Roman" w:hAnsi="Times New Roman" w:cs="Times New Roman"/>
          <w:b/>
          <w:sz w:val="24"/>
          <w:szCs w:val="24"/>
        </w:rPr>
        <w:t>The applicant’s submissions</w:t>
      </w:r>
    </w:p>
    <w:p w:rsidR="00F05A4D" w:rsidRDefault="005D3289" w:rsidP="00EF5C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2B2C51">
        <w:rPr>
          <w:rFonts w:ascii="Times New Roman" w:hAnsi="Times New Roman" w:cs="Times New Roman"/>
          <w:sz w:val="24"/>
          <w:szCs w:val="24"/>
        </w:rPr>
        <w:t xml:space="preserve">pplicant </w:t>
      </w:r>
      <w:r w:rsidR="00284B72">
        <w:rPr>
          <w:rFonts w:ascii="Times New Roman" w:hAnsi="Times New Roman" w:cs="Times New Roman"/>
          <w:sz w:val="24"/>
          <w:szCs w:val="24"/>
        </w:rPr>
        <w:t xml:space="preserve">asserted that he </w:t>
      </w:r>
      <w:r w:rsidR="002B2C51">
        <w:rPr>
          <w:rFonts w:ascii="Times New Roman" w:hAnsi="Times New Roman" w:cs="Times New Roman"/>
          <w:sz w:val="24"/>
          <w:szCs w:val="24"/>
        </w:rPr>
        <w:t xml:space="preserve">was aggrieved by the </w:t>
      </w:r>
      <w:r w:rsidR="00EF5CCC">
        <w:rPr>
          <w:rFonts w:ascii="Times New Roman" w:hAnsi="Times New Roman" w:cs="Times New Roman"/>
          <w:sz w:val="24"/>
          <w:szCs w:val="24"/>
        </w:rPr>
        <w:t>adverse</w:t>
      </w:r>
      <w:r w:rsidR="00150E97">
        <w:rPr>
          <w:rFonts w:ascii="Times New Roman" w:hAnsi="Times New Roman" w:cs="Times New Roman"/>
          <w:sz w:val="24"/>
          <w:szCs w:val="24"/>
        </w:rPr>
        <w:t xml:space="preserve"> findings </w:t>
      </w:r>
      <w:r w:rsidR="00EF5CCC">
        <w:rPr>
          <w:rFonts w:ascii="Times New Roman" w:hAnsi="Times New Roman" w:cs="Times New Roman"/>
          <w:sz w:val="24"/>
          <w:szCs w:val="24"/>
        </w:rPr>
        <w:t>and conclusions r</w:t>
      </w:r>
      <w:r w:rsidR="00284B72">
        <w:rPr>
          <w:rFonts w:ascii="Times New Roman" w:hAnsi="Times New Roman" w:cs="Times New Roman"/>
          <w:sz w:val="24"/>
          <w:szCs w:val="24"/>
        </w:rPr>
        <w:t>elating to him that were made in</w:t>
      </w:r>
      <w:r w:rsidR="00150E97">
        <w:rPr>
          <w:rFonts w:ascii="Times New Roman" w:hAnsi="Times New Roman" w:cs="Times New Roman"/>
          <w:sz w:val="24"/>
          <w:szCs w:val="24"/>
        </w:rPr>
        <w:t xml:space="preserve"> </w:t>
      </w:r>
      <w:r w:rsidR="00987D3E">
        <w:rPr>
          <w:rFonts w:ascii="Times New Roman" w:hAnsi="Times New Roman" w:cs="Times New Roman"/>
          <w:sz w:val="24"/>
          <w:szCs w:val="24"/>
        </w:rPr>
        <w:t xml:space="preserve">auditor general’s </w:t>
      </w:r>
      <w:r w:rsidR="00EF5CCC">
        <w:rPr>
          <w:rFonts w:ascii="Times New Roman" w:hAnsi="Times New Roman" w:cs="Times New Roman"/>
          <w:sz w:val="24"/>
          <w:szCs w:val="24"/>
        </w:rPr>
        <w:t>report</w:t>
      </w:r>
      <w:r w:rsidR="00B161B1">
        <w:rPr>
          <w:rFonts w:ascii="Times New Roman" w:hAnsi="Times New Roman" w:cs="Times New Roman"/>
          <w:sz w:val="24"/>
          <w:szCs w:val="24"/>
        </w:rPr>
        <w:t>. In summary, he identifies the matters of concern as follows:</w:t>
      </w:r>
    </w:p>
    <w:p w:rsidR="00987D3E" w:rsidRPr="00987D3E" w:rsidRDefault="00987D3E" w:rsidP="00030EEF">
      <w:pPr>
        <w:spacing w:line="360" w:lineRule="auto"/>
        <w:jc w:val="both"/>
        <w:rPr>
          <w:rFonts w:ascii="Times New Roman" w:hAnsi="Times New Roman" w:cs="Times New Roman"/>
          <w:sz w:val="6"/>
          <w:szCs w:val="6"/>
        </w:rPr>
      </w:pPr>
    </w:p>
    <w:p w:rsidR="00284B72" w:rsidRDefault="00987D3E" w:rsidP="00B16E1A">
      <w:pPr>
        <w:pStyle w:val="ListParagraph"/>
        <w:numPr>
          <w:ilvl w:val="0"/>
          <w:numId w:val="2"/>
        </w:numPr>
        <w:tabs>
          <w:tab w:val="left" w:pos="426"/>
        </w:tabs>
        <w:spacing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Metbank investments were not above board</w:t>
      </w:r>
      <w:r w:rsidR="001150B8">
        <w:rPr>
          <w:rFonts w:ascii="Times New Roman" w:hAnsi="Times New Roman" w:cs="Times New Roman"/>
          <w:sz w:val="24"/>
          <w:szCs w:val="24"/>
        </w:rPr>
        <w:t xml:space="preserve"> and had yielded losses to NSSA</w:t>
      </w:r>
      <w:r>
        <w:rPr>
          <w:rFonts w:ascii="Times New Roman" w:hAnsi="Times New Roman" w:cs="Times New Roman"/>
          <w:sz w:val="24"/>
          <w:szCs w:val="24"/>
        </w:rPr>
        <w:t>.</w:t>
      </w:r>
    </w:p>
    <w:p w:rsidR="00284B72" w:rsidRDefault="001A740C" w:rsidP="00B16E1A">
      <w:pPr>
        <w:pStyle w:val="ListParagraph"/>
        <w:numPr>
          <w:ilvl w:val="0"/>
          <w:numId w:val="2"/>
        </w:numPr>
        <w:tabs>
          <w:tab w:val="left" w:pos="426"/>
        </w:tabs>
        <w:spacing w:line="360" w:lineRule="auto"/>
        <w:ind w:left="142" w:firstLine="0"/>
        <w:jc w:val="both"/>
        <w:rPr>
          <w:rFonts w:ascii="Times New Roman" w:hAnsi="Times New Roman" w:cs="Times New Roman"/>
          <w:sz w:val="24"/>
          <w:szCs w:val="24"/>
        </w:rPr>
      </w:pPr>
      <w:r w:rsidRPr="00284B72">
        <w:rPr>
          <w:rFonts w:ascii="Times New Roman" w:hAnsi="Times New Roman" w:cs="Times New Roman"/>
          <w:sz w:val="24"/>
          <w:szCs w:val="24"/>
        </w:rPr>
        <w:t>The o</w:t>
      </w:r>
      <w:r w:rsidR="004E7B15" w:rsidRPr="00284B72">
        <w:rPr>
          <w:rFonts w:ascii="Times New Roman" w:hAnsi="Times New Roman" w:cs="Times New Roman"/>
          <w:sz w:val="24"/>
          <w:szCs w:val="24"/>
        </w:rPr>
        <w:t xml:space="preserve">ff-take agreements were </w:t>
      </w:r>
      <w:r w:rsidR="005140C9" w:rsidRPr="00284B72">
        <w:rPr>
          <w:rFonts w:ascii="Times New Roman" w:hAnsi="Times New Roman" w:cs="Times New Roman"/>
          <w:sz w:val="24"/>
          <w:szCs w:val="24"/>
        </w:rPr>
        <w:t>irregular and had resul</w:t>
      </w:r>
      <w:r w:rsidR="009456E0" w:rsidRPr="00284B72">
        <w:rPr>
          <w:rFonts w:ascii="Times New Roman" w:hAnsi="Times New Roman" w:cs="Times New Roman"/>
          <w:sz w:val="24"/>
          <w:szCs w:val="24"/>
        </w:rPr>
        <w:t>t</w:t>
      </w:r>
      <w:r w:rsidR="005140C9" w:rsidRPr="00284B72">
        <w:rPr>
          <w:rFonts w:ascii="Times New Roman" w:hAnsi="Times New Roman" w:cs="Times New Roman"/>
          <w:sz w:val="24"/>
          <w:szCs w:val="24"/>
        </w:rPr>
        <w:t>ed</w:t>
      </w:r>
      <w:r w:rsidR="004E7B15" w:rsidRPr="00284B72">
        <w:rPr>
          <w:rFonts w:ascii="Times New Roman" w:hAnsi="Times New Roman" w:cs="Times New Roman"/>
          <w:sz w:val="24"/>
          <w:szCs w:val="24"/>
        </w:rPr>
        <w:t xml:space="preserve"> in losses to NSSA.</w:t>
      </w:r>
    </w:p>
    <w:p w:rsidR="00284B72" w:rsidRDefault="00737632" w:rsidP="00B16E1A">
      <w:pPr>
        <w:pStyle w:val="ListParagraph"/>
        <w:numPr>
          <w:ilvl w:val="0"/>
          <w:numId w:val="2"/>
        </w:numPr>
        <w:tabs>
          <w:tab w:val="left" w:pos="426"/>
        </w:tabs>
        <w:spacing w:line="360" w:lineRule="auto"/>
        <w:ind w:left="426" w:hanging="284"/>
        <w:jc w:val="both"/>
        <w:rPr>
          <w:rFonts w:ascii="Times New Roman" w:hAnsi="Times New Roman" w:cs="Times New Roman"/>
          <w:sz w:val="24"/>
          <w:szCs w:val="24"/>
        </w:rPr>
      </w:pPr>
      <w:r w:rsidRPr="00284B72">
        <w:rPr>
          <w:rFonts w:ascii="Times New Roman" w:hAnsi="Times New Roman" w:cs="Times New Roman"/>
          <w:sz w:val="24"/>
          <w:szCs w:val="24"/>
        </w:rPr>
        <w:t xml:space="preserve">The applicant caused </w:t>
      </w:r>
      <w:r w:rsidR="003E7910" w:rsidRPr="00284B72">
        <w:rPr>
          <w:rFonts w:ascii="Times New Roman" w:hAnsi="Times New Roman" w:cs="Times New Roman"/>
          <w:sz w:val="24"/>
          <w:szCs w:val="24"/>
        </w:rPr>
        <w:t>agreements betwe</w:t>
      </w:r>
      <w:r w:rsidRPr="00284B72">
        <w:rPr>
          <w:rFonts w:ascii="Times New Roman" w:hAnsi="Times New Roman" w:cs="Times New Roman"/>
          <w:sz w:val="24"/>
          <w:szCs w:val="24"/>
        </w:rPr>
        <w:t xml:space="preserve">en NSSA and Housing Corporation </w:t>
      </w:r>
      <w:r w:rsidR="003E7910" w:rsidRPr="00284B72">
        <w:rPr>
          <w:rFonts w:ascii="Times New Roman" w:hAnsi="Times New Roman" w:cs="Times New Roman"/>
          <w:sz w:val="24"/>
          <w:szCs w:val="24"/>
        </w:rPr>
        <w:t xml:space="preserve">of Zimbabwe </w:t>
      </w:r>
      <w:r w:rsidRPr="00284B72">
        <w:rPr>
          <w:rFonts w:ascii="Times New Roman" w:hAnsi="Times New Roman" w:cs="Times New Roman"/>
          <w:sz w:val="24"/>
          <w:szCs w:val="24"/>
        </w:rPr>
        <w:t xml:space="preserve">(Private) Limited </w:t>
      </w:r>
      <w:r w:rsidR="003E7910" w:rsidRPr="00284B72">
        <w:rPr>
          <w:rFonts w:ascii="Times New Roman" w:hAnsi="Times New Roman" w:cs="Times New Roman"/>
          <w:sz w:val="24"/>
          <w:szCs w:val="24"/>
        </w:rPr>
        <w:t>(HCZ) to be concluded, and they caused losses to NSSA.</w:t>
      </w:r>
    </w:p>
    <w:p w:rsidR="00284B72" w:rsidRDefault="00A0087B" w:rsidP="00B16E1A">
      <w:pPr>
        <w:pStyle w:val="ListParagraph"/>
        <w:numPr>
          <w:ilvl w:val="0"/>
          <w:numId w:val="2"/>
        </w:numPr>
        <w:tabs>
          <w:tab w:val="left" w:pos="426"/>
        </w:tabs>
        <w:spacing w:line="360" w:lineRule="auto"/>
        <w:ind w:left="426" w:hanging="284"/>
        <w:jc w:val="both"/>
        <w:rPr>
          <w:rFonts w:ascii="Times New Roman" w:hAnsi="Times New Roman" w:cs="Times New Roman"/>
          <w:sz w:val="24"/>
          <w:szCs w:val="24"/>
        </w:rPr>
      </w:pPr>
      <w:r w:rsidRPr="00284B72">
        <w:rPr>
          <w:rFonts w:ascii="Times New Roman" w:hAnsi="Times New Roman" w:cs="Times New Roman"/>
          <w:sz w:val="24"/>
          <w:szCs w:val="24"/>
        </w:rPr>
        <w:t>The conduct of interviews for people recruited into senior management was</w:t>
      </w:r>
      <w:r w:rsidR="00DD0980" w:rsidRPr="00284B72">
        <w:rPr>
          <w:rFonts w:ascii="Times New Roman" w:hAnsi="Times New Roman" w:cs="Times New Roman"/>
          <w:sz w:val="24"/>
          <w:szCs w:val="24"/>
        </w:rPr>
        <w:t xml:space="preserve"> shrouded in mystery</w:t>
      </w:r>
      <w:r w:rsidR="0053049A" w:rsidRPr="00284B72">
        <w:rPr>
          <w:rFonts w:ascii="Times New Roman" w:hAnsi="Times New Roman" w:cs="Times New Roman"/>
          <w:sz w:val="24"/>
          <w:szCs w:val="24"/>
        </w:rPr>
        <w:t>, with no accountability</w:t>
      </w:r>
      <w:r w:rsidR="00DD0980" w:rsidRPr="00284B72">
        <w:rPr>
          <w:rFonts w:ascii="Times New Roman" w:hAnsi="Times New Roman" w:cs="Times New Roman"/>
          <w:sz w:val="24"/>
          <w:szCs w:val="24"/>
        </w:rPr>
        <w:t>.</w:t>
      </w:r>
    </w:p>
    <w:p w:rsidR="00284B72" w:rsidRPr="00284B72" w:rsidRDefault="000104C8" w:rsidP="00B16E1A">
      <w:pPr>
        <w:pStyle w:val="ListParagraph"/>
        <w:numPr>
          <w:ilvl w:val="0"/>
          <w:numId w:val="2"/>
        </w:numPr>
        <w:tabs>
          <w:tab w:val="left" w:pos="426"/>
        </w:tabs>
        <w:spacing w:line="360" w:lineRule="auto"/>
        <w:ind w:left="426" w:hanging="284"/>
        <w:jc w:val="both"/>
        <w:rPr>
          <w:rFonts w:ascii="Times New Roman" w:hAnsi="Times New Roman" w:cs="Times New Roman"/>
          <w:sz w:val="24"/>
          <w:szCs w:val="24"/>
        </w:rPr>
      </w:pPr>
      <w:r w:rsidRPr="00284B72">
        <w:rPr>
          <w:rFonts w:ascii="Times New Roman" w:hAnsi="Times New Roman" w:cs="Times New Roman"/>
          <w:sz w:val="24"/>
          <w:szCs w:val="24"/>
        </w:rPr>
        <w:t xml:space="preserve">Board fees were overpaid. The report recommended: </w:t>
      </w:r>
      <w:r w:rsidRPr="00284B72">
        <w:rPr>
          <w:rFonts w:ascii="Times New Roman" w:hAnsi="Times New Roman" w:cs="Times New Roman"/>
          <w:i/>
          <w:sz w:val="24"/>
          <w:szCs w:val="24"/>
        </w:rPr>
        <w:t>“NSSA should seek legal counsel on how to deal with the involvement of the former board chairman in the overpayment of board fees”.</w:t>
      </w:r>
    </w:p>
    <w:p w:rsidR="005E245D" w:rsidRPr="00284B72" w:rsidRDefault="000838EB" w:rsidP="00B16E1A">
      <w:pPr>
        <w:pStyle w:val="ListParagraph"/>
        <w:numPr>
          <w:ilvl w:val="0"/>
          <w:numId w:val="2"/>
        </w:numPr>
        <w:tabs>
          <w:tab w:val="left" w:pos="426"/>
        </w:tabs>
        <w:spacing w:line="360" w:lineRule="auto"/>
        <w:ind w:left="142" w:firstLine="0"/>
        <w:jc w:val="both"/>
        <w:rPr>
          <w:rFonts w:ascii="Times New Roman" w:hAnsi="Times New Roman" w:cs="Times New Roman"/>
          <w:sz w:val="24"/>
          <w:szCs w:val="24"/>
        </w:rPr>
      </w:pPr>
      <w:r w:rsidRPr="00284B72">
        <w:rPr>
          <w:rFonts w:ascii="Times New Roman" w:hAnsi="Times New Roman" w:cs="Times New Roman"/>
          <w:sz w:val="24"/>
          <w:szCs w:val="24"/>
        </w:rPr>
        <w:t xml:space="preserve">The applicant interfered </w:t>
      </w:r>
      <w:r w:rsidR="005E245D" w:rsidRPr="00284B72">
        <w:rPr>
          <w:rFonts w:ascii="Times New Roman" w:hAnsi="Times New Roman" w:cs="Times New Roman"/>
          <w:sz w:val="24"/>
          <w:szCs w:val="24"/>
        </w:rPr>
        <w:t>in manage</w:t>
      </w:r>
      <w:r w:rsidRPr="00284B72">
        <w:rPr>
          <w:rFonts w:ascii="Times New Roman" w:hAnsi="Times New Roman" w:cs="Times New Roman"/>
          <w:sz w:val="24"/>
          <w:szCs w:val="24"/>
        </w:rPr>
        <w:t xml:space="preserve">ment </w:t>
      </w:r>
      <w:r w:rsidR="005E245D" w:rsidRPr="00284B72">
        <w:rPr>
          <w:rFonts w:ascii="Times New Roman" w:hAnsi="Times New Roman" w:cs="Times New Roman"/>
          <w:sz w:val="24"/>
          <w:szCs w:val="24"/>
        </w:rPr>
        <w:t>issues.</w:t>
      </w:r>
    </w:p>
    <w:p w:rsidR="00E7316B" w:rsidRPr="005A570C" w:rsidRDefault="00E7316B" w:rsidP="00E7316B">
      <w:pPr>
        <w:spacing w:line="360" w:lineRule="auto"/>
        <w:jc w:val="both"/>
        <w:rPr>
          <w:rFonts w:ascii="Times New Roman" w:hAnsi="Times New Roman" w:cs="Times New Roman"/>
          <w:sz w:val="16"/>
          <w:szCs w:val="16"/>
        </w:rPr>
      </w:pPr>
    </w:p>
    <w:p w:rsidR="00E7316B" w:rsidRPr="00E7316B" w:rsidRDefault="00613999" w:rsidP="00E7316B">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detailed grounds of challenge</w:t>
      </w:r>
    </w:p>
    <w:p w:rsidR="00150E97" w:rsidRDefault="0031167B" w:rsidP="00057E4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Elaborating the basis of application, the applican</w:t>
      </w:r>
      <w:r w:rsidR="00274E4A">
        <w:rPr>
          <w:rFonts w:ascii="Times New Roman" w:hAnsi="Times New Roman" w:cs="Times New Roman"/>
          <w:sz w:val="24"/>
          <w:szCs w:val="24"/>
        </w:rPr>
        <w:t>t stated that he was unhappy with</w:t>
      </w:r>
      <w:r w:rsidR="008A6277">
        <w:rPr>
          <w:rFonts w:ascii="Times New Roman" w:hAnsi="Times New Roman" w:cs="Times New Roman"/>
          <w:sz w:val="24"/>
          <w:szCs w:val="24"/>
        </w:rPr>
        <w:t xml:space="preserve"> both</w:t>
      </w:r>
      <w:r>
        <w:rPr>
          <w:rFonts w:ascii="Times New Roman" w:hAnsi="Times New Roman" w:cs="Times New Roman"/>
          <w:sz w:val="24"/>
          <w:szCs w:val="24"/>
        </w:rPr>
        <w:t xml:space="preserve"> </w:t>
      </w:r>
      <w:r w:rsidR="008A6277">
        <w:rPr>
          <w:rFonts w:ascii="Times New Roman" w:hAnsi="Times New Roman" w:cs="Times New Roman"/>
          <w:sz w:val="24"/>
          <w:szCs w:val="24"/>
        </w:rPr>
        <w:t>the forensic audit’s</w:t>
      </w:r>
      <w:r w:rsidR="00E7316B">
        <w:rPr>
          <w:rFonts w:ascii="Times New Roman" w:hAnsi="Times New Roman" w:cs="Times New Roman"/>
          <w:sz w:val="24"/>
          <w:szCs w:val="24"/>
        </w:rPr>
        <w:t xml:space="preserve"> processe</w:t>
      </w:r>
      <w:r w:rsidR="008A6277">
        <w:rPr>
          <w:rFonts w:ascii="Times New Roman" w:hAnsi="Times New Roman" w:cs="Times New Roman"/>
          <w:sz w:val="24"/>
          <w:szCs w:val="24"/>
        </w:rPr>
        <w:t>s and conclusions</w:t>
      </w:r>
      <w:r w:rsidR="00E7316B">
        <w:rPr>
          <w:rFonts w:ascii="Times New Roman" w:hAnsi="Times New Roman" w:cs="Times New Roman"/>
          <w:sz w:val="24"/>
          <w:szCs w:val="24"/>
        </w:rPr>
        <w:t xml:space="preserve">. </w:t>
      </w:r>
      <w:r w:rsidR="00274E4A">
        <w:rPr>
          <w:rFonts w:ascii="Times New Roman" w:hAnsi="Times New Roman" w:cs="Times New Roman"/>
          <w:sz w:val="24"/>
          <w:szCs w:val="24"/>
        </w:rPr>
        <w:t>The</w:t>
      </w:r>
      <w:r w:rsidR="00106471">
        <w:rPr>
          <w:rFonts w:ascii="Times New Roman" w:hAnsi="Times New Roman" w:cs="Times New Roman"/>
          <w:sz w:val="24"/>
          <w:szCs w:val="24"/>
        </w:rPr>
        <w:t xml:space="preserve"> </w:t>
      </w:r>
      <w:r w:rsidR="00274E4A">
        <w:rPr>
          <w:rFonts w:ascii="Times New Roman" w:hAnsi="Times New Roman" w:cs="Times New Roman"/>
          <w:sz w:val="24"/>
          <w:szCs w:val="24"/>
        </w:rPr>
        <w:t>grounds which found the challenge to the report are detailed</w:t>
      </w:r>
      <w:r w:rsidR="00106471">
        <w:rPr>
          <w:rFonts w:ascii="Times New Roman" w:hAnsi="Times New Roman" w:cs="Times New Roman"/>
          <w:sz w:val="24"/>
          <w:szCs w:val="24"/>
        </w:rPr>
        <w:t xml:space="preserve"> below:</w:t>
      </w:r>
    </w:p>
    <w:p w:rsidR="00106471" w:rsidRPr="00106471" w:rsidRDefault="00106471" w:rsidP="00030EEF">
      <w:pPr>
        <w:spacing w:line="360" w:lineRule="auto"/>
        <w:jc w:val="both"/>
        <w:rPr>
          <w:rFonts w:ascii="Times New Roman" w:hAnsi="Times New Roman" w:cs="Times New Roman"/>
          <w:b/>
          <w:sz w:val="18"/>
          <w:szCs w:val="18"/>
          <w:vertAlign w:val="subscript"/>
        </w:rPr>
      </w:pPr>
    </w:p>
    <w:p w:rsidR="008526F6" w:rsidRPr="003426CE" w:rsidRDefault="003B44B0" w:rsidP="00030EE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Acting beyond</w:t>
      </w:r>
      <w:r w:rsidR="003426CE" w:rsidRPr="003426CE">
        <w:rPr>
          <w:rFonts w:ascii="Times New Roman" w:hAnsi="Times New Roman" w:cs="Times New Roman"/>
          <w:b/>
          <w:sz w:val="24"/>
          <w:szCs w:val="24"/>
        </w:rPr>
        <w:t xml:space="preserve"> remit of powers</w:t>
      </w:r>
    </w:p>
    <w:p w:rsidR="00E7316B" w:rsidRDefault="00C472EF" w:rsidP="00F524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A93A28">
        <w:rPr>
          <w:rFonts w:ascii="Times New Roman" w:hAnsi="Times New Roman" w:cs="Times New Roman"/>
          <w:sz w:val="24"/>
          <w:szCs w:val="24"/>
        </w:rPr>
        <w:t>asserted</w:t>
      </w:r>
      <w:r w:rsidR="00475EFA">
        <w:rPr>
          <w:rFonts w:ascii="Times New Roman" w:hAnsi="Times New Roman" w:cs="Times New Roman"/>
          <w:sz w:val="24"/>
          <w:szCs w:val="24"/>
        </w:rPr>
        <w:t xml:space="preserve"> that the first respondent exceeded the powers given to her by</w:t>
      </w:r>
      <w:r>
        <w:rPr>
          <w:rFonts w:ascii="Times New Roman" w:hAnsi="Times New Roman" w:cs="Times New Roman"/>
          <w:sz w:val="24"/>
          <w:szCs w:val="24"/>
        </w:rPr>
        <w:t xml:space="preserve"> s9 (2) as read with paragraph 10 of the Sixth Schedule to the Constitution, as read with s2 (1) of the Audit Office Act</w:t>
      </w:r>
      <w:r w:rsidR="00CD2E99">
        <w:rPr>
          <w:rFonts w:ascii="Times New Roman" w:hAnsi="Times New Roman" w:cs="Times New Roman"/>
          <w:sz w:val="24"/>
          <w:szCs w:val="24"/>
        </w:rPr>
        <w:t xml:space="preserve"> </w:t>
      </w:r>
      <w:r w:rsidR="00CD2E99" w:rsidRPr="00CD2E99">
        <w:rPr>
          <w:rFonts w:ascii="Times New Roman" w:hAnsi="Times New Roman" w:cs="Times New Roman"/>
          <w:i/>
          <w:sz w:val="24"/>
          <w:szCs w:val="24"/>
        </w:rPr>
        <w:t>[Chapter 22:18]</w:t>
      </w:r>
      <w:r w:rsidRPr="00CD2E99">
        <w:rPr>
          <w:rFonts w:ascii="Times New Roman" w:hAnsi="Times New Roman" w:cs="Times New Roman"/>
          <w:i/>
          <w:sz w:val="24"/>
          <w:szCs w:val="24"/>
        </w:rPr>
        <w:t>.</w:t>
      </w:r>
      <w:r w:rsidR="00A93A28">
        <w:rPr>
          <w:rFonts w:ascii="Times New Roman" w:hAnsi="Times New Roman" w:cs="Times New Roman"/>
          <w:sz w:val="24"/>
          <w:szCs w:val="24"/>
        </w:rPr>
        <w:t xml:space="preserve"> </w:t>
      </w:r>
      <w:r w:rsidR="00552B62">
        <w:rPr>
          <w:rFonts w:ascii="Times New Roman" w:hAnsi="Times New Roman" w:cs="Times New Roman"/>
          <w:sz w:val="24"/>
          <w:szCs w:val="24"/>
        </w:rPr>
        <w:t>H</w:t>
      </w:r>
      <w:r w:rsidR="00475EFA">
        <w:rPr>
          <w:rFonts w:ascii="Times New Roman" w:hAnsi="Times New Roman" w:cs="Times New Roman"/>
          <w:sz w:val="24"/>
          <w:szCs w:val="24"/>
        </w:rPr>
        <w:t xml:space="preserve">e stated </w:t>
      </w:r>
      <w:r w:rsidR="00A93A28">
        <w:rPr>
          <w:rFonts w:ascii="Times New Roman" w:hAnsi="Times New Roman" w:cs="Times New Roman"/>
          <w:sz w:val="24"/>
          <w:szCs w:val="24"/>
        </w:rPr>
        <w:t>the respon</w:t>
      </w:r>
      <w:r w:rsidR="00475EFA">
        <w:rPr>
          <w:rFonts w:ascii="Times New Roman" w:hAnsi="Times New Roman" w:cs="Times New Roman"/>
          <w:sz w:val="24"/>
          <w:szCs w:val="24"/>
        </w:rPr>
        <w:t xml:space="preserve">dent’s constitutional function </w:t>
      </w:r>
      <w:r w:rsidR="00A93A28">
        <w:rPr>
          <w:rFonts w:ascii="Times New Roman" w:hAnsi="Times New Roman" w:cs="Times New Roman"/>
          <w:sz w:val="24"/>
          <w:szCs w:val="24"/>
        </w:rPr>
        <w:t xml:space="preserve">as </w:t>
      </w:r>
      <w:r w:rsidR="00475EFA">
        <w:rPr>
          <w:rFonts w:ascii="Times New Roman" w:hAnsi="Times New Roman" w:cs="Times New Roman"/>
          <w:sz w:val="24"/>
          <w:szCs w:val="24"/>
        </w:rPr>
        <w:t xml:space="preserve">being </w:t>
      </w:r>
      <w:r w:rsidR="00A93A28">
        <w:rPr>
          <w:rFonts w:ascii="Times New Roman" w:hAnsi="Times New Roman" w:cs="Times New Roman"/>
          <w:sz w:val="24"/>
          <w:szCs w:val="24"/>
        </w:rPr>
        <w:t>to audit accounts, financial systems and financial</w:t>
      </w:r>
      <w:r w:rsidR="00552B62">
        <w:rPr>
          <w:rFonts w:ascii="Times New Roman" w:hAnsi="Times New Roman" w:cs="Times New Roman"/>
          <w:sz w:val="24"/>
          <w:szCs w:val="24"/>
        </w:rPr>
        <w:t xml:space="preserve"> management of public accounts, and </w:t>
      </w:r>
      <w:r w:rsidR="00DD2D19">
        <w:rPr>
          <w:rFonts w:ascii="Times New Roman" w:hAnsi="Times New Roman" w:cs="Times New Roman"/>
          <w:sz w:val="24"/>
          <w:szCs w:val="24"/>
        </w:rPr>
        <w:t>concluded</w:t>
      </w:r>
      <w:r w:rsidR="00A93A28">
        <w:rPr>
          <w:rFonts w:ascii="Times New Roman" w:hAnsi="Times New Roman" w:cs="Times New Roman"/>
          <w:sz w:val="24"/>
          <w:szCs w:val="24"/>
        </w:rPr>
        <w:t xml:space="preserve"> that an</w:t>
      </w:r>
      <w:r w:rsidR="003B44B0">
        <w:rPr>
          <w:rFonts w:ascii="Times New Roman" w:hAnsi="Times New Roman" w:cs="Times New Roman"/>
          <w:sz w:val="24"/>
          <w:szCs w:val="24"/>
        </w:rPr>
        <w:t>y</w:t>
      </w:r>
      <w:r w:rsidR="00A93A28">
        <w:rPr>
          <w:rFonts w:ascii="Times New Roman" w:hAnsi="Times New Roman" w:cs="Times New Roman"/>
          <w:sz w:val="24"/>
          <w:szCs w:val="24"/>
        </w:rPr>
        <w:t xml:space="preserve"> audit beyond this</w:t>
      </w:r>
      <w:r w:rsidR="003F3894">
        <w:rPr>
          <w:rFonts w:ascii="Times New Roman" w:hAnsi="Times New Roman" w:cs="Times New Roman"/>
          <w:sz w:val="24"/>
          <w:szCs w:val="24"/>
        </w:rPr>
        <w:t xml:space="preserve"> remit</w:t>
      </w:r>
      <w:r w:rsidR="00475EFA">
        <w:rPr>
          <w:rFonts w:ascii="Times New Roman" w:hAnsi="Times New Roman" w:cs="Times New Roman"/>
          <w:sz w:val="24"/>
          <w:szCs w:val="24"/>
        </w:rPr>
        <w:t xml:space="preserve"> was unlawful.</w:t>
      </w:r>
    </w:p>
    <w:p w:rsidR="003B44B0" w:rsidRPr="002B5349" w:rsidRDefault="003B44B0" w:rsidP="003B44B0">
      <w:pPr>
        <w:spacing w:line="360" w:lineRule="auto"/>
        <w:jc w:val="both"/>
        <w:rPr>
          <w:rFonts w:ascii="Times New Roman" w:hAnsi="Times New Roman" w:cs="Times New Roman"/>
          <w:sz w:val="10"/>
          <w:szCs w:val="10"/>
        </w:rPr>
      </w:pPr>
    </w:p>
    <w:p w:rsidR="003B44B0" w:rsidRPr="003B44B0" w:rsidRDefault="003B44B0" w:rsidP="003B44B0">
      <w:pPr>
        <w:spacing w:line="360" w:lineRule="auto"/>
        <w:jc w:val="both"/>
        <w:rPr>
          <w:rFonts w:ascii="Times New Roman" w:hAnsi="Times New Roman" w:cs="Times New Roman"/>
          <w:b/>
          <w:sz w:val="24"/>
          <w:szCs w:val="24"/>
        </w:rPr>
      </w:pPr>
      <w:r w:rsidRPr="003B44B0">
        <w:rPr>
          <w:rFonts w:ascii="Times New Roman" w:hAnsi="Times New Roman" w:cs="Times New Roman"/>
          <w:b/>
          <w:sz w:val="24"/>
          <w:szCs w:val="24"/>
        </w:rPr>
        <w:t>The report is not a forensic report</w:t>
      </w:r>
    </w:p>
    <w:p w:rsidR="00E7316B" w:rsidRDefault="003B44B0" w:rsidP="003B44B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the applicant, it was argued that public power cannot be exercised for a purpose other than that for which it has been given.</w:t>
      </w:r>
      <w:r w:rsidR="00E877F7">
        <w:rPr>
          <w:rFonts w:ascii="Times New Roman" w:hAnsi="Times New Roman" w:cs="Times New Roman"/>
          <w:sz w:val="24"/>
          <w:szCs w:val="24"/>
        </w:rPr>
        <w:t xml:space="preserve"> Once the decision was made by the first respondent to conduct a forensic investigation, it was that investigation that had to be undertaken.</w:t>
      </w:r>
      <w:r w:rsidR="004E531C">
        <w:rPr>
          <w:rFonts w:ascii="Times New Roman" w:hAnsi="Times New Roman" w:cs="Times New Roman"/>
          <w:sz w:val="24"/>
          <w:szCs w:val="24"/>
        </w:rPr>
        <w:t xml:space="preserve"> The applicant submitted that, to the extent that none of the people who produced the report are qualified or accredited as forensic investigators, the report is invalid and could not be relied on by the first respondent.</w:t>
      </w:r>
    </w:p>
    <w:p w:rsidR="00233CB2" w:rsidRPr="00F12426" w:rsidRDefault="00233CB2" w:rsidP="00233CB2">
      <w:pPr>
        <w:spacing w:line="360" w:lineRule="auto"/>
        <w:jc w:val="both"/>
        <w:rPr>
          <w:rFonts w:ascii="Times New Roman" w:hAnsi="Times New Roman" w:cs="Times New Roman"/>
          <w:sz w:val="12"/>
          <w:szCs w:val="12"/>
        </w:rPr>
      </w:pPr>
    </w:p>
    <w:p w:rsidR="00233CB2" w:rsidRPr="00233CB2" w:rsidRDefault="00233CB2" w:rsidP="00233CB2">
      <w:pPr>
        <w:spacing w:line="360" w:lineRule="auto"/>
        <w:jc w:val="both"/>
        <w:rPr>
          <w:rFonts w:ascii="Times New Roman" w:hAnsi="Times New Roman" w:cs="Times New Roman"/>
          <w:b/>
          <w:sz w:val="24"/>
          <w:szCs w:val="24"/>
        </w:rPr>
      </w:pPr>
      <w:r w:rsidRPr="00233CB2">
        <w:rPr>
          <w:rFonts w:ascii="Times New Roman" w:hAnsi="Times New Roman" w:cs="Times New Roman"/>
          <w:b/>
          <w:sz w:val="24"/>
          <w:szCs w:val="24"/>
        </w:rPr>
        <w:t>The report is inc</w:t>
      </w:r>
      <w:r>
        <w:rPr>
          <w:rFonts w:ascii="Times New Roman" w:hAnsi="Times New Roman" w:cs="Times New Roman"/>
          <w:b/>
          <w:sz w:val="24"/>
          <w:szCs w:val="24"/>
        </w:rPr>
        <w:t>om</w:t>
      </w:r>
      <w:r w:rsidRPr="00233CB2">
        <w:rPr>
          <w:rFonts w:ascii="Times New Roman" w:hAnsi="Times New Roman" w:cs="Times New Roman"/>
          <w:b/>
          <w:sz w:val="24"/>
          <w:szCs w:val="24"/>
        </w:rPr>
        <w:t>petent</w:t>
      </w:r>
    </w:p>
    <w:p w:rsidR="00F35443" w:rsidRDefault="005E488A" w:rsidP="00030EEF">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applicant averred that the report was</w:t>
      </w:r>
      <w:r w:rsidR="007326E4">
        <w:rPr>
          <w:rFonts w:ascii="Times New Roman" w:hAnsi="Times New Roman" w:cs="Times New Roman"/>
          <w:sz w:val="24"/>
          <w:szCs w:val="24"/>
        </w:rPr>
        <w:t xml:space="preserve"> incompetently</w:t>
      </w:r>
      <w:r w:rsidR="00B547E8">
        <w:rPr>
          <w:rFonts w:ascii="Times New Roman" w:hAnsi="Times New Roman" w:cs="Times New Roman"/>
          <w:sz w:val="24"/>
          <w:szCs w:val="24"/>
        </w:rPr>
        <w:t xml:space="preserve"> prepared as it relied on </w:t>
      </w:r>
      <w:r>
        <w:rPr>
          <w:rFonts w:ascii="Times New Roman" w:hAnsi="Times New Roman" w:cs="Times New Roman"/>
          <w:sz w:val="24"/>
          <w:szCs w:val="24"/>
        </w:rPr>
        <w:t xml:space="preserve">wrong </w:t>
      </w:r>
      <w:r w:rsidR="00593A1C">
        <w:rPr>
          <w:rFonts w:ascii="Times New Roman" w:hAnsi="Times New Roman" w:cs="Times New Roman"/>
          <w:sz w:val="24"/>
          <w:szCs w:val="24"/>
        </w:rPr>
        <w:t xml:space="preserve">or speculative information. He cited the figure of US$4,968-00 </w:t>
      </w:r>
      <w:r w:rsidR="007326E4">
        <w:rPr>
          <w:rFonts w:ascii="Times New Roman" w:hAnsi="Times New Roman" w:cs="Times New Roman"/>
          <w:sz w:val="24"/>
          <w:szCs w:val="24"/>
        </w:rPr>
        <w:t xml:space="preserve">used </w:t>
      </w:r>
      <w:r w:rsidR="00593A1C">
        <w:rPr>
          <w:rFonts w:ascii="Times New Roman" w:hAnsi="Times New Roman" w:cs="Times New Roman"/>
          <w:sz w:val="24"/>
          <w:szCs w:val="24"/>
        </w:rPr>
        <w:t>to show</w:t>
      </w:r>
      <w:r>
        <w:rPr>
          <w:rFonts w:ascii="Times New Roman" w:hAnsi="Times New Roman" w:cs="Times New Roman"/>
          <w:sz w:val="24"/>
          <w:szCs w:val="24"/>
        </w:rPr>
        <w:t xml:space="preserve"> that board fees were unlawfull</w:t>
      </w:r>
      <w:r w:rsidR="00593A1C">
        <w:rPr>
          <w:rFonts w:ascii="Times New Roman" w:hAnsi="Times New Roman" w:cs="Times New Roman"/>
          <w:sz w:val="24"/>
          <w:szCs w:val="24"/>
        </w:rPr>
        <w:t xml:space="preserve">y paid, </w:t>
      </w:r>
      <w:r w:rsidR="007326E4">
        <w:rPr>
          <w:rFonts w:ascii="Times New Roman" w:hAnsi="Times New Roman" w:cs="Times New Roman"/>
          <w:sz w:val="24"/>
          <w:szCs w:val="24"/>
        </w:rPr>
        <w:t xml:space="preserve">yet </w:t>
      </w:r>
      <w:r w:rsidR="00B94AD7">
        <w:rPr>
          <w:rFonts w:ascii="Times New Roman" w:hAnsi="Times New Roman" w:cs="Times New Roman"/>
          <w:sz w:val="24"/>
          <w:szCs w:val="24"/>
        </w:rPr>
        <w:t>the</w:t>
      </w:r>
      <w:r w:rsidR="007326E4">
        <w:rPr>
          <w:rFonts w:ascii="Times New Roman" w:hAnsi="Times New Roman" w:cs="Times New Roman"/>
          <w:sz w:val="24"/>
          <w:szCs w:val="24"/>
        </w:rPr>
        <w:t>re was an</w:t>
      </w:r>
      <w:r w:rsidR="00B94AD7">
        <w:rPr>
          <w:rFonts w:ascii="Times New Roman" w:hAnsi="Times New Roman" w:cs="Times New Roman"/>
          <w:sz w:val="24"/>
          <w:szCs w:val="24"/>
        </w:rPr>
        <w:t xml:space="preserve"> actual approved sum.</w:t>
      </w:r>
      <w:r w:rsidR="00B547E8">
        <w:rPr>
          <w:rFonts w:ascii="Times New Roman" w:hAnsi="Times New Roman" w:cs="Times New Roman"/>
          <w:sz w:val="24"/>
          <w:szCs w:val="24"/>
        </w:rPr>
        <w:t xml:space="preserve"> A</w:t>
      </w:r>
      <w:r w:rsidR="00AE5DA2">
        <w:rPr>
          <w:rFonts w:ascii="Times New Roman" w:hAnsi="Times New Roman" w:cs="Times New Roman"/>
          <w:sz w:val="24"/>
          <w:szCs w:val="24"/>
        </w:rPr>
        <w:t xml:space="preserve">lso </w:t>
      </w:r>
      <w:r w:rsidR="00B547E8">
        <w:rPr>
          <w:rFonts w:ascii="Times New Roman" w:hAnsi="Times New Roman" w:cs="Times New Roman"/>
          <w:sz w:val="24"/>
          <w:szCs w:val="24"/>
        </w:rPr>
        <w:t>disputed was</w:t>
      </w:r>
      <w:r w:rsidR="00AE5DA2">
        <w:rPr>
          <w:rFonts w:ascii="Times New Roman" w:hAnsi="Times New Roman" w:cs="Times New Roman"/>
          <w:sz w:val="24"/>
          <w:szCs w:val="24"/>
        </w:rPr>
        <w:t xml:space="preserve"> the</w:t>
      </w:r>
      <w:r w:rsidR="00593A1C">
        <w:rPr>
          <w:rFonts w:ascii="Times New Roman" w:hAnsi="Times New Roman" w:cs="Times New Roman"/>
          <w:sz w:val="24"/>
          <w:szCs w:val="24"/>
        </w:rPr>
        <w:t xml:space="preserve"> </w:t>
      </w:r>
      <w:r w:rsidR="00AE5DA2">
        <w:rPr>
          <w:rFonts w:ascii="Times New Roman" w:hAnsi="Times New Roman" w:cs="Times New Roman"/>
          <w:sz w:val="24"/>
          <w:szCs w:val="24"/>
        </w:rPr>
        <w:t>conclusion</w:t>
      </w:r>
      <w:r w:rsidR="00593A1C">
        <w:rPr>
          <w:rFonts w:ascii="Times New Roman" w:hAnsi="Times New Roman" w:cs="Times New Roman"/>
          <w:sz w:val="24"/>
          <w:szCs w:val="24"/>
        </w:rPr>
        <w:t xml:space="preserve"> </w:t>
      </w:r>
      <w:r w:rsidR="00AE5DA2">
        <w:rPr>
          <w:rFonts w:ascii="Times New Roman" w:hAnsi="Times New Roman" w:cs="Times New Roman"/>
          <w:sz w:val="24"/>
          <w:szCs w:val="24"/>
        </w:rPr>
        <w:t xml:space="preserve">that </w:t>
      </w:r>
      <w:r w:rsidR="00816C3C">
        <w:rPr>
          <w:rFonts w:ascii="Times New Roman" w:hAnsi="Times New Roman" w:cs="Times New Roman"/>
          <w:sz w:val="24"/>
          <w:szCs w:val="24"/>
        </w:rPr>
        <w:t>board fees were not approved, because same</w:t>
      </w:r>
      <w:r w:rsidR="000F0BCA">
        <w:rPr>
          <w:rFonts w:ascii="Times New Roman" w:hAnsi="Times New Roman" w:cs="Times New Roman"/>
          <w:sz w:val="24"/>
          <w:szCs w:val="24"/>
        </w:rPr>
        <w:t xml:space="preserve"> were </w:t>
      </w:r>
      <w:r w:rsidR="00DD51A4">
        <w:rPr>
          <w:rFonts w:ascii="Times New Roman" w:hAnsi="Times New Roman" w:cs="Times New Roman"/>
          <w:sz w:val="24"/>
          <w:szCs w:val="24"/>
        </w:rPr>
        <w:t>approved by the perm</w:t>
      </w:r>
      <w:r w:rsidR="00816C3C">
        <w:rPr>
          <w:rFonts w:ascii="Times New Roman" w:hAnsi="Times New Roman" w:cs="Times New Roman"/>
          <w:sz w:val="24"/>
          <w:szCs w:val="24"/>
        </w:rPr>
        <w:t>anent secretary</w:t>
      </w:r>
      <w:r w:rsidR="005C1285">
        <w:rPr>
          <w:rFonts w:ascii="Times New Roman" w:hAnsi="Times New Roman" w:cs="Times New Roman"/>
          <w:sz w:val="24"/>
          <w:szCs w:val="24"/>
        </w:rPr>
        <w:t xml:space="preserve"> and implemented by </w:t>
      </w:r>
      <w:r w:rsidR="00DD51A4">
        <w:rPr>
          <w:rFonts w:ascii="Times New Roman" w:hAnsi="Times New Roman" w:cs="Times New Roman"/>
          <w:sz w:val="24"/>
          <w:szCs w:val="24"/>
        </w:rPr>
        <w:t>NSSA</w:t>
      </w:r>
      <w:r w:rsidR="005C1285">
        <w:rPr>
          <w:rFonts w:ascii="Times New Roman" w:hAnsi="Times New Roman" w:cs="Times New Roman"/>
          <w:sz w:val="24"/>
          <w:szCs w:val="24"/>
        </w:rPr>
        <w:t>’s</w:t>
      </w:r>
      <w:r w:rsidR="00DD51A4">
        <w:rPr>
          <w:rFonts w:ascii="Times New Roman" w:hAnsi="Times New Roman" w:cs="Times New Roman"/>
          <w:sz w:val="24"/>
          <w:szCs w:val="24"/>
        </w:rPr>
        <w:t xml:space="preserve"> management. </w:t>
      </w:r>
      <w:r w:rsidR="00593A1C">
        <w:rPr>
          <w:rFonts w:ascii="Times New Roman" w:hAnsi="Times New Roman" w:cs="Times New Roman"/>
          <w:sz w:val="24"/>
          <w:szCs w:val="24"/>
        </w:rPr>
        <w:t>I</w:t>
      </w:r>
      <w:r w:rsidR="00152C79">
        <w:rPr>
          <w:rFonts w:ascii="Times New Roman" w:hAnsi="Times New Roman" w:cs="Times New Roman"/>
          <w:sz w:val="24"/>
          <w:szCs w:val="24"/>
        </w:rPr>
        <w:t xml:space="preserve">n relation to the Africom issue, </w:t>
      </w:r>
      <w:r w:rsidR="000F0BCA">
        <w:rPr>
          <w:rFonts w:ascii="Times New Roman" w:hAnsi="Times New Roman" w:cs="Times New Roman"/>
          <w:sz w:val="24"/>
          <w:szCs w:val="24"/>
        </w:rPr>
        <w:t>the applicant disputed</w:t>
      </w:r>
      <w:r w:rsidR="00593A1C">
        <w:rPr>
          <w:rFonts w:ascii="Times New Roman" w:hAnsi="Times New Roman" w:cs="Times New Roman"/>
          <w:sz w:val="24"/>
          <w:szCs w:val="24"/>
        </w:rPr>
        <w:t xml:space="preserve"> the alleged</w:t>
      </w:r>
      <w:r w:rsidR="00DE5915">
        <w:rPr>
          <w:rFonts w:ascii="Times New Roman" w:hAnsi="Times New Roman" w:cs="Times New Roman"/>
          <w:sz w:val="24"/>
          <w:szCs w:val="24"/>
        </w:rPr>
        <w:t xml:space="preserve"> </w:t>
      </w:r>
      <w:r w:rsidR="00152C79">
        <w:rPr>
          <w:rFonts w:ascii="Times New Roman" w:hAnsi="Times New Roman" w:cs="Times New Roman"/>
          <w:sz w:val="24"/>
          <w:szCs w:val="24"/>
        </w:rPr>
        <w:t>loss to NSSA of $300,</w:t>
      </w:r>
      <w:r w:rsidR="00593A1C">
        <w:rPr>
          <w:rFonts w:ascii="Times New Roman" w:hAnsi="Times New Roman" w:cs="Times New Roman"/>
          <w:sz w:val="24"/>
          <w:szCs w:val="24"/>
        </w:rPr>
        <w:t>000-00</w:t>
      </w:r>
      <w:r w:rsidR="000F0BCA">
        <w:rPr>
          <w:rFonts w:ascii="Times New Roman" w:hAnsi="Times New Roman" w:cs="Times New Roman"/>
          <w:sz w:val="24"/>
          <w:szCs w:val="24"/>
        </w:rPr>
        <w:t>,</w:t>
      </w:r>
      <w:r w:rsidR="00593A1C">
        <w:rPr>
          <w:rFonts w:ascii="Times New Roman" w:hAnsi="Times New Roman" w:cs="Times New Roman"/>
          <w:sz w:val="24"/>
          <w:szCs w:val="24"/>
        </w:rPr>
        <w:t xml:space="preserve"> </w:t>
      </w:r>
      <w:r w:rsidR="000F0BCA">
        <w:rPr>
          <w:rFonts w:ascii="Times New Roman" w:hAnsi="Times New Roman" w:cs="Times New Roman"/>
          <w:sz w:val="24"/>
          <w:szCs w:val="24"/>
        </w:rPr>
        <w:t xml:space="preserve">and said </w:t>
      </w:r>
      <w:r w:rsidR="005C1285">
        <w:rPr>
          <w:rFonts w:ascii="Times New Roman" w:hAnsi="Times New Roman" w:cs="Times New Roman"/>
          <w:sz w:val="24"/>
          <w:szCs w:val="24"/>
        </w:rPr>
        <w:t>a</w:t>
      </w:r>
      <w:r w:rsidR="00DE5915">
        <w:rPr>
          <w:rFonts w:ascii="Times New Roman" w:hAnsi="Times New Roman" w:cs="Times New Roman"/>
          <w:sz w:val="24"/>
          <w:szCs w:val="24"/>
        </w:rPr>
        <w:t xml:space="preserve"> </w:t>
      </w:r>
      <w:r w:rsidR="00152C79">
        <w:rPr>
          <w:rFonts w:ascii="Times New Roman" w:hAnsi="Times New Roman" w:cs="Times New Roman"/>
          <w:sz w:val="24"/>
          <w:szCs w:val="24"/>
        </w:rPr>
        <w:t>profit restatement of $15,5m to NSSA</w:t>
      </w:r>
      <w:r w:rsidR="000F0BCA">
        <w:rPr>
          <w:rFonts w:ascii="Times New Roman" w:hAnsi="Times New Roman" w:cs="Times New Roman"/>
          <w:sz w:val="24"/>
          <w:szCs w:val="24"/>
        </w:rPr>
        <w:t xml:space="preserve"> was ignored</w:t>
      </w:r>
      <w:r w:rsidR="00152C79">
        <w:rPr>
          <w:rFonts w:ascii="Times New Roman" w:hAnsi="Times New Roman" w:cs="Times New Roman"/>
          <w:sz w:val="24"/>
          <w:szCs w:val="24"/>
        </w:rPr>
        <w:t>.</w:t>
      </w:r>
      <w:r w:rsidR="00B43A30">
        <w:rPr>
          <w:rFonts w:ascii="Times New Roman" w:hAnsi="Times New Roman" w:cs="Times New Roman"/>
          <w:sz w:val="24"/>
          <w:szCs w:val="24"/>
        </w:rPr>
        <w:t xml:space="preserve"> </w:t>
      </w:r>
    </w:p>
    <w:p w:rsidR="00381EBC" w:rsidRDefault="00F35443" w:rsidP="00030EE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B5811">
        <w:rPr>
          <w:rFonts w:ascii="Times New Roman" w:hAnsi="Times New Roman" w:cs="Times New Roman"/>
          <w:sz w:val="24"/>
          <w:szCs w:val="24"/>
        </w:rPr>
        <w:t xml:space="preserve">He disagreed with </w:t>
      </w:r>
      <w:r w:rsidR="00B8184B">
        <w:rPr>
          <w:rFonts w:ascii="Times New Roman" w:hAnsi="Times New Roman" w:cs="Times New Roman"/>
          <w:sz w:val="24"/>
          <w:szCs w:val="24"/>
        </w:rPr>
        <w:t>the</w:t>
      </w:r>
      <w:r w:rsidR="004A3009">
        <w:rPr>
          <w:rFonts w:ascii="Times New Roman" w:hAnsi="Times New Roman" w:cs="Times New Roman"/>
          <w:sz w:val="24"/>
          <w:szCs w:val="24"/>
        </w:rPr>
        <w:t xml:space="preserve"> sum of $104</w:t>
      </w:r>
      <w:r w:rsidR="00B8184B">
        <w:rPr>
          <w:rFonts w:ascii="Times New Roman" w:hAnsi="Times New Roman" w:cs="Times New Roman"/>
          <w:sz w:val="24"/>
          <w:szCs w:val="24"/>
        </w:rPr>
        <w:t xml:space="preserve"> </w:t>
      </w:r>
      <w:r w:rsidR="004A3009">
        <w:rPr>
          <w:rFonts w:ascii="Times New Roman" w:hAnsi="Times New Roman" w:cs="Times New Roman"/>
          <w:sz w:val="24"/>
          <w:szCs w:val="24"/>
        </w:rPr>
        <w:t>m</w:t>
      </w:r>
      <w:r w:rsidR="00B8184B">
        <w:rPr>
          <w:rFonts w:ascii="Times New Roman" w:hAnsi="Times New Roman" w:cs="Times New Roman"/>
          <w:sz w:val="24"/>
          <w:szCs w:val="24"/>
        </w:rPr>
        <w:t>illion given</w:t>
      </w:r>
      <w:r w:rsidR="004A3009">
        <w:rPr>
          <w:rFonts w:ascii="Times New Roman" w:hAnsi="Times New Roman" w:cs="Times New Roman"/>
          <w:sz w:val="24"/>
          <w:szCs w:val="24"/>
        </w:rPr>
        <w:t xml:space="preserve"> as</w:t>
      </w:r>
      <w:r w:rsidR="00B8184B">
        <w:rPr>
          <w:rFonts w:ascii="Times New Roman" w:hAnsi="Times New Roman" w:cs="Times New Roman"/>
          <w:sz w:val="24"/>
          <w:szCs w:val="24"/>
        </w:rPr>
        <w:t xml:space="preserve"> potential loss to</w:t>
      </w:r>
      <w:r w:rsidR="00710AE6">
        <w:rPr>
          <w:rFonts w:ascii="Times New Roman" w:hAnsi="Times New Roman" w:cs="Times New Roman"/>
          <w:sz w:val="24"/>
          <w:szCs w:val="24"/>
        </w:rPr>
        <w:t xml:space="preserve"> NSSA </w:t>
      </w:r>
      <w:r w:rsidR="005B5811">
        <w:rPr>
          <w:rFonts w:ascii="Times New Roman" w:hAnsi="Times New Roman" w:cs="Times New Roman"/>
          <w:sz w:val="24"/>
          <w:szCs w:val="24"/>
        </w:rPr>
        <w:t>on the HCZ issue</w:t>
      </w:r>
      <w:r w:rsidR="00B8184B">
        <w:rPr>
          <w:rFonts w:ascii="Times New Roman" w:hAnsi="Times New Roman" w:cs="Times New Roman"/>
          <w:sz w:val="24"/>
          <w:szCs w:val="24"/>
        </w:rPr>
        <w:t>,</w:t>
      </w:r>
      <w:r w:rsidR="00710AE6">
        <w:rPr>
          <w:rFonts w:ascii="Times New Roman" w:hAnsi="Times New Roman" w:cs="Times New Roman"/>
          <w:sz w:val="24"/>
          <w:szCs w:val="24"/>
        </w:rPr>
        <w:t xml:space="preserve"> as</w:t>
      </w:r>
      <w:r w:rsidR="00B8184B">
        <w:rPr>
          <w:rFonts w:ascii="Times New Roman" w:hAnsi="Times New Roman" w:cs="Times New Roman"/>
          <w:sz w:val="24"/>
          <w:szCs w:val="24"/>
        </w:rPr>
        <w:t xml:space="preserve"> the auditors </w:t>
      </w:r>
      <w:r w:rsidR="00AF06DC">
        <w:rPr>
          <w:rFonts w:ascii="Times New Roman" w:hAnsi="Times New Roman" w:cs="Times New Roman"/>
          <w:sz w:val="24"/>
          <w:szCs w:val="24"/>
        </w:rPr>
        <w:t xml:space="preserve">wrongly assumed </w:t>
      </w:r>
      <w:r w:rsidR="007208DC">
        <w:rPr>
          <w:rFonts w:ascii="Times New Roman" w:hAnsi="Times New Roman" w:cs="Times New Roman"/>
          <w:sz w:val="24"/>
          <w:szCs w:val="24"/>
        </w:rPr>
        <w:t xml:space="preserve">that the </w:t>
      </w:r>
      <w:r w:rsidR="005B5811">
        <w:rPr>
          <w:rFonts w:ascii="Times New Roman" w:hAnsi="Times New Roman" w:cs="Times New Roman"/>
          <w:sz w:val="24"/>
          <w:szCs w:val="24"/>
        </w:rPr>
        <w:t xml:space="preserve">completed </w:t>
      </w:r>
      <w:r w:rsidR="007208DC">
        <w:rPr>
          <w:rFonts w:ascii="Times New Roman" w:hAnsi="Times New Roman" w:cs="Times New Roman"/>
          <w:sz w:val="24"/>
          <w:szCs w:val="24"/>
        </w:rPr>
        <w:t>houses wou</w:t>
      </w:r>
      <w:r w:rsidR="005B5811">
        <w:rPr>
          <w:rFonts w:ascii="Times New Roman" w:hAnsi="Times New Roman" w:cs="Times New Roman"/>
          <w:sz w:val="24"/>
          <w:szCs w:val="24"/>
        </w:rPr>
        <w:t>ld have no takers</w:t>
      </w:r>
      <w:r w:rsidR="007208DC">
        <w:rPr>
          <w:rFonts w:ascii="Times New Roman" w:hAnsi="Times New Roman" w:cs="Times New Roman"/>
          <w:sz w:val="24"/>
          <w:szCs w:val="24"/>
        </w:rPr>
        <w:t>.</w:t>
      </w:r>
      <w:r w:rsidR="00AF06DC">
        <w:rPr>
          <w:rFonts w:ascii="Times New Roman" w:hAnsi="Times New Roman" w:cs="Times New Roman"/>
          <w:sz w:val="24"/>
          <w:szCs w:val="24"/>
        </w:rPr>
        <w:t xml:space="preserve"> He argued</w:t>
      </w:r>
      <w:r w:rsidR="00705554">
        <w:rPr>
          <w:rFonts w:ascii="Times New Roman" w:hAnsi="Times New Roman" w:cs="Times New Roman"/>
          <w:sz w:val="24"/>
          <w:szCs w:val="24"/>
        </w:rPr>
        <w:t xml:space="preserve"> that, </w:t>
      </w:r>
      <w:r w:rsidR="00B740C8">
        <w:rPr>
          <w:rFonts w:ascii="Times New Roman" w:hAnsi="Times New Roman" w:cs="Times New Roman"/>
          <w:sz w:val="24"/>
          <w:szCs w:val="24"/>
        </w:rPr>
        <w:t xml:space="preserve">had </w:t>
      </w:r>
      <w:r w:rsidR="00705554">
        <w:rPr>
          <w:rFonts w:ascii="Times New Roman" w:hAnsi="Times New Roman" w:cs="Times New Roman"/>
          <w:sz w:val="24"/>
          <w:szCs w:val="24"/>
        </w:rPr>
        <w:t xml:space="preserve">he </w:t>
      </w:r>
      <w:r w:rsidR="00B740C8">
        <w:rPr>
          <w:rFonts w:ascii="Times New Roman" w:hAnsi="Times New Roman" w:cs="Times New Roman"/>
          <w:sz w:val="24"/>
          <w:szCs w:val="24"/>
        </w:rPr>
        <w:t>been</w:t>
      </w:r>
      <w:r w:rsidR="00BC7771">
        <w:rPr>
          <w:rFonts w:ascii="Times New Roman" w:hAnsi="Times New Roman" w:cs="Times New Roman"/>
          <w:sz w:val="24"/>
          <w:szCs w:val="24"/>
        </w:rPr>
        <w:t xml:space="preserve"> </w:t>
      </w:r>
      <w:r w:rsidR="00B740C8">
        <w:rPr>
          <w:rFonts w:ascii="Times New Roman" w:hAnsi="Times New Roman" w:cs="Times New Roman"/>
          <w:sz w:val="24"/>
          <w:szCs w:val="24"/>
        </w:rPr>
        <w:t xml:space="preserve">given a right to be heard, </w:t>
      </w:r>
      <w:r w:rsidR="00AF06DC">
        <w:rPr>
          <w:rFonts w:ascii="Times New Roman" w:hAnsi="Times New Roman" w:cs="Times New Roman"/>
          <w:sz w:val="24"/>
          <w:szCs w:val="24"/>
        </w:rPr>
        <w:t xml:space="preserve">he would </w:t>
      </w:r>
      <w:r w:rsidR="00B740C8">
        <w:rPr>
          <w:rFonts w:ascii="Times New Roman" w:hAnsi="Times New Roman" w:cs="Times New Roman"/>
          <w:sz w:val="24"/>
          <w:szCs w:val="24"/>
        </w:rPr>
        <w:t xml:space="preserve">have cleared any concerns and obviated reliance </w:t>
      </w:r>
      <w:r w:rsidR="00B8184B">
        <w:rPr>
          <w:rFonts w:ascii="Times New Roman" w:hAnsi="Times New Roman" w:cs="Times New Roman"/>
          <w:sz w:val="24"/>
          <w:szCs w:val="24"/>
        </w:rPr>
        <w:t>on the arbitrary fi</w:t>
      </w:r>
      <w:r w:rsidR="00AF06DC">
        <w:rPr>
          <w:rFonts w:ascii="Times New Roman" w:hAnsi="Times New Roman" w:cs="Times New Roman"/>
          <w:sz w:val="24"/>
          <w:szCs w:val="24"/>
        </w:rPr>
        <w:t>gures</w:t>
      </w:r>
      <w:r w:rsidR="00B740C8">
        <w:rPr>
          <w:rFonts w:ascii="Times New Roman" w:hAnsi="Times New Roman" w:cs="Times New Roman"/>
          <w:sz w:val="24"/>
          <w:szCs w:val="24"/>
        </w:rPr>
        <w:t>.</w:t>
      </w:r>
      <w:r w:rsidR="00BC7771">
        <w:rPr>
          <w:rFonts w:ascii="Times New Roman" w:hAnsi="Times New Roman" w:cs="Times New Roman"/>
          <w:sz w:val="24"/>
          <w:szCs w:val="24"/>
        </w:rPr>
        <w:t xml:space="preserve"> </w:t>
      </w:r>
      <w:r w:rsidR="0057424C">
        <w:rPr>
          <w:rFonts w:ascii="Times New Roman" w:hAnsi="Times New Roman" w:cs="Times New Roman"/>
          <w:sz w:val="24"/>
          <w:szCs w:val="24"/>
        </w:rPr>
        <w:t>T</w:t>
      </w:r>
      <w:r w:rsidR="00B8184B">
        <w:rPr>
          <w:rFonts w:ascii="Times New Roman" w:hAnsi="Times New Roman" w:cs="Times New Roman"/>
          <w:sz w:val="24"/>
          <w:szCs w:val="24"/>
        </w:rPr>
        <w:t>he applicant submitted</w:t>
      </w:r>
      <w:r w:rsidR="00705554">
        <w:rPr>
          <w:rFonts w:ascii="Times New Roman" w:hAnsi="Times New Roman" w:cs="Times New Roman"/>
          <w:sz w:val="24"/>
          <w:szCs w:val="24"/>
        </w:rPr>
        <w:t xml:space="preserve"> t</w:t>
      </w:r>
      <w:r w:rsidR="00B8184B">
        <w:rPr>
          <w:rFonts w:ascii="Times New Roman" w:hAnsi="Times New Roman" w:cs="Times New Roman"/>
          <w:sz w:val="24"/>
          <w:szCs w:val="24"/>
        </w:rPr>
        <w:t xml:space="preserve">hat </w:t>
      </w:r>
      <w:r w:rsidR="00705554">
        <w:rPr>
          <w:rFonts w:ascii="Times New Roman" w:hAnsi="Times New Roman" w:cs="Times New Roman"/>
          <w:sz w:val="24"/>
          <w:szCs w:val="24"/>
        </w:rPr>
        <w:t xml:space="preserve">conclusions </w:t>
      </w:r>
      <w:r w:rsidR="00B8184B">
        <w:rPr>
          <w:rFonts w:ascii="Times New Roman" w:hAnsi="Times New Roman" w:cs="Times New Roman"/>
          <w:sz w:val="24"/>
          <w:szCs w:val="24"/>
        </w:rPr>
        <w:t xml:space="preserve">were reached </w:t>
      </w:r>
      <w:r w:rsidR="0057424C">
        <w:rPr>
          <w:rFonts w:ascii="Times New Roman" w:hAnsi="Times New Roman" w:cs="Times New Roman"/>
          <w:sz w:val="24"/>
          <w:szCs w:val="24"/>
        </w:rPr>
        <w:t>on</w:t>
      </w:r>
      <w:r w:rsidR="00705554">
        <w:rPr>
          <w:rFonts w:ascii="Times New Roman" w:hAnsi="Times New Roman" w:cs="Times New Roman"/>
          <w:sz w:val="24"/>
          <w:szCs w:val="24"/>
        </w:rPr>
        <w:t xml:space="preserve"> unjustified comparison</w:t>
      </w:r>
      <w:r w:rsidR="0057424C">
        <w:rPr>
          <w:rFonts w:ascii="Times New Roman" w:hAnsi="Times New Roman" w:cs="Times New Roman"/>
          <w:sz w:val="24"/>
          <w:szCs w:val="24"/>
        </w:rPr>
        <w:t>s</w:t>
      </w:r>
      <w:r w:rsidR="00705554">
        <w:rPr>
          <w:rFonts w:ascii="Times New Roman" w:hAnsi="Times New Roman" w:cs="Times New Roman"/>
          <w:sz w:val="24"/>
          <w:szCs w:val="24"/>
        </w:rPr>
        <w:t xml:space="preserve"> between the HCZ and NBS housing schemes without considering key </w:t>
      </w:r>
      <w:r w:rsidR="00DE5915">
        <w:rPr>
          <w:rFonts w:ascii="Times New Roman" w:hAnsi="Times New Roman" w:cs="Times New Roman"/>
          <w:sz w:val="24"/>
          <w:szCs w:val="24"/>
        </w:rPr>
        <w:t xml:space="preserve">significant </w:t>
      </w:r>
      <w:r w:rsidR="00705554">
        <w:rPr>
          <w:rFonts w:ascii="Times New Roman" w:hAnsi="Times New Roman" w:cs="Times New Roman"/>
          <w:sz w:val="24"/>
          <w:szCs w:val="24"/>
        </w:rPr>
        <w:t>differences.</w:t>
      </w:r>
      <w:r w:rsidR="00AA2498">
        <w:rPr>
          <w:rFonts w:ascii="Times New Roman" w:hAnsi="Times New Roman" w:cs="Times New Roman"/>
          <w:sz w:val="24"/>
          <w:szCs w:val="24"/>
        </w:rPr>
        <w:t xml:space="preserve"> </w:t>
      </w:r>
      <w:r w:rsidR="00381EBC">
        <w:rPr>
          <w:rFonts w:ascii="Times New Roman" w:hAnsi="Times New Roman" w:cs="Times New Roman"/>
          <w:sz w:val="24"/>
          <w:szCs w:val="24"/>
        </w:rPr>
        <w:t>It was contended that a forensic report would have noticed this.</w:t>
      </w:r>
    </w:p>
    <w:p w:rsidR="000E71CF" w:rsidRDefault="00381EBC" w:rsidP="00030EE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71529">
        <w:rPr>
          <w:rFonts w:ascii="Times New Roman" w:hAnsi="Times New Roman" w:cs="Times New Roman"/>
          <w:sz w:val="24"/>
          <w:szCs w:val="24"/>
        </w:rPr>
        <w:t>My attention was dra</w:t>
      </w:r>
      <w:r w:rsidR="000B1F82">
        <w:rPr>
          <w:rFonts w:ascii="Times New Roman" w:hAnsi="Times New Roman" w:cs="Times New Roman"/>
          <w:sz w:val="24"/>
          <w:szCs w:val="24"/>
        </w:rPr>
        <w:t>wn to the judgment</w:t>
      </w:r>
      <w:r w:rsidR="00971529">
        <w:rPr>
          <w:rFonts w:ascii="Times New Roman" w:hAnsi="Times New Roman" w:cs="Times New Roman"/>
          <w:sz w:val="24"/>
          <w:szCs w:val="24"/>
        </w:rPr>
        <w:t xml:space="preserve"> in </w:t>
      </w:r>
      <w:r w:rsidR="00971529" w:rsidRPr="00971529">
        <w:rPr>
          <w:rFonts w:ascii="Times New Roman" w:hAnsi="Times New Roman" w:cs="Times New Roman"/>
          <w:i/>
          <w:sz w:val="24"/>
          <w:szCs w:val="24"/>
        </w:rPr>
        <w:t xml:space="preserve">Housing Corporation of Zimbabwe (Pvt) Ltd v Zimnat Assurance Company (Pvt) Ltd </w:t>
      </w:r>
      <w:r w:rsidR="00971529">
        <w:rPr>
          <w:rFonts w:ascii="Times New Roman" w:hAnsi="Times New Roman" w:cs="Times New Roman"/>
          <w:sz w:val="24"/>
          <w:szCs w:val="24"/>
        </w:rPr>
        <w:t>HH 579-18</w:t>
      </w:r>
      <w:r w:rsidR="000B1F82">
        <w:rPr>
          <w:rFonts w:ascii="Times New Roman" w:hAnsi="Times New Roman" w:cs="Times New Roman"/>
          <w:sz w:val="24"/>
          <w:szCs w:val="24"/>
        </w:rPr>
        <w:t>,</w:t>
      </w:r>
      <w:r w:rsidR="00971529">
        <w:rPr>
          <w:rFonts w:ascii="Times New Roman" w:hAnsi="Times New Roman" w:cs="Times New Roman"/>
          <w:sz w:val="24"/>
          <w:szCs w:val="24"/>
        </w:rPr>
        <w:t xml:space="preserve"> delivered on</w:t>
      </w:r>
      <w:r w:rsidR="0057424C">
        <w:rPr>
          <w:rFonts w:ascii="Times New Roman" w:hAnsi="Times New Roman" w:cs="Times New Roman"/>
          <w:sz w:val="24"/>
          <w:szCs w:val="24"/>
        </w:rPr>
        <w:t xml:space="preserve"> 22 February 2019. The applicant averred</w:t>
      </w:r>
      <w:r w:rsidR="00971529">
        <w:rPr>
          <w:rFonts w:ascii="Times New Roman" w:hAnsi="Times New Roman" w:cs="Times New Roman"/>
          <w:sz w:val="24"/>
          <w:szCs w:val="24"/>
        </w:rPr>
        <w:t xml:space="preserve"> that, </w:t>
      </w:r>
      <w:r w:rsidR="008B3C43">
        <w:rPr>
          <w:rFonts w:ascii="Times New Roman" w:hAnsi="Times New Roman" w:cs="Times New Roman"/>
          <w:sz w:val="24"/>
          <w:szCs w:val="24"/>
        </w:rPr>
        <w:t>the second respondent released</w:t>
      </w:r>
      <w:r w:rsidR="00A93892">
        <w:rPr>
          <w:rFonts w:ascii="Times New Roman" w:hAnsi="Times New Roman" w:cs="Times New Roman"/>
          <w:sz w:val="24"/>
          <w:szCs w:val="24"/>
        </w:rPr>
        <w:t xml:space="preserve"> the report</w:t>
      </w:r>
      <w:r w:rsidR="0057424C">
        <w:rPr>
          <w:rFonts w:ascii="Times New Roman" w:hAnsi="Times New Roman" w:cs="Times New Roman"/>
          <w:sz w:val="24"/>
          <w:szCs w:val="24"/>
        </w:rPr>
        <w:t xml:space="preserve"> disregarding that</w:t>
      </w:r>
      <w:r w:rsidR="00A42455">
        <w:rPr>
          <w:rFonts w:ascii="Times New Roman" w:hAnsi="Times New Roman" w:cs="Times New Roman"/>
          <w:sz w:val="24"/>
          <w:szCs w:val="24"/>
        </w:rPr>
        <w:t xml:space="preserve"> the judgment affects the conclusions in the report.</w:t>
      </w:r>
      <w:r w:rsidR="00827B9A">
        <w:rPr>
          <w:rFonts w:ascii="Times New Roman" w:hAnsi="Times New Roman" w:cs="Times New Roman"/>
          <w:sz w:val="24"/>
          <w:szCs w:val="24"/>
        </w:rPr>
        <w:t xml:space="preserve"> </w:t>
      </w:r>
      <w:r w:rsidR="00EE5565">
        <w:rPr>
          <w:rFonts w:ascii="Times New Roman" w:hAnsi="Times New Roman" w:cs="Times New Roman"/>
          <w:sz w:val="24"/>
          <w:szCs w:val="24"/>
        </w:rPr>
        <w:t xml:space="preserve">In that case, NSSA had </w:t>
      </w:r>
      <w:r w:rsidR="005636B8">
        <w:rPr>
          <w:rFonts w:ascii="Times New Roman" w:hAnsi="Times New Roman" w:cs="Times New Roman"/>
          <w:sz w:val="24"/>
          <w:szCs w:val="24"/>
        </w:rPr>
        <w:t>demand</w:t>
      </w:r>
      <w:r w:rsidR="00EE5565">
        <w:rPr>
          <w:rFonts w:ascii="Times New Roman" w:hAnsi="Times New Roman" w:cs="Times New Roman"/>
          <w:sz w:val="24"/>
          <w:szCs w:val="24"/>
        </w:rPr>
        <w:t>ed that Zimnat pay</w:t>
      </w:r>
      <w:r w:rsidR="00B30312">
        <w:rPr>
          <w:rFonts w:ascii="Times New Roman" w:hAnsi="Times New Roman" w:cs="Times New Roman"/>
          <w:sz w:val="24"/>
          <w:szCs w:val="24"/>
        </w:rPr>
        <w:t>s</w:t>
      </w:r>
      <w:r w:rsidR="00EE5565">
        <w:rPr>
          <w:rFonts w:ascii="Times New Roman" w:hAnsi="Times New Roman" w:cs="Times New Roman"/>
          <w:sz w:val="24"/>
          <w:szCs w:val="24"/>
        </w:rPr>
        <w:t xml:space="preserve"> it under </w:t>
      </w:r>
      <w:r w:rsidR="005636B8">
        <w:rPr>
          <w:rFonts w:ascii="Times New Roman" w:hAnsi="Times New Roman" w:cs="Times New Roman"/>
          <w:sz w:val="24"/>
          <w:szCs w:val="24"/>
        </w:rPr>
        <w:t>th</w:t>
      </w:r>
      <w:r w:rsidR="00EE5565">
        <w:rPr>
          <w:rFonts w:ascii="Times New Roman" w:hAnsi="Times New Roman" w:cs="Times New Roman"/>
          <w:sz w:val="24"/>
          <w:szCs w:val="24"/>
        </w:rPr>
        <w:t>e performance bond alleging breach by HCZ for failing</w:t>
      </w:r>
      <w:r w:rsidR="005636B8">
        <w:rPr>
          <w:rFonts w:ascii="Times New Roman" w:hAnsi="Times New Roman" w:cs="Times New Roman"/>
          <w:sz w:val="24"/>
          <w:szCs w:val="24"/>
        </w:rPr>
        <w:t xml:space="preserve"> to</w:t>
      </w:r>
      <w:r w:rsidR="00EE5565">
        <w:rPr>
          <w:rFonts w:ascii="Times New Roman" w:hAnsi="Times New Roman" w:cs="Times New Roman"/>
          <w:sz w:val="24"/>
          <w:szCs w:val="24"/>
        </w:rPr>
        <w:t xml:space="preserve"> deliver housing units in terms</w:t>
      </w:r>
      <w:r w:rsidR="005636B8">
        <w:rPr>
          <w:rFonts w:ascii="Times New Roman" w:hAnsi="Times New Roman" w:cs="Times New Roman"/>
          <w:sz w:val="24"/>
          <w:szCs w:val="24"/>
        </w:rPr>
        <w:t xml:space="preserve"> of the </w:t>
      </w:r>
      <w:r w:rsidR="00EE5565">
        <w:rPr>
          <w:rFonts w:ascii="Times New Roman" w:hAnsi="Times New Roman" w:cs="Times New Roman"/>
          <w:sz w:val="24"/>
          <w:szCs w:val="24"/>
        </w:rPr>
        <w:t>off-</w:t>
      </w:r>
      <w:r w:rsidR="00EE5565">
        <w:rPr>
          <w:rFonts w:ascii="Times New Roman" w:hAnsi="Times New Roman" w:cs="Times New Roman"/>
          <w:sz w:val="24"/>
          <w:szCs w:val="24"/>
        </w:rPr>
        <w:lastRenderedPageBreak/>
        <w:t xml:space="preserve">take </w:t>
      </w:r>
      <w:r w:rsidR="005636B8">
        <w:rPr>
          <w:rFonts w:ascii="Times New Roman" w:hAnsi="Times New Roman" w:cs="Times New Roman"/>
          <w:sz w:val="24"/>
          <w:szCs w:val="24"/>
        </w:rPr>
        <w:t xml:space="preserve">agreement. </w:t>
      </w:r>
      <w:r w:rsidR="00EE5565">
        <w:rPr>
          <w:rFonts w:ascii="Times New Roman" w:hAnsi="Times New Roman" w:cs="Times New Roman"/>
          <w:sz w:val="24"/>
          <w:szCs w:val="24"/>
        </w:rPr>
        <w:t xml:space="preserve">In response, </w:t>
      </w:r>
      <w:r w:rsidR="00812F70">
        <w:rPr>
          <w:rFonts w:ascii="Times New Roman" w:hAnsi="Times New Roman" w:cs="Times New Roman"/>
          <w:sz w:val="24"/>
          <w:szCs w:val="24"/>
        </w:rPr>
        <w:t>HCZ</w:t>
      </w:r>
      <w:r w:rsidR="00045FE8">
        <w:rPr>
          <w:rFonts w:ascii="Times New Roman" w:hAnsi="Times New Roman" w:cs="Times New Roman"/>
          <w:sz w:val="24"/>
          <w:szCs w:val="24"/>
        </w:rPr>
        <w:t xml:space="preserve"> sought an</w:t>
      </w:r>
      <w:r w:rsidR="00EE5565">
        <w:rPr>
          <w:rFonts w:ascii="Times New Roman" w:hAnsi="Times New Roman" w:cs="Times New Roman"/>
          <w:sz w:val="24"/>
          <w:szCs w:val="24"/>
        </w:rPr>
        <w:t xml:space="preserve"> interdict </w:t>
      </w:r>
      <w:r w:rsidR="00045FE8">
        <w:rPr>
          <w:rFonts w:ascii="Times New Roman" w:hAnsi="Times New Roman" w:cs="Times New Roman"/>
          <w:sz w:val="24"/>
          <w:szCs w:val="24"/>
        </w:rPr>
        <w:t xml:space="preserve">against </w:t>
      </w:r>
      <w:r w:rsidR="00EE5565">
        <w:rPr>
          <w:rFonts w:ascii="Times New Roman" w:hAnsi="Times New Roman" w:cs="Times New Roman"/>
          <w:sz w:val="24"/>
          <w:szCs w:val="24"/>
        </w:rPr>
        <w:t>the</w:t>
      </w:r>
      <w:r w:rsidR="0057424C">
        <w:rPr>
          <w:rFonts w:ascii="Times New Roman" w:hAnsi="Times New Roman" w:cs="Times New Roman"/>
          <w:sz w:val="24"/>
          <w:szCs w:val="24"/>
        </w:rPr>
        <w:t xml:space="preserve"> payment on the basis that NSSA’s</w:t>
      </w:r>
      <w:r w:rsidR="00EE5565">
        <w:rPr>
          <w:rFonts w:ascii="Times New Roman" w:hAnsi="Times New Roman" w:cs="Times New Roman"/>
          <w:sz w:val="24"/>
          <w:szCs w:val="24"/>
        </w:rPr>
        <w:t xml:space="preserve"> demand was fraudulent as it had delivered some housing unit</w:t>
      </w:r>
      <w:r w:rsidR="0057424C">
        <w:rPr>
          <w:rFonts w:ascii="Times New Roman" w:hAnsi="Times New Roman" w:cs="Times New Roman"/>
          <w:sz w:val="24"/>
          <w:szCs w:val="24"/>
        </w:rPr>
        <w:t>s</w:t>
      </w:r>
      <w:r w:rsidR="00D15596">
        <w:rPr>
          <w:rFonts w:ascii="Times New Roman" w:hAnsi="Times New Roman" w:cs="Times New Roman"/>
          <w:sz w:val="24"/>
          <w:szCs w:val="24"/>
        </w:rPr>
        <w:t>. T</w:t>
      </w:r>
      <w:r w:rsidR="00EE5565">
        <w:rPr>
          <w:rFonts w:ascii="Times New Roman" w:hAnsi="Times New Roman" w:cs="Times New Roman"/>
          <w:sz w:val="24"/>
          <w:szCs w:val="24"/>
        </w:rPr>
        <w:t xml:space="preserve">he </w:t>
      </w:r>
      <w:r w:rsidR="005636B8">
        <w:rPr>
          <w:rFonts w:ascii="Times New Roman" w:hAnsi="Times New Roman" w:cs="Times New Roman"/>
          <w:sz w:val="24"/>
          <w:szCs w:val="24"/>
        </w:rPr>
        <w:t xml:space="preserve">interim interdict </w:t>
      </w:r>
      <w:r w:rsidR="00EE5565">
        <w:rPr>
          <w:rFonts w:ascii="Times New Roman" w:hAnsi="Times New Roman" w:cs="Times New Roman"/>
          <w:sz w:val="24"/>
          <w:szCs w:val="24"/>
        </w:rPr>
        <w:t xml:space="preserve">was granted </w:t>
      </w:r>
      <w:r w:rsidR="008A3B85">
        <w:rPr>
          <w:rFonts w:ascii="Times New Roman" w:hAnsi="Times New Roman" w:cs="Times New Roman"/>
          <w:sz w:val="24"/>
          <w:szCs w:val="24"/>
        </w:rPr>
        <w:t>pending the outcome of arbitration proceedings</w:t>
      </w:r>
      <w:r w:rsidR="005636B8">
        <w:rPr>
          <w:rFonts w:ascii="Times New Roman" w:hAnsi="Times New Roman" w:cs="Times New Roman"/>
          <w:sz w:val="24"/>
          <w:szCs w:val="24"/>
        </w:rPr>
        <w:t>.</w:t>
      </w:r>
      <w:r w:rsidR="008A3B85">
        <w:rPr>
          <w:rFonts w:ascii="Times New Roman" w:hAnsi="Times New Roman" w:cs="Times New Roman"/>
          <w:sz w:val="24"/>
          <w:szCs w:val="24"/>
        </w:rPr>
        <w:t xml:space="preserve"> In due course, an award was made to HCZ.</w:t>
      </w:r>
    </w:p>
    <w:p w:rsidR="004703BE" w:rsidRDefault="00E63FE2" w:rsidP="000E71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light of the High Court</w:t>
      </w:r>
      <w:r w:rsidR="0088136D">
        <w:rPr>
          <w:rFonts w:ascii="Times New Roman" w:hAnsi="Times New Roman" w:cs="Times New Roman"/>
          <w:sz w:val="24"/>
          <w:szCs w:val="24"/>
        </w:rPr>
        <w:t xml:space="preserve"> judgment</w:t>
      </w:r>
      <w:r w:rsidR="005D2C23">
        <w:rPr>
          <w:rFonts w:ascii="Times New Roman" w:hAnsi="Times New Roman" w:cs="Times New Roman"/>
          <w:sz w:val="24"/>
          <w:szCs w:val="24"/>
        </w:rPr>
        <w:t xml:space="preserve"> and subsequent</w:t>
      </w:r>
      <w:r>
        <w:rPr>
          <w:rFonts w:ascii="Times New Roman" w:hAnsi="Times New Roman" w:cs="Times New Roman"/>
          <w:sz w:val="24"/>
          <w:szCs w:val="24"/>
        </w:rPr>
        <w:t xml:space="preserve"> arbitral award</w:t>
      </w:r>
      <w:r w:rsidR="0088136D">
        <w:rPr>
          <w:rFonts w:ascii="Times New Roman" w:hAnsi="Times New Roman" w:cs="Times New Roman"/>
          <w:sz w:val="24"/>
          <w:szCs w:val="24"/>
        </w:rPr>
        <w:t>, the applicant contended that no basis</w:t>
      </w:r>
      <w:r w:rsidR="00906C25">
        <w:rPr>
          <w:rFonts w:ascii="Times New Roman" w:hAnsi="Times New Roman" w:cs="Times New Roman"/>
          <w:sz w:val="24"/>
          <w:szCs w:val="24"/>
        </w:rPr>
        <w:t>, other than incompetence and malice,</w:t>
      </w:r>
      <w:r w:rsidR="0088136D">
        <w:rPr>
          <w:rFonts w:ascii="Times New Roman" w:hAnsi="Times New Roman" w:cs="Times New Roman"/>
          <w:sz w:val="24"/>
          <w:szCs w:val="24"/>
        </w:rPr>
        <w:t xml:space="preserve"> existed for the second respondent’s negative finding and conclusion.</w:t>
      </w:r>
      <w:r w:rsidR="00454746">
        <w:rPr>
          <w:rFonts w:ascii="Times New Roman" w:hAnsi="Times New Roman" w:cs="Times New Roman"/>
          <w:sz w:val="24"/>
          <w:szCs w:val="24"/>
        </w:rPr>
        <w:t xml:space="preserve"> The applicant complained that the report was never updated to reflect the judgment and the award. In addition, he asserted that no evidence was shown of any meeting between him and HCZ representatives to substantiate the conclusion that he caused the agreements between NSSA and HCZ to be concluded.</w:t>
      </w:r>
    </w:p>
    <w:p w:rsidR="00FD3EF9" w:rsidRDefault="004703BE" w:rsidP="000E71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Contrary to the conclusion that HCZ was a week old company which had obtained a US$304 million contract without tender, the applicant argued that it was a subsidiary of Housing Africa Corporation (HAC). He added that </w:t>
      </w:r>
      <w:r w:rsidR="007B6386">
        <w:rPr>
          <w:rFonts w:ascii="Times New Roman" w:hAnsi="Times New Roman" w:cs="Times New Roman"/>
          <w:sz w:val="24"/>
          <w:szCs w:val="24"/>
        </w:rPr>
        <w:t xml:space="preserve">HAC </w:t>
      </w:r>
      <w:r>
        <w:rPr>
          <w:rFonts w:ascii="Times New Roman" w:hAnsi="Times New Roman" w:cs="Times New Roman"/>
          <w:sz w:val="24"/>
          <w:szCs w:val="24"/>
        </w:rPr>
        <w:t>approached NSSA as early as Febru</w:t>
      </w:r>
      <w:r w:rsidR="007B6386">
        <w:rPr>
          <w:rFonts w:ascii="Times New Roman" w:hAnsi="Times New Roman" w:cs="Times New Roman"/>
          <w:sz w:val="24"/>
          <w:szCs w:val="24"/>
        </w:rPr>
        <w:t xml:space="preserve">ary 2017, and that HAC </w:t>
      </w:r>
      <w:r>
        <w:rPr>
          <w:rFonts w:ascii="Times New Roman" w:hAnsi="Times New Roman" w:cs="Times New Roman"/>
          <w:sz w:val="24"/>
          <w:szCs w:val="24"/>
        </w:rPr>
        <w:t xml:space="preserve">incorporated </w:t>
      </w:r>
      <w:r w:rsidR="007B6386">
        <w:rPr>
          <w:rFonts w:ascii="Times New Roman" w:hAnsi="Times New Roman" w:cs="Times New Roman"/>
          <w:sz w:val="24"/>
          <w:szCs w:val="24"/>
        </w:rPr>
        <w:t xml:space="preserve">HCZ </w:t>
      </w:r>
      <w:r>
        <w:rPr>
          <w:rFonts w:ascii="Times New Roman" w:hAnsi="Times New Roman" w:cs="Times New Roman"/>
          <w:sz w:val="24"/>
          <w:szCs w:val="24"/>
        </w:rPr>
        <w:t>as a special purpose vehicle</w:t>
      </w:r>
      <w:r w:rsidR="007B6386">
        <w:rPr>
          <w:rFonts w:ascii="Times New Roman" w:hAnsi="Times New Roman" w:cs="Times New Roman"/>
          <w:sz w:val="24"/>
          <w:szCs w:val="24"/>
        </w:rPr>
        <w:t xml:space="preserve"> for its housing projects in Zimbabwe.</w:t>
      </w:r>
    </w:p>
    <w:p w:rsidR="00FD3EF9" w:rsidRPr="0045489D" w:rsidRDefault="00FD3EF9" w:rsidP="00FD3EF9">
      <w:pPr>
        <w:spacing w:line="360" w:lineRule="auto"/>
        <w:jc w:val="both"/>
        <w:rPr>
          <w:rFonts w:ascii="Times New Roman" w:hAnsi="Times New Roman" w:cs="Times New Roman"/>
          <w:b/>
          <w:sz w:val="12"/>
          <w:szCs w:val="12"/>
        </w:rPr>
      </w:pPr>
    </w:p>
    <w:p w:rsidR="00381EBC" w:rsidRPr="00FD3EF9" w:rsidRDefault="00FD3EF9" w:rsidP="00FD3EF9">
      <w:pPr>
        <w:spacing w:line="360" w:lineRule="auto"/>
        <w:jc w:val="both"/>
        <w:rPr>
          <w:rFonts w:ascii="Times New Roman" w:hAnsi="Times New Roman" w:cs="Times New Roman"/>
          <w:b/>
          <w:sz w:val="24"/>
          <w:szCs w:val="24"/>
        </w:rPr>
      </w:pPr>
      <w:r w:rsidRPr="00FD3EF9">
        <w:rPr>
          <w:rFonts w:ascii="Times New Roman" w:hAnsi="Times New Roman" w:cs="Times New Roman"/>
          <w:b/>
          <w:sz w:val="24"/>
          <w:szCs w:val="24"/>
        </w:rPr>
        <w:t>Bias on the part of the auditors</w:t>
      </w:r>
      <w:r w:rsidR="005A0764" w:rsidRPr="00FD3EF9">
        <w:rPr>
          <w:rFonts w:ascii="Times New Roman" w:hAnsi="Times New Roman" w:cs="Times New Roman"/>
          <w:b/>
          <w:sz w:val="24"/>
          <w:szCs w:val="24"/>
        </w:rPr>
        <w:t xml:space="preserve"> </w:t>
      </w:r>
      <w:r w:rsidR="003704B3" w:rsidRPr="00FD3EF9">
        <w:rPr>
          <w:rFonts w:ascii="Times New Roman" w:hAnsi="Times New Roman" w:cs="Times New Roman"/>
          <w:b/>
          <w:sz w:val="24"/>
          <w:szCs w:val="24"/>
        </w:rPr>
        <w:t xml:space="preserve"> </w:t>
      </w:r>
      <w:r w:rsidR="00971529" w:rsidRPr="00FD3EF9">
        <w:rPr>
          <w:rFonts w:ascii="Times New Roman" w:hAnsi="Times New Roman" w:cs="Times New Roman"/>
          <w:b/>
          <w:sz w:val="24"/>
          <w:szCs w:val="24"/>
        </w:rPr>
        <w:t xml:space="preserve"> </w:t>
      </w:r>
    </w:p>
    <w:p w:rsidR="00603545" w:rsidRDefault="00AA2498" w:rsidP="00030E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46CA9">
        <w:rPr>
          <w:rFonts w:ascii="Times New Roman" w:hAnsi="Times New Roman" w:cs="Times New Roman"/>
          <w:sz w:val="24"/>
          <w:szCs w:val="24"/>
        </w:rPr>
        <w:tab/>
        <w:t>The applicant averred that questions put to him via a questionnaire were framed in a biased way.</w:t>
      </w:r>
      <w:r w:rsidR="002536D7">
        <w:rPr>
          <w:rFonts w:ascii="Times New Roman" w:hAnsi="Times New Roman" w:cs="Times New Roman"/>
          <w:sz w:val="24"/>
          <w:szCs w:val="24"/>
        </w:rPr>
        <w:t xml:space="preserve"> When he provided answers, he submitted that no reasons were given in instances where the auditors disagreed with him.</w:t>
      </w:r>
      <w:r w:rsidR="00A60B32">
        <w:rPr>
          <w:rFonts w:ascii="Times New Roman" w:hAnsi="Times New Roman" w:cs="Times New Roman"/>
          <w:sz w:val="24"/>
          <w:szCs w:val="24"/>
        </w:rPr>
        <w:t xml:space="preserve"> He argued that his responses were either ignored or his explanations not followed through. Additionally, the applicant stated that no attention was paid to 3 dossiers of information that he provided, without any reason</w:t>
      </w:r>
      <w:r w:rsidR="00A602F3">
        <w:rPr>
          <w:rFonts w:ascii="Times New Roman" w:hAnsi="Times New Roman" w:cs="Times New Roman"/>
          <w:sz w:val="24"/>
          <w:szCs w:val="24"/>
        </w:rPr>
        <w:t>s</w:t>
      </w:r>
      <w:r w:rsidR="00A70662">
        <w:rPr>
          <w:rFonts w:ascii="Times New Roman" w:hAnsi="Times New Roman" w:cs="Times New Roman"/>
          <w:sz w:val="24"/>
          <w:szCs w:val="24"/>
        </w:rPr>
        <w:t xml:space="preserve"> for ignoring them, He </w:t>
      </w:r>
      <w:r w:rsidR="00276029">
        <w:rPr>
          <w:rFonts w:ascii="Times New Roman" w:hAnsi="Times New Roman" w:cs="Times New Roman"/>
          <w:sz w:val="24"/>
          <w:szCs w:val="24"/>
        </w:rPr>
        <w:t>argued t</w:t>
      </w:r>
      <w:r w:rsidR="00A70662">
        <w:rPr>
          <w:rFonts w:ascii="Times New Roman" w:hAnsi="Times New Roman" w:cs="Times New Roman"/>
          <w:sz w:val="24"/>
          <w:szCs w:val="24"/>
        </w:rPr>
        <w:t>hat the process was tainted</w:t>
      </w:r>
      <w:r w:rsidR="00276029">
        <w:rPr>
          <w:rFonts w:ascii="Times New Roman" w:hAnsi="Times New Roman" w:cs="Times New Roman"/>
          <w:sz w:val="24"/>
          <w:szCs w:val="24"/>
        </w:rPr>
        <w:t xml:space="preserve"> and compromised and that his answers were not consid</w:t>
      </w:r>
      <w:r w:rsidR="00384DA8">
        <w:rPr>
          <w:rFonts w:ascii="Times New Roman" w:hAnsi="Times New Roman" w:cs="Times New Roman"/>
          <w:sz w:val="24"/>
          <w:szCs w:val="24"/>
        </w:rPr>
        <w:t>ered</w:t>
      </w:r>
      <w:r w:rsidR="00A70662">
        <w:rPr>
          <w:rFonts w:ascii="Times New Roman" w:hAnsi="Times New Roman" w:cs="Times New Roman"/>
          <w:sz w:val="24"/>
          <w:szCs w:val="24"/>
        </w:rPr>
        <w:t>, and he surmised that</w:t>
      </w:r>
      <w:r w:rsidR="00384DA8">
        <w:rPr>
          <w:rFonts w:ascii="Times New Roman" w:hAnsi="Times New Roman" w:cs="Times New Roman"/>
          <w:sz w:val="24"/>
          <w:szCs w:val="24"/>
        </w:rPr>
        <w:t xml:space="preserve"> </w:t>
      </w:r>
      <w:r w:rsidR="00A70662">
        <w:rPr>
          <w:rFonts w:ascii="Times New Roman" w:hAnsi="Times New Roman" w:cs="Times New Roman"/>
          <w:sz w:val="24"/>
          <w:szCs w:val="24"/>
        </w:rPr>
        <w:t xml:space="preserve">this was </w:t>
      </w:r>
      <w:r w:rsidR="00384DA8">
        <w:rPr>
          <w:rFonts w:ascii="Times New Roman" w:hAnsi="Times New Roman" w:cs="Times New Roman"/>
          <w:sz w:val="24"/>
          <w:szCs w:val="24"/>
        </w:rPr>
        <w:t>because they did not tally</w:t>
      </w:r>
      <w:r w:rsidR="00A70662">
        <w:rPr>
          <w:rFonts w:ascii="Times New Roman" w:hAnsi="Times New Roman" w:cs="Times New Roman"/>
          <w:sz w:val="24"/>
          <w:szCs w:val="24"/>
        </w:rPr>
        <w:t xml:space="preserve"> with the auditors’ desired outcome.</w:t>
      </w:r>
      <w:r w:rsidR="00384DA8">
        <w:rPr>
          <w:rFonts w:ascii="Times New Roman" w:hAnsi="Times New Roman" w:cs="Times New Roman"/>
          <w:sz w:val="24"/>
          <w:szCs w:val="24"/>
        </w:rPr>
        <w:t xml:space="preserve"> The applicant argued t</w:t>
      </w:r>
      <w:r w:rsidR="00D03AFE">
        <w:rPr>
          <w:rFonts w:ascii="Times New Roman" w:hAnsi="Times New Roman" w:cs="Times New Roman"/>
          <w:sz w:val="24"/>
          <w:szCs w:val="24"/>
        </w:rPr>
        <w:t>hat the information he provided</w:t>
      </w:r>
      <w:r w:rsidR="00384DA8">
        <w:rPr>
          <w:rFonts w:ascii="Times New Roman" w:hAnsi="Times New Roman" w:cs="Times New Roman"/>
          <w:sz w:val="24"/>
          <w:szCs w:val="24"/>
        </w:rPr>
        <w:t xml:space="preserve"> confirmed there was board approval for the projects</w:t>
      </w:r>
      <w:r w:rsidR="00D03AFE">
        <w:rPr>
          <w:rFonts w:ascii="Times New Roman" w:hAnsi="Times New Roman" w:cs="Times New Roman"/>
          <w:sz w:val="24"/>
          <w:szCs w:val="24"/>
        </w:rPr>
        <w:t xml:space="preserve"> alleged</w:t>
      </w:r>
      <w:r w:rsidR="00A70662">
        <w:rPr>
          <w:rFonts w:ascii="Times New Roman" w:hAnsi="Times New Roman" w:cs="Times New Roman"/>
          <w:sz w:val="24"/>
          <w:szCs w:val="24"/>
        </w:rPr>
        <w:t>ly not</w:t>
      </w:r>
      <w:r w:rsidR="00D03AFE">
        <w:rPr>
          <w:rFonts w:ascii="Times New Roman" w:hAnsi="Times New Roman" w:cs="Times New Roman"/>
          <w:sz w:val="24"/>
          <w:szCs w:val="24"/>
        </w:rPr>
        <w:t xml:space="preserve"> </w:t>
      </w:r>
      <w:r w:rsidR="00384DA8">
        <w:rPr>
          <w:rFonts w:ascii="Times New Roman" w:hAnsi="Times New Roman" w:cs="Times New Roman"/>
          <w:sz w:val="24"/>
          <w:szCs w:val="24"/>
        </w:rPr>
        <w:t>properly approved.</w:t>
      </w:r>
      <w:r w:rsidR="00EB1E32">
        <w:rPr>
          <w:rFonts w:ascii="Times New Roman" w:hAnsi="Times New Roman" w:cs="Times New Roman"/>
          <w:sz w:val="24"/>
          <w:szCs w:val="24"/>
        </w:rPr>
        <w:t xml:space="preserve"> He added that collective respon</w:t>
      </w:r>
      <w:r w:rsidR="007220BD">
        <w:rPr>
          <w:rFonts w:ascii="Times New Roman" w:hAnsi="Times New Roman" w:cs="Times New Roman"/>
          <w:sz w:val="24"/>
          <w:szCs w:val="24"/>
        </w:rPr>
        <w:t xml:space="preserve">sibility </w:t>
      </w:r>
      <w:r w:rsidR="00D03AFE">
        <w:rPr>
          <w:rFonts w:ascii="Times New Roman" w:hAnsi="Times New Roman" w:cs="Times New Roman"/>
          <w:sz w:val="24"/>
          <w:szCs w:val="24"/>
        </w:rPr>
        <w:t>was taken by the board, as appears from</w:t>
      </w:r>
      <w:r w:rsidR="007220BD">
        <w:rPr>
          <w:rFonts w:ascii="Times New Roman" w:hAnsi="Times New Roman" w:cs="Times New Roman"/>
          <w:sz w:val="24"/>
          <w:szCs w:val="24"/>
        </w:rPr>
        <w:t xml:space="preserve"> supporting minut</w:t>
      </w:r>
      <w:r w:rsidR="00FE5A4B">
        <w:rPr>
          <w:rFonts w:ascii="Times New Roman" w:hAnsi="Times New Roman" w:cs="Times New Roman"/>
          <w:sz w:val="24"/>
          <w:szCs w:val="24"/>
        </w:rPr>
        <w:t>e</w:t>
      </w:r>
      <w:r w:rsidR="00D03AFE">
        <w:rPr>
          <w:rFonts w:ascii="Times New Roman" w:hAnsi="Times New Roman" w:cs="Times New Roman"/>
          <w:sz w:val="24"/>
          <w:szCs w:val="24"/>
        </w:rPr>
        <w:t>s and e-mail correspondence</w:t>
      </w:r>
      <w:r w:rsidR="00603545">
        <w:rPr>
          <w:rFonts w:ascii="Times New Roman" w:hAnsi="Times New Roman" w:cs="Times New Roman"/>
          <w:sz w:val="24"/>
          <w:szCs w:val="24"/>
        </w:rPr>
        <w:t>. If</w:t>
      </w:r>
      <w:r w:rsidR="004B7C5B">
        <w:rPr>
          <w:rFonts w:ascii="Times New Roman" w:hAnsi="Times New Roman" w:cs="Times New Roman"/>
          <w:sz w:val="24"/>
          <w:szCs w:val="24"/>
        </w:rPr>
        <w:t xml:space="preserve"> his explanations been taken into account, the applicant stated that they would have affected the</w:t>
      </w:r>
      <w:r w:rsidR="00FA4AC9">
        <w:rPr>
          <w:rFonts w:ascii="Times New Roman" w:hAnsi="Times New Roman" w:cs="Times New Roman"/>
          <w:sz w:val="24"/>
          <w:szCs w:val="24"/>
        </w:rPr>
        <w:t xml:space="preserve"> conclusions arrived at</w:t>
      </w:r>
      <w:r w:rsidR="00603545">
        <w:rPr>
          <w:rFonts w:ascii="Times New Roman" w:hAnsi="Times New Roman" w:cs="Times New Roman"/>
          <w:sz w:val="24"/>
          <w:szCs w:val="24"/>
        </w:rPr>
        <w:t xml:space="preserve"> </w:t>
      </w:r>
      <w:r w:rsidR="004B7C5B">
        <w:rPr>
          <w:rFonts w:ascii="Times New Roman" w:hAnsi="Times New Roman" w:cs="Times New Roman"/>
          <w:sz w:val="24"/>
          <w:szCs w:val="24"/>
        </w:rPr>
        <w:t>in the report.</w:t>
      </w:r>
    </w:p>
    <w:p w:rsidR="00962386" w:rsidRDefault="0059501A" w:rsidP="0060354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 also highlighted</w:t>
      </w:r>
      <w:r w:rsidR="004B7C5B">
        <w:rPr>
          <w:rFonts w:ascii="Times New Roman" w:hAnsi="Times New Roman" w:cs="Times New Roman"/>
          <w:sz w:val="24"/>
          <w:szCs w:val="24"/>
        </w:rPr>
        <w:t xml:space="preserve"> the undesirability of Mr Kudenga’s continued involvement in the audit despite attacks on him by a m</w:t>
      </w:r>
      <w:r w:rsidR="00603545">
        <w:rPr>
          <w:rFonts w:ascii="Times New Roman" w:hAnsi="Times New Roman" w:cs="Times New Roman"/>
          <w:sz w:val="24"/>
          <w:szCs w:val="24"/>
        </w:rPr>
        <w:t>ember of parliament since</w:t>
      </w:r>
      <w:r w:rsidR="004B7C5B">
        <w:rPr>
          <w:rFonts w:ascii="Times New Roman" w:hAnsi="Times New Roman" w:cs="Times New Roman"/>
          <w:sz w:val="24"/>
          <w:szCs w:val="24"/>
        </w:rPr>
        <w:t xml:space="preserve"> he was owing the applicant money.</w:t>
      </w:r>
      <w:r>
        <w:rPr>
          <w:rFonts w:ascii="Times New Roman" w:hAnsi="Times New Roman" w:cs="Times New Roman"/>
          <w:sz w:val="24"/>
          <w:szCs w:val="24"/>
        </w:rPr>
        <w:t xml:space="preserve"> </w:t>
      </w:r>
      <w:r w:rsidR="00FF4DDD">
        <w:rPr>
          <w:rFonts w:ascii="Times New Roman" w:hAnsi="Times New Roman" w:cs="Times New Roman"/>
          <w:sz w:val="24"/>
          <w:szCs w:val="24"/>
        </w:rPr>
        <w:t>The applican</w:t>
      </w:r>
      <w:r w:rsidR="00F375AD">
        <w:rPr>
          <w:rFonts w:ascii="Times New Roman" w:hAnsi="Times New Roman" w:cs="Times New Roman"/>
          <w:sz w:val="24"/>
          <w:szCs w:val="24"/>
        </w:rPr>
        <w:t>t argued that</w:t>
      </w:r>
      <w:r w:rsidR="00FF4DDD">
        <w:rPr>
          <w:rFonts w:ascii="Times New Roman" w:hAnsi="Times New Roman" w:cs="Times New Roman"/>
          <w:sz w:val="24"/>
          <w:szCs w:val="24"/>
        </w:rPr>
        <w:t xml:space="preserve"> the allegati</w:t>
      </w:r>
      <w:r w:rsidR="00F375AD">
        <w:rPr>
          <w:rFonts w:ascii="Times New Roman" w:hAnsi="Times New Roman" w:cs="Times New Roman"/>
          <w:sz w:val="24"/>
          <w:szCs w:val="24"/>
        </w:rPr>
        <w:t xml:space="preserve">on of bias or its likelihood </w:t>
      </w:r>
      <w:r w:rsidR="00FF4DDD">
        <w:rPr>
          <w:rFonts w:ascii="Times New Roman" w:hAnsi="Times New Roman" w:cs="Times New Roman"/>
          <w:sz w:val="24"/>
          <w:szCs w:val="24"/>
        </w:rPr>
        <w:t>made it imperative for Mr Kudenga to recuse</w:t>
      </w:r>
      <w:r w:rsidR="00E84482">
        <w:rPr>
          <w:rFonts w:ascii="Times New Roman" w:hAnsi="Times New Roman" w:cs="Times New Roman"/>
          <w:sz w:val="24"/>
          <w:szCs w:val="24"/>
        </w:rPr>
        <w:t xml:space="preserve"> himself</w:t>
      </w:r>
      <w:r w:rsidR="0095392A">
        <w:rPr>
          <w:rFonts w:ascii="Times New Roman" w:hAnsi="Times New Roman" w:cs="Times New Roman"/>
          <w:sz w:val="24"/>
          <w:szCs w:val="24"/>
        </w:rPr>
        <w:t xml:space="preserve"> from the audit process. The argument continued </w:t>
      </w:r>
      <w:r w:rsidR="00E84482">
        <w:rPr>
          <w:rFonts w:ascii="Times New Roman" w:hAnsi="Times New Roman" w:cs="Times New Roman"/>
          <w:sz w:val="24"/>
          <w:szCs w:val="24"/>
        </w:rPr>
        <w:t>that everything he did beyond the point that he should have recused himself is invalid.</w:t>
      </w:r>
    </w:p>
    <w:p w:rsidR="00540F0E" w:rsidRDefault="00962386" w:rsidP="00030EE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023EC">
        <w:rPr>
          <w:rFonts w:ascii="Times New Roman" w:hAnsi="Times New Roman" w:cs="Times New Roman"/>
          <w:sz w:val="24"/>
          <w:szCs w:val="24"/>
        </w:rPr>
        <w:t>T</w:t>
      </w:r>
      <w:r w:rsidR="00F375AD">
        <w:rPr>
          <w:rFonts w:ascii="Times New Roman" w:hAnsi="Times New Roman" w:cs="Times New Roman"/>
          <w:sz w:val="24"/>
          <w:szCs w:val="24"/>
        </w:rPr>
        <w:t>o</w:t>
      </w:r>
      <w:r w:rsidR="00614C73">
        <w:rPr>
          <w:rFonts w:ascii="Times New Roman" w:hAnsi="Times New Roman" w:cs="Times New Roman"/>
          <w:sz w:val="24"/>
          <w:szCs w:val="24"/>
        </w:rPr>
        <w:t xml:space="preserve"> </w:t>
      </w:r>
      <w:r w:rsidR="007023EC">
        <w:rPr>
          <w:rFonts w:ascii="Times New Roman" w:hAnsi="Times New Roman" w:cs="Times New Roman"/>
          <w:sz w:val="24"/>
          <w:szCs w:val="24"/>
        </w:rPr>
        <w:t xml:space="preserve">demonstrate </w:t>
      </w:r>
      <w:r w:rsidR="00CF0642">
        <w:rPr>
          <w:rFonts w:ascii="Times New Roman" w:hAnsi="Times New Roman" w:cs="Times New Roman"/>
          <w:sz w:val="24"/>
          <w:szCs w:val="24"/>
        </w:rPr>
        <w:t xml:space="preserve">the second respondent’s </w:t>
      </w:r>
      <w:r w:rsidR="007023EC">
        <w:rPr>
          <w:rFonts w:ascii="Times New Roman" w:hAnsi="Times New Roman" w:cs="Times New Roman"/>
          <w:sz w:val="24"/>
          <w:szCs w:val="24"/>
        </w:rPr>
        <w:t xml:space="preserve">double standards or </w:t>
      </w:r>
      <w:r w:rsidR="00614C73">
        <w:rPr>
          <w:rFonts w:ascii="Times New Roman" w:hAnsi="Times New Roman" w:cs="Times New Roman"/>
          <w:sz w:val="24"/>
          <w:szCs w:val="24"/>
        </w:rPr>
        <w:t>discriminatory approach</w:t>
      </w:r>
      <w:r w:rsidR="00CF0642">
        <w:rPr>
          <w:rFonts w:ascii="Times New Roman" w:hAnsi="Times New Roman" w:cs="Times New Roman"/>
          <w:sz w:val="24"/>
          <w:szCs w:val="24"/>
        </w:rPr>
        <w:t xml:space="preserve">, the applicant </w:t>
      </w:r>
      <w:r w:rsidR="007023EC">
        <w:rPr>
          <w:rFonts w:ascii="Times New Roman" w:hAnsi="Times New Roman" w:cs="Times New Roman"/>
          <w:sz w:val="24"/>
          <w:szCs w:val="24"/>
        </w:rPr>
        <w:t>referred the court to notable events which happened during the period covered by the audit</w:t>
      </w:r>
      <w:r w:rsidR="004F6D98">
        <w:rPr>
          <w:rFonts w:ascii="Times New Roman" w:hAnsi="Times New Roman" w:cs="Times New Roman"/>
          <w:sz w:val="24"/>
          <w:szCs w:val="24"/>
        </w:rPr>
        <w:t xml:space="preserve">. </w:t>
      </w:r>
      <w:r w:rsidR="00DB5E2E">
        <w:rPr>
          <w:rFonts w:ascii="Times New Roman" w:hAnsi="Times New Roman" w:cs="Times New Roman"/>
          <w:sz w:val="24"/>
          <w:szCs w:val="24"/>
        </w:rPr>
        <w:t>These are as follows: f</w:t>
      </w:r>
      <w:r w:rsidR="00F647A6">
        <w:rPr>
          <w:rFonts w:ascii="Times New Roman" w:hAnsi="Times New Roman" w:cs="Times New Roman"/>
          <w:sz w:val="24"/>
          <w:szCs w:val="24"/>
        </w:rPr>
        <w:t>ormer minister, Ms Petronella Kagonye, against resolutions of NSSA and NBS boards, appointed one Lameck Danga as managing director of NBS, after coming second in the interviews.</w:t>
      </w:r>
      <w:r w:rsidR="00D322A9">
        <w:rPr>
          <w:rFonts w:ascii="Times New Roman" w:hAnsi="Times New Roman" w:cs="Times New Roman"/>
          <w:sz w:val="24"/>
          <w:szCs w:val="24"/>
        </w:rPr>
        <w:t xml:space="preserve"> He pointed out that the report did not criticize Ms Kagonye for this</w:t>
      </w:r>
      <w:r w:rsidR="00614C73">
        <w:rPr>
          <w:rFonts w:ascii="Times New Roman" w:hAnsi="Times New Roman" w:cs="Times New Roman"/>
          <w:sz w:val="24"/>
          <w:szCs w:val="24"/>
        </w:rPr>
        <w:t>. The second one relates to the permanent secretary, Mr Ngoni Masoka, who directed Mr Danga’s salary to be paid at a rate higher than that of his seniors in NSSA.</w:t>
      </w:r>
      <w:r w:rsidR="00485C6F">
        <w:rPr>
          <w:rFonts w:ascii="Times New Roman" w:hAnsi="Times New Roman" w:cs="Times New Roman"/>
          <w:sz w:val="24"/>
          <w:szCs w:val="24"/>
        </w:rPr>
        <w:t xml:space="preserve"> Again, the </w:t>
      </w:r>
      <w:r w:rsidR="001A498F">
        <w:rPr>
          <w:rFonts w:ascii="Times New Roman" w:hAnsi="Times New Roman" w:cs="Times New Roman"/>
          <w:sz w:val="24"/>
          <w:szCs w:val="24"/>
        </w:rPr>
        <w:t>applicant argued</w:t>
      </w:r>
      <w:r w:rsidR="00485C6F">
        <w:rPr>
          <w:rFonts w:ascii="Times New Roman" w:hAnsi="Times New Roman" w:cs="Times New Roman"/>
          <w:sz w:val="24"/>
          <w:szCs w:val="24"/>
        </w:rPr>
        <w:t xml:space="preserve"> that the report did not condemn this. A third one involves an amount of US$598,000-00 ascribed to cost of “unfair dismissals” in the report.</w:t>
      </w:r>
      <w:r w:rsidR="004F6D98">
        <w:rPr>
          <w:rFonts w:ascii="Times New Roman" w:hAnsi="Times New Roman" w:cs="Times New Roman"/>
          <w:sz w:val="24"/>
          <w:szCs w:val="24"/>
        </w:rPr>
        <w:t xml:space="preserve"> The applicant stated</w:t>
      </w:r>
      <w:r w:rsidR="0016528C">
        <w:rPr>
          <w:rFonts w:ascii="Times New Roman" w:hAnsi="Times New Roman" w:cs="Times New Roman"/>
          <w:sz w:val="24"/>
          <w:szCs w:val="24"/>
        </w:rPr>
        <w:t xml:space="preserve"> that the report om</w:t>
      </w:r>
      <w:r w:rsidR="004F6D98">
        <w:rPr>
          <w:rFonts w:ascii="Times New Roman" w:hAnsi="Times New Roman" w:cs="Times New Roman"/>
          <w:sz w:val="24"/>
          <w:szCs w:val="24"/>
        </w:rPr>
        <w:t>itted to mention that</w:t>
      </w:r>
      <w:r w:rsidR="0016528C">
        <w:rPr>
          <w:rFonts w:ascii="Times New Roman" w:hAnsi="Times New Roman" w:cs="Times New Roman"/>
          <w:sz w:val="24"/>
          <w:szCs w:val="24"/>
        </w:rPr>
        <w:t xml:space="preserve"> former minister, Mr Patrick Zhuwao</w:t>
      </w:r>
      <w:r w:rsidR="004F6D98">
        <w:rPr>
          <w:rFonts w:ascii="Times New Roman" w:hAnsi="Times New Roman" w:cs="Times New Roman"/>
          <w:sz w:val="24"/>
          <w:szCs w:val="24"/>
        </w:rPr>
        <w:t xml:space="preserve">, </w:t>
      </w:r>
      <w:r w:rsidR="00E250AA">
        <w:rPr>
          <w:rFonts w:ascii="Times New Roman" w:hAnsi="Times New Roman" w:cs="Times New Roman"/>
          <w:sz w:val="24"/>
          <w:szCs w:val="24"/>
        </w:rPr>
        <w:t>forced</w:t>
      </w:r>
      <w:r w:rsidR="0016528C">
        <w:rPr>
          <w:rFonts w:ascii="Times New Roman" w:hAnsi="Times New Roman" w:cs="Times New Roman"/>
          <w:sz w:val="24"/>
          <w:szCs w:val="24"/>
        </w:rPr>
        <w:t xml:space="preserve"> NSSA, against a board resolution, to pay a Mr Chikuni Mtiswa the sum of US$400,000-00.</w:t>
      </w:r>
      <w:r w:rsidR="004F6D98">
        <w:rPr>
          <w:rFonts w:ascii="Times New Roman" w:hAnsi="Times New Roman" w:cs="Times New Roman"/>
          <w:sz w:val="24"/>
          <w:szCs w:val="24"/>
        </w:rPr>
        <w:t xml:space="preserve"> </w:t>
      </w:r>
      <w:r w:rsidR="00540F0E">
        <w:rPr>
          <w:rFonts w:ascii="Times New Roman" w:hAnsi="Times New Roman" w:cs="Times New Roman"/>
          <w:sz w:val="24"/>
          <w:szCs w:val="24"/>
        </w:rPr>
        <w:t>Next is the issue of Ms Petronella Kagonye</w:t>
      </w:r>
      <w:r w:rsidR="001A62CB">
        <w:rPr>
          <w:rFonts w:ascii="Times New Roman" w:hAnsi="Times New Roman" w:cs="Times New Roman"/>
          <w:sz w:val="24"/>
          <w:szCs w:val="24"/>
        </w:rPr>
        <w:t xml:space="preserve"> who forced the termination of Mr David Makwara’s contract of employment as general manager of NSSA on the ground that he was too close to the applicant.</w:t>
      </w:r>
      <w:r w:rsidR="004F6D98">
        <w:rPr>
          <w:rFonts w:ascii="Times New Roman" w:hAnsi="Times New Roman" w:cs="Times New Roman"/>
          <w:sz w:val="24"/>
          <w:szCs w:val="24"/>
        </w:rPr>
        <w:t xml:space="preserve"> He complained that t</w:t>
      </w:r>
      <w:r w:rsidR="00681FA5">
        <w:rPr>
          <w:rFonts w:ascii="Times New Roman" w:hAnsi="Times New Roman" w:cs="Times New Roman"/>
          <w:sz w:val="24"/>
          <w:szCs w:val="24"/>
        </w:rPr>
        <w:t>he loss</w:t>
      </w:r>
      <w:r w:rsidR="004F6D98">
        <w:rPr>
          <w:rFonts w:ascii="Times New Roman" w:hAnsi="Times New Roman" w:cs="Times New Roman"/>
          <w:sz w:val="24"/>
          <w:szCs w:val="24"/>
        </w:rPr>
        <w:t>es</w:t>
      </w:r>
      <w:r w:rsidR="00681FA5">
        <w:rPr>
          <w:rFonts w:ascii="Times New Roman" w:hAnsi="Times New Roman" w:cs="Times New Roman"/>
          <w:sz w:val="24"/>
          <w:szCs w:val="24"/>
        </w:rPr>
        <w:t xml:space="preserve"> </w:t>
      </w:r>
      <w:r w:rsidR="004F6D98">
        <w:rPr>
          <w:rFonts w:ascii="Times New Roman" w:hAnsi="Times New Roman" w:cs="Times New Roman"/>
          <w:sz w:val="24"/>
          <w:szCs w:val="24"/>
        </w:rPr>
        <w:t>arising from these decision</w:t>
      </w:r>
      <w:r w:rsidR="00527E12">
        <w:rPr>
          <w:rFonts w:ascii="Times New Roman" w:hAnsi="Times New Roman" w:cs="Times New Roman"/>
          <w:sz w:val="24"/>
          <w:szCs w:val="24"/>
        </w:rPr>
        <w:t>s</w:t>
      </w:r>
      <w:r w:rsidR="004F6D98">
        <w:rPr>
          <w:rFonts w:ascii="Times New Roman" w:hAnsi="Times New Roman" w:cs="Times New Roman"/>
          <w:sz w:val="24"/>
          <w:szCs w:val="24"/>
        </w:rPr>
        <w:t xml:space="preserve"> were unjustifiably</w:t>
      </w:r>
      <w:r w:rsidR="00681FA5">
        <w:rPr>
          <w:rFonts w:ascii="Times New Roman" w:hAnsi="Times New Roman" w:cs="Times New Roman"/>
          <w:sz w:val="24"/>
          <w:szCs w:val="24"/>
        </w:rPr>
        <w:t xml:space="preserve"> blamed on the applicant.</w:t>
      </w:r>
      <w:r w:rsidR="00540F0E">
        <w:rPr>
          <w:rFonts w:ascii="Times New Roman" w:hAnsi="Times New Roman" w:cs="Times New Roman"/>
          <w:sz w:val="24"/>
          <w:szCs w:val="24"/>
        </w:rPr>
        <w:t xml:space="preserve"> </w:t>
      </w:r>
    </w:p>
    <w:p w:rsidR="00276029" w:rsidRDefault="00540F0E" w:rsidP="00540F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additional c</w:t>
      </w:r>
      <w:r w:rsidR="00CE0045">
        <w:rPr>
          <w:rFonts w:ascii="Times New Roman" w:hAnsi="Times New Roman" w:cs="Times New Roman"/>
          <w:sz w:val="24"/>
          <w:szCs w:val="24"/>
        </w:rPr>
        <w:t xml:space="preserve">ase </w:t>
      </w:r>
      <w:r>
        <w:rPr>
          <w:rFonts w:ascii="Times New Roman" w:hAnsi="Times New Roman" w:cs="Times New Roman"/>
          <w:sz w:val="24"/>
          <w:szCs w:val="24"/>
        </w:rPr>
        <w:t>involved Ms Petronella Kagonye</w:t>
      </w:r>
      <w:r w:rsidR="004B7C5B">
        <w:rPr>
          <w:rFonts w:ascii="Times New Roman" w:hAnsi="Times New Roman" w:cs="Times New Roman"/>
          <w:sz w:val="24"/>
          <w:szCs w:val="24"/>
        </w:rPr>
        <w:t xml:space="preserve"> </w:t>
      </w:r>
      <w:r>
        <w:rPr>
          <w:rFonts w:ascii="Times New Roman" w:hAnsi="Times New Roman" w:cs="Times New Roman"/>
          <w:sz w:val="24"/>
          <w:szCs w:val="24"/>
        </w:rPr>
        <w:t>forcing NSSA to spons</w:t>
      </w:r>
      <w:r w:rsidR="00CE0045">
        <w:rPr>
          <w:rFonts w:ascii="Times New Roman" w:hAnsi="Times New Roman" w:cs="Times New Roman"/>
          <w:sz w:val="24"/>
          <w:szCs w:val="24"/>
        </w:rPr>
        <w:t>or a sum of US$200,000-00 to a</w:t>
      </w:r>
      <w:r>
        <w:rPr>
          <w:rFonts w:ascii="Times New Roman" w:hAnsi="Times New Roman" w:cs="Times New Roman"/>
          <w:sz w:val="24"/>
          <w:szCs w:val="24"/>
        </w:rPr>
        <w:t xml:space="preserve"> disability conference in </w:t>
      </w:r>
      <w:r w:rsidR="00CE0045">
        <w:rPr>
          <w:rFonts w:ascii="Times New Roman" w:hAnsi="Times New Roman" w:cs="Times New Roman"/>
          <w:sz w:val="24"/>
          <w:szCs w:val="24"/>
        </w:rPr>
        <w:t xml:space="preserve">her </w:t>
      </w:r>
      <w:r w:rsidR="00BF1EAF">
        <w:rPr>
          <w:rFonts w:ascii="Times New Roman" w:hAnsi="Times New Roman" w:cs="Times New Roman"/>
          <w:sz w:val="24"/>
          <w:szCs w:val="24"/>
        </w:rPr>
        <w:t>Caledonia constituency, and another US</w:t>
      </w:r>
      <w:r w:rsidR="00AC22F7">
        <w:rPr>
          <w:rFonts w:ascii="Times New Roman" w:hAnsi="Times New Roman" w:cs="Times New Roman"/>
          <w:sz w:val="24"/>
          <w:szCs w:val="24"/>
        </w:rPr>
        <w:t>$200,000-00 to a school in Ruwa before the 2018 elections.</w:t>
      </w:r>
      <w:r w:rsidR="00195F82">
        <w:rPr>
          <w:rFonts w:ascii="Times New Roman" w:hAnsi="Times New Roman" w:cs="Times New Roman"/>
          <w:sz w:val="24"/>
          <w:szCs w:val="24"/>
        </w:rPr>
        <w:t xml:space="preserve"> The applican</w:t>
      </w:r>
      <w:r w:rsidR="00E250AA">
        <w:rPr>
          <w:rFonts w:ascii="Times New Roman" w:hAnsi="Times New Roman" w:cs="Times New Roman"/>
          <w:sz w:val="24"/>
          <w:szCs w:val="24"/>
        </w:rPr>
        <w:t xml:space="preserve">t lamented that the auditors did not criticize the </w:t>
      </w:r>
      <w:r w:rsidR="00195F82">
        <w:rPr>
          <w:rFonts w:ascii="Times New Roman" w:hAnsi="Times New Roman" w:cs="Times New Roman"/>
          <w:sz w:val="24"/>
          <w:szCs w:val="24"/>
        </w:rPr>
        <w:t>minster for the</w:t>
      </w:r>
      <w:r w:rsidR="00CE0045">
        <w:rPr>
          <w:rFonts w:ascii="Times New Roman" w:hAnsi="Times New Roman" w:cs="Times New Roman"/>
          <w:sz w:val="24"/>
          <w:szCs w:val="24"/>
        </w:rPr>
        <w:t xml:space="preserve"> abuse of pensioners’ funds for “vote buying”</w:t>
      </w:r>
      <w:r w:rsidR="00195F82">
        <w:rPr>
          <w:rFonts w:ascii="Times New Roman" w:hAnsi="Times New Roman" w:cs="Times New Roman"/>
          <w:sz w:val="24"/>
          <w:szCs w:val="24"/>
        </w:rPr>
        <w:t xml:space="preserve"> for a private benefit.</w:t>
      </w:r>
      <w:r w:rsidR="00DA1371">
        <w:rPr>
          <w:rFonts w:ascii="Times New Roman" w:hAnsi="Times New Roman" w:cs="Times New Roman"/>
          <w:sz w:val="24"/>
          <w:szCs w:val="24"/>
        </w:rPr>
        <w:t xml:space="preserve"> A final issue raised by the applicant is that the report unfairly criticized him for decisions taken before he joined NSSA.</w:t>
      </w:r>
      <w:r w:rsidR="00D1640D">
        <w:rPr>
          <w:rFonts w:ascii="Times New Roman" w:hAnsi="Times New Roman" w:cs="Times New Roman"/>
          <w:sz w:val="24"/>
          <w:szCs w:val="24"/>
        </w:rPr>
        <w:t xml:space="preserve"> </w:t>
      </w:r>
      <w:r w:rsidR="002938B4">
        <w:rPr>
          <w:rFonts w:ascii="Times New Roman" w:hAnsi="Times New Roman" w:cs="Times New Roman"/>
          <w:sz w:val="24"/>
          <w:szCs w:val="24"/>
        </w:rPr>
        <w:t>As further proof of bias, the</w:t>
      </w:r>
      <w:r w:rsidR="008A1661">
        <w:rPr>
          <w:rFonts w:ascii="Times New Roman" w:hAnsi="Times New Roman" w:cs="Times New Roman"/>
          <w:sz w:val="24"/>
          <w:szCs w:val="24"/>
        </w:rPr>
        <w:t xml:space="preserve"> protested</w:t>
      </w:r>
      <w:r w:rsidR="00DC4AD9">
        <w:rPr>
          <w:rFonts w:ascii="Times New Roman" w:hAnsi="Times New Roman" w:cs="Times New Roman"/>
          <w:sz w:val="24"/>
          <w:szCs w:val="24"/>
        </w:rPr>
        <w:t xml:space="preserve"> that the report incorrectly ascribes to him loss of US$4 million in a debt swap deal involving Metbank’s property</w:t>
      </w:r>
      <w:r w:rsidR="008A1661">
        <w:rPr>
          <w:rFonts w:ascii="Times New Roman" w:hAnsi="Times New Roman" w:cs="Times New Roman"/>
          <w:sz w:val="24"/>
          <w:szCs w:val="24"/>
        </w:rPr>
        <w:t>, and</w:t>
      </w:r>
      <w:r w:rsidR="00DC4AD9">
        <w:rPr>
          <w:rFonts w:ascii="Times New Roman" w:hAnsi="Times New Roman" w:cs="Times New Roman"/>
          <w:sz w:val="24"/>
          <w:szCs w:val="24"/>
        </w:rPr>
        <w:t xml:space="preserve"> US$2</w:t>
      </w:r>
      <w:r w:rsidR="008A1661">
        <w:rPr>
          <w:rFonts w:ascii="Times New Roman" w:hAnsi="Times New Roman" w:cs="Times New Roman"/>
          <w:sz w:val="24"/>
          <w:szCs w:val="24"/>
        </w:rPr>
        <w:t xml:space="preserve"> million</w:t>
      </w:r>
      <w:r w:rsidR="002938B4">
        <w:rPr>
          <w:rFonts w:ascii="Times New Roman" w:hAnsi="Times New Roman" w:cs="Times New Roman"/>
          <w:sz w:val="24"/>
          <w:szCs w:val="24"/>
        </w:rPr>
        <w:t xml:space="preserve"> through </w:t>
      </w:r>
      <w:r w:rsidR="00DC4AD9">
        <w:rPr>
          <w:rFonts w:ascii="Times New Roman" w:hAnsi="Times New Roman" w:cs="Times New Roman"/>
          <w:sz w:val="24"/>
          <w:szCs w:val="24"/>
        </w:rPr>
        <w:t xml:space="preserve">properties </w:t>
      </w:r>
      <w:r w:rsidR="002938B4">
        <w:rPr>
          <w:rFonts w:ascii="Times New Roman" w:hAnsi="Times New Roman" w:cs="Times New Roman"/>
          <w:sz w:val="24"/>
          <w:szCs w:val="24"/>
        </w:rPr>
        <w:t xml:space="preserve">bought from Metbank at </w:t>
      </w:r>
      <w:r w:rsidR="00DC4AD9">
        <w:rPr>
          <w:rFonts w:ascii="Times New Roman" w:hAnsi="Times New Roman" w:cs="Times New Roman"/>
          <w:sz w:val="24"/>
          <w:szCs w:val="24"/>
        </w:rPr>
        <w:t>infla</w:t>
      </w:r>
      <w:r w:rsidR="002938B4">
        <w:rPr>
          <w:rFonts w:ascii="Times New Roman" w:hAnsi="Times New Roman" w:cs="Times New Roman"/>
          <w:sz w:val="24"/>
          <w:szCs w:val="24"/>
        </w:rPr>
        <w:t>ted prices before his appointment.</w:t>
      </w:r>
    </w:p>
    <w:p w:rsidR="0067465B" w:rsidRDefault="00656A88" w:rsidP="00540F0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49266C">
        <w:rPr>
          <w:rFonts w:ascii="Times New Roman" w:hAnsi="Times New Roman" w:cs="Times New Roman"/>
          <w:sz w:val="24"/>
          <w:szCs w:val="24"/>
        </w:rPr>
        <w:t xml:space="preserve">he applicant </w:t>
      </w:r>
      <w:r w:rsidR="0067465B">
        <w:rPr>
          <w:rFonts w:ascii="Times New Roman" w:hAnsi="Times New Roman" w:cs="Times New Roman"/>
          <w:sz w:val="24"/>
          <w:szCs w:val="24"/>
        </w:rPr>
        <w:t xml:space="preserve">argued that the second respondent was not an impartial auditor and </w:t>
      </w:r>
      <w:r w:rsidR="0049266C">
        <w:rPr>
          <w:rFonts w:ascii="Times New Roman" w:hAnsi="Times New Roman" w:cs="Times New Roman"/>
          <w:sz w:val="24"/>
          <w:szCs w:val="24"/>
        </w:rPr>
        <w:t xml:space="preserve">drew the court’s attention to the </w:t>
      </w:r>
      <w:r w:rsidR="00746BE9">
        <w:rPr>
          <w:rFonts w:ascii="Times New Roman" w:hAnsi="Times New Roman" w:cs="Times New Roman"/>
          <w:sz w:val="24"/>
          <w:szCs w:val="24"/>
        </w:rPr>
        <w:t xml:space="preserve">agreement </w:t>
      </w:r>
      <w:r w:rsidR="0049266C">
        <w:rPr>
          <w:rFonts w:ascii="Times New Roman" w:hAnsi="Times New Roman" w:cs="Times New Roman"/>
          <w:sz w:val="24"/>
          <w:szCs w:val="24"/>
        </w:rPr>
        <w:t>letter dated 15 May</w:t>
      </w:r>
      <w:r w:rsidR="00746BE9">
        <w:rPr>
          <w:rFonts w:ascii="Times New Roman" w:hAnsi="Times New Roman" w:cs="Times New Roman"/>
          <w:sz w:val="24"/>
          <w:szCs w:val="24"/>
        </w:rPr>
        <w:t xml:space="preserve"> 2018 where the following appears:</w:t>
      </w:r>
    </w:p>
    <w:p w:rsidR="0067465B" w:rsidRPr="00FC4DEF" w:rsidRDefault="0067465B" w:rsidP="00540F0E">
      <w:pPr>
        <w:spacing w:line="360" w:lineRule="auto"/>
        <w:ind w:firstLine="720"/>
        <w:jc w:val="both"/>
        <w:rPr>
          <w:rFonts w:ascii="Times New Roman" w:hAnsi="Times New Roman" w:cs="Times New Roman"/>
          <w:sz w:val="8"/>
          <w:szCs w:val="8"/>
        </w:rPr>
      </w:pPr>
    </w:p>
    <w:p w:rsidR="0049266C" w:rsidRPr="0045489D" w:rsidRDefault="0067465B" w:rsidP="007114A4">
      <w:pPr>
        <w:ind w:left="720"/>
        <w:jc w:val="both"/>
        <w:rPr>
          <w:rFonts w:ascii="Times New Roman" w:hAnsi="Times New Roman" w:cs="Times New Roman"/>
        </w:rPr>
      </w:pPr>
      <w:r w:rsidRPr="0045489D">
        <w:rPr>
          <w:rFonts w:ascii="Times New Roman" w:hAnsi="Times New Roman" w:cs="Times New Roman"/>
        </w:rPr>
        <w:t>“We understand</w:t>
      </w:r>
      <w:r w:rsidR="007114A4" w:rsidRPr="0045489D">
        <w:rPr>
          <w:rFonts w:ascii="Times New Roman" w:hAnsi="Times New Roman" w:cs="Times New Roman"/>
        </w:rPr>
        <w:t xml:space="preserve"> that the results of our work may be used in disciplinary hearings or criminal proceedings</w:t>
      </w:r>
      <w:r w:rsidR="002F48A3" w:rsidRPr="0045489D">
        <w:rPr>
          <w:rFonts w:ascii="Times New Roman" w:hAnsi="Times New Roman" w:cs="Times New Roman"/>
        </w:rPr>
        <w:t xml:space="preserve">. If you wish to retain us as an expert witness in connection with this matter, those services will be billed separately based on the actual time spent at our standard hourly charge out rates”. </w:t>
      </w:r>
      <w:r w:rsidRPr="0045489D">
        <w:rPr>
          <w:rFonts w:ascii="Times New Roman" w:hAnsi="Times New Roman" w:cs="Times New Roman"/>
        </w:rPr>
        <w:t xml:space="preserve"> </w:t>
      </w:r>
      <w:r w:rsidR="0049266C" w:rsidRPr="0045489D">
        <w:rPr>
          <w:rFonts w:ascii="Times New Roman" w:hAnsi="Times New Roman" w:cs="Times New Roman"/>
        </w:rPr>
        <w:t xml:space="preserve">  </w:t>
      </w:r>
    </w:p>
    <w:p w:rsidR="00521EB4" w:rsidRPr="002B5349" w:rsidRDefault="00521EB4" w:rsidP="00533DD0">
      <w:pPr>
        <w:spacing w:line="360" w:lineRule="auto"/>
        <w:jc w:val="both"/>
        <w:rPr>
          <w:rFonts w:ascii="Times New Roman" w:hAnsi="Times New Roman" w:cs="Times New Roman"/>
          <w:b/>
        </w:rPr>
      </w:pPr>
    </w:p>
    <w:p w:rsidR="00FC4DEF" w:rsidRDefault="00FC4DEF" w:rsidP="00533DD0">
      <w:pPr>
        <w:spacing w:line="360" w:lineRule="auto"/>
        <w:jc w:val="both"/>
        <w:rPr>
          <w:rFonts w:ascii="Times New Roman" w:hAnsi="Times New Roman" w:cs="Times New Roman"/>
          <w:sz w:val="24"/>
          <w:szCs w:val="24"/>
        </w:rPr>
      </w:pPr>
      <w:r>
        <w:rPr>
          <w:rFonts w:ascii="Times New Roman" w:hAnsi="Times New Roman" w:cs="Times New Roman"/>
          <w:sz w:val="24"/>
          <w:szCs w:val="24"/>
        </w:rPr>
        <w:t>If the second respondent was a neutral auditor, the applicant wondered how it</w:t>
      </w:r>
      <w:r w:rsidR="002B5349">
        <w:rPr>
          <w:rFonts w:ascii="Times New Roman" w:hAnsi="Times New Roman" w:cs="Times New Roman"/>
          <w:sz w:val="24"/>
          <w:szCs w:val="24"/>
        </w:rPr>
        <w:t xml:space="preserve"> would give objective </w:t>
      </w:r>
      <w:r>
        <w:rPr>
          <w:rFonts w:ascii="Times New Roman" w:hAnsi="Times New Roman" w:cs="Times New Roman"/>
          <w:sz w:val="24"/>
          <w:szCs w:val="24"/>
        </w:rPr>
        <w:t>testimony in any subsequent proceedings arising out of the report.</w:t>
      </w:r>
    </w:p>
    <w:p w:rsidR="002B5349" w:rsidRPr="00FC4DEF" w:rsidRDefault="002B5349" w:rsidP="00533DD0">
      <w:pPr>
        <w:spacing w:line="360" w:lineRule="auto"/>
        <w:jc w:val="both"/>
        <w:rPr>
          <w:rFonts w:ascii="Times New Roman" w:hAnsi="Times New Roman" w:cs="Times New Roman"/>
          <w:sz w:val="24"/>
          <w:szCs w:val="24"/>
        </w:rPr>
      </w:pPr>
    </w:p>
    <w:p w:rsidR="00533DD0" w:rsidRDefault="00533DD0" w:rsidP="00533DD0">
      <w:pPr>
        <w:spacing w:line="360" w:lineRule="auto"/>
        <w:jc w:val="both"/>
        <w:rPr>
          <w:rFonts w:ascii="Times New Roman" w:hAnsi="Times New Roman" w:cs="Times New Roman"/>
          <w:b/>
          <w:sz w:val="24"/>
          <w:szCs w:val="24"/>
        </w:rPr>
      </w:pPr>
      <w:r w:rsidRPr="00533DD0">
        <w:rPr>
          <w:rFonts w:ascii="Times New Roman" w:hAnsi="Times New Roman" w:cs="Times New Roman"/>
          <w:b/>
          <w:sz w:val="24"/>
          <w:szCs w:val="24"/>
        </w:rPr>
        <w:lastRenderedPageBreak/>
        <w:t xml:space="preserve">Inaccurate </w:t>
      </w:r>
      <w:r w:rsidR="007B7759">
        <w:rPr>
          <w:rFonts w:ascii="Times New Roman" w:hAnsi="Times New Roman" w:cs="Times New Roman"/>
          <w:b/>
          <w:sz w:val="24"/>
          <w:szCs w:val="24"/>
        </w:rPr>
        <w:t xml:space="preserve">and inconsistent </w:t>
      </w:r>
      <w:r w:rsidRPr="00533DD0">
        <w:rPr>
          <w:rFonts w:ascii="Times New Roman" w:hAnsi="Times New Roman" w:cs="Times New Roman"/>
          <w:b/>
          <w:sz w:val="24"/>
          <w:szCs w:val="24"/>
        </w:rPr>
        <w:t>report</w:t>
      </w:r>
    </w:p>
    <w:p w:rsidR="00C360BD" w:rsidRDefault="0051149C" w:rsidP="00533DD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applicant contended that the report is inaccurate to the extent that it alleges that some investments were made without boar</w:t>
      </w:r>
      <w:r w:rsidR="00453A2C">
        <w:rPr>
          <w:rFonts w:ascii="Times New Roman" w:hAnsi="Times New Roman" w:cs="Times New Roman"/>
          <w:sz w:val="24"/>
          <w:szCs w:val="24"/>
        </w:rPr>
        <w:t xml:space="preserve">d approval. He referred to a </w:t>
      </w:r>
      <w:r>
        <w:rPr>
          <w:rFonts w:ascii="Times New Roman" w:hAnsi="Times New Roman" w:cs="Times New Roman"/>
          <w:sz w:val="24"/>
          <w:szCs w:val="24"/>
        </w:rPr>
        <w:t xml:space="preserve">board resolution of </w:t>
      </w:r>
      <w:r w:rsidR="00453A2C">
        <w:rPr>
          <w:rFonts w:ascii="Times New Roman" w:hAnsi="Times New Roman" w:cs="Times New Roman"/>
          <w:sz w:val="24"/>
          <w:szCs w:val="24"/>
        </w:rPr>
        <w:t xml:space="preserve">September 2012 </w:t>
      </w:r>
      <w:r w:rsidR="00C73CDA">
        <w:rPr>
          <w:rFonts w:ascii="Times New Roman" w:hAnsi="Times New Roman" w:cs="Times New Roman"/>
          <w:sz w:val="24"/>
          <w:szCs w:val="24"/>
        </w:rPr>
        <w:t xml:space="preserve">which </w:t>
      </w:r>
      <w:r w:rsidR="00453A2C">
        <w:rPr>
          <w:rFonts w:ascii="Times New Roman" w:hAnsi="Times New Roman" w:cs="Times New Roman"/>
          <w:sz w:val="24"/>
          <w:szCs w:val="24"/>
        </w:rPr>
        <w:t>authorized management to implement decisions of the Board Investment Committee.</w:t>
      </w:r>
      <w:r w:rsidR="007B7759">
        <w:rPr>
          <w:rFonts w:ascii="Times New Roman" w:hAnsi="Times New Roman" w:cs="Times New Roman"/>
          <w:sz w:val="24"/>
          <w:szCs w:val="24"/>
        </w:rPr>
        <w:t xml:space="preserve"> Additionally, he submitted that the report was inconsistent, particularly, with regard to the HCZ issue where it gave loss figures varying from US$16 million to US$104 million then to US$304 million. He argued that, at any rate, the amount of US$16 million </w:t>
      </w:r>
      <w:r w:rsidR="008A1034">
        <w:rPr>
          <w:rFonts w:ascii="Times New Roman" w:hAnsi="Times New Roman" w:cs="Times New Roman"/>
          <w:sz w:val="24"/>
          <w:szCs w:val="24"/>
        </w:rPr>
        <w:t>paid by NSSA to HCZ was secured by a Zimnat insurance guarantee of US$16 million and a land bond of US$32 million.</w:t>
      </w:r>
    </w:p>
    <w:p w:rsidR="00BC556F" w:rsidRDefault="00C360BD" w:rsidP="00533DD0">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applicant stated that the board’s view was that offtake agreements did not require to go through a tender board, and a Mr Charles Nyika employed to ensure compliance</w:t>
      </w:r>
      <w:r w:rsidR="00F147AB">
        <w:rPr>
          <w:rFonts w:ascii="Times New Roman" w:hAnsi="Times New Roman" w:cs="Times New Roman"/>
          <w:sz w:val="24"/>
          <w:szCs w:val="24"/>
        </w:rPr>
        <w:t xml:space="preserve"> with procurement regulations did</w:t>
      </w:r>
      <w:r>
        <w:rPr>
          <w:rFonts w:ascii="Times New Roman" w:hAnsi="Times New Roman" w:cs="Times New Roman"/>
          <w:sz w:val="24"/>
          <w:szCs w:val="24"/>
        </w:rPr>
        <w:t xml:space="preserve"> not raise any alarm.</w:t>
      </w:r>
      <w:r w:rsidR="00DD5161">
        <w:rPr>
          <w:rFonts w:ascii="Times New Roman" w:hAnsi="Times New Roman" w:cs="Times New Roman"/>
          <w:sz w:val="24"/>
          <w:szCs w:val="24"/>
        </w:rPr>
        <w:t xml:space="preserve"> He therefore argued that the suggestion that he pushed the projects without tender approval was malicious.</w:t>
      </w:r>
      <w:r w:rsidR="00A31C8D">
        <w:rPr>
          <w:rFonts w:ascii="Times New Roman" w:hAnsi="Times New Roman" w:cs="Times New Roman"/>
          <w:sz w:val="24"/>
          <w:szCs w:val="24"/>
        </w:rPr>
        <w:t xml:space="preserve"> The applicant also denied authorizing Metbank to utilize US$37.75 million of NSSA treasury bills in their custody, since the authority was granted in the name of the General Manager, Ms Liz Chitiga, but a letter in h</w:t>
      </w:r>
      <w:r w:rsidR="00754AFF">
        <w:rPr>
          <w:rFonts w:ascii="Times New Roman" w:hAnsi="Times New Roman" w:cs="Times New Roman"/>
          <w:sz w:val="24"/>
          <w:szCs w:val="24"/>
        </w:rPr>
        <w:t>er name had been signed by her E</w:t>
      </w:r>
      <w:r w:rsidR="00A31C8D">
        <w:rPr>
          <w:rFonts w:ascii="Times New Roman" w:hAnsi="Times New Roman" w:cs="Times New Roman"/>
          <w:sz w:val="24"/>
          <w:szCs w:val="24"/>
        </w:rPr>
        <w:t xml:space="preserve">xecutive </w:t>
      </w:r>
      <w:r w:rsidR="00754AFF">
        <w:rPr>
          <w:rFonts w:ascii="Times New Roman" w:hAnsi="Times New Roman" w:cs="Times New Roman"/>
          <w:sz w:val="24"/>
          <w:szCs w:val="24"/>
        </w:rPr>
        <w:t>Assistant, Mr James Chiuta.</w:t>
      </w:r>
      <w:r w:rsidR="006C48CC">
        <w:rPr>
          <w:rFonts w:ascii="Times New Roman" w:hAnsi="Times New Roman" w:cs="Times New Roman"/>
          <w:sz w:val="24"/>
          <w:szCs w:val="24"/>
        </w:rPr>
        <w:t xml:space="preserve"> Even so, he submitted that </w:t>
      </w:r>
      <w:r w:rsidR="00781ED2">
        <w:rPr>
          <w:rFonts w:ascii="Times New Roman" w:hAnsi="Times New Roman" w:cs="Times New Roman"/>
          <w:sz w:val="24"/>
          <w:szCs w:val="24"/>
        </w:rPr>
        <w:t xml:space="preserve">the criticism was unwarranted since </w:t>
      </w:r>
      <w:r w:rsidR="006C48CC">
        <w:rPr>
          <w:rFonts w:ascii="Times New Roman" w:hAnsi="Times New Roman" w:cs="Times New Roman"/>
          <w:sz w:val="24"/>
          <w:szCs w:val="24"/>
        </w:rPr>
        <w:t>NSSA had the Reserve Bank of Zimbabwe clearance on the good standing of Metbank.</w:t>
      </w:r>
    </w:p>
    <w:p w:rsidR="00BC556F" w:rsidRPr="002B5349" w:rsidRDefault="00BC556F" w:rsidP="00533DD0">
      <w:pPr>
        <w:spacing w:line="360" w:lineRule="auto"/>
        <w:jc w:val="both"/>
        <w:rPr>
          <w:rFonts w:ascii="Times New Roman" w:hAnsi="Times New Roman" w:cs="Times New Roman"/>
          <w:b/>
          <w:sz w:val="18"/>
          <w:szCs w:val="18"/>
        </w:rPr>
      </w:pPr>
    </w:p>
    <w:p w:rsidR="00C360BD" w:rsidRPr="009E3586" w:rsidRDefault="00BC556F" w:rsidP="00533DD0">
      <w:pPr>
        <w:spacing w:line="360" w:lineRule="auto"/>
        <w:jc w:val="both"/>
        <w:rPr>
          <w:rFonts w:ascii="Times New Roman" w:hAnsi="Times New Roman" w:cs="Times New Roman"/>
          <w:b/>
          <w:sz w:val="24"/>
          <w:szCs w:val="24"/>
        </w:rPr>
      </w:pPr>
      <w:r w:rsidRPr="009E3586">
        <w:rPr>
          <w:rFonts w:ascii="Times New Roman" w:hAnsi="Times New Roman" w:cs="Times New Roman"/>
          <w:b/>
          <w:sz w:val="24"/>
          <w:szCs w:val="24"/>
        </w:rPr>
        <w:t>Conflict between the Auditor General and the Accountants</w:t>
      </w:r>
      <w:r w:rsidR="00C360BD" w:rsidRPr="009E3586">
        <w:rPr>
          <w:rFonts w:ascii="Times New Roman" w:hAnsi="Times New Roman" w:cs="Times New Roman"/>
          <w:b/>
          <w:sz w:val="24"/>
          <w:szCs w:val="24"/>
        </w:rPr>
        <w:t xml:space="preserve"> </w:t>
      </w:r>
    </w:p>
    <w:p w:rsidR="006F0480" w:rsidRDefault="009E3586" w:rsidP="009E358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submitted that the </w:t>
      </w:r>
      <w:r w:rsidR="002B5349">
        <w:rPr>
          <w:rFonts w:ascii="Times New Roman" w:hAnsi="Times New Roman" w:cs="Times New Roman"/>
          <w:sz w:val="24"/>
          <w:szCs w:val="24"/>
        </w:rPr>
        <w:t xml:space="preserve">auditors’ findings </w:t>
      </w:r>
      <w:r>
        <w:rPr>
          <w:rFonts w:ascii="Times New Roman" w:hAnsi="Times New Roman" w:cs="Times New Roman"/>
          <w:sz w:val="24"/>
          <w:szCs w:val="24"/>
        </w:rPr>
        <w:t>conflict with the first respondent’s earlier work. In this regard, the applicant contended that if a loss of US$104 million existed, it would have been flagged in the December 2018 re</w:t>
      </w:r>
      <w:r w:rsidR="0033104A">
        <w:rPr>
          <w:rFonts w:ascii="Times New Roman" w:hAnsi="Times New Roman" w:cs="Times New Roman"/>
          <w:sz w:val="24"/>
          <w:szCs w:val="24"/>
        </w:rPr>
        <w:t>sults as a contingent liability and published in her annual report.</w:t>
      </w:r>
      <w:r w:rsidR="00937CE3">
        <w:rPr>
          <w:rFonts w:ascii="Times New Roman" w:hAnsi="Times New Roman" w:cs="Times New Roman"/>
          <w:sz w:val="24"/>
          <w:szCs w:val="24"/>
        </w:rPr>
        <w:t xml:space="preserve"> The argument continues that, the second respondent’s fig</w:t>
      </w:r>
      <w:r w:rsidR="002934F2">
        <w:rPr>
          <w:rFonts w:ascii="Times New Roman" w:hAnsi="Times New Roman" w:cs="Times New Roman"/>
          <w:sz w:val="24"/>
          <w:szCs w:val="24"/>
        </w:rPr>
        <w:t>ure is arbitrary and false.</w:t>
      </w:r>
    </w:p>
    <w:p w:rsidR="002934F2" w:rsidRPr="002B5349" w:rsidRDefault="002934F2" w:rsidP="002934F2">
      <w:pPr>
        <w:spacing w:line="360" w:lineRule="auto"/>
        <w:jc w:val="both"/>
        <w:rPr>
          <w:rFonts w:ascii="Times New Roman" w:hAnsi="Times New Roman" w:cs="Times New Roman"/>
          <w:sz w:val="16"/>
          <w:szCs w:val="16"/>
        </w:rPr>
      </w:pPr>
    </w:p>
    <w:p w:rsidR="002934F2" w:rsidRPr="002934F2" w:rsidRDefault="002B5349" w:rsidP="002934F2">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respondents’</w:t>
      </w:r>
      <w:r w:rsidR="002934F2" w:rsidRPr="002934F2">
        <w:rPr>
          <w:rFonts w:ascii="Times New Roman" w:hAnsi="Times New Roman" w:cs="Times New Roman"/>
          <w:b/>
          <w:sz w:val="24"/>
          <w:szCs w:val="24"/>
        </w:rPr>
        <w:t xml:space="preserve"> submissions</w:t>
      </w:r>
    </w:p>
    <w:p w:rsidR="00E97286" w:rsidRDefault="00750189" w:rsidP="0075018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raised </w:t>
      </w:r>
      <w:r w:rsidR="00FB5F89">
        <w:rPr>
          <w:rFonts w:ascii="Times New Roman" w:hAnsi="Times New Roman" w:cs="Times New Roman"/>
          <w:sz w:val="24"/>
          <w:szCs w:val="24"/>
        </w:rPr>
        <w:t xml:space="preserve">some </w:t>
      </w:r>
      <w:r>
        <w:rPr>
          <w:rFonts w:ascii="Times New Roman" w:hAnsi="Times New Roman" w:cs="Times New Roman"/>
          <w:sz w:val="24"/>
          <w:szCs w:val="24"/>
        </w:rPr>
        <w:t xml:space="preserve">points </w:t>
      </w:r>
      <w:r w:rsidR="00FB5F89" w:rsidRPr="00FB5F89">
        <w:rPr>
          <w:rFonts w:ascii="Times New Roman" w:hAnsi="Times New Roman" w:cs="Times New Roman"/>
          <w:i/>
          <w:sz w:val="24"/>
          <w:szCs w:val="24"/>
        </w:rPr>
        <w:t>in limine</w:t>
      </w:r>
      <w:r w:rsidR="000234D2">
        <w:rPr>
          <w:rFonts w:ascii="Times New Roman" w:hAnsi="Times New Roman" w:cs="Times New Roman"/>
          <w:sz w:val="24"/>
          <w:szCs w:val="24"/>
        </w:rPr>
        <w:t>. The first is that the report was not a decision,</w:t>
      </w:r>
      <w:r w:rsidR="00632456">
        <w:rPr>
          <w:rFonts w:ascii="Times New Roman" w:hAnsi="Times New Roman" w:cs="Times New Roman"/>
          <w:sz w:val="24"/>
          <w:szCs w:val="24"/>
        </w:rPr>
        <w:t xml:space="preserve"> but contained factual findings and, consequently, was not reviewable.</w:t>
      </w:r>
      <w:r>
        <w:rPr>
          <w:rFonts w:ascii="Times New Roman" w:hAnsi="Times New Roman" w:cs="Times New Roman"/>
          <w:sz w:val="24"/>
          <w:szCs w:val="24"/>
        </w:rPr>
        <w:t xml:space="preserve"> </w:t>
      </w:r>
      <w:r w:rsidR="0045489D">
        <w:rPr>
          <w:rFonts w:ascii="Times New Roman" w:hAnsi="Times New Roman" w:cs="Times New Roman"/>
          <w:sz w:val="24"/>
          <w:szCs w:val="24"/>
        </w:rPr>
        <w:t>Secondly, it was argued that the second respondent was not an administrative authority whose decision can be subject to judicial review</w:t>
      </w:r>
      <w:r w:rsidR="00252124">
        <w:rPr>
          <w:rFonts w:ascii="Times New Roman" w:hAnsi="Times New Roman" w:cs="Times New Roman"/>
          <w:sz w:val="24"/>
          <w:szCs w:val="24"/>
        </w:rPr>
        <w:t>.</w:t>
      </w:r>
      <w:r w:rsidR="002D2643">
        <w:rPr>
          <w:rFonts w:ascii="Times New Roman" w:hAnsi="Times New Roman" w:cs="Times New Roman"/>
          <w:sz w:val="24"/>
          <w:szCs w:val="24"/>
        </w:rPr>
        <w:t xml:space="preserve"> It was further argued that the grounds relied on by the applicant did not constitute grounds for review contemplated by s27 of the High Court Act.</w:t>
      </w:r>
      <w:r w:rsidR="000309F6">
        <w:rPr>
          <w:rFonts w:ascii="Times New Roman" w:hAnsi="Times New Roman" w:cs="Times New Roman"/>
          <w:sz w:val="24"/>
          <w:szCs w:val="24"/>
        </w:rPr>
        <w:t xml:space="preserve"> </w:t>
      </w:r>
      <w:r w:rsidR="00896D89">
        <w:rPr>
          <w:rFonts w:ascii="Times New Roman" w:hAnsi="Times New Roman" w:cs="Times New Roman"/>
          <w:sz w:val="24"/>
          <w:szCs w:val="24"/>
        </w:rPr>
        <w:t xml:space="preserve">On its part, the second respondent submitted that </w:t>
      </w:r>
      <w:r w:rsidR="003D6104">
        <w:rPr>
          <w:rFonts w:ascii="Times New Roman" w:hAnsi="Times New Roman" w:cs="Times New Roman"/>
          <w:sz w:val="24"/>
          <w:szCs w:val="24"/>
        </w:rPr>
        <w:t xml:space="preserve">the application did not comply with r257 insofar as the grounds of review were not stated in the application but in the founding affidavit. </w:t>
      </w:r>
      <w:r w:rsidR="00964C20">
        <w:rPr>
          <w:rFonts w:ascii="Times New Roman" w:hAnsi="Times New Roman" w:cs="Times New Roman"/>
          <w:sz w:val="24"/>
          <w:szCs w:val="24"/>
        </w:rPr>
        <w:t xml:space="preserve">It further contended that no adverse action has been </w:t>
      </w:r>
      <w:r w:rsidR="00964C20">
        <w:rPr>
          <w:rFonts w:ascii="Times New Roman" w:hAnsi="Times New Roman" w:cs="Times New Roman"/>
          <w:sz w:val="24"/>
          <w:szCs w:val="24"/>
        </w:rPr>
        <w:lastRenderedPageBreak/>
        <w:t xml:space="preserve">taken against the applicant on the basis of the report and, as such, the process leading to the issuance of the report is not reviewable. </w:t>
      </w:r>
    </w:p>
    <w:p w:rsidR="00346F09" w:rsidRDefault="00E97286" w:rsidP="001A56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further preliminary point raised was that there had been a </w:t>
      </w:r>
      <w:r w:rsidR="005C3A33">
        <w:rPr>
          <w:rFonts w:ascii="Times New Roman" w:hAnsi="Times New Roman" w:cs="Times New Roman"/>
          <w:sz w:val="24"/>
          <w:szCs w:val="24"/>
        </w:rPr>
        <w:t xml:space="preserve">material </w:t>
      </w:r>
      <w:r>
        <w:rPr>
          <w:rFonts w:ascii="Times New Roman" w:hAnsi="Times New Roman" w:cs="Times New Roman"/>
          <w:sz w:val="24"/>
          <w:szCs w:val="24"/>
        </w:rPr>
        <w:t xml:space="preserve">misjoinder of the second respondent </w:t>
      </w:r>
      <w:r w:rsidR="002B4470">
        <w:rPr>
          <w:rFonts w:ascii="Times New Roman" w:hAnsi="Times New Roman" w:cs="Times New Roman"/>
          <w:sz w:val="24"/>
          <w:szCs w:val="24"/>
        </w:rPr>
        <w:t>as it was a private party which had been engaged by the first respondent.</w:t>
      </w:r>
      <w:r w:rsidR="00B45899">
        <w:rPr>
          <w:rFonts w:ascii="Times New Roman" w:hAnsi="Times New Roman" w:cs="Times New Roman"/>
          <w:sz w:val="24"/>
          <w:szCs w:val="24"/>
        </w:rPr>
        <w:t xml:space="preserve"> It denied exercising any public power and should not have</w:t>
      </w:r>
      <w:r w:rsidR="00D60DDD">
        <w:rPr>
          <w:rFonts w:ascii="Times New Roman" w:hAnsi="Times New Roman" w:cs="Times New Roman"/>
          <w:sz w:val="24"/>
          <w:szCs w:val="24"/>
        </w:rPr>
        <w:t xml:space="preserve"> been joined to the proceedings as it was a mere agent of the first respondent who was the principal. The second respondent argued that it was not covered by the definition of administrative</w:t>
      </w:r>
      <w:r w:rsidR="001C2CFC">
        <w:rPr>
          <w:rFonts w:ascii="Times New Roman" w:hAnsi="Times New Roman" w:cs="Times New Roman"/>
          <w:sz w:val="24"/>
          <w:szCs w:val="24"/>
        </w:rPr>
        <w:t xml:space="preserve"> authority in s2 (1) of the AJA, and urged the court to dismiss the application.</w:t>
      </w:r>
      <w:r w:rsidR="001A5638">
        <w:rPr>
          <w:rFonts w:ascii="Times New Roman" w:hAnsi="Times New Roman" w:cs="Times New Roman"/>
          <w:sz w:val="24"/>
          <w:szCs w:val="24"/>
        </w:rPr>
        <w:t xml:space="preserve"> </w:t>
      </w:r>
      <w:r w:rsidR="000309F6">
        <w:rPr>
          <w:rFonts w:ascii="Times New Roman" w:hAnsi="Times New Roman" w:cs="Times New Roman"/>
          <w:sz w:val="24"/>
          <w:szCs w:val="24"/>
        </w:rPr>
        <w:t>Thus, the respondents urged the court to dismiss the applicat</w:t>
      </w:r>
      <w:r w:rsidR="00346F09">
        <w:rPr>
          <w:rFonts w:ascii="Times New Roman" w:hAnsi="Times New Roman" w:cs="Times New Roman"/>
          <w:sz w:val="24"/>
          <w:szCs w:val="24"/>
        </w:rPr>
        <w:t>ion on those preliminary points.</w:t>
      </w:r>
    </w:p>
    <w:p w:rsidR="00A57EBD" w:rsidRDefault="00346F09" w:rsidP="001A56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respect of the merits, the first respondent submitted that it had no knowledge of the averments set out in the applicant’s detailed grounds of challenge. Regarding the attack on the forensic investigation process, the first respondent deferred to the second respondent</w:t>
      </w:r>
      <w:r w:rsidR="006A7DA0">
        <w:rPr>
          <w:rFonts w:ascii="Times New Roman" w:hAnsi="Times New Roman" w:cs="Times New Roman"/>
          <w:sz w:val="24"/>
          <w:szCs w:val="24"/>
        </w:rPr>
        <w:t xml:space="preserve"> </w:t>
      </w:r>
      <w:r w:rsidR="006A7DA0" w:rsidRPr="00E34E62">
        <w:rPr>
          <w:rFonts w:ascii="Times New Roman" w:hAnsi="Times New Roman" w:cs="Times New Roman"/>
          <w:i/>
          <w:sz w:val="24"/>
          <w:szCs w:val="24"/>
        </w:rPr>
        <w:t>“as the party better placed to respond”.</w:t>
      </w:r>
      <w:r w:rsidR="0076717D" w:rsidRPr="00E34E62">
        <w:rPr>
          <w:rFonts w:ascii="Times New Roman" w:hAnsi="Times New Roman" w:cs="Times New Roman"/>
          <w:i/>
          <w:sz w:val="24"/>
          <w:szCs w:val="24"/>
        </w:rPr>
        <w:t xml:space="preserve"> </w:t>
      </w:r>
      <w:r w:rsidR="00E34E62">
        <w:rPr>
          <w:rFonts w:ascii="Times New Roman" w:hAnsi="Times New Roman" w:cs="Times New Roman"/>
          <w:sz w:val="24"/>
          <w:szCs w:val="24"/>
        </w:rPr>
        <w:t>She stated that the audit process was conducted lawfully</w:t>
      </w:r>
      <w:r w:rsidR="004F0B23">
        <w:rPr>
          <w:rFonts w:ascii="Times New Roman" w:hAnsi="Times New Roman" w:cs="Times New Roman"/>
          <w:sz w:val="24"/>
          <w:szCs w:val="24"/>
        </w:rPr>
        <w:t xml:space="preserve"> and that no valid basis existed for setting aside the report. </w:t>
      </w:r>
      <w:r w:rsidR="007426C0">
        <w:rPr>
          <w:rFonts w:ascii="Times New Roman" w:hAnsi="Times New Roman" w:cs="Times New Roman"/>
          <w:sz w:val="24"/>
          <w:szCs w:val="24"/>
        </w:rPr>
        <w:t>The first respondent asserted that it was NSSA which was being audited and not the applicant.</w:t>
      </w:r>
      <w:r w:rsidR="001A5638">
        <w:rPr>
          <w:rFonts w:ascii="Times New Roman" w:hAnsi="Times New Roman" w:cs="Times New Roman"/>
          <w:sz w:val="24"/>
          <w:szCs w:val="24"/>
        </w:rPr>
        <w:t xml:space="preserve"> </w:t>
      </w:r>
      <w:r w:rsidR="00D3534A">
        <w:rPr>
          <w:rFonts w:ascii="Times New Roman" w:hAnsi="Times New Roman" w:cs="Times New Roman"/>
          <w:sz w:val="24"/>
          <w:szCs w:val="24"/>
        </w:rPr>
        <w:t>Additionally, it contended</w:t>
      </w:r>
      <w:r w:rsidR="0076717D">
        <w:rPr>
          <w:rFonts w:ascii="Times New Roman" w:hAnsi="Times New Roman" w:cs="Times New Roman"/>
          <w:sz w:val="24"/>
          <w:szCs w:val="24"/>
        </w:rPr>
        <w:t xml:space="preserve"> that the </w:t>
      </w:r>
      <w:r w:rsidR="00D3534A">
        <w:rPr>
          <w:rFonts w:ascii="Times New Roman" w:hAnsi="Times New Roman" w:cs="Times New Roman"/>
          <w:sz w:val="24"/>
          <w:szCs w:val="24"/>
        </w:rPr>
        <w:t xml:space="preserve">applicant’s remedy </w:t>
      </w:r>
      <w:r w:rsidR="0076717D">
        <w:rPr>
          <w:rFonts w:ascii="Times New Roman" w:hAnsi="Times New Roman" w:cs="Times New Roman"/>
          <w:sz w:val="24"/>
          <w:szCs w:val="24"/>
        </w:rPr>
        <w:t xml:space="preserve">lay in suing for damages for defamation if </w:t>
      </w:r>
      <w:r w:rsidR="00D3534A">
        <w:rPr>
          <w:rFonts w:ascii="Times New Roman" w:hAnsi="Times New Roman" w:cs="Times New Roman"/>
          <w:sz w:val="24"/>
          <w:szCs w:val="24"/>
        </w:rPr>
        <w:t>he perceived that the report unfairly cast</w:t>
      </w:r>
      <w:r w:rsidR="0076717D">
        <w:rPr>
          <w:rFonts w:ascii="Times New Roman" w:hAnsi="Times New Roman" w:cs="Times New Roman"/>
          <w:sz w:val="24"/>
          <w:szCs w:val="24"/>
        </w:rPr>
        <w:t xml:space="preserve"> him in bad light.</w:t>
      </w:r>
    </w:p>
    <w:p w:rsidR="00CB1949" w:rsidRDefault="00CB1949" w:rsidP="001A56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respondent denied that there was anything irregular, unreasonable, incompetent, biased, malicious or unfair about the report.</w:t>
      </w:r>
      <w:r w:rsidR="002F2B36">
        <w:rPr>
          <w:rFonts w:ascii="Times New Roman" w:hAnsi="Times New Roman" w:cs="Times New Roman"/>
          <w:sz w:val="24"/>
          <w:szCs w:val="24"/>
        </w:rPr>
        <w:t xml:space="preserve"> It maintained that it exercised its discretion reasonably when it dealt with information received from the applicant and others implicated in the audit.</w:t>
      </w:r>
      <w:r w:rsidR="003C0196">
        <w:rPr>
          <w:rFonts w:ascii="Times New Roman" w:hAnsi="Times New Roman" w:cs="Times New Roman"/>
          <w:sz w:val="24"/>
          <w:szCs w:val="24"/>
        </w:rPr>
        <w:t xml:space="preserve"> With respect to the contract of US$304 million, the second respondent argued that its magnitude required that it should have gone to tender. On the issue of board fees, the second respondent submitted that it had no reason to take into account an increase which had been improperly appr</w:t>
      </w:r>
      <w:r w:rsidR="0075723A">
        <w:rPr>
          <w:rFonts w:ascii="Times New Roman" w:hAnsi="Times New Roman" w:cs="Times New Roman"/>
          <w:sz w:val="24"/>
          <w:szCs w:val="24"/>
        </w:rPr>
        <w:t>oved by the permanent secretary at the instance of the applicant.</w:t>
      </w:r>
    </w:p>
    <w:p w:rsidR="00B869A9" w:rsidRDefault="00B869A9" w:rsidP="001A56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 the second respondent urged the court to dismiss the application as it had carried out its mandate in terms of its brief from the first respondent, arguing that the report was factual and impartial.</w:t>
      </w:r>
    </w:p>
    <w:p w:rsidR="0040553B" w:rsidRPr="004F0B23" w:rsidRDefault="0040553B" w:rsidP="00030EEF">
      <w:pPr>
        <w:spacing w:line="360" w:lineRule="auto"/>
        <w:jc w:val="both"/>
        <w:rPr>
          <w:rFonts w:ascii="Times New Roman" w:hAnsi="Times New Roman" w:cs="Times New Roman"/>
          <w:b/>
          <w:sz w:val="16"/>
          <w:szCs w:val="16"/>
        </w:rPr>
      </w:pPr>
    </w:p>
    <w:p w:rsidR="0040553B" w:rsidRDefault="0040553B" w:rsidP="00030EEF">
      <w:pPr>
        <w:spacing w:line="360" w:lineRule="auto"/>
        <w:jc w:val="both"/>
        <w:rPr>
          <w:rFonts w:ascii="Times New Roman" w:hAnsi="Times New Roman" w:cs="Times New Roman"/>
          <w:b/>
          <w:sz w:val="24"/>
          <w:szCs w:val="24"/>
        </w:rPr>
      </w:pPr>
      <w:r>
        <w:rPr>
          <w:rFonts w:ascii="Times New Roman" w:hAnsi="Times New Roman" w:cs="Times New Roman"/>
          <w:b/>
          <w:sz w:val="24"/>
          <w:szCs w:val="24"/>
        </w:rPr>
        <w:t>Issues for determination</w:t>
      </w:r>
    </w:p>
    <w:p w:rsidR="0040553B" w:rsidRDefault="0040553B" w:rsidP="00030E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issues </w:t>
      </w:r>
      <w:r w:rsidR="004F1B48">
        <w:rPr>
          <w:rFonts w:ascii="Times New Roman" w:hAnsi="Times New Roman" w:cs="Times New Roman"/>
          <w:sz w:val="24"/>
          <w:szCs w:val="24"/>
        </w:rPr>
        <w:t xml:space="preserve">that confront this court </w:t>
      </w:r>
      <w:r>
        <w:rPr>
          <w:rFonts w:ascii="Times New Roman" w:hAnsi="Times New Roman" w:cs="Times New Roman"/>
          <w:sz w:val="24"/>
          <w:szCs w:val="24"/>
        </w:rPr>
        <w:t>for determination are as follows:</w:t>
      </w:r>
    </w:p>
    <w:p w:rsidR="0040553B" w:rsidRDefault="00D12947" w:rsidP="0096204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when </w:t>
      </w:r>
      <w:r w:rsidR="0040553B">
        <w:rPr>
          <w:rFonts w:ascii="Times New Roman" w:hAnsi="Times New Roman" w:cs="Times New Roman"/>
          <w:sz w:val="24"/>
          <w:szCs w:val="24"/>
        </w:rPr>
        <w:t xml:space="preserve">the </w:t>
      </w:r>
      <w:r>
        <w:rPr>
          <w:rFonts w:ascii="Times New Roman" w:hAnsi="Times New Roman" w:cs="Times New Roman"/>
          <w:sz w:val="24"/>
          <w:szCs w:val="24"/>
        </w:rPr>
        <w:t>second respondent acted under the authority of the Auditor General, it exercised administrative or public power.</w:t>
      </w:r>
    </w:p>
    <w:p w:rsidR="00D12947" w:rsidRDefault="000E4A36" w:rsidP="00962041">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Whet</w:t>
      </w:r>
      <w:r w:rsidR="002D477B">
        <w:rPr>
          <w:rFonts w:ascii="Times New Roman" w:hAnsi="Times New Roman" w:cs="Times New Roman"/>
          <w:sz w:val="24"/>
          <w:szCs w:val="24"/>
        </w:rPr>
        <w:t xml:space="preserve">her </w:t>
      </w:r>
      <w:r w:rsidR="00D12947">
        <w:rPr>
          <w:rFonts w:ascii="Times New Roman" w:hAnsi="Times New Roman" w:cs="Times New Roman"/>
          <w:sz w:val="24"/>
          <w:szCs w:val="24"/>
        </w:rPr>
        <w:t>the fore</w:t>
      </w:r>
      <w:r w:rsidR="002D477B">
        <w:rPr>
          <w:rFonts w:ascii="Times New Roman" w:hAnsi="Times New Roman" w:cs="Times New Roman"/>
          <w:sz w:val="24"/>
          <w:szCs w:val="24"/>
        </w:rPr>
        <w:t>nsic investigation constitutes reviewable action/conduct or decision</w:t>
      </w:r>
      <w:r w:rsidR="00260802">
        <w:rPr>
          <w:rFonts w:ascii="Times New Roman" w:hAnsi="Times New Roman" w:cs="Times New Roman"/>
          <w:sz w:val="24"/>
          <w:szCs w:val="24"/>
        </w:rPr>
        <w:t>.</w:t>
      </w:r>
    </w:p>
    <w:p w:rsidR="00260802" w:rsidRPr="00260802" w:rsidRDefault="00260802" w:rsidP="002608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grounds for review exist</w:t>
      </w:r>
    </w:p>
    <w:p w:rsidR="00D12947" w:rsidRPr="00700058" w:rsidRDefault="00D12947" w:rsidP="00030EEF">
      <w:pPr>
        <w:spacing w:line="360" w:lineRule="auto"/>
        <w:jc w:val="both"/>
        <w:rPr>
          <w:rFonts w:ascii="Times New Roman" w:hAnsi="Times New Roman" w:cs="Times New Roman"/>
          <w:b/>
          <w:sz w:val="12"/>
          <w:szCs w:val="12"/>
        </w:rPr>
      </w:pPr>
    </w:p>
    <w:p w:rsidR="0040553B" w:rsidRDefault="00A237A7" w:rsidP="00030EEF">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relevant law</w:t>
      </w:r>
    </w:p>
    <w:p w:rsidR="00954B51" w:rsidRDefault="0095381F" w:rsidP="00954B5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in doubt that </w:t>
      </w:r>
      <w:r w:rsidR="00DE139B">
        <w:rPr>
          <w:rFonts w:ascii="Times New Roman" w:hAnsi="Times New Roman" w:cs="Times New Roman"/>
          <w:sz w:val="24"/>
          <w:szCs w:val="24"/>
        </w:rPr>
        <w:t xml:space="preserve">in terms of s26 of </w:t>
      </w:r>
      <w:r>
        <w:rPr>
          <w:rFonts w:ascii="Times New Roman" w:hAnsi="Times New Roman" w:cs="Times New Roman"/>
          <w:sz w:val="24"/>
          <w:szCs w:val="24"/>
        </w:rPr>
        <w:t xml:space="preserve">the High Court </w:t>
      </w:r>
      <w:r w:rsidR="00DE139B">
        <w:rPr>
          <w:rFonts w:ascii="Times New Roman" w:hAnsi="Times New Roman" w:cs="Times New Roman"/>
          <w:sz w:val="24"/>
          <w:szCs w:val="24"/>
        </w:rPr>
        <w:t xml:space="preserve">Act, this court has power to review proceedings and decisions of inferior courts, tribunals and administrative authorities. </w:t>
      </w:r>
      <w:r w:rsidR="00954B51" w:rsidRPr="0094196D">
        <w:rPr>
          <w:rFonts w:ascii="Times New Roman" w:hAnsi="Times New Roman" w:cs="Times New Roman"/>
          <w:sz w:val="24"/>
          <w:szCs w:val="24"/>
        </w:rPr>
        <w:t>The grounds upon which a review may be brought ar</w:t>
      </w:r>
      <w:r w:rsidR="00954B51">
        <w:rPr>
          <w:rFonts w:ascii="Times New Roman" w:hAnsi="Times New Roman" w:cs="Times New Roman"/>
          <w:sz w:val="24"/>
          <w:szCs w:val="24"/>
        </w:rPr>
        <w:t>e set out in the High Court Act, in particular, s</w:t>
      </w:r>
      <w:r w:rsidR="00C75195">
        <w:rPr>
          <w:rFonts w:ascii="Times New Roman" w:hAnsi="Times New Roman" w:cs="Times New Roman"/>
          <w:sz w:val="24"/>
          <w:szCs w:val="24"/>
        </w:rPr>
        <w:t xml:space="preserve">27 thereof which, </w:t>
      </w:r>
      <w:r w:rsidR="00954B51" w:rsidRPr="0094196D">
        <w:rPr>
          <w:rFonts w:ascii="Times New Roman" w:hAnsi="Times New Roman" w:cs="Times New Roman"/>
          <w:sz w:val="24"/>
          <w:szCs w:val="24"/>
        </w:rPr>
        <w:t xml:space="preserve">in </w:t>
      </w:r>
      <w:r w:rsidR="00C75195">
        <w:rPr>
          <w:rFonts w:ascii="Times New Roman" w:hAnsi="Times New Roman" w:cs="Times New Roman"/>
          <w:sz w:val="24"/>
          <w:szCs w:val="24"/>
        </w:rPr>
        <w:t xml:space="preserve">the </w:t>
      </w:r>
      <w:r w:rsidR="00954B51" w:rsidRPr="0094196D">
        <w:rPr>
          <w:rFonts w:ascii="Times New Roman" w:hAnsi="Times New Roman" w:cs="Times New Roman"/>
          <w:sz w:val="24"/>
          <w:szCs w:val="24"/>
        </w:rPr>
        <w:t>relevant part</w:t>
      </w:r>
      <w:r w:rsidR="00C75195">
        <w:rPr>
          <w:rFonts w:ascii="Times New Roman" w:hAnsi="Times New Roman" w:cs="Times New Roman"/>
          <w:sz w:val="24"/>
          <w:szCs w:val="24"/>
        </w:rPr>
        <w:t>, reads</w:t>
      </w:r>
      <w:r w:rsidR="00954B51" w:rsidRPr="0094196D">
        <w:rPr>
          <w:rFonts w:ascii="Times New Roman" w:hAnsi="Times New Roman" w:cs="Times New Roman"/>
          <w:sz w:val="24"/>
          <w:szCs w:val="24"/>
        </w:rPr>
        <w:t xml:space="preserve">: </w:t>
      </w:r>
    </w:p>
    <w:p w:rsidR="00954B51" w:rsidRPr="0069029A" w:rsidRDefault="00954B51" w:rsidP="00954B51">
      <w:pPr>
        <w:spacing w:line="360" w:lineRule="auto"/>
        <w:jc w:val="both"/>
        <w:rPr>
          <w:rFonts w:ascii="Times New Roman" w:hAnsi="Times New Roman" w:cs="Times New Roman"/>
          <w:sz w:val="12"/>
          <w:szCs w:val="12"/>
        </w:rPr>
      </w:pPr>
    </w:p>
    <w:p w:rsidR="00954B51" w:rsidRPr="00467F05" w:rsidRDefault="00954B51" w:rsidP="00954B51">
      <w:pPr>
        <w:spacing w:line="360" w:lineRule="auto"/>
        <w:ind w:firstLine="720"/>
        <w:jc w:val="both"/>
        <w:rPr>
          <w:rFonts w:ascii="Times New Roman" w:hAnsi="Times New Roman" w:cs="Times New Roman"/>
          <w:b/>
        </w:rPr>
      </w:pPr>
      <w:r w:rsidRPr="00467F05">
        <w:rPr>
          <w:rFonts w:ascii="Times New Roman" w:hAnsi="Times New Roman" w:cs="Times New Roman"/>
          <w:b/>
        </w:rPr>
        <w:t xml:space="preserve">“27 Grounds for review </w:t>
      </w:r>
    </w:p>
    <w:p w:rsidR="00954B51" w:rsidRPr="00954B51" w:rsidRDefault="00954B51" w:rsidP="00962041">
      <w:pPr>
        <w:pStyle w:val="ListParagraph"/>
        <w:numPr>
          <w:ilvl w:val="0"/>
          <w:numId w:val="4"/>
        </w:numPr>
        <w:jc w:val="both"/>
        <w:rPr>
          <w:rFonts w:ascii="Times New Roman" w:hAnsi="Times New Roman" w:cs="Times New Roman"/>
        </w:rPr>
      </w:pPr>
      <w:r w:rsidRPr="00954B51">
        <w:rPr>
          <w:rFonts w:ascii="Times New Roman" w:hAnsi="Times New Roman" w:cs="Times New Roman"/>
        </w:rPr>
        <w:t xml:space="preserve">Subject to this Act and any other law, the grounds on which any proceedings or decision may be brought on review before the High Court shall be </w:t>
      </w:r>
      <w:r>
        <w:rPr>
          <w:rFonts w:ascii="Times New Roman" w:hAnsi="Times New Roman" w:cs="Times New Roman"/>
        </w:rPr>
        <w:t>–</w:t>
      </w:r>
    </w:p>
    <w:p w:rsidR="00954B51" w:rsidRPr="00E329EE" w:rsidRDefault="00954B51" w:rsidP="00954B51">
      <w:pPr>
        <w:ind w:left="720"/>
        <w:jc w:val="both"/>
        <w:rPr>
          <w:rFonts w:ascii="Times New Roman" w:hAnsi="Times New Roman" w:cs="Times New Roman"/>
          <w:sz w:val="4"/>
          <w:szCs w:val="4"/>
        </w:rPr>
      </w:pPr>
    </w:p>
    <w:p w:rsidR="00954B51" w:rsidRPr="00467F05" w:rsidRDefault="00954B51" w:rsidP="00E329EE">
      <w:pPr>
        <w:tabs>
          <w:tab w:val="left" w:pos="1418"/>
        </w:tabs>
        <w:ind w:left="720" w:firstLine="556"/>
        <w:jc w:val="both"/>
        <w:rPr>
          <w:rFonts w:ascii="Times New Roman" w:hAnsi="Times New Roman" w:cs="Times New Roman"/>
        </w:rPr>
      </w:pPr>
      <w:r w:rsidRPr="00467F05">
        <w:rPr>
          <w:rFonts w:ascii="Times New Roman" w:hAnsi="Times New Roman" w:cs="Times New Roman"/>
        </w:rPr>
        <w:t>(a) absence of jurisdiction on the part of the court, tribunal or authority concerned;</w:t>
      </w:r>
    </w:p>
    <w:p w:rsidR="00954B51" w:rsidRPr="00467F05" w:rsidRDefault="00954B51" w:rsidP="00E329EE">
      <w:pPr>
        <w:tabs>
          <w:tab w:val="left" w:pos="1418"/>
        </w:tabs>
        <w:ind w:left="1440" w:hanging="164"/>
        <w:jc w:val="both"/>
        <w:rPr>
          <w:rFonts w:ascii="Times New Roman" w:hAnsi="Times New Roman" w:cs="Times New Roman"/>
        </w:rPr>
      </w:pPr>
      <w:r w:rsidRPr="00467F05">
        <w:rPr>
          <w:rFonts w:ascii="Times New Roman" w:hAnsi="Times New Roman" w:cs="Times New Roman"/>
        </w:rPr>
        <w:t xml:space="preserve">(b) interest in the cause, bias, malice or corruption on the part of the person presiding over the court or tribunal concerned or on the part of the authority concerned, as the case may be; </w:t>
      </w:r>
    </w:p>
    <w:p w:rsidR="00954B51" w:rsidRPr="00467F05" w:rsidRDefault="00954B51" w:rsidP="00E329EE">
      <w:pPr>
        <w:tabs>
          <w:tab w:val="left" w:pos="1418"/>
        </w:tabs>
        <w:ind w:left="1440" w:hanging="164"/>
        <w:jc w:val="both"/>
        <w:rPr>
          <w:rFonts w:ascii="Times New Roman" w:hAnsi="Times New Roman" w:cs="Times New Roman"/>
        </w:rPr>
      </w:pPr>
      <w:r w:rsidRPr="00467F05">
        <w:rPr>
          <w:rFonts w:ascii="Times New Roman" w:hAnsi="Times New Roman" w:cs="Times New Roman"/>
        </w:rPr>
        <w:t>(c) gross irregularity in the proceedings or the decision.</w:t>
      </w:r>
    </w:p>
    <w:p w:rsidR="00954B51" w:rsidRPr="00467F05" w:rsidRDefault="00954B51" w:rsidP="00954B51">
      <w:pPr>
        <w:ind w:left="720"/>
        <w:jc w:val="both"/>
        <w:rPr>
          <w:rFonts w:ascii="Times New Roman" w:hAnsi="Times New Roman" w:cs="Times New Roman"/>
        </w:rPr>
      </w:pPr>
      <w:r w:rsidRPr="00467F05">
        <w:rPr>
          <w:rFonts w:ascii="Times New Roman" w:hAnsi="Times New Roman" w:cs="Times New Roman"/>
        </w:rPr>
        <w:t>(2) Nothing in subsection (1) shall affect any other law relating to the review of proceedings or decisions of inferior courts, tribunals or authorities.”</w:t>
      </w:r>
    </w:p>
    <w:p w:rsidR="00954B51" w:rsidRPr="001E04D4" w:rsidRDefault="00954B51" w:rsidP="00030EEF">
      <w:pPr>
        <w:spacing w:line="360" w:lineRule="auto"/>
        <w:jc w:val="both"/>
        <w:rPr>
          <w:rFonts w:ascii="Times New Roman" w:hAnsi="Times New Roman" w:cs="Times New Roman"/>
          <w:b/>
          <w:sz w:val="18"/>
          <w:szCs w:val="18"/>
        </w:rPr>
      </w:pPr>
    </w:p>
    <w:p w:rsidR="003D3C68" w:rsidRDefault="004F54F9" w:rsidP="0062606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See </w:t>
      </w:r>
      <w:r w:rsidRPr="004F54F9">
        <w:rPr>
          <w:rFonts w:ascii="Times New Roman" w:hAnsi="Times New Roman" w:cs="Times New Roman"/>
          <w:i/>
          <w:sz w:val="24"/>
          <w:szCs w:val="24"/>
        </w:rPr>
        <w:t>Ndlovu N.O. v CBZ Bank &amp; Anor</w:t>
      </w:r>
      <w:r>
        <w:rPr>
          <w:rFonts w:ascii="Times New Roman" w:hAnsi="Times New Roman" w:cs="Times New Roman"/>
          <w:sz w:val="24"/>
          <w:szCs w:val="24"/>
        </w:rPr>
        <w:t xml:space="preserve"> SC 27-17</w:t>
      </w:r>
    </w:p>
    <w:p w:rsidR="004F54F9" w:rsidRPr="004F54F9" w:rsidRDefault="004F54F9" w:rsidP="00626065">
      <w:pPr>
        <w:spacing w:line="360" w:lineRule="auto"/>
        <w:jc w:val="both"/>
        <w:rPr>
          <w:rFonts w:ascii="Times New Roman" w:hAnsi="Times New Roman" w:cs="Times New Roman"/>
          <w:sz w:val="18"/>
          <w:szCs w:val="18"/>
        </w:rPr>
      </w:pPr>
    </w:p>
    <w:p w:rsidR="001E04D4" w:rsidRDefault="001E04D4" w:rsidP="00626065">
      <w:pPr>
        <w:spacing w:line="360" w:lineRule="auto"/>
        <w:jc w:val="both"/>
        <w:rPr>
          <w:rFonts w:ascii="Times New Roman" w:hAnsi="Times New Roman" w:cs="Times New Roman"/>
          <w:sz w:val="24"/>
          <w:szCs w:val="24"/>
        </w:rPr>
      </w:pPr>
      <w:r>
        <w:rPr>
          <w:rFonts w:ascii="Times New Roman" w:hAnsi="Times New Roman" w:cs="Times New Roman"/>
          <w:sz w:val="24"/>
          <w:szCs w:val="24"/>
        </w:rPr>
        <w:t>Essen</w:t>
      </w:r>
      <w:r w:rsidR="00851FD5">
        <w:rPr>
          <w:rFonts w:ascii="Times New Roman" w:hAnsi="Times New Roman" w:cs="Times New Roman"/>
          <w:sz w:val="24"/>
          <w:szCs w:val="24"/>
        </w:rPr>
        <w:t>tially, the applicant’s complaint is</w:t>
      </w:r>
      <w:r>
        <w:rPr>
          <w:rFonts w:ascii="Times New Roman" w:hAnsi="Times New Roman" w:cs="Times New Roman"/>
          <w:sz w:val="24"/>
          <w:szCs w:val="24"/>
        </w:rPr>
        <w:t xml:space="preserve"> that </w:t>
      </w:r>
      <w:r w:rsidR="003657E3">
        <w:rPr>
          <w:rFonts w:ascii="Times New Roman" w:hAnsi="Times New Roman" w:cs="Times New Roman"/>
          <w:sz w:val="24"/>
          <w:szCs w:val="24"/>
        </w:rPr>
        <w:t>there were gr</w:t>
      </w:r>
      <w:r w:rsidR="00626065">
        <w:rPr>
          <w:rFonts w:ascii="Times New Roman" w:hAnsi="Times New Roman" w:cs="Times New Roman"/>
          <w:sz w:val="24"/>
          <w:szCs w:val="24"/>
        </w:rPr>
        <w:t>oss irregularities in the manner</w:t>
      </w:r>
      <w:r w:rsidR="003657E3">
        <w:rPr>
          <w:rFonts w:ascii="Times New Roman" w:hAnsi="Times New Roman" w:cs="Times New Roman"/>
          <w:sz w:val="24"/>
          <w:szCs w:val="24"/>
        </w:rPr>
        <w:t xml:space="preserve"> the forensic </w:t>
      </w:r>
      <w:r w:rsidR="00626065">
        <w:rPr>
          <w:rFonts w:ascii="Times New Roman" w:hAnsi="Times New Roman" w:cs="Times New Roman"/>
          <w:sz w:val="24"/>
          <w:szCs w:val="24"/>
        </w:rPr>
        <w:t>investigation was carried out</w:t>
      </w:r>
      <w:r w:rsidR="003657E3">
        <w:rPr>
          <w:rFonts w:ascii="Times New Roman" w:hAnsi="Times New Roman" w:cs="Times New Roman"/>
          <w:sz w:val="24"/>
          <w:szCs w:val="24"/>
        </w:rPr>
        <w:t xml:space="preserve"> by the first respondent acti</w:t>
      </w:r>
      <w:r w:rsidR="00626065">
        <w:rPr>
          <w:rFonts w:ascii="Times New Roman" w:hAnsi="Times New Roman" w:cs="Times New Roman"/>
          <w:sz w:val="24"/>
          <w:szCs w:val="24"/>
        </w:rPr>
        <w:t>ng through the auditors</w:t>
      </w:r>
      <w:r w:rsidR="00851FD5">
        <w:rPr>
          <w:rFonts w:ascii="Times New Roman" w:hAnsi="Times New Roman" w:cs="Times New Roman"/>
          <w:sz w:val="24"/>
          <w:szCs w:val="24"/>
        </w:rPr>
        <w:t xml:space="preserve"> she had appointed</w:t>
      </w:r>
      <w:r w:rsidR="003657E3">
        <w:rPr>
          <w:rFonts w:ascii="Times New Roman" w:hAnsi="Times New Roman" w:cs="Times New Roman"/>
          <w:sz w:val="24"/>
          <w:szCs w:val="24"/>
        </w:rPr>
        <w:t>.</w:t>
      </w:r>
      <w:r>
        <w:rPr>
          <w:rFonts w:ascii="Times New Roman" w:hAnsi="Times New Roman" w:cs="Times New Roman"/>
          <w:sz w:val="24"/>
          <w:szCs w:val="24"/>
        </w:rPr>
        <w:t xml:space="preserve"> </w:t>
      </w:r>
      <w:r w:rsidR="00C37824">
        <w:rPr>
          <w:rFonts w:ascii="Times New Roman" w:hAnsi="Times New Roman" w:cs="Times New Roman"/>
          <w:sz w:val="24"/>
          <w:szCs w:val="24"/>
        </w:rPr>
        <w:t>The appropriate place to begin</w:t>
      </w:r>
      <w:r>
        <w:rPr>
          <w:rFonts w:ascii="Times New Roman" w:hAnsi="Times New Roman" w:cs="Times New Roman"/>
          <w:sz w:val="24"/>
          <w:szCs w:val="24"/>
        </w:rPr>
        <w:t xml:space="preserve"> is the Constitution which, through s</w:t>
      </w:r>
      <w:r w:rsidRPr="005657AC">
        <w:rPr>
          <w:rFonts w:ascii="Times New Roman" w:hAnsi="Times New Roman" w:cs="Times New Roman"/>
          <w:sz w:val="24"/>
          <w:szCs w:val="24"/>
        </w:rPr>
        <w:t>68</w:t>
      </w:r>
      <w:r>
        <w:rPr>
          <w:rFonts w:ascii="Times New Roman" w:hAnsi="Times New Roman" w:cs="Times New Roman"/>
          <w:sz w:val="24"/>
          <w:szCs w:val="24"/>
        </w:rPr>
        <w:t xml:space="preserve"> (1)</w:t>
      </w:r>
      <w:r w:rsidR="00626065">
        <w:rPr>
          <w:rFonts w:ascii="Times New Roman" w:hAnsi="Times New Roman" w:cs="Times New Roman"/>
          <w:sz w:val="24"/>
          <w:szCs w:val="24"/>
        </w:rPr>
        <w:t>,</w:t>
      </w:r>
      <w:r>
        <w:rPr>
          <w:rFonts w:ascii="Times New Roman" w:hAnsi="Times New Roman" w:cs="Times New Roman"/>
          <w:sz w:val="24"/>
          <w:szCs w:val="24"/>
        </w:rPr>
        <w:t xml:space="preserve"> entitles</w:t>
      </w:r>
      <w:r w:rsidRPr="00EE658B">
        <w:rPr>
          <w:rFonts w:ascii="Times New Roman" w:hAnsi="Times New Roman" w:cs="Times New Roman"/>
          <w:sz w:val="24"/>
          <w:szCs w:val="24"/>
        </w:rPr>
        <w:t xml:space="preserve"> </w:t>
      </w:r>
      <w:r>
        <w:rPr>
          <w:rFonts w:ascii="Times New Roman" w:hAnsi="Times New Roman" w:cs="Times New Roman"/>
          <w:sz w:val="24"/>
          <w:szCs w:val="24"/>
        </w:rPr>
        <w:t xml:space="preserve">everyone </w:t>
      </w:r>
      <w:r w:rsidRPr="00EE658B">
        <w:rPr>
          <w:rFonts w:ascii="Times New Roman" w:hAnsi="Times New Roman" w:cs="Times New Roman"/>
          <w:sz w:val="24"/>
          <w:szCs w:val="24"/>
        </w:rPr>
        <w:t>to just administrative</w:t>
      </w:r>
      <w:r>
        <w:rPr>
          <w:rFonts w:ascii="Times New Roman" w:hAnsi="Times New Roman" w:cs="Times New Roman"/>
          <w:sz w:val="24"/>
          <w:szCs w:val="24"/>
        </w:rPr>
        <w:t xml:space="preserve"> action which is</w:t>
      </w:r>
      <w:r w:rsidRPr="00EE658B">
        <w:rPr>
          <w:rFonts w:ascii="Times New Roman" w:hAnsi="Times New Roman" w:cs="Times New Roman"/>
          <w:sz w:val="24"/>
          <w:szCs w:val="24"/>
        </w:rPr>
        <w:t xml:space="preserve"> carried out in a lawful, reasonable and procedurally fai</w:t>
      </w:r>
      <w:r>
        <w:rPr>
          <w:rFonts w:ascii="Times New Roman" w:hAnsi="Times New Roman" w:cs="Times New Roman"/>
          <w:sz w:val="24"/>
          <w:szCs w:val="24"/>
        </w:rPr>
        <w:t>r manner</w:t>
      </w:r>
      <w:r w:rsidRPr="00EE658B">
        <w:rPr>
          <w:rFonts w:ascii="Times New Roman" w:hAnsi="Times New Roman" w:cs="Times New Roman"/>
          <w:sz w:val="24"/>
          <w:szCs w:val="24"/>
        </w:rPr>
        <w:t>.</w:t>
      </w:r>
      <w:r>
        <w:rPr>
          <w:rFonts w:ascii="Times New Roman" w:hAnsi="Times New Roman" w:cs="Times New Roman"/>
          <w:sz w:val="24"/>
          <w:szCs w:val="24"/>
        </w:rPr>
        <w:t xml:space="preserve"> The section</w:t>
      </w:r>
      <w:r w:rsidR="00186415">
        <w:rPr>
          <w:rFonts w:ascii="Times New Roman" w:hAnsi="Times New Roman" w:cs="Times New Roman"/>
          <w:sz w:val="24"/>
          <w:szCs w:val="24"/>
        </w:rPr>
        <w:t xml:space="preserve">, </w:t>
      </w:r>
      <w:r w:rsidR="00186415" w:rsidRPr="00186415">
        <w:rPr>
          <w:rFonts w:ascii="Times New Roman" w:hAnsi="Times New Roman" w:cs="Times New Roman"/>
          <w:i/>
          <w:sz w:val="24"/>
          <w:szCs w:val="24"/>
        </w:rPr>
        <w:t>inter alia</w:t>
      </w:r>
      <w:r w:rsidR="00186415">
        <w:rPr>
          <w:rFonts w:ascii="Times New Roman" w:hAnsi="Times New Roman" w:cs="Times New Roman"/>
          <w:sz w:val="24"/>
          <w:szCs w:val="24"/>
        </w:rPr>
        <w:t>,</w:t>
      </w:r>
      <w:r>
        <w:rPr>
          <w:rFonts w:ascii="Times New Roman" w:hAnsi="Times New Roman" w:cs="Times New Roman"/>
          <w:sz w:val="24"/>
          <w:szCs w:val="24"/>
        </w:rPr>
        <w:t xml:space="preserve"> </w:t>
      </w:r>
      <w:r w:rsidR="00626065">
        <w:rPr>
          <w:rFonts w:ascii="Times New Roman" w:hAnsi="Times New Roman" w:cs="Times New Roman"/>
          <w:sz w:val="24"/>
          <w:szCs w:val="24"/>
        </w:rPr>
        <w:t>provides</w:t>
      </w:r>
      <w:r>
        <w:rPr>
          <w:rFonts w:ascii="Times New Roman" w:hAnsi="Times New Roman" w:cs="Times New Roman"/>
          <w:sz w:val="24"/>
          <w:szCs w:val="24"/>
        </w:rPr>
        <w:t>:</w:t>
      </w:r>
    </w:p>
    <w:p w:rsidR="001E04D4" w:rsidRPr="00B77448" w:rsidRDefault="001E04D4" w:rsidP="001E04D4">
      <w:pPr>
        <w:spacing w:line="360" w:lineRule="auto"/>
        <w:jc w:val="both"/>
        <w:rPr>
          <w:rFonts w:ascii="Times New Roman" w:hAnsi="Times New Roman" w:cs="Times New Roman"/>
          <w:sz w:val="12"/>
          <w:szCs w:val="12"/>
          <w:vertAlign w:val="subscript"/>
        </w:rPr>
      </w:pPr>
    </w:p>
    <w:p w:rsidR="001E04D4" w:rsidRDefault="001E04D4" w:rsidP="001E04D4">
      <w:pPr>
        <w:ind w:left="720"/>
        <w:jc w:val="both"/>
        <w:rPr>
          <w:rFonts w:ascii="Times New Roman" w:hAnsi="Times New Roman" w:cs="Times New Roman"/>
        </w:rPr>
      </w:pPr>
      <w:r w:rsidRPr="003039DD">
        <w:rPr>
          <w:rFonts w:ascii="Times New Roman" w:hAnsi="Times New Roman" w:cs="Times New Roman"/>
          <w:b/>
        </w:rPr>
        <w:t>“68 Right to administrative justice</w:t>
      </w:r>
    </w:p>
    <w:p w:rsidR="001E04D4" w:rsidRPr="003039DD" w:rsidRDefault="001E04D4" w:rsidP="001E04D4">
      <w:pPr>
        <w:ind w:left="720"/>
        <w:jc w:val="both"/>
        <w:rPr>
          <w:rFonts w:ascii="Times New Roman" w:hAnsi="Times New Roman" w:cs="Times New Roman"/>
          <w:sz w:val="4"/>
          <w:szCs w:val="4"/>
        </w:rPr>
      </w:pPr>
      <w:r w:rsidRPr="003039DD">
        <w:rPr>
          <w:rFonts w:ascii="Times New Roman" w:hAnsi="Times New Roman" w:cs="Times New Roman"/>
        </w:rPr>
        <w:t xml:space="preserve"> </w:t>
      </w:r>
    </w:p>
    <w:p w:rsidR="001E04D4" w:rsidRPr="003039DD" w:rsidRDefault="001E04D4" w:rsidP="001E04D4">
      <w:pPr>
        <w:ind w:left="720"/>
        <w:jc w:val="both"/>
        <w:rPr>
          <w:rFonts w:ascii="Times New Roman" w:hAnsi="Times New Roman" w:cs="Times New Roman"/>
        </w:rPr>
      </w:pPr>
      <w:r w:rsidRPr="003039DD">
        <w:rPr>
          <w:rFonts w:ascii="Times New Roman" w:hAnsi="Times New Roman" w:cs="Times New Roman"/>
        </w:rPr>
        <w:t xml:space="preserve">(1) Every person has a right to administrative conduct that is lawful, prompt, efficient, reasonable, proportionate, impartial and both substantively and procedurally fair. </w:t>
      </w:r>
    </w:p>
    <w:p w:rsidR="001E04D4" w:rsidRPr="00890068" w:rsidRDefault="001E04D4" w:rsidP="00890068">
      <w:pPr>
        <w:ind w:left="720"/>
        <w:jc w:val="both"/>
        <w:rPr>
          <w:rFonts w:ascii="Times New Roman" w:hAnsi="Times New Roman" w:cs="Times New Roman"/>
        </w:rPr>
      </w:pPr>
      <w:r w:rsidRPr="003039DD">
        <w:rPr>
          <w:rFonts w:ascii="Times New Roman" w:hAnsi="Times New Roman" w:cs="Times New Roman"/>
        </w:rPr>
        <w:t>(2) Any person whose right, freedom, interest or legitimate expectation has been adversely affected by administrative conduct has the right to be given promptly and in writi</w:t>
      </w:r>
      <w:r w:rsidR="00890068">
        <w:rPr>
          <w:rFonts w:ascii="Times New Roman" w:hAnsi="Times New Roman" w:cs="Times New Roman"/>
        </w:rPr>
        <w:t>ng the reasons for the conduct”.</w:t>
      </w:r>
    </w:p>
    <w:p w:rsidR="001E04D4" w:rsidRPr="007A5DD1" w:rsidRDefault="001E04D4" w:rsidP="001E04D4">
      <w:pPr>
        <w:spacing w:line="360" w:lineRule="auto"/>
        <w:jc w:val="both"/>
        <w:rPr>
          <w:rFonts w:ascii="Times New Roman" w:hAnsi="Times New Roman" w:cs="Times New Roman"/>
          <w:sz w:val="18"/>
          <w:szCs w:val="18"/>
        </w:rPr>
      </w:pPr>
    </w:p>
    <w:p w:rsidR="00433508" w:rsidRDefault="00E26047" w:rsidP="001E04D4">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7A5DD1">
        <w:rPr>
          <w:rFonts w:ascii="Times New Roman" w:hAnsi="Times New Roman" w:cs="Times New Roman"/>
          <w:sz w:val="24"/>
          <w:szCs w:val="24"/>
        </w:rPr>
        <w:t xml:space="preserve"> constitutional right enshrined in s68 (1) has</w:t>
      </w:r>
      <w:r w:rsidR="001E04D4" w:rsidRPr="00153498">
        <w:rPr>
          <w:rFonts w:ascii="Times New Roman" w:hAnsi="Times New Roman" w:cs="Times New Roman"/>
          <w:sz w:val="24"/>
          <w:szCs w:val="24"/>
        </w:rPr>
        <w:t xml:space="preserve"> been mirrored and </w:t>
      </w:r>
      <w:r w:rsidR="007A5DD1">
        <w:rPr>
          <w:rFonts w:ascii="Times New Roman" w:hAnsi="Times New Roman" w:cs="Times New Roman"/>
          <w:sz w:val="24"/>
          <w:szCs w:val="24"/>
        </w:rPr>
        <w:t>given effect</w:t>
      </w:r>
      <w:r w:rsidR="001E04D4">
        <w:rPr>
          <w:rFonts w:ascii="Times New Roman" w:hAnsi="Times New Roman" w:cs="Times New Roman"/>
          <w:sz w:val="24"/>
          <w:szCs w:val="24"/>
        </w:rPr>
        <w:t xml:space="preserve"> in terms of </w:t>
      </w:r>
      <w:r w:rsidR="00230F49">
        <w:rPr>
          <w:rFonts w:ascii="Times New Roman" w:hAnsi="Times New Roman" w:cs="Times New Roman"/>
          <w:sz w:val="24"/>
          <w:szCs w:val="24"/>
        </w:rPr>
        <w:t xml:space="preserve">the </w:t>
      </w:r>
      <w:r w:rsidR="001E04D4">
        <w:rPr>
          <w:rFonts w:ascii="Times New Roman" w:hAnsi="Times New Roman" w:cs="Times New Roman"/>
          <w:sz w:val="24"/>
          <w:szCs w:val="24"/>
        </w:rPr>
        <w:t>AJA</w:t>
      </w:r>
      <w:r w:rsidR="00230F49">
        <w:rPr>
          <w:rFonts w:ascii="Times New Roman" w:hAnsi="Times New Roman" w:cs="Times New Roman"/>
          <w:sz w:val="24"/>
          <w:szCs w:val="24"/>
        </w:rPr>
        <w:t>. Thus, s</w:t>
      </w:r>
      <w:r w:rsidR="001E04D4">
        <w:rPr>
          <w:rFonts w:ascii="Times New Roman" w:hAnsi="Times New Roman" w:cs="Times New Roman"/>
          <w:sz w:val="24"/>
          <w:szCs w:val="24"/>
        </w:rPr>
        <w:t xml:space="preserve">3 (1) of </w:t>
      </w:r>
      <w:r w:rsidR="00230F49">
        <w:rPr>
          <w:rFonts w:ascii="Times New Roman" w:hAnsi="Times New Roman" w:cs="Times New Roman"/>
          <w:sz w:val="24"/>
          <w:szCs w:val="24"/>
        </w:rPr>
        <w:t xml:space="preserve">the </w:t>
      </w:r>
      <w:r w:rsidR="00015B72">
        <w:rPr>
          <w:rFonts w:ascii="Times New Roman" w:hAnsi="Times New Roman" w:cs="Times New Roman"/>
          <w:sz w:val="24"/>
          <w:szCs w:val="24"/>
        </w:rPr>
        <w:t xml:space="preserve">AJA provides that </w:t>
      </w:r>
      <w:r w:rsidR="00587C97">
        <w:rPr>
          <w:rFonts w:ascii="Times New Roman" w:hAnsi="Times New Roman" w:cs="Times New Roman"/>
          <w:sz w:val="24"/>
          <w:szCs w:val="24"/>
        </w:rPr>
        <w:t xml:space="preserve">an administrative authority </w:t>
      </w:r>
      <w:r w:rsidR="00774E1A">
        <w:rPr>
          <w:rFonts w:ascii="Times New Roman" w:hAnsi="Times New Roman" w:cs="Times New Roman"/>
          <w:sz w:val="24"/>
          <w:szCs w:val="24"/>
        </w:rPr>
        <w:t xml:space="preserve">which takes </w:t>
      </w:r>
      <w:r w:rsidR="00774E1A" w:rsidRPr="00774E1A">
        <w:rPr>
          <w:rFonts w:ascii="Times New Roman" w:hAnsi="Times New Roman" w:cs="Times New Roman"/>
          <w:sz w:val="24"/>
          <w:szCs w:val="24"/>
        </w:rPr>
        <w:t>action which may affect the rights, interests or legitimate expectations of any person</w:t>
      </w:r>
      <w:r w:rsidR="00774E1A">
        <w:rPr>
          <w:rFonts w:ascii="Times New Roman" w:hAnsi="Times New Roman" w:cs="Times New Roman"/>
          <w:sz w:val="24"/>
          <w:szCs w:val="24"/>
        </w:rPr>
        <w:t xml:space="preserve"> </w:t>
      </w:r>
      <w:r w:rsidR="00587C97" w:rsidRPr="00774E1A">
        <w:rPr>
          <w:rFonts w:ascii="Times New Roman" w:hAnsi="Times New Roman" w:cs="Times New Roman"/>
          <w:sz w:val="24"/>
          <w:szCs w:val="24"/>
        </w:rPr>
        <w:t xml:space="preserve">shall </w:t>
      </w:r>
      <w:r w:rsidR="00587C97">
        <w:rPr>
          <w:rFonts w:ascii="Times New Roman" w:hAnsi="Times New Roman" w:cs="Times New Roman"/>
          <w:sz w:val="24"/>
          <w:szCs w:val="24"/>
        </w:rPr>
        <w:t xml:space="preserve">act lawfully, </w:t>
      </w:r>
      <w:r w:rsidR="00587C97">
        <w:rPr>
          <w:rFonts w:ascii="Times New Roman" w:hAnsi="Times New Roman" w:cs="Times New Roman"/>
          <w:sz w:val="24"/>
          <w:szCs w:val="24"/>
        </w:rPr>
        <w:lastRenderedPageBreak/>
        <w:t>reasonably and in a fair manner and give reasons for its act</w:t>
      </w:r>
      <w:r w:rsidR="00774E1A">
        <w:rPr>
          <w:rFonts w:ascii="Times New Roman" w:hAnsi="Times New Roman" w:cs="Times New Roman"/>
          <w:sz w:val="24"/>
          <w:szCs w:val="24"/>
        </w:rPr>
        <w:t xml:space="preserve">ion. </w:t>
      </w:r>
      <w:r w:rsidR="00433508">
        <w:rPr>
          <w:rFonts w:ascii="Times New Roman" w:hAnsi="Times New Roman" w:cs="Times New Roman"/>
          <w:sz w:val="24"/>
          <w:szCs w:val="24"/>
        </w:rPr>
        <w:t xml:space="preserve">Section </w:t>
      </w:r>
      <w:r w:rsidR="001E04D4">
        <w:rPr>
          <w:rFonts w:ascii="Times New Roman" w:hAnsi="Times New Roman" w:cs="Times New Roman"/>
          <w:sz w:val="24"/>
          <w:szCs w:val="24"/>
        </w:rPr>
        <w:t xml:space="preserve">3 </w:t>
      </w:r>
      <w:r w:rsidR="001E04D4" w:rsidRPr="00153498">
        <w:rPr>
          <w:rFonts w:ascii="Times New Roman" w:hAnsi="Times New Roman" w:cs="Times New Roman"/>
          <w:sz w:val="24"/>
          <w:szCs w:val="24"/>
        </w:rPr>
        <w:t>(2</w:t>
      </w:r>
      <w:r w:rsidR="00C247B9">
        <w:rPr>
          <w:rFonts w:ascii="Times New Roman" w:hAnsi="Times New Roman" w:cs="Times New Roman"/>
          <w:sz w:val="24"/>
          <w:szCs w:val="24"/>
        </w:rPr>
        <w:t>)</w:t>
      </w:r>
      <w:r w:rsidR="00433508">
        <w:rPr>
          <w:rFonts w:ascii="Times New Roman" w:hAnsi="Times New Roman" w:cs="Times New Roman"/>
          <w:sz w:val="24"/>
          <w:szCs w:val="24"/>
        </w:rPr>
        <w:t xml:space="preserve"> merits quoting in </w:t>
      </w:r>
      <w:r w:rsidR="00433508" w:rsidRPr="00433508">
        <w:rPr>
          <w:rFonts w:ascii="Times New Roman" w:hAnsi="Times New Roman" w:cs="Times New Roman"/>
          <w:i/>
          <w:sz w:val="24"/>
          <w:szCs w:val="24"/>
        </w:rPr>
        <w:t>extenso</w:t>
      </w:r>
      <w:r w:rsidR="00433508">
        <w:rPr>
          <w:rFonts w:ascii="Times New Roman" w:hAnsi="Times New Roman" w:cs="Times New Roman"/>
          <w:sz w:val="24"/>
          <w:szCs w:val="24"/>
        </w:rPr>
        <w:t>, as it states:</w:t>
      </w:r>
      <w:r w:rsidR="001E04D4" w:rsidRPr="00153498">
        <w:rPr>
          <w:rFonts w:ascii="Times New Roman" w:hAnsi="Times New Roman" w:cs="Times New Roman"/>
          <w:sz w:val="24"/>
          <w:szCs w:val="24"/>
        </w:rPr>
        <w:t xml:space="preserve"> </w:t>
      </w:r>
    </w:p>
    <w:p w:rsidR="00433508" w:rsidRPr="00A44666" w:rsidRDefault="00433508" w:rsidP="001E04D4">
      <w:pPr>
        <w:spacing w:line="360" w:lineRule="auto"/>
        <w:jc w:val="both"/>
        <w:rPr>
          <w:rFonts w:ascii="Times New Roman" w:hAnsi="Times New Roman" w:cs="Times New Roman"/>
          <w:sz w:val="10"/>
          <w:szCs w:val="10"/>
        </w:rPr>
      </w:pPr>
    </w:p>
    <w:p w:rsidR="00A44666" w:rsidRDefault="00A44666" w:rsidP="00A44666">
      <w:pPr>
        <w:pStyle w:val="NormalWeb"/>
        <w:spacing w:before="0" w:beforeAutospacing="0" w:after="0" w:afterAutospacing="0"/>
        <w:ind w:left="720"/>
        <w:rPr>
          <w:sz w:val="22"/>
          <w:szCs w:val="22"/>
        </w:rPr>
      </w:pPr>
      <w:r>
        <w:rPr>
          <w:sz w:val="22"/>
          <w:szCs w:val="22"/>
        </w:rPr>
        <w:t>“(</w:t>
      </w:r>
      <w:r w:rsidR="00290573">
        <w:rPr>
          <w:sz w:val="22"/>
          <w:szCs w:val="22"/>
        </w:rPr>
        <w:t>2) </w:t>
      </w:r>
      <w:r w:rsidRPr="00A44666">
        <w:rPr>
          <w:sz w:val="22"/>
          <w:szCs w:val="22"/>
        </w:rPr>
        <w:t>In order for an administrative action to be taken in a fair manner as required by paragraph (</w:t>
      </w:r>
      <w:r w:rsidRPr="00A44666">
        <w:rPr>
          <w:i/>
          <w:iCs/>
          <w:sz w:val="22"/>
          <w:szCs w:val="22"/>
        </w:rPr>
        <w:t>a</w:t>
      </w:r>
      <w:r w:rsidRPr="00A44666">
        <w:rPr>
          <w:sz w:val="22"/>
          <w:szCs w:val="22"/>
        </w:rPr>
        <w:t>) of subsection (1), an administrative authority shall give a perso</w:t>
      </w:r>
      <w:r>
        <w:rPr>
          <w:sz w:val="22"/>
          <w:szCs w:val="22"/>
        </w:rPr>
        <w:t>n referred to in subsection (1) –</w:t>
      </w:r>
    </w:p>
    <w:p w:rsidR="00A44666" w:rsidRPr="00A44666" w:rsidRDefault="00A44666" w:rsidP="00A44666">
      <w:pPr>
        <w:pStyle w:val="NormalWeb"/>
        <w:spacing w:before="0" w:beforeAutospacing="0" w:after="0" w:afterAutospacing="0"/>
        <w:ind w:left="720"/>
        <w:rPr>
          <w:sz w:val="4"/>
          <w:szCs w:val="4"/>
        </w:rPr>
      </w:pPr>
    </w:p>
    <w:p w:rsidR="00A44666" w:rsidRPr="00A44666" w:rsidRDefault="00A44666" w:rsidP="00A44666">
      <w:pPr>
        <w:ind w:left="720" w:firstLine="414"/>
        <w:rPr>
          <w:rFonts w:ascii="Times New Roman" w:eastAsia="Times New Roman" w:hAnsi="Times New Roman" w:cs="Times New Roman"/>
          <w:lang w:val="en-ZW" w:eastAsia="en-ZW"/>
        </w:rPr>
      </w:pPr>
      <w:r w:rsidRPr="00A44666">
        <w:rPr>
          <w:rFonts w:ascii="Times New Roman" w:eastAsia="Times New Roman" w:hAnsi="Times New Roman" w:cs="Times New Roman"/>
          <w:lang w:val="en-ZW" w:eastAsia="en-ZW"/>
        </w:rPr>
        <w:t>(</w:t>
      </w:r>
      <w:r w:rsidRPr="00A44666">
        <w:rPr>
          <w:rFonts w:ascii="Times New Roman" w:eastAsia="Times New Roman" w:hAnsi="Times New Roman" w:cs="Times New Roman"/>
          <w:i/>
          <w:iCs/>
          <w:lang w:val="en-ZW" w:eastAsia="en-ZW"/>
        </w:rPr>
        <w:t>a</w:t>
      </w:r>
      <w:r w:rsidRPr="00A44666">
        <w:rPr>
          <w:rFonts w:ascii="Times New Roman" w:eastAsia="Times New Roman" w:hAnsi="Times New Roman" w:cs="Times New Roman"/>
          <w:lang w:val="en-ZW" w:eastAsia="en-ZW"/>
        </w:rPr>
        <w:t>)  adequate notice of the nature and purpose of the proposed action; and</w:t>
      </w:r>
    </w:p>
    <w:p w:rsidR="00A44666" w:rsidRPr="00A44666" w:rsidRDefault="00A44666" w:rsidP="00A44666">
      <w:pPr>
        <w:ind w:left="720" w:firstLine="414"/>
        <w:rPr>
          <w:rFonts w:ascii="Times New Roman" w:eastAsia="Times New Roman" w:hAnsi="Times New Roman" w:cs="Times New Roman"/>
          <w:lang w:val="en-ZW" w:eastAsia="en-ZW"/>
        </w:rPr>
      </w:pPr>
      <w:r w:rsidRPr="00A44666">
        <w:rPr>
          <w:rFonts w:ascii="Times New Roman" w:eastAsia="Times New Roman" w:hAnsi="Times New Roman" w:cs="Times New Roman"/>
          <w:lang w:val="en-ZW" w:eastAsia="en-ZW"/>
        </w:rPr>
        <w:t>(</w:t>
      </w:r>
      <w:r w:rsidRPr="00A44666">
        <w:rPr>
          <w:rFonts w:ascii="Times New Roman" w:eastAsia="Times New Roman" w:hAnsi="Times New Roman" w:cs="Times New Roman"/>
          <w:i/>
          <w:iCs/>
          <w:lang w:val="en-ZW" w:eastAsia="en-ZW"/>
        </w:rPr>
        <w:t>b</w:t>
      </w:r>
      <w:r w:rsidRPr="00A44666">
        <w:rPr>
          <w:rFonts w:ascii="Times New Roman" w:eastAsia="Times New Roman" w:hAnsi="Times New Roman" w:cs="Times New Roman"/>
          <w:lang w:val="en-ZW" w:eastAsia="en-ZW"/>
        </w:rPr>
        <w:t>)  a reasonable opportunity to make adequate representations; and</w:t>
      </w:r>
    </w:p>
    <w:p w:rsidR="005A2A6D" w:rsidRPr="00967C1A" w:rsidRDefault="00A44666" w:rsidP="00967C1A">
      <w:pPr>
        <w:ind w:left="720" w:firstLine="414"/>
        <w:rPr>
          <w:rFonts w:ascii="Times New Roman" w:eastAsia="Times New Roman" w:hAnsi="Times New Roman" w:cs="Times New Roman"/>
          <w:lang w:val="en-ZW" w:eastAsia="en-ZW"/>
        </w:rPr>
      </w:pPr>
      <w:r w:rsidRPr="00A44666">
        <w:rPr>
          <w:rFonts w:ascii="Times New Roman" w:eastAsia="Times New Roman" w:hAnsi="Times New Roman" w:cs="Times New Roman"/>
          <w:lang w:val="en-ZW" w:eastAsia="en-ZW"/>
        </w:rPr>
        <w:t>(</w:t>
      </w:r>
      <w:r w:rsidRPr="00A44666">
        <w:rPr>
          <w:rFonts w:ascii="Times New Roman" w:eastAsia="Times New Roman" w:hAnsi="Times New Roman" w:cs="Times New Roman"/>
          <w:i/>
          <w:iCs/>
          <w:lang w:val="en-ZW" w:eastAsia="en-ZW"/>
        </w:rPr>
        <w:t>c</w:t>
      </w:r>
      <w:r w:rsidRPr="00A44666">
        <w:rPr>
          <w:rFonts w:ascii="Times New Roman" w:eastAsia="Times New Roman" w:hAnsi="Times New Roman" w:cs="Times New Roman"/>
          <w:lang w:val="en-ZW" w:eastAsia="en-ZW"/>
        </w:rPr>
        <w:t>)  adequate notice of any right of review or appeal where applicable</w:t>
      </w:r>
      <w:r>
        <w:rPr>
          <w:rFonts w:ascii="Times New Roman" w:eastAsia="Times New Roman" w:hAnsi="Times New Roman" w:cs="Times New Roman"/>
          <w:lang w:val="en-ZW" w:eastAsia="en-ZW"/>
        </w:rPr>
        <w:t>”</w:t>
      </w:r>
      <w:r w:rsidR="00967C1A">
        <w:rPr>
          <w:rFonts w:ascii="Times New Roman" w:eastAsia="Times New Roman" w:hAnsi="Times New Roman" w:cs="Times New Roman"/>
          <w:lang w:val="en-ZW" w:eastAsia="en-ZW"/>
        </w:rPr>
        <w:t>.</w:t>
      </w:r>
    </w:p>
    <w:p w:rsidR="00B3709E" w:rsidRPr="00870F9E" w:rsidRDefault="00B3709E" w:rsidP="00012AEB">
      <w:pPr>
        <w:spacing w:line="360" w:lineRule="auto"/>
        <w:jc w:val="both"/>
        <w:rPr>
          <w:rFonts w:ascii="Times New Roman" w:hAnsi="Times New Roman" w:cs="Times New Roman"/>
          <w:b/>
          <w:sz w:val="18"/>
          <w:szCs w:val="18"/>
        </w:rPr>
      </w:pPr>
    </w:p>
    <w:p w:rsidR="00870F9E" w:rsidRDefault="00870F9E" w:rsidP="00870F9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In addition, section 4 of the AJA provides:</w:t>
      </w:r>
    </w:p>
    <w:p w:rsidR="00870F9E" w:rsidRPr="009F0756" w:rsidRDefault="00870F9E" w:rsidP="00870F9E">
      <w:pPr>
        <w:autoSpaceDE w:val="0"/>
        <w:autoSpaceDN w:val="0"/>
        <w:adjustRightInd w:val="0"/>
        <w:contextualSpacing/>
        <w:jc w:val="both"/>
        <w:rPr>
          <w:rFonts w:ascii="Times New Roman" w:hAnsi="Times New Roman" w:cs="Times New Roman"/>
          <w:sz w:val="12"/>
          <w:szCs w:val="12"/>
        </w:rPr>
      </w:pPr>
    </w:p>
    <w:p w:rsidR="00870F9E" w:rsidRDefault="00870F9E" w:rsidP="00870F9E">
      <w:pPr>
        <w:autoSpaceDE w:val="0"/>
        <w:autoSpaceDN w:val="0"/>
        <w:adjustRightInd w:val="0"/>
        <w:ind w:firstLine="720"/>
        <w:rPr>
          <w:rFonts w:ascii="Times New Roman" w:hAnsi="Times New Roman" w:cs="Times New Roman"/>
          <w:b/>
          <w:bCs/>
          <w:lang w:val="en-ZW"/>
        </w:rPr>
      </w:pPr>
      <w:r w:rsidRPr="00656795">
        <w:rPr>
          <w:rFonts w:ascii="Times New Roman" w:hAnsi="Times New Roman" w:cs="Times New Roman"/>
          <w:b/>
          <w:bCs/>
          <w:lang w:val="en-ZW"/>
        </w:rPr>
        <w:t>“4 Relief against administrative authorities</w:t>
      </w:r>
    </w:p>
    <w:p w:rsidR="00870F9E" w:rsidRPr="00D85104" w:rsidRDefault="00870F9E" w:rsidP="00870F9E">
      <w:pPr>
        <w:autoSpaceDE w:val="0"/>
        <w:autoSpaceDN w:val="0"/>
        <w:adjustRightInd w:val="0"/>
        <w:ind w:firstLine="720"/>
        <w:rPr>
          <w:rFonts w:ascii="Times New Roman" w:hAnsi="Times New Roman" w:cs="Times New Roman"/>
          <w:b/>
          <w:bCs/>
          <w:sz w:val="10"/>
          <w:szCs w:val="10"/>
          <w:lang w:val="en-ZW"/>
        </w:rPr>
      </w:pPr>
    </w:p>
    <w:p w:rsidR="00870F9E" w:rsidRPr="0005061B" w:rsidRDefault="00870F9E" w:rsidP="00870F9E">
      <w:pPr>
        <w:pStyle w:val="ListParagraph"/>
        <w:numPr>
          <w:ilvl w:val="0"/>
          <w:numId w:val="5"/>
        </w:numPr>
        <w:autoSpaceDE w:val="0"/>
        <w:autoSpaceDN w:val="0"/>
        <w:adjustRightInd w:val="0"/>
        <w:jc w:val="both"/>
        <w:rPr>
          <w:rFonts w:ascii="Times New Roman" w:hAnsi="Times New Roman" w:cs="Times New Roman"/>
          <w:lang w:val="en-ZW"/>
        </w:rPr>
      </w:pPr>
      <w:r w:rsidRPr="0005061B">
        <w:rPr>
          <w:rFonts w:ascii="Times New Roman" w:hAnsi="Times New Roman" w:cs="Times New Roman"/>
          <w:lang w:val="en-ZW"/>
        </w:rPr>
        <w:t xml:space="preserve">Subject to this Act and any other law, any person who is aggrieved by the failure of an administrative authority to comply with section </w:t>
      </w:r>
      <w:r w:rsidRPr="0005061B">
        <w:rPr>
          <w:rFonts w:ascii="Times New Roman" w:hAnsi="Times New Roman" w:cs="Times New Roman"/>
          <w:i/>
          <w:iCs/>
          <w:lang w:val="en-ZW"/>
        </w:rPr>
        <w:t xml:space="preserve">three </w:t>
      </w:r>
      <w:r w:rsidRPr="0005061B">
        <w:rPr>
          <w:rFonts w:ascii="Times New Roman" w:hAnsi="Times New Roman" w:cs="Times New Roman"/>
          <w:lang w:val="en-ZW"/>
        </w:rPr>
        <w:t>may apply to the High Court for relief.</w:t>
      </w:r>
    </w:p>
    <w:p w:rsidR="00870F9E" w:rsidRPr="0005061B" w:rsidRDefault="00870F9E" w:rsidP="00870F9E">
      <w:pPr>
        <w:pStyle w:val="ListParagraph"/>
        <w:autoSpaceDE w:val="0"/>
        <w:autoSpaceDN w:val="0"/>
        <w:adjustRightInd w:val="0"/>
        <w:ind w:left="1080"/>
        <w:jc w:val="both"/>
        <w:rPr>
          <w:rFonts w:ascii="Times New Roman" w:hAnsi="Times New Roman" w:cs="Times New Roman"/>
          <w:sz w:val="8"/>
          <w:szCs w:val="8"/>
          <w:lang w:val="en-ZW"/>
        </w:rPr>
      </w:pPr>
    </w:p>
    <w:p w:rsidR="00870F9E" w:rsidRPr="0005061B" w:rsidRDefault="00870F9E" w:rsidP="00870F9E">
      <w:pPr>
        <w:pStyle w:val="ListParagraph"/>
        <w:numPr>
          <w:ilvl w:val="0"/>
          <w:numId w:val="5"/>
        </w:numPr>
        <w:autoSpaceDE w:val="0"/>
        <w:autoSpaceDN w:val="0"/>
        <w:adjustRightInd w:val="0"/>
        <w:jc w:val="both"/>
        <w:rPr>
          <w:rFonts w:ascii="Times New Roman" w:hAnsi="Times New Roman" w:cs="Times New Roman"/>
          <w:lang w:val="en-ZW"/>
        </w:rPr>
      </w:pPr>
      <w:r w:rsidRPr="0005061B">
        <w:rPr>
          <w:rFonts w:ascii="Times New Roman" w:hAnsi="Times New Roman" w:cs="Times New Roman"/>
          <w:lang w:val="en-ZW"/>
        </w:rPr>
        <w:t>Upon an application being made to it in terms of subsection (1), the High Court may, as may be appropriate—</w:t>
      </w:r>
    </w:p>
    <w:p w:rsidR="00870F9E" w:rsidRPr="0005061B" w:rsidRDefault="00870F9E" w:rsidP="00870F9E">
      <w:pPr>
        <w:autoSpaceDE w:val="0"/>
        <w:autoSpaceDN w:val="0"/>
        <w:adjustRightInd w:val="0"/>
        <w:jc w:val="both"/>
        <w:rPr>
          <w:rFonts w:ascii="Times New Roman" w:hAnsi="Times New Roman" w:cs="Times New Roman"/>
          <w:sz w:val="6"/>
          <w:szCs w:val="6"/>
          <w:lang w:val="en-ZW"/>
        </w:rPr>
      </w:pPr>
    </w:p>
    <w:p w:rsidR="00870F9E" w:rsidRPr="00656795" w:rsidRDefault="00870F9E" w:rsidP="00870F9E">
      <w:pPr>
        <w:autoSpaceDE w:val="0"/>
        <w:autoSpaceDN w:val="0"/>
        <w:adjustRightInd w:val="0"/>
        <w:ind w:firstLine="720"/>
        <w:jc w:val="both"/>
        <w:rPr>
          <w:rFonts w:ascii="Times New Roman" w:hAnsi="Times New Roman" w:cs="Times New Roman"/>
          <w:lang w:val="en-ZW"/>
        </w:rPr>
      </w:pPr>
      <w:r w:rsidRPr="00656795">
        <w:rPr>
          <w:rFonts w:ascii="Times New Roman" w:hAnsi="Times New Roman" w:cs="Times New Roman"/>
          <w:lang w:val="en-ZW"/>
        </w:rPr>
        <w:t>(</w:t>
      </w:r>
      <w:r w:rsidRPr="00656795">
        <w:rPr>
          <w:rFonts w:ascii="Times New Roman" w:hAnsi="Times New Roman" w:cs="Times New Roman"/>
          <w:i/>
          <w:iCs/>
          <w:lang w:val="en-ZW"/>
        </w:rPr>
        <w:t>a</w:t>
      </w:r>
      <w:r w:rsidRPr="00656795">
        <w:rPr>
          <w:rFonts w:ascii="Times New Roman" w:hAnsi="Times New Roman" w:cs="Times New Roman"/>
          <w:lang w:val="en-ZW"/>
        </w:rPr>
        <w:t>) confirm or set aside the decision concerned;</w:t>
      </w:r>
    </w:p>
    <w:p w:rsidR="00870F9E" w:rsidRPr="00656795" w:rsidRDefault="00870F9E" w:rsidP="00870F9E">
      <w:pPr>
        <w:autoSpaceDE w:val="0"/>
        <w:autoSpaceDN w:val="0"/>
        <w:adjustRightInd w:val="0"/>
        <w:ind w:left="1134" w:hanging="414"/>
        <w:jc w:val="both"/>
        <w:rPr>
          <w:rFonts w:ascii="Times New Roman" w:hAnsi="Times New Roman" w:cs="Times New Roman"/>
          <w:lang w:val="en-ZW"/>
        </w:rPr>
      </w:pPr>
      <w:r w:rsidRPr="00656795">
        <w:rPr>
          <w:rFonts w:ascii="Times New Roman" w:hAnsi="Times New Roman" w:cs="Times New Roman"/>
          <w:lang w:val="en-ZW"/>
        </w:rPr>
        <w:t>(</w:t>
      </w:r>
      <w:r w:rsidRPr="00656795">
        <w:rPr>
          <w:rFonts w:ascii="Times New Roman" w:hAnsi="Times New Roman" w:cs="Times New Roman"/>
          <w:i/>
          <w:iCs/>
          <w:lang w:val="en-ZW"/>
        </w:rPr>
        <w:t>b</w:t>
      </w:r>
      <w:r w:rsidRPr="00656795">
        <w:rPr>
          <w:rFonts w:ascii="Times New Roman" w:hAnsi="Times New Roman" w:cs="Times New Roman"/>
          <w:lang w:val="en-ZW"/>
        </w:rPr>
        <w:t>) refer the matter back to the administrative authority concerned for consideration or reconsideration;</w:t>
      </w:r>
    </w:p>
    <w:p w:rsidR="00870F9E" w:rsidRPr="00656795" w:rsidRDefault="00870F9E" w:rsidP="00870F9E">
      <w:pPr>
        <w:autoSpaceDE w:val="0"/>
        <w:autoSpaceDN w:val="0"/>
        <w:adjustRightInd w:val="0"/>
        <w:ind w:left="993" w:hanging="273"/>
        <w:jc w:val="both"/>
        <w:rPr>
          <w:rFonts w:ascii="Times New Roman" w:hAnsi="Times New Roman" w:cs="Times New Roman"/>
          <w:lang w:val="en-ZW"/>
        </w:rPr>
      </w:pPr>
      <w:r w:rsidRPr="00656795">
        <w:rPr>
          <w:rFonts w:ascii="Times New Roman" w:hAnsi="Times New Roman" w:cs="Times New Roman"/>
          <w:lang w:val="en-ZW"/>
        </w:rPr>
        <w:t>(</w:t>
      </w:r>
      <w:r w:rsidRPr="00656795">
        <w:rPr>
          <w:rFonts w:ascii="Times New Roman" w:hAnsi="Times New Roman" w:cs="Times New Roman"/>
          <w:i/>
          <w:iCs/>
          <w:lang w:val="en-ZW"/>
        </w:rPr>
        <w:t>c</w:t>
      </w:r>
      <w:r w:rsidRPr="00656795">
        <w:rPr>
          <w:rFonts w:ascii="Times New Roman" w:hAnsi="Times New Roman" w:cs="Times New Roman"/>
          <w:lang w:val="en-ZW"/>
        </w:rPr>
        <w:t>) direct the administrative authority to take administrative action within the relevant period specified by</w:t>
      </w:r>
      <w:r>
        <w:rPr>
          <w:rFonts w:ascii="Times New Roman" w:hAnsi="Times New Roman" w:cs="Times New Roman"/>
          <w:lang w:val="en-ZW"/>
        </w:rPr>
        <w:t xml:space="preserve"> </w:t>
      </w:r>
      <w:r w:rsidRPr="00656795">
        <w:rPr>
          <w:rFonts w:ascii="Times New Roman" w:hAnsi="Times New Roman" w:cs="Times New Roman"/>
          <w:lang w:val="en-ZW"/>
        </w:rPr>
        <w:t>law or, if no such period is specified, within a period fixed by the High Court;</w:t>
      </w:r>
    </w:p>
    <w:p w:rsidR="00870F9E" w:rsidRPr="00656795" w:rsidRDefault="00870F9E" w:rsidP="00870F9E">
      <w:pPr>
        <w:autoSpaceDE w:val="0"/>
        <w:autoSpaceDN w:val="0"/>
        <w:adjustRightInd w:val="0"/>
        <w:ind w:left="993" w:hanging="273"/>
        <w:jc w:val="both"/>
        <w:rPr>
          <w:rFonts w:ascii="Times New Roman" w:hAnsi="Times New Roman" w:cs="Times New Roman"/>
          <w:lang w:val="en-ZW"/>
        </w:rPr>
      </w:pPr>
      <w:r w:rsidRPr="00656795">
        <w:rPr>
          <w:rFonts w:ascii="Times New Roman" w:hAnsi="Times New Roman" w:cs="Times New Roman"/>
          <w:lang w:val="en-ZW"/>
        </w:rPr>
        <w:t>(</w:t>
      </w:r>
      <w:r w:rsidRPr="00656795">
        <w:rPr>
          <w:rFonts w:ascii="Times New Roman" w:hAnsi="Times New Roman" w:cs="Times New Roman"/>
          <w:i/>
          <w:iCs/>
          <w:lang w:val="en-ZW"/>
        </w:rPr>
        <w:t>d</w:t>
      </w:r>
      <w:r w:rsidRPr="00656795">
        <w:rPr>
          <w:rFonts w:ascii="Times New Roman" w:hAnsi="Times New Roman" w:cs="Times New Roman"/>
          <w:lang w:val="en-ZW"/>
        </w:rPr>
        <w:t>) direct the administrative authority to supply reasons for its administrative action within the relevant</w:t>
      </w:r>
      <w:r>
        <w:rPr>
          <w:rFonts w:ascii="Times New Roman" w:hAnsi="Times New Roman" w:cs="Times New Roman"/>
          <w:lang w:val="en-ZW"/>
        </w:rPr>
        <w:t xml:space="preserve"> </w:t>
      </w:r>
      <w:r w:rsidRPr="00656795">
        <w:rPr>
          <w:rFonts w:ascii="Times New Roman" w:hAnsi="Times New Roman" w:cs="Times New Roman"/>
          <w:lang w:val="en-ZW"/>
        </w:rPr>
        <w:t>period specified by law or, if no such period is specified, within a period fixed by the High Court;</w:t>
      </w:r>
    </w:p>
    <w:p w:rsidR="00870F9E" w:rsidRDefault="00870F9E" w:rsidP="00870F9E">
      <w:pPr>
        <w:autoSpaceDE w:val="0"/>
        <w:autoSpaceDN w:val="0"/>
        <w:adjustRightInd w:val="0"/>
        <w:ind w:left="993" w:hanging="273"/>
        <w:jc w:val="both"/>
        <w:rPr>
          <w:rFonts w:ascii="Times New Roman" w:hAnsi="Times New Roman" w:cs="Times New Roman"/>
          <w:lang w:val="en-ZW"/>
        </w:rPr>
      </w:pPr>
      <w:r w:rsidRPr="00656795">
        <w:rPr>
          <w:rFonts w:ascii="Times New Roman" w:hAnsi="Times New Roman" w:cs="Times New Roman"/>
          <w:lang w:val="en-ZW"/>
        </w:rPr>
        <w:t>(</w:t>
      </w:r>
      <w:r w:rsidRPr="00656795">
        <w:rPr>
          <w:rFonts w:ascii="Times New Roman" w:hAnsi="Times New Roman" w:cs="Times New Roman"/>
          <w:i/>
          <w:iCs/>
          <w:lang w:val="en-ZW"/>
        </w:rPr>
        <w:t>e</w:t>
      </w:r>
      <w:r w:rsidRPr="00656795">
        <w:rPr>
          <w:rFonts w:ascii="Times New Roman" w:hAnsi="Times New Roman" w:cs="Times New Roman"/>
          <w:lang w:val="en-ZW"/>
        </w:rPr>
        <w:t>) give such directions as the High Court may consider necessary or desirable to achieve compliance by the</w:t>
      </w:r>
      <w:r>
        <w:rPr>
          <w:rFonts w:ascii="Times New Roman" w:hAnsi="Times New Roman" w:cs="Times New Roman"/>
          <w:lang w:val="en-ZW"/>
        </w:rPr>
        <w:t xml:space="preserve"> </w:t>
      </w:r>
      <w:r w:rsidRPr="00656795">
        <w:rPr>
          <w:rFonts w:ascii="Times New Roman" w:hAnsi="Times New Roman" w:cs="Times New Roman"/>
          <w:lang w:val="en-ZW"/>
        </w:rPr>
        <w:t xml:space="preserve">administrative authority with section </w:t>
      </w:r>
      <w:r w:rsidRPr="00656795">
        <w:rPr>
          <w:rFonts w:ascii="Times New Roman" w:hAnsi="Times New Roman" w:cs="Times New Roman"/>
          <w:i/>
          <w:iCs/>
          <w:lang w:val="en-ZW"/>
        </w:rPr>
        <w:t>three</w:t>
      </w:r>
      <w:r w:rsidRPr="00656795">
        <w:rPr>
          <w:rFonts w:ascii="Times New Roman" w:hAnsi="Times New Roman" w:cs="Times New Roman"/>
          <w:lang w:val="en-ZW"/>
        </w:rPr>
        <w:t>.</w:t>
      </w:r>
    </w:p>
    <w:p w:rsidR="00870F9E" w:rsidRPr="0005061B" w:rsidRDefault="00870F9E" w:rsidP="00870F9E">
      <w:pPr>
        <w:autoSpaceDE w:val="0"/>
        <w:autoSpaceDN w:val="0"/>
        <w:adjustRightInd w:val="0"/>
        <w:ind w:left="720"/>
        <w:jc w:val="both"/>
        <w:rPr>
          <w:rFonts w:ascii="Times New Roman" w:hAnsi="Times New Roman" w:cs="Times New Roman"/>
          <w:sz w:val="8"/>
          <w:szCs w:val="8"/>
          <w:lang w:val="en-ZW"/>
        </w:rPr>
      </w:pPr>
    </w:p>
    <w:p w:rsidR="00870F9E" w:rsidRPr="00BB3BD8" w:rsidRDefault="00870F9E" w:rsidP="00870F9E">
      <w:pPr>
        <w:autoSpaceDE w:val="0"/>
        <w:autoSpaceDN w:val="0"/>
        <w:adjustRightInd w:val="0"/>
        <w:ind w:left="993" w:hanging="273"/>
        <w:jc w:val="both"/>
        <w:rPr>
          <w:rFonts w:ascii="Times New Roman" w:hAnsi="Times New Roman" w:cs="Times New Roman"/>
          <w:lang w:val="en-ZW"/>
        </w:rPr>
      </w:pPr>
      <w:r w:rsidRPr="00656795">
        <w:rPr>
          <w:rFonts w:ascii="Times New Roman" w:hAnsi="Times New Roman" w:cs="Times New Roman"/>
          <w:lang w:val="en-ZW"/>
        </w:rPr>
        <w:t>(3) Directions given in terms of subsection (2) may include directions as to the manner or procedure which</w:t>
      </w:r>
      <w:r>
        <w:rPr>
          <w:rFonts w:ascii="Times New Roman" w:hAnsi="Times New Roman" w:cs="Times New Roman"/>
          <w:lang w:val="en-ZW"/>
        </w:rPr>
        <w:t xml:space="preserve"> </w:t>
      </w:r>
      <w:r w:rsidRPr="00656795">
        <w:rPr>
          <w:rFonts w:ascii="Times New Roman" w:hAnsi="Times New Roman" w:cs="Times New Roman"/>
          <w:lang w:val="en-ZW"/>
        </w:rPr>
        <w:t>the administrative authority should adopt in arriving at its decision and directions to ensure compliance by the</w:t>
      </w:r>
      <w:r>
        <w:rPr>
          <w:rFonts w:ascii="Times New Roman" w:hAnsi="Times New Roman" w:cs="Times New Roman"/>
          <w:lang w:val="en-ZW"/>
        </w:rPr>
        <w:t xml:space="preserve"> </w:t>
      </w:r>
      <w:r w:rsidRPr="00656795">
        <w:rPr>
          <w:rFonts w:ascii="Times New Roman" w:hAnsi="Times New Roman" w:cs="Times New Roman"/>
          <w:lang w:val="en-ZW"/>
        </w:rPr>
        <w:t>administrative authority with the relev</w:t>
      </w:r>
      <w:r>
        <w:rPr>
          <w:rFonts w:ascii="Times New Roman" w:hAnsi="Times New Roman" w:cs="Times New Roman"/>
          <w:lang w:val="en-ZW"/>
        </w:rPr>
        <w:t>ant law or empowering provision”.</w:t>
      </w:r>
    </w:p>
    <w:p w:rsidR="00870F9E" w:rsidRPr="00052C47" w:rsidRDefault="00870F9E" w:rsidP="00012AEB">
      <w:pPr>
        <w:spacing w:line="360" w:lineRule="auto"/>
        <w:jc w:val="both"/>
        <w:rPr>
          <w:rFonts w:ascii="Times New Roman" w:hAnsi="Times New Roman" w:cs="Times New Roman"/>
          <w:b/>
          <w:sz w:val="18"/>
          <w:szCs w:val="18"/>
        </w:rPr>
      </w:pPr>
    </w:p>
    <w:p w:rsidR="004F54F9" w:rsidRPr="004F54F9" w:rsidRDefault="004F54F9" w:rsidP="00012AEB">
      <w:pPr>
        <w:spacing w:line="360" w:lineRule="auto"/>
        <w:jc w:val="both"/>
        <w:rPr>
          <w:rFonts w:ascii="Times New Roman" w:hAnsi="Times New Roman" w:cs="Times New Roman"/>
          <w:sz w:val="24"/>
          <w:szCs w:val="24"/>
        </w:rPr>
      </w:pPr>
      <w:r w:rsidRPr="004F54F9">
        <w:rPr>
          <w:rFonts w:ascii="Times New Roman" w:hAnsi="Times New Roman" w:cs="Times New Roman"/>
          <w:sz w:val="24"/>
          <w:szCs w:val="24"/>
        </w:rPr>
        <w:t xml:space="preserve">It </w:t>
      </w:r>
      <w:r w:rsidR="00381723">
        <w:rPr>
          <w:rFonts w:ascii="Times New Roman" w:hAnsi="Times New Roman" w:cs="Times New Roman"/>
          <w:sz w:val="24"/>
          <w:szCs w:val="24"/>
        </w:rPr>
        <w:t>is not debatable</w:t>
      </w:r>
      <w:r>
        <w:rPr>
          <w:rFonts w:ascii="Times New Roman" w:hAnsi="Times New Roman" w:cs="Times New Roman"/>
          <w:sz w:val="24"/>
          <w:szCs w:val="24"/>
        </w:rPr>
        <w:t xml:space="preserve"> that there is adequate authority for this court to deal with this application.</w:t>
      </w:r>
    </w:p>
    <w:p w:rsidR="00631DB8" w:rsidRPr="00631DB8" w:rsidRDefault="00631DB8" w:rsidP="00012AEB">
      <w:pPr>
        <w:spacing w:line="360" w:lineRule="auto"/>
        <w:jc w:val="both"/>
        <w:rPr>
          <w:rFonts w:ascii="Times New Roman" w:hAnsi="Times New Roman" w:cs="Times New Roman"/>
          <w:b/>
          <w:sz w:val="16"/>
          <w:szCs w:val="16"/>
        </w:rPr>
      </w:pPr>
    </w:p>
    <w:p w:rsidR="009C0B37" w:rsidRDefault="009C0B37" w:rsidP="00012AEB">
      <w:pPr>
        <w:spacing w:line="360" w:lineRule="auto"/>
        <w:jc w:val="both"/>
        <w:rPr>
          <w:rFonts w:ascii="Times New Roman" w:hAnsi="Times New Roman" w:cs="Times New Roman"/>
          <w:b/>
          <w:sz w:val="24"/>
          <w:szCs w:val="24"/>
        </w:rPr>
      </w:pPr>
      <w:r w:rsidRPr="009C0B37">
        <w:rPr>
          <w:rFonts w:ascii="Times New Roman" w:hAnsi="Times New Roman" w:cs="Times New Roman"/>
          <w:b/>
          <w:sz w:val="24"/>
          <w:szCs w:val="24"/>
        </w:rPr>
        <w:t>Analysis</w:t>
      </w:r>
    </w:p>
    <w:p w:rsidR="00903508" w:rsidRPr="00E34F65" w:rsidRDefault="00E34F65" w:rsidP="00012AEB">
      <w:pPr>
        <w:spacing w:line="360" w:lineRule="auto"/>
        <w:jc w:val="both"/>
        <w:rPr>
          <w:rFonts w:ascii="Times New Roman" w:hAnsi="Times New Roman" w:cs="Times New Roman"/>
          <w:b/>
          <w:sz w:val="24"/>
          <w:szCs w:val="24"/>
        </w:rPr>
      </w:pPr>
      <w:r w:rsidRPr="00E34F65">
        <w:rPr>
          <w:rFonts w:ascii="Times New Roman" w:hAnsi="Times New Roman" w:cs="Times New Roman"/>
          <w:b/>
          <w:sz w:val="24"/>
          <w:szCs w:val="24"/>
        </w:rPr>
        <w:t>Whether BDO Accountants exercised administrative power</w:t>
      </w:r>
    </w:p>
    <w:p w:rsidR="00967C1A" w:rsidRDefault="004C5071" w:rsidP="00967C1A">
      <w:pPr>
        <w:spacing w:line="360" w:lineRule="auto"/>
        <w:ind w:firstLine="720"/>
        <w:jc w:val="both"/>
        <w:rPr>
          <w:rFonts w:ascii="Times New Roman" w:hAnsi="Times New Roman" w:cs="Times New Roman"/>
          <w:sz w:val="24"/>
          <w:szCs w:val="24"/>
        </w:rPr>
      </w:pPr>
      <w:r w:rsidRPr="004C5071">
        <w:rPr>
          <w:rFonts w:ascii="Times New Roman" w:hAnsi="Times New Roman" w:cs="Times New Roman"/>
          <w:sz w:val="24"/>
          <w:szCs w:val="24"/>
        </w:rPr>
        <w:t>I identified the first issue for determination as whether, when the second respondent acted under the authority of the Auditor General, it exercised administrative or public power.</w:t>
      </w:r>
      <w:r>
        <w:rPr>
          <w:rFonts w:ascii="Times New Roman" w:hAnsi="Times New Roman" w:cs="Times New Roman"/>
          <w:sz w:val="24"/>
          <w:szCs w:val="24"/>
        </w:rPr>
        <w:t xml:space="preserve"> </w:t>
      </w:r>
      <w:r w:rsidR="00967C1A">
        <w:rPr>
          <w:rFonts w:ascii="Times New Roman" w:hAnsi="Times New Roman" w:cs="Times New Roman"/>
          <w:sz w:val="24"/>
          <w:szCs w:val="24"/>
        </w:rPr>
        <w:t xml:space="preserve">In dealing with this application, I have to define the legal status of the second respondent vis-à-vis the audit process. It is only through doing so that the jurisdiction of this court is engaged. I am mindful of the point in </w:t>
      </w:r>
      <w:r w:rsidR="00967C1A" w:rsidRPr="00625FDF">
        <w:rPr>
          <w:rFonts w:ascii="Times New Roman" w:hAnsi="Times New Roman" w:cs="Times New Roman"/>
          <w:i/>
          <w:sz w:val="24"/>
          <w:szCs w:val="24"/>
        </w:rPr>
        <w:t>limine</w:t>
      </w:r>
      <w:r w:rsidR="00967C1A">
        <w:rPr>
          <w:rFonts w:ascii="Times New Roman" w:hAnsi="Times New Roman" w:cs="Times New Roman"/>
          <w:sz w:val="24"/>
          <w:szCs w:val="24"/>
        </w:rPr>
        <w:t xml:space="preserve"> challenging this court’s jurisdiction. The first respondent’s functions are set out in 309 (2) of the Constitution as follows:</w:t>
      </w:r>
    </w:p>
    <w:p w:rsidR="00967C1A" w:rsidRPr="00A44A33" w:rsidRDefault="00967C1A" w:rsidP="00967C1A">
      <w:pPr>
        <w:spacing w:line="360" w:lineRule="auto"/>
        <w:ind w:firstLine="720"/>
        <w:jc w:val="both"/>
        <w:rPr>
          <w:rFonts w:ascii="Times New Roman" w:hAnsi="Times New Roman" w:cs="Times New Roman"/>
          <w:sz w:val="12"/>
          <w:szCs w:val="12"/>
        </w:rPr>
      </w:pPr>
    </w:p>
    <w:p w:rsidR="00967C1A" w:rsidRPr="005D61B8" w:rsidRDefault="00967C1A" w:rsidP="00967C1A">
      <w:pPr>
        <w:ind w:firstLine="720"/>
        <w:jc w:val="both"/>
        <w:rPr>
          <w:rFonts w:ascii="Times New Roman" w:eastAsia="Times New Roman" w:hAnsi="Times New Roman" w:cs="Times New Roman"/>
          <w:lang w:val="en-ZW" w:eastAsia="en-ZW"/>
        </w:rPr>
      </w:pPr>
      <w:r w:rsidRPr="00A44A33">
        <w:rPr>
          <w:rFonts w:ascii="Times New Roman" w:eastAsia="Times New Roman" w:hAnsi="Times New Roman" w:cs="Times New Roman"/>
          <w:lang w:val="en-ZW" w:eastAsia="en-ZW"/>
        </w:rPr>
        <w:lastRenderedPageBreak/>
        <w:t>“</w:t>
      </w:r>
      <w:r w:rsidRPr="005D61B8">
        <w:rPr>
          <w:rFonts w:ascii="Times New Roman" w:eastAsia="Times New Roman" w:hAnsi="Times New Roman" w:cs="Times New Roman"/>
          <w:lang w:val="en-ZW" w:eastAsia="en-ZW"/>
        </w:rPr>
        <w:t>2.</w:t>
      </w:r>
      <w:r w:rsidRPr="00A44A33">
        <w:rPr>
          <w:rFonts w:ascii="Times New Roman" w:eastAsia="Times New Roman" w:hAnsi="Times New Roman" w:cs="Times New Roman"/>
          <w:lang w:val="en-ZW" w:eastAsia="en-ZW"/>
        </w:rPr>
        <w:t xml:space="preserve"> </w:t>
      </w:r>
      <w:r w:rsidRPr="005D61B8">
        <w:rPr>
          <w:rFonts w:ascii="Times New Roman" w:eastAsia="Times New Roman" w:hAnsi="Times New Roman" w:cs="Times New Roman"/>
          <w:lang w:val="en-ZW" w:eastAsia="en-ZW"/>
        </w:rPr>
        <w:t>The functions of the Auditor-General are--</w:t>
      </w:r>
    </w:p>
    <w:p w:rsidR="00967C1A" w:rsidRPr="005D61B8" w:rsidRDefault="00967C1A" w:rsidP="00967C1A">
      <w:pPr>
        <w:ind w:left="993" w:hanging="273"/>
        <w:jc w:val="both"/>
        <w:rPr>
          <w:rFonts w:ascii="Times New Roman" w:eastAsia="Times New Roman" w:hAnsi="Times New Roman" w:cs="Times New Roman"/>
          <w:lang w:val="en-ZW" w:eastAsia="en-ZW"/>
        </w:rPr>
      </w:pPr>
      <w:r w:rsidRPr="00A44A33">
        <w:rPr>
          <w:rFonts w:ascii="Times New Roman" w:eastAsia="Times New Roman" w:hAnsi="Times New Roman" w:cs="Times New Roman"/>
          <w:lang w:val="en-ZW" w:eastAsia="en-ZW"/>
        </w:rPr>
        <w:t xml:space="preserve">(a) </w:t>
      </w:r>
      <w:r w:rsidRPr="005D61B8">
        <w:rPr>
          <w:rFonts w:ascii="Times New Roman" w:eastAsia="Times New Roman" w:hAnsi="Times New Roman" w:cs="Times New Roman"/>
          <w:lang w:val="en-ZW" w:eastAsia="en-ZW"/>
        </w:rPr>
        <w:t>to audit the accounts, financial systems and financial management of all</w:t>
      </w:r>
      <w:r>
        <w:rPr>
          <w:rFonts w:ascii="Times New Roman" w:eastAsia="Times New Roman" w:hAnsi="Times New Roman" w:cs="Times New Roman"/>
          <w:lang w:val="en-ZW" w:eastAsia="en-ZW"/>
        </w:rPr>
        <w:t xml:space="preserve"> departments, </w:t>
      </w:r>
      <w:r w:rsidRPr="005D61B8">
        <w:rPr>
          <w:rFonts w:ascii="Times New Roman" w:eastAsia="Times New Roman" w:hAnsi="Times New Roman" w:cs="Times New Roman"/>
          <w:lang w:val="en-ZW" w:eastAsia="en-ZW"/>
        </w:rPr>
        <w:t>institutions and agencies of government, all provincial and</w:t>
      </w:r>
      <w:r w:rsidRPr="00A44A33">
        <w:rPr>
          <w:rFonts w:ascii="Times New Roman" w:eastAsia="Times New Roman" w:hAnsi="Times New Roman" w:cs="Times New Roman"/>
          <w:lang w:val="en-ZW" w:eastAsia="en-ZW"/>
        </w:rPr>
        <w:t xml:space="preserve"> metropolitan </w:t>
      </w:r>
      <w:r w:rsidRPr="005D61B8">
        <w:rPr>
          <w:rFonts w:ascii="Times New Roman" w:eastAsia="Times New Roman" w:hAnsi="Times New Roman" w:cs="Times New Roman"/>
          <w:lang w:val="en-ZW" w:eastAsia="en-ZW"/>
        </w:rPr>
        <w:t>councils and all local authorities;</w:t>
      </w:r>
    </w:p>
    <w:p w:rsidR="00967C1A" w:rsidRPr="005D61B8" w:rsidRDefault="00967C1A" w:rsidP="00967C1A">
      <w:pPr>
        <w:ind w:left="993" w:hanging="273"/>
        <w:jc w:val="both"/>
        <w:rPr>
          <w:rFonts w:ascii="Times New Roman" w:eastAsia="Times New Roman" w:hAnsi="Times New Roman" w:cs="Times New Roman"/>
          <w:lang w:val="en-ZW" w:eastAsia="en-ZW"/>
        </w:rPr>
      </w:pPr>
      <w:r w:rsidRPr="00A44A33">
        <w:rPr>
          <w:rFonts w:ascii="Times New Roman" w:eastAsia="Times New Roman" w:hAnsi="Times New Roman" w:cs="Times New Roman"/>
          <w:lang w:val="en-ZW" w:eastAsia="en-ZW"/>
        </w:rPr>
        <w:t xml:space="preserve">(b) </w:t>
      </w:r>
      <w:r w:rsidRPr="005D61B8">
        <w:rPr>
          <w:rFonts w:ascii="Times New Roman" w:eastAsia="Times New Roman" w:hAnsi="Times New Roman" w:cs="Times New Roman"/>
          <w:lang w:val="en-ZW" w:eastAsia="en-ZW"/>
        </w:rPr>
        <w:t>at the request of the Government, to carry out special audits of the</w:t>
      </w:r>
      <w:r w:rsidRPr="00A44A33">
        <w:rPr>
          <w:rFonts w:ascii="Times New Roman" w:eastAsia="Times New Roman" w:hAnsi="Times New Roman" w:cs="Times New Roman"/>
          <w:lang w:val="en-ZW" w:eastAsia="en-ZW"/>
        </w:rPr>
        <w:t xml:space="preserve"> </w:t>
      </w:r>
      <w:r w:rsidRPr="005D61B8">
        <w:rPr>
          <w:rFonts w:ascii="Times New Roman" w:eastAsia="Times New Roman" w:hAnsi="Times New Roman" w:cs="Times New Roman"/>
          <w:lang w:val="en-ZW" w:eastAsia="en-ZW"/>
        </w:rPr>
        <w:t>accounts of any statutory body or government-controlled entity;</w:t>
      </w:r>
    </w:p>
    <w:p w:rsidR="00967C1A" w:rsidRPr="005D61B8" w:rsidRDefault="00967C1A" w:rsidP="00967C1A">
      <w:pPr>
        <w:ind w:left="993" w:hanging="273"/>
        <w:jc w:val="both"/>
        <w:rPr>
          <w:rFonts w:ascii="Times New Roman" w:eastAsia="Times New Roman" w:hAnsi="Times New Roman" w:cs="Times New Roman"/>
          <w:lang w:val="en-ZW" w:eastAsia="en-ZW"/>
        </w:rPr>
      </w:pPr>
      <w:r w:rsidRPr="00A44A33">
        <w:rPr>
          <w:rFonts w:ascii="Times New Roman" w:eastAsia="Times New Roman" w:hAnsi="Times New Roman" w:cs="Times New Roman"/>
          <w:lang w:val="en-ZW" w:eastAsia="en-ZW"/>
        </w:rPr>
        <w:t xml:space="preserve">(c) </w:t>
      </w:r>
      <w:r w:rsidRPr="005D61B8">
        <w:rPr>
          <w:rFonts w:ascii="Times New Roman" w:eastAsia="Times New Roman" w:hAnsi="Times New Roman" w:cs="Times New Roman"/>
          <w:lang w:val="en-ZW" w:eastAsia="en-ZW"/>
        </w:rPr>
        <w:t>to order the taking of measures to rectify any defects in the management</w:t>
      </w:r>
      <w:r w:rsidRPr="00A44A33">
        <w:rPr>
          <w:rFonts w:ascii="Times New Roman" w:eastAsia="Times New Roman" w:hAnsi="Times New Roman" w:cs="Times New Roman"/>
          <w:lang w:val="en-ZW" w:eastAsia="en-ZW"/>
        </w:rPr>
        <w:t xml:space="preserve"> </w:t>
      </w:r>
      <w:r w:rsidRPr="005D61B8">
        <w:rPr>
          <w:rFonts w:ascii="Times New Roman" w:eastAsia="Times New Roman" w:hAnsi="Times New Roman" w:cs="Times New Roman"/>
          <w:lang w:val="en-ZW" w:eastAsia="en-ZW"/>
        </w:rPr>
        <w:t>and safeguarding of public funds and public property; and</w:t>
      </w:r>
    </w:p>
    <w:p w:rsidR="00967C1A" w:rsidRDefault="00967C1A" w:rsidP="00967C1A">
      <w:pPr>
        <w:ind w:left="993" w:hanging="273"/>
        <w:jc w:val="both"/>
        <w:rPr>
          <w:rFonts w:ascii="Times New Roman" w:eastAsia="Times New Roman" w:hAnsi="Times New Roman" w:cs="Times New Roman"/>
          <w:lang w:val="en-ZW" w:eastAsia="en-ZW"/>
        </w:rPr>
      </w:pPr>
      <w:r w:rsidRPr="00A44A33">
        <w:rPr>
          <w:rFonts w:ascii="Times New Roman" w:eastAsia="Times New Roman" w:hAnsi="Times New Roman" w:cs="Times New Roman"/>
          <w:lang w:val="en-ZW" w:eastAsia="en-ZW"/>
        </w:rPr>
        <w:t xml:space="preserve">(d) </w:t>
      </w:r>
      <w:r w:rsidRPr="005D61B8">
        <w:rPr>
          <w:rFonts w:ascii="Times New Roman" w:eastAsia="Times New Roman" w:hAnsi="Times New Roman" w:cs="Times New Roman"/>
          <w:lang w:val="en-ZW" w:eastAsia="en-ZW"/>
        </w:rPr>
        <w:t>to exercise any other functions that may be conferred or imposed on him or</w:t>
      </w:r>
      <w:r w:rsidRPr="00A44A33">
        <w:rPr>
          <w:rFonts w:ascii="Times New Roman" w:eastAsia="Times New Roman" w:hAnsi="Times New Roman" w:cs="Times New Roman"/>
          <w:lang w:val="en-ZW" w:eastAsia="en-ZW"/>
        </w:rPr>
        <w:t xml:space="preserve"> </w:t>
      </w:r>
      <w:r w:rsidRPr="005D61B8">
        <w:rPr>
          <w:rFonts w:ascii="Times New Roman" w:eastAsia="Times New Roman" w:hAnsi="Times New Roman" w:cs="Times New Roman"/>
          <w:lang w:val="en-ZW" w:eastAsia="en-ZW"/>
        </w:rPr>
        <w:t>her by or under an Act of Parliament</w:t>
      </w:r>
      <w:r w:rsidRPr="00A44A33">
        <w:rPr>
          <w:rFonts w:ascii="Times New Roman" w:eastAsia="Times New Roman" w:hAnsi="Times New Roman" w:cs="Times New Roman"/>
          <w:lang w:val="en-ZW" w:eastAsia="en-ZW"/>
        </w:rPr>
        <w:t>”</w:t>
      </w:r>
      <w:r w:rsidRPr="005D61B8">
        <w:rPr>
          <w:rFonts w:ascii="Times New Roman" w:eastAsia="Times New Roman" w:hAnsi="Times New Roman" w:cs="Times New Roman"/>
          <w:lang w:val="en-ZW" w:eastAsia="en-ZW"/>
        </w:rPr>
        <w:t>.</w:t>
      </w:r>
    </w:p>
    <w:p w:rsidR="00967C1A" w:rsidRDefault="00967C1A" w:rsidP="00967C1A">
      <w:pPr>
        <w:jc w:val="both"/>
        <w:rPr>
          <w:rFonts w:ascii="Times New Roman" w:eastAsia="Times New Roman" w:hAnsi="Times New Roman" w:cs="Times New Roman"/>
          <w:lang w:val="en-ZW" w:eastAsia="en-ZW"/>
        </w:rPr>
      </w:pPr>
    </w:p>
    <w:p w:rsidR="00967C1A" w:rsidRPr="00D21400" w:rsidRDefault="00967C1A" w:rsidP="00967C1A">
      <w:pPr>
        <w:spacing w:line="360" w:lineRule="auto"/>
        <w:jc w:val="both"/>
        <w:rPr>
          <w:rFonts w:ascii="Times New Roman" w:eastAsia="Times New Roman" w:hAnsi="Times New Roman" w:cs="Times New Roman"/>
          <w:sz w:val="24"/>
          <w:szCs w:val="24"/>
          <w:lang w:val="en-ZW" w:eastAsia="en-ZW"/>
        </w:rPr>
      </w:pPr>
      <w:r>
        <w:rPr>
          <w:rFonts w:ascii="Times New Roman" w:eastAsia="Times New Roman" w:hAnsi="Times New Roman" w:cs="Times New Roman"/>
          <w:sz w:val="24"/>
          <w:szCs w:val="24"/>
          <w:lang w:val="en-ZW" w:eastAsia="en-ZW"/>
        </w:rPr>
        <w:t>As an agency government, NSSA is subject to audit by the first respondent. By virtue of s8 (1) of the Audit Office Act, the first respondent’s powers can be delegated. Section 9 permits the first respondent to carry out contracted audits, which are defined as follows:</w:t>
      </w:r>
    </w:p>
    <w:p w:rsidR="00967C1A" w:rsidRPr="00586993" w:rsidRDefault="00967C1A" w:rsidP="00967C1A">
      <w:pPr>
        <w:pStyle w:val="lrsecthead"/>
        <w:spacing w:line="240" w:lineRule="auto"/>
      </w:pPr>
      <w:r>
        <w:rPr>
          <w:rFonts w:ascii="Times New Roman" w:hAnsi="Times New Roman"/>
          <w:sz w:val="24"/>
          <w:szCs w:val="24"/>
          <w:lang w:val="en-ZW" w:eastAsia="en-ZW"/>
        </w:rPr>
        <w:tab/>
      </w:r>
      <w:r>
        <w:rPr>
          <w:rFonts w:ascii="Times New Roman" w:hAnsi="Times New Roman"/>
          <w:sz w:val="24"/>
          <w:szCs w:val="24"/>
          <w:lang w:val="en-ZW" w:eastAsia="en-ZW"/>
        </w:rPr>
        <w:tab/>
      </w:r>
      <w:r>
        <w:rPr>
          <w:rFonts w:ascii="Times New Roman" w:hAnsi="Times New Roman"/>
          <w:sz w:val="24"/>
          <w:szCs w:val="24"/>
          <w:lang w:val="en-ZW" w:eastAsia="en-ZW"/>
        </w:rPr>
        <w:tab/>
        <w:t>“</w:t>
      </w:r>
      <w:r w:rsidRPr="00586993">
        <w:t xml:space="preserve">9 Contracted audits </w:t>
      </w:r>
    </w:p>
    <w:p w:rsidR="00967C1A" w:rsidRPr="00586993" w:rsidRDefault="00967C1A" w:rsidP="00967C1A">
      <w:pPr>
        <w:pStyle w:val="lrsection"/>
        <w:tabs>
          <w:tab w:val="left" w:pos="993"/>
        </w:tabs>
        <w:spacing w:line="240" w:lineRule="auto"/>
        <w:ind w:left="993" w:hanging="273"/>
      </w:pPr>
      <w:r w:rsidRPr="00586993">
        <w:t>(1) The Comptroller and Auditor-General may, by notice in the Gazette, appoint a person registered as a public auditor in terms of the Public Accountants and Auditors Act [</w:t>
      </w:r>
      <w:r w:rsidRPr="0011417E">
        <w:rPr>
          <w:i/>
        </w:rPr>
        <w:t>Chapter 27:12</w:t>
      </w:r>
      <w:r w:rsidRPr="00586993">
        <w:t xml:space="preserve">] to inspect, examine and audit the accounts, records or stores that are required by this Act or by any other enactment, to be inspected, examined or audited by the Comptroller and Auditor–General and report the results of the inspection, examination or audit. </w:t>
      </w:r>
    </w:p>
    <w:p w:rsidR="00967C1A" w:rsidRPr="00586993" w:rsidRDefault="00967C1A" w:rsidP="00967C1A">
      <w:pPr>
        <w:pStyle w:val="lrsection"/>
        <w:spacing w:line="240" w:lineRule="auto"/>
        <w:ind w:left="993" w:hanging="273"/>
      </w:pPr>
      <w:r w:rsidRPr="00586993">
        <w:t>(2) The person appointed in terms of subsection (1) may carry out an economy, efficiency and effectiveness audit of the operations, or specified operations, of a designated statutory body, and report the results of the audit to the Comptroller and Auditor-General</w:t>
      </w:r>
      <w:r>
        <w:t>”</w:t>
      </w:r>
      <w:r w:rsidRPr="00586993">
        <w:t xml:space="preserve">. </w:t>
      </w:r>
    </w:p>
    <w:p w:rsidR="00967C1A" w:rsidRPr="008C59F3" w:rsidRDefault="00967C1A" w:rsidP="00967C1A">
      <w:pPr>
        <w:spacing w:line="360" w:lineRule="auto"/>
        <w:jc w:val="both"/>
        <w:rPr>
          <w:rFonts w:ascii="Times New Roman" w:eastAsia="Times New Roman" w:hAnsi="Times New Roman" w:cs="Times New Roman"/>
          <w:sz w:val="12"/>
          <w:szCs w:val="12"/>
          <w:lang w:val="en-ZW" w:eastAsia="en-ZW"/>
        </w:rPr>
      </w:pPr>
    </w:p>
    <w:p w:rsidR="00967C1A" w:rsidRDefault="00967C1A" w:rsidP="00967C1A">
      <w:pPr>
        <w:spacing w:line="360" w:lineRule="auto"/>
        <w:jc w:val="both"/>
        <w:rPr>
          <w:rFonts w:ascii="Times New Roman" w:hAnsi="Times New Roman" w:cs="Times New Roman"/>
          <w:sz w:val="24"/>
          <w:szCs w:val="24"/>
        </w:rPr>
      </w:pPr>
      <w:r>
        <w:rPr>
          <w:rFonts w:ascii="Times New Roman" w:hAnsi="Times New Roman" w:cs="Times New Roman"/>
          <w:sz w:val="24"/>
          <w:szCs w:val="24"/>
        </w:rPr>
        <w:t>It is common cause that the second respondent was cont</w:t>
      </w:r>
      <w:r w:rsidR="00710A0B">
        <w:rPr>
          <w:rFonts w:ascii="Times New Roman" w:hAnsi="Times New Roman" w:cs="Times New Roman"/>
          <w:sz w:val="24"/>
          <w:szCs w:val="24"/>
        </w:rPr>
        <w:t>r</w:t>
      </w:r>
      <w:r>
        <w:rPr>
          <w:rFonts w:ascii="Times New Roman" w:hAnsi="Times New Roman" w:cs="Times New Roman"/>
          <w:sz w:val="24"/>
          <w:szCs w:val="24"/>
        </w:rPr>
        <w:t xml:space="preserve">acted to carry out an audit of NSSA under the statutory framework described above. In this regard, the AJA defines administrative authority to include: </w:t>
      </w:r>
    </w:p>
    <w:p w:rsidR="00967C1A" w:rsidRPr="00360E65" w:rsidRDefault="00967C1A" w:rsidP="00967C1A">
      <w:pPr>
        <w:spacing w:line="360" w:lineRule="auto"/>
        <w:jc w:val="both"/>
        <w:rPr>
          <w:rFonts w:ascii="Times New Roman" w:hAnsi="Times New Roman" w:cs="Times New Roman"/>
          <w:sz w:val="10"/>
          <w:szCs w:val="10"/>
        </w:rPr>
      </w:pPr>
    </w:p>
    <w:p w:rsidR="00967C1A" w:rsidRPr="00360E65" w:rsidRDefault="00967C1A" w:rsidP="00A74C93">
      <w:pPr>
        <w:ind w:left="720"/>
        <w:jc w:val="both"/>
        <w:rPr>
          <w:rFonts w:ascii="Times New Roman" w:hAnsi="Times New Roman" w:cs="Times New Roman"/>
        </w:rPr>
      </w:pPr>
      <w:r w:rsidRPr="00360E65">
        <w:rPr>
          <w:rFonts w:ascii="Times New Roman" w:hAnsi="Times New Roman" w:cs="Times New Roman"/>
        </w:rPr>
        <w:t>“</w:t>
      </w:r>
      <w:r>
        <w:rPr>
          <w:rFonts w:ascii="Times New Roman" w:hAnsi="Times New Roman" w:cs="Times New Roman"/>
        </w:rPr>
        <w:t xml:space="preserve">(d) </w:t>
      </w:r>
      <w:r w:rsidRPr="00360E65">
        <w:rPr>
          <w:rFonts w:ascii="Times New Roman" w:hAnsi="Times New Roman" w:cs="Times New Roman"/>
        </w:rPr>
        <w:t>any other person or body authorized by any enactment to exercise or perform any administrative power or duty</w:t>
      </w:r>
      <w:r>
        <w:rPr>
          <w:rFonts w:ascii="Times New Roman" w:hAnsi="Times New Roman" w:cs="Times New Roman"/>
        </w:rPr>
        <w:t>;</w:t>
      </w:r>
      <w:r w:rsidR="00A74C93">
        <w:rPr>
          <w:rFonts w:ascii="Times New Roman" w:hAnsi="Times New Roman" w:cs="Times New Roman"/>
        </w:rPr>
        <w:t xml:space="preserve"> </w:t>
      </w:r>
      <w:r>
        <w:rPr>
          <w:rFonts w:ascii="Times New Roman" w:hAnsi="Times New Roman" w:cs="Times New Roman"/>
        </w:rPr>
        <w:t>and who has the lawful authority to carry out the administrative action concerned”.</w:t>
      </w:r>
    </w:p>
    <w:p w:rsidR="003558FF" w:rsidRDefault="003558FF" w:rsidP="00A23510">
      <w:pPr>
        <w:spacing w:line="360" w:lineRule="auto"/>
        <w:ind w:firstLine="720"/>
        <w:jc w:val="both"/>
        <w:rPr>
          <w:rFonts w:ascii="Times New Roman" w:hAnsi="Times New Roman" w:cs="Times New Roman"/>
          <w:sz w:val="24"/>
          <w:szCs w:val="24"/>
        </w:rPr>
      </w:pPr>
    </w:p>
    <w:p w:rsidR="00E34F65" w:rsidRDefault="00360E65" w:rsidP="00A2351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foregoing framework, </w:t>
      </w:r>
      <w:r w:rsidR="003558FF">
        <w:rPr>
          <w:rFonts w:ascii="Times New Roman" w:hAnsi="Times New Roman" w:cs="Times New Roman"/>
          <w:sz w:val="24"/>
          <w:szCs w:val="24"/>
        </w:rPr>
        <w:t>I find it</w:t>
      </w:r>
      <w:r w:rsidR="004C5071">
        <w:rPr>
          <w:rFonts w:ascii="Times New Roman" w:hAnsi="Times New Roman" w:cs="Times New Roman"/>
          <w:sz w:val="24"/>
          <w:szCs w:val="24"/>
        </w:rPr>
        <w:t xml:space="preserve"> beyond argument that the second</w:t>
      </w:r>
      <w:r>
        <w:rPr>
          <w:rFonts w:ascii="Times New Roman" w:hAnsi="Times New Roman" w:cs="Times New Roman"/>
          <w:sz w:val="24"/>
          <w:szCs w:val="24"/>
        </w:rPr>
        <w:t xml:space="preserve"> respondent performed a public function </w:t>
      </w:r>
      <w:r w:rsidRPr="00863182">
        <w:rPr>
          <w:rFonts w:ascii="Times New Roman" w:hAnsi="Times New Roman" w:cs="Times New Roman"/>
          <w:sz w:val="24"/>
          <w:szCs w:val="24"/>
        </w:rPr>
        <w:t xml:space="preserve">and made </w:t>
      </w:r>
      <w:r>
        <w:rPr>
          <w:rFonts w:ascii="Times New Roman" w:hAnsi="Times New Roman" w:cs="Times New Roman"/>
          <w:sz w:val="24"/>
          <w:szCs w:val="24"/>
        </w:rPr>
        <w:t xml:space="preserve">findings and </w:t>
      </w:r>
      <w:r w:rsidRPr="00863182">
        <w:rPr>
          <w:rFonts w:ascii="Times New Roman" w:hAnsi="Times New Roman" w:cs="Times New Roman"/>
          <w:sz w:val="24"/>
          <w:szCs w:val="24"/>
        </w:rPr>
        <w:t>recommendations in this reg</w:t>
      </w:r>
      <w:r>
        <w:rPr>
          <w:rFonts w:ascii="Times New Roman" w:hAnsi="Times New Roman" w:cs="Times New Roman"/>
          <w:sz w:val="24"/>
          <w:szCs w:val="24"/>
        </w:rPr>
        <w:t>ard. It f</w:t>
      </w:r>
      <w:r w:rsidR="004C5071">
        <w:rPr>
          <w:rFonts w:ascii="Times New Roman" w:hAnsi="Times New Roman" w:cs="Times New Roman"/>
          <w:sz w:val="24"/>
          <w:szCs w:val="24"/>
        </w:rPr>
        <w:t>ollows that by carrying out the forensic audit, the second respondent fell</w:t>
      </w:r>
      <w:r w:rsidRPr="00863182">
        <w:rPr>
          <w:rFonts w:ascii="Times New Roman" w:hAnsi="Times New Roman" w:cs="Times New Roman"/>
          <w:sz w:val="24"/>
          <w:szCs w:val="24"/>
        </w:rPr>
        <w:t xml:space="preserve"> squarely within the definition of administrative </w:t>
      </w:r>
      <w:r>
        <w:rPr>
          <w:rFonts w:ascii="Times New Roman" w:hAnsi="Times New Roman" w:cs="Times New Roman"/>
          <w:sz w:val="24"/>
          <w:szCs w:val="24"/>
        </w:rPr>
        <w:t>action contemplated b</w:t>
      </w:r>
      <w:r w:rsidR="004C5071">
        <w:rPr>
          <w:rFonts w:ascii="Times New Roman" w:hAnsi="Times New Roman" w:cs="Times New Roman"/>
          <w:sz w:val="24"/>
          <w:szCs w:val="24"/>
        </w:rPr>
        <w:t>y the AJA</w:t>
      </w:r>
      <w:r w:rsidR="00B3709E">
        <w:rPr>
          <w:rFonts w:ascii="Times New Roman" w:hAnsi="Times New Roman" w:cs="Times New Roman"/>
          <w:sz w:val="24"/>
          <w:szCs w:val="24"/>
        </w:rPr>
        <w:t>. It can hardly be open to dispute that</w:t>
      </w:r>
      <w:r w:rsidR="00B3709E" w:rsidRPr="00036736">
        <w:rPr>
          <w:rFonts w:ascii="Times New Roman" w:hAnsi="Times New Roman" w:cs="Times New Roman"/>
          <w:sz w:val="24"/>
          <w:szCs w:val="24"/>
        </w:rPr>
        <w:t xml:space="preserve"> the decision t</w:t>
      </w:r>
      <w:r w:rsidR="00B3709E">
        <w:rPr>
          <w:rFonts w:ascii="Times New Roman" w:hAnsi="Times New Roman" w:cs="Times New Roman"/>
          <w:sz w:val="24"/>
          <w:szCs w:val="24"/>
        </w:rPr>
        <w:t>o recommend vested in the second respondent, while</w:t>
      </w:r>
      <w:r w:rsidR="00B3709E" w:rsidRPr="00036736">
        <w:rPr>
          <w:rFonts w:ascii="Times New Roman" w:hAnsi="Times New Roman" w:cs="Times New Roman"/>
          <w:sz w:val="24"/>
          <w:szCs w:val="24"/>
        </w:rPr>
        <w:t xml:space="preserve"> the decision to accept</w:t>
      </w:r>
      <w:r w:rsidR="00B3709E">
        <w:rPr>
          <w:rFonts w:ascii="Times New Roman" w:hAnsi="Times New Roman" w:cs="Times New Roman"/>
          <w:sz w:val="24"/>
          <w:szCs w:val="24"/>
        </w:rPr>
        <w:t xml:space="preserve"> the recommendations lay with the first </w:t>
      </w:r>
      <w:r w:rsidR="00B3709E" w:rsidRPr="00036736">
        <w:rPr>
          <w:rFonts w:ascii="Times New Roman" w:hAnsi="Times New Roman" w:cs="Times New Roman"/>
          <w:sz w:val="24"/>
          <w:szCs w:val="24"/>
        </w:rPr>
        <w:t>respondent</w:t>
      </w:r>
      <w:r w:rsidR="00B3709E">
        <w:rPr>
          <w:rFonts w:ascii="Times New Roman" w:hAnsi="Times New Roman" w:cs="Times New Roman"/>
          <w:sz w:val="24"/>
          <w:szCs w:val="24"/>
        </w:rPr>
        <w:t xml:space="preserve">. However, what is particularly relevant to the issue before me was articulated in Adv </w:t>
      </w:r>
      <w:r w:rsidR="00B3709E" w:rsidRPr="00201B09">
        <w:rPr>
          <w:rFonts w:ascii="Times New Roman" w:hAnsi="Times New Roman" w:cs="Times New Roman"/>
          <w:i/>
          <w:sz w:val="24"/>
          <w:szCs w:val="24"/>
        </w:rPr>
        <w:t>Mpofu’s</w:t>
      </w:r>
      <w:r w:rsidR="00DC4FBB">
        <w:rPr>
          <w:rFonts w:ascii="Times New Roman" w:hAnsi="Times New Roman" w:cs="Times New Roman"/>
          <w:sz w:val="24"/>
          <w:szCs w:val="24"/>
        </w:rPr>
        <w:t xml:space="preserve"> submission that upon being</w:t>
      </w:r>
      <w:r w:rsidR="00B3709E">
        <w:rPr>
          <w:rFonts w:ascii="Times New Roman" w:hAnsi="Times New Roman" w:cs="Times New Roman"/>
          <w:sz w:val="24"/>
          <w:szCs w:val="24"/>
        </w:rPr>
        <w:t xml:space="preserve"> adopted, ownership in the recommendations shifted to repose in the first respondent. </w:t>
      </w:r>
      <w:r w:rsidR="00781DCB">
        <w:rPr>
          <w:rFonts w:ascii="Times New Roman" w:hAnsi="Times New Roman" w:cs="Times New Roman"/>
          <w:sz w:val="24"/>
          <w:szCs w:val="24"/>
        </w:rPr>
        <w:t xml:space="preserve">Once that happened, it is naïve </w:t>
      </w:r>
      <w:r w:rsidR="005D011B">
        <w:rPr>
          <w:rFonts w:ascii="Times New Roman" w:hAnsi="Times New Roman" w:cs="Times New Roman"/>
          <w:sz w:val="24"/>
          <w:szCs w:val="24"/>
        </w:rPr>
        <w:t xml:space="preserve">of the auditors or the Auditor </w:t>
      </w:r>
      <w:r w:rsidR="005D011B">
        <w:rPr>
          <w:rFonts w:ascii="Times New Roman" w:hAnsi="Times New Roman" w:cs="Times New Roman"/>
          <w:sz w:val="24"/>
          <w:szCs w:val="24"/>
        </w:rPr>
        <w:lastRenderedPageBreak/>
        <w:t>General to deny that the second respondent effectively exercised administrative power.</w:t>
      </w:r>
      <w:r w:rsidR="008F1481">
        <w:rPr>
          <w:rFonts w:ascii="Times New Roman" w:hAnsi="Times New Roman" w:cs="Times New Roman"/>
          <w:sz w:val="24"/>
          <w:szCs w:val="24"/>
        </w:rPr>
        <w:t xml:space="preserve"> I dismiss the point </w:t>
      </w:r>
      <w:r w:rsidR="008F1481" w:rsidRPr="00A31CDE">
        <w:rPr>
          <w:rFonts w:ascii="Times New Roman" w:hAnsi="Times New Roman" w:cs="Times New Roman"/>
          <w:i/>
          <w:sz w:val="24"/>
          <w:szCs w:val="24"/>
        </w:rPr>
        <w:t>in limine</w:t>
      </w:r>
      <w:r w:rsidR="008F1481">
        <w:rPr>
          <w:rFonts w:ascii="Times New Roman" w:hAnsi="Times New Roman" w:cs="Times New Roman"/>
          <w:sz w:val="24"/>
          <w:szCs w:val="24"/>
        </w:rPr>
        <w:t xml:space="preserve"> raised for lack of merit.</w:t>
      </w:r>
    </w:p>
    <w:p w:rsidR="00E34F65" w:rsidRPr="00E34F65" w:rsidRDefault="00E34F65" w:rsidP="00E34F65">
      <w:pPr>
        <w:spacing w:line="360" w:lineRule="auto"/>
        <w:jc w:val="both"/>
        <w:rPr>
          <w:rFonts w:ascii="Times New Roman" w:hAnsi="Times New Roman" w:cs="Times New Roman"/>
          <w:sz w:val="20"/>
          <w:szCs w:val="20"/>
        </w:rPr>
      </w:pPr>
    </w:p>
    <w:p w:rsidR="005B3C91" w:rsidRPr="005B3C91" w:rsidRDefault="005B3C91" w:rsidP="005B3C91">
      <w:pPr>
        <w:spacing w:line="360" w:lineRule="auto"/>
        <w:jc w:val="both"/>
        <w:rPr>
          <w:rFonts w:ascii="Times New Roman" w:hAnsi="Times New Roman" w:cs="Times New Roman"/>
          <w:b/>
          <w:sz w:val="24"/>
          <w:szCs w:val="24"/>
        </w:rPr>
      </w:pPr>
      <w:r w:rsidRPr="005B3C91">
        <w:rPr>
          <w:rFonts w:ascii="Times New Roman" w:hAnsi="Times New Roman" w:cs="Times New Roman"/>
          <w:b/>
          <w:sz w:val="24"/>
          <w:szCs w:val="24"/>
        </w:rPr>
        <w:t xml:space="preserve">Whether </w:t>
      </w:r>
      <w:r>
        <w:rPr>
          <w:rFonts w:ascii="Times New Roman" w:hAnsi="Times New Roman" w:cs="Times New Roman"/>
          <w:b/>
          <w:sz w:val="24"/>
          <w:szCs w:val="24"/>
        </w:rPr>
        <w:t>the audit</w:t>
      </w:r>
      <w:r w:rsidRPr="005B3C91">
        <w:rPr>
          <w:rFonts w:ascii="Times New Roman" w:hAnsi="Times New Roman" w:cs="Times New Roman"/>
          <w:b/>
          <w:sz w:val="24"/>
          <w:szCs w:val="24"/>
        </w:rPr>
        <w:t xml:space="preserve"> constitutes reviewable action/conduct or decision</w:t>
      </w:r>
    </w:p>
    <w:p w:rsidR="00D548CF" w:rsidRPr="00B3709E" w:rsidRDefault="00FB3659" w:rsidP="005B3C91">
      <w:pPr>
        <w:spacing w:line="360" w:lineRule="auto"/>
        <w:ind w:firstLine="720"/>
        <w:jc w:val="both"/>
        <w:rPr>
          <w:rFonts w:ascii="Times New Roman" w:hAnsi="Times New Roman" w:cs="Times New Roman"/>
          <w:color w:val="242121"/>
          <w:sz w:val="24"/>
          <w:szCs w:val="24"/>
          <w:shd w:val="clear" w:color="auto" w:fill="FFFFFF"/>
        </w:rPr>
      </w:pPr>
      <w:r w:rsidRPr="003C19EE">
        <w:rPr>
          <w:rFonts w:ascii="Times New Roman" w:hAnsi="Times New Roman" w:cs="Times New Roman"/>
          <w:sz w:val="24"/>
          <w:szCs w:val="24"/>
        </w:rPr>
        <w:t>The</w:t>
      </w:r>
      <w:r w:rsidR="003C19EE" w:rsidRPr="003C19EE">
        <w:rPr>
          <w:rFonts w:ascii="Times New Roman" w:hAnsi="Times New Roman" w:cs="Times New Roman"/>
          <w:sz w:val="24"/>
          <w:szCs w:val="24"/>
        </w:rPr>
        <w:t xml:space="preserve"> second is</w:t>
      </w:r>
      <w:r w:rsidR="005B3C91">
        <w:rPr>
          <w:rFonts w:ascii="Times New Roman" w:hAnsi="Times New Roman" w:cs="Times New Roman"/>
          <w:sz w:val="24"/>
          <w:szCs w:val="24"/>
        </w:rPr>
        <w:t>sue was whether the audit</w:t>
      </w:r>
      <w:r w:rsidR="003C19EE" w:rsidRPr="003C19EE">
        <w:rPr>
          <w:rFonts w:ascii="Times New Roman" w:hAnsi="Times New Roman" w:cs="Times New Roman"/>
          <w:sz w:val="24"/>
          <w:szCs w:val="24"/>
        </w:rPr>
        <w:t xml:space="preserve"> </w:t>
      </w:r>
      <w:r w:rsidR="005B3C91">
        <w:rPr>
          <w:rFonts w:ascii="Times New Roman" w:hAnsi="Times New Roman" w:cs="Times New Roman"/>
          <w:sz w:val="24"/>
          <w:szCs w:val="24"/>
        </w:rPr>
        <w:t xml:space="preserve">constitutes </w:t>
      </w:r>
      <w:r w:rsidR="003C19EE" w:rsidRPr="003C19EE">
        <w:rPr>
          <w:rFonts w:ascii="Times New Roman" w:hAnsi="Times New Roman" w:cs="Times New Roman"/>
          <w:sz w:val="24"/>
          <w:szCs w:val="24"/>
        </w:rPr>
        <w:t>reviewable</w:t>
      </w:r>
      <w:r w:rsidR="005B3C91">
        <w:rPr>
          <w:rFonts w:ascii="Times New Roman" w:hAnsi="Times New Roman" w:cs="Times New Roman"/>
          <w:sz w:val="24"/>
          <w:szCs w:val="24"/>
        </w:rPr>
        <w:t xml:space="preserve"> action/conduct or decision</w:t>
      </w:r>
      <w:r w:rsidR="003C19EE" w:rsidRPr="003C19EE">
        <w:rPr>
          <w:rFonts w:ascii="Times New Roman" w:hAnsi="Times New Roman" w:cs="Times New Roman"/>
          <w:sz w:val="24"/>
          <w:szCs w:val="24"/>
        </w:rPr>
        <w:t>.</w:t>
      </w:r>
      <w:r w:rsidR="003C19EE">
        <w:rPr>
          <w:rFonts w:ascii="Times New Roman" w:hAnsi="Times New Roman" w:cs="Times New Roman"/>
          <w:sz w:val="24"/>
          <w:szCs w:val="24"/>
        </w:rPr>
        <w:t xml:space="preserve"> This question cannot be answered without looking at </w:t>
      </w:r>
      <w:r w:rsidR="002E2517">
        <w:rPr>
          <w:rFonts w:ascii="Times New Roman" w:hAnsi="Times New Roman" w:cs="Times New Roman"/>
          <w:sz w:val="24"/>
          <w:szCs w:val="24"/>
        </w:rPr>
        <w:t xml:space="preserve">the </w:t>
      </w:r>
      <w:r>
        <w:rPr>
          <w:rFonts w:ascii="Times New Roman" w:hAnsi="Times New Roman" w:cs="Times New Roman"/>
          <w:sz w:val="24"/>
          <w:szCs w:val="24"/>
        </w:rPr>
        <w:t xml:space="preserve">architecture of s3 (1) and (2) </w:t>
      </w:r>
      <w:r w:rsidR="00EF2006">
        <w:rPr>
          <w:rFonts w:ascii="Times New Roman" w:hAnsi="Times New Roman" w:cs="Times New Roman"/>
          <w:sz w:val="24"/>
          <w:szCs w:val="24"/>
        </w:rPr>
        <w:t>of the AJA</w:t>
      </w:r>
      <w:r w:rsidR="003C19EE">
        <w:rPr>
          <w:rFonts w:ascii="Times New Roman" w:hAnsi="Times New Roman" w:cs="Times New Roman"/>
          <w:sz w:val="24"/>
          <w:szCs w:val="24"/>
        </w:rPr>
        <w:t>. Those provisions</w:t>
      </w:r>
      <w:r w:rsidR="00EF2006">
        <w:rPr>
          <w:rFonts w:ascii="Times New Roman" w:hAnsi="Times New Roman" w:cs="Times New Roman"/>
          <w:sz w:val="24"/>
          <w:szCs w:val="24"/>
        </w:rPr>
        <w:t xml:space="preserve"> </w:t>
      </w:r>
      <w:r w:rsidR="003C19EE">
        <w:rPr>
          <w:rFonts w:ascii="Times New Roman" w:hAnsi="Times New Roman" w:cs="Times New Roman"/>
          <w:sz w:val="24"/>
          <w:szCs w:val="24"/>
        </w:rPr>
        <w:t>make</w:t>
      </w:r>
      <w:r>
        <w:rPr>
          <w:rFonts w:ascii="Times New Roman" w:hAnsi="Times New Roman" w:cs="Times New Roman"/>
          <w:sz w:val="24"/>
          <w:szCs w:val="24"/>
        </w:rPr>
        <w:t xml:space="preserve"> it evident that t</w:t>
      </w:r>
      <w:r w:rsidR="00F46B91">
        <w:rPr>
          <w:rFonts w:ascii="Times New Roman" w:hAnsi="Times New Roman" w:cs="Times New Roman"/>
          <w:sz w:val="24"/>
          <w:szCs w:val="24"/>
        </w:rPr>
        <w:t>he exercise of public power should</w:t>
      </w:r>
      <w:r w:rsidR="008B36DF">
        <w:rPr>
          <w:rFonts w:ascii="Times New Roman" w:hAnsi="Times New Roman" w:cs="Times New Roman"/>
          <w:sz w:val="24"/>
          <w:szCs w:val="24"/>
        </w:rPr>
        <w:t xml:space="preserve"> not be arbitra</w:t>
      </w:r>
      <w:r w:rsidR="00F46B91">
        <w:rPr>
          <w:rFonts w:ascii="Times New Roman" w:hAnsi="Times New Roman" w:cs="Times New Roman"/>
          <w:sz w:val="24"/>
          <w:szCs w:val="24"/>
        </w:rPr>
        <w:t xml:space="preserve">ry, but must </w:t>
      </w:r>
      <w:r w:rsidR="002A6B04">
        <w:rPr>
          <w:rFonts w:ascii="Times New Roman" w:hAnsi="Times New Roman" w:cs="Times New Roman"/>
          <w:sz w:val="24"/>
          <w:szCs w:val="24"/>
        </w:rPr>
        <w:t>conform to</w:t>
      </w:r>
      <w:r w:rsidR="008B36DF">
        <w:rPr>
          <w:rFonts w:ascii="Times New Roman" w:hAnsi="Times New Roman" w:cs="Times New Roman"/>
          <w:sz w:val="24"/>
          <w:szCs w:val="24"/>
        </w:rPr>
        <w:t xml:space="preserve"> the principles of legality, fairness and reasonableness.</w:t>
      </w:r>
      <w:r w:rsidR="002A6B04">
        <w:rPr>
          <w:rFonts w:ascii="Times New Roman" w:hAnsi="Times New Roman" w:cs="Times New Roman"/>
          <w:sz w:val="24"/>
          <w:szCs w:val="24"/>
        </w:rPr>
        <w:t xml:space="preserve"> I agree with Adv </w:t>
      </w:r>
      <w:r w:rsidR="007B1E2D" w:rsidRPr="007B1E2D">
        <w:rPr>
          <w:rFonts w:ascii="Times New Roman" w:hAnsi="Times New Roman" w:cs="Times New Roman"/>
          <w:i/>
          <w:sz w:val="24"/>
          <w:szCs w:val="24"/>
        </w:rPr>
        <w:t>Mpofu</w:t>
      </w:r>
      <w:r w:rsidR="003C19EE">
        <w:rPr>
          <w:rFonts w:ascii="Times New Roman" w:hAnsi="Times New Roman" w:cs="Times New Roman"/>
          <w:sz w:val="24"/>
          <w:szCs w:val="24"/>
        </w:rPr>
        <w:t>’s submission</w:t>
      </w:r>
      <w:r w:rsidR="007B1E2D">
        <w:rPr>
          <w:rFonts w:ascii="Times New Roman" w:hAnsi="Times New Roman" w:cs="Times New Roman"/>
          <w:sz w:val="24"/>
          <w:szCs w:val="24"/>
        </w:rPr>
        <w:t xml:space="preserve"> </w:t>
      </w:r>
      <w:r w:rsidR="00504FA6">
        <w:rPr>
          <w:rFonts w:ascii="Times New Roman" w:hAnsi="Times New Roman" w:cs="Times New Roman"/>
          <w:sz w:val="24"/>
          <w:szCs w:val="24"/>
        </w:rPr>
        <w:t>that what is r</w:t>
      </w:r>
      <w:r w:rsidR="00C56161">
        <w:rPr>
          <w:rFonts w:ascii="Times New Roman" w:hAnsi="Times New Roman" w:cs="Times New Roman"/>
          <w:sz w:val="24"/>
          <w:szCs w:val="24"/>
        </w:rPr>
        <w:t>eviewable</w:t>
      </w:r>
      <w:r w:rsidR="00504FA6">
        <w:rPr>
          <w:rFonts w:ascii="Times New Roman" w:hAnsi="Times New Roman" w:cs="Times New Roman"/>
          <w:sz w:val="24"/>
          <w:szCs w:val="24"/>
        </w:rPr>
        <w:t xml:space="preserve"> is not merely a decision of an administrative body, but administrative action.</w:t>
      </w:r>
      <w:r w:rsidR="00C56161">
        <w:rPr>
          <w:rFonts w:ascii="Times New Roman" w:hAnsi="Times New Roman" w:cs="Times New Roman"/>
          <w:sz w:val="24"/>
          <w:szCs w:val="24"/>
        </w:rPr>
        <w:t xml:space="preserve"> There are a number of cogent reasons which render it</w:t>
      </w:r>
      <w:r w:rsidR="00CA3F81">
        <w:rPr>
          <w:rFonts w:ascii="Times New Roman" w:hAnsi="Times New Roman" w:cs="Times New Roman"/>
          <w:sz w:val="24"/>
          <w:szCs w:val="24"/>
        </w:rPr>
        <w:t xml:space="preserve"> </w:t>
      </w:r>
      <w:r w:rsidR="00DF6BCE">
        <w:rPr>
          <w:rFonts w:ascii="Times New Roman" w:hAnsi="Times New Roman" w:cs="Times New Roman"/>
          <w:sz w:val="24"/>
          <w:szCs w:val="24"/>
        </w:rPr>
        <w:t xml:space="preserve">a woeful </w:t>
      </w:r>
      <w:r w:rsidR="00C56161">
        <w:rPr>
          <w:rFonts w:ascii="Times New Roman" w:hAnsi="Times New Roman" w:cs="Times New Roman"/>
          <w:sz w:val="24"/>
          <w:szCs w:val="24"/>
        </w:rPr>
        <w:t xml:space="preserve">folly </w:t>
      </w:r>
      <w:r w:rsidR="00CA3F81">
        <w:rPr>
          <w:rFonts w:ascii="Times New Roman" w:hAnsi="Times New Roman" w:cs="Times New Roman"/>
          <w:sz w:val="24"/>
          <w:szCs w:val="24"/>
        </w:rPr>
        <w:t>to conflate administrative action</w:t>
      </w:r>
      <w:r w:rsidR="00C56161">
        <w:rPr>
          <w:rFonts w:ascii="Times New Roman" w:hAnsi="Times New Roman" w:cs="Times New Roman"/>
          <w:sz w:val="24"/>
          <w:szCs w:val="24"/>
        </w:rPr>
        <w:t xml:space="preserve"> </w:t>
      </w:r>
      <w:r w:rsidR="00CA3F81">
        <w:rPr>
          <w:rFonts w:ascii="Times New Roman" w:hAnsi="Times New Roman" w:cs="Times New Roman"/>
          <w:sz w:val="24"/>
          <w:szCs w:val="24"/>
        </w:rPr>
        <w:t>with administrative decision</w:t>
      </w:r>
      <w:r w:rsidR="00C56161">
        <w:rPr>
          <w:rFonts w:ascii="Times New Roman" w:hAnsi="Times New Roman" w:cs="Times New Roman"/>
          <w:sz w:val="24"/>
          <w:szCs w:val="24"/>
        </w:rPr>
        <w:t xml:space="preserve">. </w:t>
      </w:r>
    </w:p>
    <w:p w:rsidR="00012AEB" w:rsidRDefault="00C56161" w:rsidP="003C19E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Firstly</w:t>
      </w:r>
      <w:r w:rsidR="00E06760">
        <w:rPr>
          <w:rFonts w:ascii="Times New Roman" w:hAnsi="Times New Roman" w:cs="Times New Roman"/>
          <w:sz w:val="24"/>
          <w:szCs w:val="24"/>
        </w:rPr>
        <w:t>,</w:t>
      </w:r>
      <w:r>
        <w:rPr>
          <w:rFonts w:ascii="Times New Roman" w:hAnsi="Times New Roman" w:cs="Times New Roman"/>
          <w:sz w:val="24"/>
          <w:szCs w:val="24"/>
        </w:rPr>
        <w:t xml:space="preserve"> </w:t>
      </w:r>
      <w:r w:rsidR="00794B9B">
        <w:rPr>
          <w:rFonts w:ascii="Times New Roman" w:hAnsi="Times New Roman" w:cs="Times New Roman"/>
          <w:sz w:val="24"/>
          <w:szCs w:val="24"/>
        </w:rPr>
        <w:t xml:space="preserve">s2 (1) of the AJA </w:t>
      </w:r>
      <w:r w:rsidR="00D50A4E">
        <w:rPr>
          <w:rFonts w:ascii="Times New Roman" w:hAnsi="Times New Roman" w:cs="Times New Roman"/>
          <w:sz w:val="24"/>
          <w:szCs w:val="24"/>
        </w:rPr>
        <w:t xml:space="preserve">is clear that the two concepts are different, and should be so treated, since it </w:t>
      </w:r>
      <w:r w:rsidR="00794B9B">
        <w:rPr>
          <w:rFonts w:ascii="Times New Roman" w:hAnsi="Times New Roman" w:cs="Times New Roman"/>
          <w:sz w:val="24"/>
          <w:szCs w:val="24"/>
        </w:rPr>
        <w:t xml:space="preserve">defines </w:t>
      </w:r>
      <w:r w:rsidR="00297832">
        <w:rPr>
          <w:rFonts w:ascii="Times New Roman" w:hAnsi="Times New Roman" w:cs="Times New Roman"/>
          <w:sz w:val="24"/>
          <w:szCs w:val="24"/>
        </w:rPr>
        <w:t>“</w:t>
      </w:r>
      <w:r w:rsidR="00794B9B">
        <w:rPr>
          <w:rFonts w:ascii="Times New Roman" w:hAnsi="Times New Roman" w:cs="Times New Roman"/>
          <w:sz w:val="24"/>
          <w:szCs w:val="24"/>
        </w:rPr>
        <w:t>administrative action</w:t>
      </w:r>
      <w:r w:rsidR="00297832">
        <w:rPr>
          <w:rFonts w:ascii="Times New Roman" w:hAnsi="Times New Roman" w:cs="Times New Roman"/>
          <w:sz w:val="24"/>
          <w:szCs w:val="24"/>
        </w:rPr>
        <w:t>”</w:t>
      </w:r>
      <w:r w:rsidR="00794B9B">
        <w:rPr>
          <w:rFonts w:ascii="Times New Roman" w:hAnsi="Times New Roman" w:cs="Times New Roman"/>
          <w:sz w:val="24"/>
          <w:szCs w:val="24"/>
        </w:rPr>
        <w:t xml:space="preserve"> to mean any action taken or decision made by an administrative </w:t>
      </w:r>
      <w:r w:rsidR="00441230">
        <w:rPr>
          <w:rFonts w:ascii="Times New Roman" w:hAnsi="Times New Roman" w:cs="Times New Roman"/>
          <w:sz w:val="24"/>
          <w:szCs w:val="24"/>
        </w:rPr>
        <w:t xml:space="preserve">authority. </w:t>
      </w:r>
      <w:r w:rsidR="00547626">
        <w:rPr>
          <w:rFonts w:ascii="Times New Roman" w:hAnsi="Times New Roman" w:cs="Times New Roman"/>
          <w:sz w:val="24"/>
          <w:szCs w:val="24"/>
        </w:rPr>
        <w:t xml:space="preserve">Clearly, the use of the elective conjunction suggests that this court </w:t>
      </w:r>
      <w:r w:rsidR="005726AE">
        <w:rPr>
          <w:rFonts w:ascii="Times New Roman" w:hAnsi="Times New Roman" w:cs="Times New Roman"/>
          <w:sz w:val="24"/>
          <w:szCs w:val="24"/>
        </w:rPr>
        <w:t>can</w:t>
      </w:r>
      <w:r w:rsidR="00547626">
        <w:rPr>
          <w:rFonts w:ascii="Times New Roman" w:hAnsi="Times New Roman" w:cs="Times New Roman"/>
          <w:sz w:val="24"/>
          <w:szCs w:val="24"/>
        </w:rPr>
        <w:t xml:space="preserve"> review either </w:t>
      </w:r>
      <w:r w:rsidR="00F254A3">
        <w:rPr>
          <w:rFonts w:ascii="Times New Roman" w:hAnsi="Times New Roman" w:cs="Times New Roman"/>
          <w:sz w:val="24"/>
          <w:szCs w:val="24"/>
        </w:rPr>
        <w:t xml:space="preserve">an </w:t>
      </w:r>
      <w:r w:rsidR="00547626">
        <w:rPr>
          <w:rFonts w:ascii="Times New Roman" w:hAnsi="Times New Roman" w:cs="Times New Roman"/>
          <w:sz w:val="24"/>
          <w:szCs w:val="24"/>
        </w:rPr>
        <w:t xml:space="preserve">action or </w:t>
      </w:r>
      <w:r w:rsidR="00F254A3">
        <w:rPr>
          <w:rFonts w:ascii="Times New Roman" w:hAnsi="Times New Roman" w:cs="Times New Roman"/>
          <w:sz w:val="24"/>
          <w:szCs w:val="24"/>
        </w:rPr>
        <w:t xml:space="preserve">a </w:t>
      </w:r>
      <w:r w:rsidR="00547626">
        <w:rPr>
          <w:rFonts w:ascii="Times New Roman" w:hAnsi="Times New Roman" w:cs="Times New Roman"/>
          <w:sz w:val="24"/>
          <w:szCs w:val="24"/>
        </w:rPr>
        <w:t xml:space="preserve">decision of </w:t>
      </w:r>
      <w:r w:rsidR="00F254A3">
        <w:rPr>
          <w:rFonts w:ascii="Times New Roman" w:hAnsi="Times New Roman" w:cs="Times New Roman"/>
          <w:sz w:val="24"/>
          <w:szCs w:val="24"/>
        </w:rPr>
        <w:t xml:space="preserve">an </w:t>
      </w:r>
      <w:r w:rsidR="00547626">
        <w:rPr>
          <w:rFonts w:ascii="Times New Roman" w:hAnsi="Times New Roman" w:cs="Times New Roman"/>
          <w:sz w:val="24"/>
          <w:szCs w:val="24"/>
        </w:rPr>
        <w:t xml:space="preserve">administrative </w:t>
      </w:r>
      <w:r w:rsidR="00F254A3">
        <w:rPr>
          <w:rFonts w:ascii="Times New Roman" w:hAnsi="Times New Roman" w:cs="Times New Roman"/>
          <w:sz w:val="24"/>
          <w:szCs w:val="24"/>
        </w:rPr>
        <w:t>functionary</w:t>
      </w:r>
      <w:r w:rsidR="00547626">
        <w:rPr>
          <w:rFonts w:ascii="Times New Roman" w:hAnsi="Times New Roman" w:cs="Times New Roman"/>
          <w:sz w:val="24"/>
          <w:szCs w:val="24"/>
        </w:rPr>
        <w:t xml:space="preserve">. </w:t>
      </w:r>
      <w:r w:rsidR="001B5E8A">
        <w:rPr>
          <w:rFonts w:ascii="Times New Roman" w:hAnsi="Times New Roman" w:cs="Times New Roman"/>
          <w:sz w:val="24"/>
          <w:szCs w:val="24"/>
        </w:rPr>
        <w:t>Secondly</w:t>
      </w:r>
      <w:r w:rsidR="002B1D9E">
        <w:rPr>
          <w:rFonts w:ascii="Times New Roman" w:hAnsi="Times New Roman" w:cs="Times New Roman"/>
          <w:sz w:val="24"/>
          <w:szCs w:val="24"/>
        </w:rPr>
        <w:t>, i</w:t>
      </w:r>
      <w:r w:rsidR="00547626">
        <w:rPr>
          <w:rFonts w:ascii="Times New Roman" w:hAnsi="Times New Roman" w:cs="Times New Roman"/>
          <w:sz w:val="24"/>
          <w:szCs w:val="24"/>
        </w:rPr>
        <w:t>t is instructive</w:t>
      </w:r>
      <w:r w:rsidR="002B1D9E">
        <w:rPr>
          <w:rFonts w:ascii="Times New Roman" w:hAnsi="Times New Roman" w:cs="Times New Roman"/>
          <w:sz w:val="24"/>
          <w:szCs w:val="24"/>
        </w:rPr>
        <w:t xml:space="preserve"> to consider</w:t>
      </w:r>
      <w:r w:rsidR="00547626">
        <w:rPr>
          <w:rFonts w:ascii="Times New Roman" w:hAnsi="Times New Roman" w:cs="Times New Roman"/>
          <w:sz w:val="24"/>
          <w:szCs w:val="24"/>
        </w:rPr>
        <w:t xml:space="preserve"> </w:t>
      </w:r>
      <w:r w:rsidR="00E06760">
        <w:rPr>
          <w:rFonts w:ascii="Times New Roman" w:hAnsi="Times New Roman" w:cs="Times New Roman"/>
          <w:sz w:val="24"/>
          <w:szCs w:val="24"/>
        </w:rPr>
        <w:t>the purpose of the AJA, whose</w:t>
      </w:r>
      <w:r w:rsidR="002B1D9E">
        <w:rPr>
          <w:rFonts w:ascii="Times New Roman" w:hAnsi="Times New Roman" w:cs="Times New Roman"/>
          <w:sz w:val="24"/>
          <w:szCs w:val="24"/>
        </w:rPr>
        <w:t xml:space="preserve"> preamble </w:t>
      </w:r>
      <w:r w:rsidR="001B5E8A">
        <w:rPr>
          <w:rFonts w:ascii="Times New Roman" w:hAnsi="Times New Roman" w:cs="Times New Roman"/>
          <w:sz w:val="24"/>
          <w:szCs w:val="24"/>
        </w:rPr>
        <w:t>provides a clue to why action and decision should neither be confused nor be used interchangeably</w:t>
      </w:r>
      <w:r w:rsidR="00E06760">
        <w:rPr>
          <w:rFonts w:ascii="Times New Roman" w:hAnsi="Times New Roman" w:cs="Times New Roman"/>
          <w:sz w:val="24"/>
          <w:szCs w:val="24"/>
        </w:rPr>
        <w:t>. I</w:t>
      </w:r>
      <w:r w:rsidR="00012AEB">
        <w:rPr>
          <w:rFonts w:ascii="Times New Roman" w:hAnsi="Times New Roman" w:cs="Times New Roman"/>
          <w:sz w:val="24"/>
          <w:szCs w:val="24"/>
        </w:rPr>
        <w:t>t is in the following terms:</w:t>
      </w:r>
    </w:p>
    <w:p w:rsidR="00012AEB" w:rsidRPr="00534F60" w:rsidRDefault="00012AEB" w:rsidP="0083693F">
      <w:pPr>
        <w:pStyle w:val="NormalWeb"/>
        <w:spacing w:before="240" w:beforeAutospacing="0"/>
        <w:ind w:left="720"/>
        <w:jc w:val="both"/>
        <w:rPr>
          <w:sz w:val="22"/>
          <w:szCs w:val="22"/>
        </w:rPr>
      </w:pPr>
      <w:r>
        <w:rPr>
          <w:bCs/>
          <w:sz w:val="22"/>
          <w:szCs w:val="22"/>
        </w:rPr>
        <w:t>“</w:t>
      </w:r>
      <w:r w:rsidRPr="00534F60">
        <w:rPr>
          <w:bCs/>
          <w:sz w:val="22"/>
          <w:szCs w:val="22"/>
        </w:rPr>
        <w:t xml:space="preserve">AN ACT to provide for the right to </w:t>
      </w:r>
      <w:r w:rsidRPr="0091471D">
        <w:rPr>
          <w:bCs/>
          <w:sz w:val="22"/>
          <w:szCs w:val="22"/>
          <w:u w:val="single"/>
        </w:rPr>
        <w:t>administrative action and decisions</w:t>
      </w:r>
      <w:r w:rsidRPr="00534F60">
        <w:rPr>
          <w:bCs/>
          <w:sz w:val="22"/>
          <w:szCs w:val="22"/>
        </w:rPr>
        <w:t xml:space="preserve"> that are lawful, reasonable and procedurally fair; to provide for the entitlement to written reasons for </w:t>
      </w:r>
      <w:r w:rsidRPr="0091471D">
        <w:rPr>
          <w:bCs/>
          <w:sz w:val="22"/>
          <w:szCs w:val="22"/>
          <w:u w:val="single"/>
        </w:rPr>
        <w:t>administrative action or decisions</w:t>
      </w:r>
      <w:r w:rsidRPr="00534F60">
        <w:rPr>
          <w:bCs/>
          <w:sz w:val="22"/>
          <w:szCs w:val="22"/>
        </w:rPr>
        <w:t xml:space="preserve">; to provide for relief by a competent court against </w:t>
      </w:r>
      <w:r w:rsidRPr="0091471D">
        <w:rPr>
          <w:bCs/>
          <w:sz w:val="22"/>
          <w:szCs w:val="22"/>
          <w:u w:val="single"/>
        </w:rPr>
        <w:t>administrative action or decisions</w:t>
      </w:r>
      <w:r w:rsidRPr="00534F60">
        <w:rPr>
          <w:bCs/>
          <w:sz w:val="22"/>
          <w:szCs w:val="22"/>
        </w:rPr>
        <w:t xml:space="preserve"> contrary to the provisions of this Act; and to provide for matters connected with or incidental to the foregoing</w:t>
      </w:r>
      <w:r>
        <w:rPr>
          <w:bCs/>
          <w:sz w:val="22"/>
          <w:szCs w:val="22"/>
        </w:rPr>
        <w:t>”</w:t>
      </w:r>
      <w:r w:rsidRPr="00534F60">
        <w:rPr>
          <w:bCs/>
          <w:sz w:val="22"/>
          <w:szCs w:val="22"/>
        </w:rPr>
        <w:t>.</w:t>
      </w:r>
      <w:r w:rsidR="0091471D">
        <w:rPr>
          <w:bCs/>
          <w:sz w:val="22"/>
          <w:szCs w:val="22"/>
        </w:rPr>
        <w:t xml:space="preserve"> </w:t>
      </w:r>
      <w:r w:rsidR="0091471D" w:rsidRPr="00D031C5">
        <w:rPr>
          <w:b/>
          <w:bCs/>
          <w:sz w:val="22"/>
          <w:szCs w:val="22"/>
        </w:rPr>
        <w:t>[My own emphasis]</w:t>
      </w:r>
      <w:r w:rsidR="0091471D">
        <w:rPr>
          <w:bCs/>
          <w:sz w:val="22"/>
          <w:szCs w:val="22"/>
        </w:rPr>
        <w:t xml:space="preserve"> </w:t>
      </w:r>
    </w:p>
    <w:p w:rsidR="00534F60" w:rsidRPr="00FB4820" w:rsidRDefault="00C25319" w:rsidP="00FB4820">
      <w:pPr>
        <w:spacing w:line="360" w:lineRule="auto"/>
        <w:jc w:val="both"/>
        <w:rPr>
          <w:rFonts w:ascii="Times New Roman" w:eastAsia="Times New Roman" w:hAnsi="Times New Roman" w:cs="Times New Roman"/>
          <w:i/>
          <w:sz w:val="24"/>
          <w:szCs w:val="24"/>
          <w:lang w:val="en-ZW" w:eastAsia="en-ZW"/>
        </w:rPr>
      </w:pPr>
      <w:r>
        <w:rPr>
          <w:rFonts w:ascii="Times New Roman" w:hAnsi="Times New Roman" w:cs="Times New Roman"/>
          <w:sz w:val="24"/>
          <w:szCs w:val="24"/>
        </w:rPr>
        <w:t>That this court can examine the purpo</w:t>
      </w:r>
      <w:r w:rsidR="003877E7">
        <w:rPr>
          <w:rFonts w:ascii="Times New Roman" w:hAnsi="Times New Roman" w:cs="Times New Roman"/>
          <w:sz w:val="24"/>
          <w:szCs w:val="24"/>
        </w:rPr>
        <w:t xml:space="preserve">se of legislation to aid </w:t>
      </w:r>
      <w:r w:rsidR="00B8509D">
        <w:rPr>
          <w:rFonts w:ascii="Times New Roman" w:hAnsi="Times New Roman" w:cs="Times New Roman"/>
          <w:sz w:val="24"/>
          <w:szCs w:val="24"/>
        </w:rPr>
        <w:t>statutory interpretation</w:t>
      </w:r>
      <w:r w:rsidR="006F018B">
        <w:rPr>
          <w:rFonts w:ascii="Times New Roman" w:hAnsi="Times New Roman" w:cs="Times New Roman"/>
          <w:sz w:val="24"/>
          <w:szCs w:val="24"/>
        </w:rPr>
        <w:t xml:space="preserve"> has judicial precedent</w:t>
      </w:r>
      <w:r>
        <w:rPr>
          <w:rFonts w:ascii="Times New Roman" w:hAnsi="Times New Roman" w:cs="Times New Roman"/>
          <w:sz w:val="24"/>
          <w:szCs w:val="24"/>
        </w:rPr>
        <w:t xml:space="preserve">. </w:t>
      </w:r>
      <w:r w:rsidR="00FB4820">
        <w:rPr>
          <w:rFonts w:ascii="Times New Roman" w:hAnsi="Times New Roman" w:cs="Times New Roman"/>
          <w:sz w:val="24"/>
          <w:szCs w:val="24"/>
        </w:rPr>
        <w:t xml:space="preserve">NCOBO </w:t>
      </w:r>
      <w:r w:rsidR="00547626">
        <w:rPr>
          <w:rFonts w:ascii="Times New Roman" w:hAnsi="Times New Roman" w:cs="Times New Roman"/>
          <w:sz w:val="24"/>
          <w:szCs w:val="24"/>
        </w:rPr>
        <w:t xml:space="preserve">J </w:t>
      </w:r>
      <w:r w:rsidR="00FB4820">
        <w:rPr>
          <w:rFonts w:ascii="Times New Roman" w:hAnsi="Times New Roman" w:cs="Times New Roman"/>
          <w:sz w:val="24"/>
          <w:szCs w:val="24"/>
        </w:rPr>
        <w:t xml:space="preserve">in </w:t>
      </w:r>
      <w:r w:rsidR="00FB4820" w:rsidRPr="00FB4820">
        <w:rPr>
          <w:rFonts w:ascii="Times New Roman" w:hAnsi="Times New Roman" w:cs="Times New Roman"/>
          <w:i/>
          <w:sz w:val="24"/>
          <w:szCs w:val="24"/>
        </w:rPr>
        <w:t xml:space="preserve">Bato Star </w:t>
      </w:r>
      <w:r w:rsidR="00FB4820" w:rsidRPr="00FB4820">
        <w:rPr>
          <w:rFonts w:ascii="Times New Roman" w:eastAsia="Times New Roman" w:hAnsi="Times New Roman" w:cs="Times New Roman"/>
          <w:i/>
          <w:sz w:val="24"/>
          <w:szCs w:val="24"/>
          <w:lang w:val="en-ZW" w:eastAsia="en-ZW"/>
        </w:rPr>
        <w:t>Fishing (Pty) Ltd v Minister of Environmental Affairs and Tourism and Others</w:t>
      </w:r>
      <w:r w:rsidR="00FB4820" w:rsidRPr="00FB4820">
        <w:rPr>
          <w:rFonts w:ascii="Times New Roman" w:hAnsi="Times New Roman" w:cs="Times New Roman"/>
          <w:i/>
          <w:sz w:val="24"/>
          <w:szCs w:val="24"/>
        </w:rPr>
        <w:t xml:space="preserve"> </w:t>
      </w:r>
      <w:r w:rsidR="00FB4820" w:rsidRPr="00FB4820">
        <w:rPr>
          <w:rFonts w:ascii="Times New Roman" w:hAnsi="Times New Roman" w:cs="Times New Roman"/>
          <w:sz w:val="24"/>
          <w:szCs w:val="24"/>
        </w:rPr>
        <w:t>2004 (4) SA 490 (CC)</w:t>
      </w:r>
      <w:r w:rsidR="00524207">
        <w:rPr>
          <w:rFonts w:ascii="Times New Roman" w:hAnsi="Times New Roman" w:cs="Times New Roman"/>
          <w:sz w:val="24"/>
          <w:szCs w:val="24"/>
        </w:rPr>
        <w:t xml:space="preserve"> </w:t>
      </w:r>
      <w:r w:rsidR="00442C81">
        <w:rPr>
          <w:rFonts w:ascii="Times New Roman" w:hAnsi="Times New Roman" w:cs="Times New Roman"/>
          <w:sz w:val="24"/>
          <w:szCs w:val="24"/>
        </w:rPr>
        <w:t xml:space="preserve">at para 89 </w:t>
      </w:r>
      <w:r w:rsidR="00524207">
        <w:rPr>
          <w:rFonts w:ascii="Times New Roman" w:hAnsi="Times New Roman" w:cs="Times New Roman"/>
          <w:sz w:val="24"/>
          <w:szCs w:val="24"/>
        </w:rPr>
        <w:t>eloquently stated the position thus</w:t>
      </w:r>
      <w:r w:rsidR="00BC04CC">
        <w:rPr>
          <w:rFonts w:ascii="Times New Roman" w:hAnsi="Times New Roman" w:cs="Times New Roman"/>
          <w:sz w:val="24"/>
          <w:szCs w:val="24"/>
        </w:rPr>
        <w:t>:</w:t>
      </w:r>
    </w:p>
    <w:p w:rsidR="00C25319" w:rsidRPr="005E7600" w:rsidRDefault="00C25319" w:rsidP="00012AEB">
      <w:pPr>
        <w:spacing w:line="360" w:lineRule="auto"/>
        <w:jc w:val="both"/>
        <w:rPr>
          <w:rFonts w:ascii="Times New Roman" w:hAnsi="Times New Roman" w:cs="Times New Roman"/>
          <w:sz w:val="12"/>
          <w:szCs w:val="12"/>
        </w:rPr>
      </w:pPr>
    </w:p>
    <w:p w:rsidR="00C25319" w:rsidRPr="00C25319" w:rsidRDefault="00F32EB4" w:rsidP="00BC04CC">
      <w:pPr>
        <w:ind w:left="720"/>
        <w:jc w:val="both"/>
        <w:rPr>
          <w:rFonts w:ascii="Times New Roman" w:eastAsia="Times New Roman" w:hAnsi="Times New Roman" w:cs="Times New Roman"/>
          <w:lang w:val="en-ZW" w:eastAsia="en-ZW"/>
        </w:rPr>
      </w:pPr>
      <w:r>
        <w:rPr>
          <w:rFonts w:ascii="Times New Roman" w:hAnsi="Times New Roman" w:cs="Times New Roman"/>
        </w:rPr>
        <w:t xml:space="preserve">“… </w:t>
      </w:r>
      <w:r w:rsidR="00C25319" w:rsidRPr="00C25319">
        <w:rPr>
          <w:rFonts w:ascii="Times New Roman" w:eastAsia="Times New Roman" w:hAnsi="Times New Roman" w:cs="Times New Roman"/>
          <w:lang w:val="en-ZW" w:eastAsia="en-ZW"/>
        </w:rPr>
        <w:t xml:space="preserve">the words and expressions used in a statute must be interpreted according to their ordinary meaning is the statement that they must be interpreted in the light of their context. But it may be useful to stress two points in relation to the application of this principle. The first is that ‘the context’, as here used, is not limited to the language of the rest of the statute regarded as throwing light of a dictionary kind on the part to be interpreted. </w:t>
      </w:r>
      <w:r w:rsidR="00C25319" w:rsidRPr="00C25319">
        <w:rPr>
          <w:rFonts w:ascii="Times New Roman" w:eastAsia="Times New Roman" w:hAnsi="Times New Roman" w:cs="Times New Roman"/>
          <w:u w:val="single"/>
          <w:lang w:val="en-ZW" w:eastAsia="en-ZW"/>
        </w:rPr>
        <w:t>Often of more importance is the matter of the statute, its apparent scope and purpose, and within limits, its background</w:t>
      </w:r>
      <w:r w:rsidR="00C25319" w:rsidRPr="00C25319">
        <w:rPr>
          <w:rFonts w:ascii="Times New Roman" w:eastAsia="Times New Roman" w:hAnsi="Times New Roman" w:cs="Times New Roman"/>
          <w:lang w:val="en-ZW" w:eastAsia="en-ZW"/>
        </w:rPr>
        <w:t>.”</w:t>
      </w:r>
      <w:r w:rsidR="00DB633E">
        <w:rPr>
          <w:rFonts w:ascii="Times New Roman" w:eastAsia="Times New Roman" w:hAnsi="Times New Roman" w:cs="Times New Roman"/>
          <w:lang w:val="en-ZW" w:eastAsia="en-ZW"/>
        </w:rPr>
        <w:t xml:space="preserve"> </w:t>
      </w:r>
      <w:r w:rsidR="00DB633E" w:rsidRPr="00DB633E">
        <w:rPr>
          <w:rFonts w:ascii="Times New Roman" w:eastAsia="Times New Roman" w:hAnsi="Times New Roman" w:cs="Times New Roman"/>
          <w:b/>
          <w:lang w:val="en-ZW" w:eastAsia="en-ZW"/>
        </w:rPr>
        <w:t>[My own emphasis]</w:t>
      </w:r>
    </w:p>
    <w:p w:rsidR="00C25319" w:rsidRDefault="00C25319" w:rsidP="00012AEB">
      <w:pPr>
        <w:spacing w:line="360" w:lineRule="auto"/>
        <w:jc w:val="both"/>
      </w:pPr>
    </w:p>
    <w:p w:rsidR="00642D99" w:rsidRDefault="00A00871" w:rsidP="00877EC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Thirdly</w:t>
      </w:r>
      <w:r w:rsidR="000475A5">
        <w:rPr>
          <w:rFonts w:ascii="Times New Roman" w:hAnsi="Times New Roman" w:cs="Times New Roman"/>
          <w:sz w:val="24"/>
          <w:szCs w:val="24"/>
        </w:rPr>
        <w:t xml:space="preserve">, </w:t>
      </w:r>
      <w:r w:rsidR="00303A1D">
        <w:rPr>
          <w:rFonts w:ascii="Times New Roman" w:hAnsi="Times New Roman" w:cs="Times New Roman"/>
          <w:sz w:val="24"/>
          <w:szCs w:val="24"/>
        </w:rPr>
        <w:t>s</w:t>
      </w:r>
      <w:r w:rsidR="000475A5">
        <w:rPr>
          <w:rFonts w:ascii="Times New Roman" w:hAnsi="Times New Roman" w:cs="Times New Roman"/>
          <w:sz w:val="24"/>
          <w:szCs w:val="24"/>
        </w:rPr>
        <w:t xml:space="preserve">68 </w:t>
      </w:r>
      <w:r w:rsidR="00303A1D">
        <w:rPr>
          <w:rFonts w:ascii="Times New Roman" w:hAnsi="Times New Roman" w:cs="Times New Roman"/>
          <w:sz w:val="24"/>
          <w:szCs w:val="24"/>
        </w:rPr>
        <w:t xml:space="preserve">(1) </w:t>
      </w:r>
      <w:r w:rsidR="000475A5">
        <w:rPr>
          <w:rFonts w:ascii="Times New Roman" w:hAnsi="Times New Roman" w:cs="Times New Roman"/>
          <w:sz w:val="24"/>
          <w:szCs w:val="24"/>
        </w:rPr>
        <w:t>of the Constitution</w:t>
      </w:r>
      <w:r>
        <w:rPr>
          <w:rFonts w:ascii="Times New Roman" w:hAnsi="Times New Roman" w:cs="Times New Roman"/>
          <w:sz w:val="24"/>
          <w:szCs w:val="24"/>
        </w:rPr>
        <w:t>, though using the word “conduct”, confirms that</w:t>
      </w:r>
      <w:r w:rsidR="00DB0628">
        <w:rPr>
          <w:rFonts w:ascii="Times New Roman" w:hAnsi="Times New Roman" w:cs="Times New Roman"/>
          <w:sz w:val="24"/>
          <w:szCs w:val="24"/>
        </w:rPr>
        <w:t xml:space="preserve"> </w:t>
      </w:r>
      <w:r w:rsidR="00497B63">
        <w:rPr>
          <w:rFonts w:ascii="Times New Roman" w:hAnsi="Times New Roman" w:cs="Times New Roman"/>
          <w:sz w:val="24"/>
          <w:szCs w:val="24"/>
        </w:rPr>
        <w:t>action is different from</w:t>
      </w:r>
      <w:r w:rsidR="00DB0628">
        <w:rPr>
          <w:rFonts w:ascii="Times New Roman" w:hAnsi="Times New Roman" w:cs="Times New Roman"/>
          <w:sz w:val="24"/>
          <w:szCs w:val="24"/>
        </w:rPr>
        <w:t xml:space="preserve">, and was not intended to mean decision. </w:t>
      </w:r>
      <w:r w:rsidR="003E15C0">
        <w:rPr>
          <w:rFonts w:ascii="Times New Roman" w:hAnsi="Times New Roman" w:cs="Times New Roman"/>
          <w:sz w:val="24"/>
          <w:szCs w:val="24"/>
        </w:rPr>
        <w:t xml:space="preserve">It provides that every person has a right to </w:t>
      </w:r>
      <w:r w:rsidR="003E15C0" w:rsidRPr="003E15C0">
        <w:rPr>
          <w:rFonts w:ascii="Times New Roman" w:hAnsi="Times New Roman" w:cs="Times New Roman"/>
          <w:sz w:val="24"/>
          <w:szCs w:val="24"/>
        </w:rPr>
        <w:t>lawful, prompt, efficient, reasonable, proportionate, i</w:t>
      </w:r>
      <w:r w:rsidR="003E15C0">
        <w:rPr>
          <w:rFonts w:ascii="Times New Roman" w:hAnsi="Times New Roman" w:cs="Times New Roman"/>
          <w:sz w:val="24"/>
          <w:szCs w:val="24"/>
        </w:rPr>
        <w:t xml:space="preserve">mpartial and procedurally fair </w:t>
      </w:r>
      <w:r w:rsidR="00497B63" w:rsidRPr="00497B63">
        <w:rPr>
          <w:rFonts w:ascii="Times New Roman" w:hAnsi="Times New Roman" w:cs="Times New Roman"/>
          <w:sz w:val="24"/>
          <w:szCs w:val="24"/>
        </w:rPr>
        <w:t>“</w:t>
      </w:r>
      <w:r w:rsidR="003E15C0" w:rsidRPr="00497B63">
        <w:rPr>
          <w:rFonts w:ascii="Times New Roman" w:hAnsi="Times New Roman" w:cs="Times New Roman"/>
          <w:sz w:val="24"/>
          <w:szCs w:val="24"/>
        </w:rPr>
        <w:t>administrative</w:t>
      </w:r>
      <w:r w:rsidR="003E15C0" w:rsidRPr="00497B63">
        <w:rPr>
          <w:rFonts w:ascii="Times New Roman" w:hAnsi="Times New Roman" w:cs="Times New Roman"/>
        </w:rPr>
        <w:t xml:space="preserve"> </w:t>
      </w:r>
      <w:r w:rsidR="003E15C0" w:rsidRPr="00497B63">
        <w:rPr>
          <w:rFonts w:ascii="Times New Roman" w:hAnsi="Times New Roman" w:cs="Times New Roman"/>
          <w:sz w:val="24"/>
          <w:szCs w:val="24"/>
        </w:rPr>
        <w:t>conduct</w:t>
      </w:r>
      <w:r w:rsidR="00497B63" w:rsidRPr="00497B63">
        <w:rPr>
          <w:rFonts w:ascii="Times New Roman" w:hAnsi="Times New Roman" w:cs="Times New Roman"/>
          <w:sz w:val="24"/>
          <w:szCs w:val="24"/>
        </w:rPr>
        <w:t>”</w:t>
      </w:r>
      <w:r w:rsidR="003E15C0" w:rsidRPr="00497B63">
        <w:rPr>
          <w:rFonts w:ascii="Times New Roman" w:hAnsi="Times New Roman" w:cs="Times New Roman"/>
          <w:sz w:val="24"/>
          <w:szCs w:val="24"/>
        </w:rPr>
        <w:t>.</w:t>
      </w:r>
      <w:r w:rsidR="00303A1D" w:rsidRPr="00497B63">
        <w:rPr>
          <w:rFonts w:ascii="Times New Roman" w:hAnsi="Times New Roman" w:cs="Times New Roman"/>
          <w:sz w:val="24"/>
          <w:szCs w:val="24"/>
        </w:rPr>
        <w:t xml:space="preserve"> </w:t>
      </w:r>
      <w:r w:rsidR="00303A1D">
        <w:rPr>
          <w:rFonts w:ascii="Times New Roman" w:hAnsi="Times New Roman" w:cs="Times New Roman"/>
          <w:sz w:val="24"/>
          <w:szCs w:val="24"/>
        </w:rPr>
        <w:t xml:space="preserve">Similarly, s68 (2) gives anyone who has been adversely affected by </w:t>
      </w:r>
      <w:r w:rsidR="00303A1D" w:rsidRPr="00497B63">
        <w:rPr>
          <w:rFonts w:ascii="Times New Roman" w:hAnsi="Times New Roman" w:cs="Times New Roman"/>
          <w:sz w:val="24"/>
          <w:szCs w:val="24"/>
        </w:rPr>
        <w:t xml:space="preserve">“administrative conduct” </w:t>
      </w:r>
      <w:r w:rsidR="00303A1D">
        <w:rPr>
          <w:rFonts w:ascii="Times New Roman" w:hAnsi="Times New Roman" w:cs="Times New Roman"/>
          <w:sz w:val="24"/>
          <w:szCs w:val="24"/>
        </w:rPr>
        <w:t>the right to be given reasons in writing for such conduct. The word decision was avoided</w:t>
      </w:r>
      <w:r w:rsidR="0040543C">
        <w:rPr>
          <w:rFonts w:ascii="Times New Roman" w:hAnsi="Times New Roman" w:cs="Times New Roman"/>
          <w:sz w:val="24"/>
          <w:szCs w:val="24"/>
        </w:rPr>
        <w:t xml:space="preserve"> (I dare say, deliberate</w:t>
      </w:r>
      <w:r>
        <w:rPr>
          <w:rFonts w:ascii="Times New Roman" w:hAnsi="Times New Roman" w:cs="Times New Roman"/>
          <w:sz w:val="24"/>
          <w:szCs w:val="24"/>
        </w:rPr>
        <w:t>ly</w:t>
      </w:r>
      <w:r w:rsidR="0040543C">
        <w:rPr>
          <w:rFonts w:ascii="Times New Roman" w:hAnsi="Times New Roman" w:cs="Times New Roman"/>
          <w:sz w:val="24"/>
          <w:szCs w:val="24"/>
        </w:rPr>
        <w:t>)</w:t>
      </w:r>
      <w:r w:rsidR="00303A1D">
        <w:rPr>
          <w:rFonts w:ascii="Times New Roman" w:hAnsi="Times New Roman" w:cs="Times New Roman"/>
          <w:sz w:val="24"/>
          <w:szCs w:val="24"/>
        </w:rPr>
        <w:t xml:space="preserve">, </w:t>
      </w:r>
      <w:r w:rsidR="004932CC">
        <w:rPr>
          <w:rFonts w:ascii="Times New Roman" w:hAnsi="Times New Roman" w:cs="Times New Roman"/>
          <w:sz w:val="24"/>
          <w:szCs w:val="24"/>
        </w:rPr>
        <w:t xml:space="preserve">buttressing the argument that a decision </w:t>
      </w:r>
      <w:r w:rsidR="0028363E" w:rsidRPr="0028363E">
        <w:rPr>
          <w:rFonts w:ascii="Times New Roman" w:hAnsi="Times New Roman" w:cs="Times New Roman"/>
          <w:i/>
          <w:sz w:val="24"/>
          <w:szCs w:val="24"/>
        </w:rPr>
        <w:t>per se</w:t>
      </w:r>
      <w:r w:rsidR="0028363E">
        <w:rPr>
          <w:rFonts w:ascii="Times New Roman" w:hAnsi="Times New Roman" w:cs="Times New Roman"/>
          <w:sz w:val="24"/>
          <w:szCs w:val="24"/>
        </w:rPr>
        <w:t xml:space="preserve"> </w:t>
      </w:r>
      <w:r w:rsidR="004932CC">
        <w:rPr>
          <w:rFonts w:ascii="Times New Roman" w:hAnsi="Times New Roman" w:cs="Times New Roman"/>
          <w:sz w:val="24"/>
          <w:szCs w:val="24"/>
        </w:rPr>
        <w:t xml:space="preserve">is not a </w:t>
      </w:r>
      <w:r w:rsidR="004932CC" w:rsidRPr="004932CC">
        <w:rPr>
          <w:rFonts w:ascii="Times New Roman" w:hAnsi="Times New Roman" w:cs="Times New Roman"/>
          <w:i/>
          <w:sz w:val="24"/>
          <w:szCs w:val="24"/>
        </w:rPr>
        <w:t>causa sine qua non</w:t>
      </w:r>
      <w:r w:rsidR="004932CC">
        <w:rPr>
          <w:rFonts w:ascii="Times New Roman" w:hAnsi="Times New Roman" w:cs="Times New Roman"/>
          <w:sz w:val="24"/>
          <w:szCs w:val="24"/>
        </w:rPr>
        <w:t xml:space="preserve"> for </w:t>
      </w:r>
      <w:r w:rsidR="0028363E">
        <w:rPr>
          <w:rFonts w:ascii="Times New Roman" w:hAnsi="Times New Roman" w:cs="Times New Roman"/>
          <w:sz w:val="24"/>
          <w:szCs w:val="24"/>
        </w:rPr>
        <w:t>the reme</w:t>
      </w:r>
      <w:r w:rsidR="004932CC">
        <w:rPr>
          <w:rFonts w:ascii="Times New Roman" w:hAnsi="Times New Roman" w:cs="Times New Roman"/>
          <w:sz w:val="24"/>
          <w:szCs w:val="24"/>
        </w:rPr>
        <w:t>dy of judicial review to be tenable.</w:t>
      </w:r>
      <w:r w:rsidR="00126D1F">
        <w:rPr>
          <w:rFonts w:ascii="Times New Roman" w:hAnsi="Times New Roman" w:cs="Times New Roman"/>
          <w:sz w:val="24"/>
          <w:szCs w:val="24"/>
        </w:rPr>
        <w:t xml:space="preserve"> Fourthly, the Constitution provides a further rationale for not construing action to mean decision, and s46 </w:t>
      </w:r>
      <w:r w:rsidR="00632BED">
        <w:rPr>
          <w:rFonts w:ascii="Times New Roman" w:hAnsi="Times New Roman" w:cs="Times New Roman"/>
          <w:sz w:val="24"/>
          <w:szCs w:val="24"/>
        </w:rPr>
        <w:t xml:space="preserve">(2) </w:t>
      </w:r>
      <w:r w:rsidR="00126D1F">
        <w:rPr>
          <w:rFonts w:ascii="Times New Roman" w:hAnsi="Times New Roman" w:cs="Times New Roman"/>
          <w:sz w:val="24"/>
          <w:szCs w:val="24"/>
        </w:rPr>
        <w:t>is a must read.</w:t>
      </w:r>
      <w:r w:rsidR="00632BED">
        <w:rPr>
          <w:rFonts w:ascii="Times New Roman" w:hAnsi="Times New Roman" w:cs="Times New Roman"/>
          <w:sz w:val="24"/>
          <w:szCs w:val="24"/>
        </w:rPr>
        <w:t xml:space="preserve"> It is couched as follows:</w:t>
      </w:r>
    </w:p>
    <w:p w:rsidR="00642D99" w:rsidRPr="00642D99" w:rsidRDefault="00642D99" w:rsidP="00012AEB">
      <w:pPr>
        <w:spacing w:line="360" w:lineRule="auto"/>
        <w:jc w:val="both"/>
        <w:rPr>
          <w:rFonts w:ascii="Times New Roman" w:hAnsi="Times New Roman" w:cs="Times New Roman"/>
          <w:sz w:val="12"/>
          <w:szCs w:val="12"/>
        </w:rPr>
      </w:pPr>
    </w:p>
    <w:p w:rsidR="00642D99" w:rsidRPr="00642D99" w:rsidRDefault="00642D99" w:rsidP="00642D99">
      <w:pPr>
        <w:ind w:left="720"/>
        <w:jc w:val="both"/>
        <w:rPr>
          <w:rFonts w:ascii="Times New Roman" w:eastAsia="Times New Roman" w:hAnsi="Times New Roman" w:cs="Times New Roman"/>
          <w:sz w:val="24"/>
          <w:szCs w:val="24"/>
          <w:lang w:val="en-ZW" w:eastAsia="en-ZW"/>
        </w:rPr>
      </w:pPr>
      <w:r w:rsidRPr="00642D99">
        <w:rPr>
          <w:rFonts w:ascii="Times New Roman" w:eastAsia="Times New Roman" w:hAnsi="Times New Roman" w:cs="Times New Roman"/>
          <w:sz w:val="24"/>
          <w:szCs w:val="24"/>
          <w:lang w:val="en-ZW" w:eastAsia="en-ZW"/>
        </w:rPr>
        <w:t>“When interpreting any legislation, and when developing the common law or customary law, every court, tribunal or</w:t>
      </w:r>
      <w:r w:rsidR="00530898">
        <w:rPr>
          <w:rFonts w:ascii="Times New Roman" w:eastAsia="Times New Roman" w:hAnsi="Times New Roman" w:cs="Times New Roman"/>
          <w:sz w:val="24"/>
          <w:szCs w:val="24"/>
          <w:lang w:val="en-ZW" w:eastAsia="en-ZW"/>
        </w:rPr>
        <w:t xml:space="preserve"> body</w:t>
      </w:r>
      <w:r w:rsidRPr="00642D99">
        <w:rPr>
          <w:rFonts w:ascii="Times New Roman" w:eastAsia="Times New Roman" w:hAnsi="Times New Roman" w:cs="Times New Roman"/>
          <w:sz w:val="24"/>
          <w:szCs w:val="24"/>
          <w:lang w:val="en-ZW" w:eastAsia="en-ZW"/>
        </w:rPr>
        <w:t xml:space="preserve"> must promote </w:t>
      </w:r>
      <w:r w:rsidR="00530898">
        <w:rPr>
          <w:rFonts w:ascii="Times New Roman" w:eastAsia="Times New Roman" w:hAnsi="Times New Roman" w:cs="Times New Roman"/>
          <w:sz w:val="24"/>
          <w:szCs w:val="24"/>
          <w:lang w:val="en-ZW" w:eastAsia="en-ZW"/>
        </w:rPr>
        <w:t xml:space="preserve">and be guided by </w:t>
      </w:r>
      <w:r w:rsidR="00632BED">
        <w:rPr>
          <w:rFonts w:ascii="Times New Roman" w:eastAsia="Times New Roman" w:hAnsi="Times New Roman" w:cs="Times New Roman"/>
          <w:sz w:val="24"/>
          <w:szCs w:val="24"/>
          <w:lang w:val="en-ZW" w:eastAsia="en-ZW"/>
        </w:rPr>
        <w:t>the spirit</w:t>
      </w:r>
      <w:r w:rsidRPr="00642D99">
        <w:rPr>
          <w:rFonts w:ascii="Times New Roman" w:eastAsia="Times New Roman" w:hAnsi="Times New Roman" w:cs="Times New Roman"/>
          <w:sz w:val="24"/>
          <w:szCs w:val="24"/>
          <w:lang w:val="en-ZW" w:eastAsia="en-ZW"/>
        </w:rPr>
        <w:t xml:space="preserve"> and </w:t>
      </w:r>
      <w:r w:rsidR="00632BED">
        <w:rPr>
          <w:rFonts w:ascii="Times New Roman" w:eastAsia="Times New Roman" w:hAnsi="Times New Roman" w:cs="Times New Roman"/>
          <w:sz w:val="24"/>
          <w:szCs w:val="24"/>
          <w:lang w:val="en-ZW" w:eastAsia="en-ZW"/>
        </w:rPr>
        <w:t>objectives</w:t>
      </w:r>
      <w:r w:rsidR="00530898">
        <w:rPr>
          <w:rFonts w:ascii="Times New Roman" w:eastAsia="Times New Roman" w:hAnsi="Times New Roman" w:cs="Times New Roman"/>
          <w:sz w:val="24"/>
          <w:szCs w:val="24"/>
          <w:lang w:val="en-ZW" w:eastAsia="en-ZW"/>
        </w:rPr>
        <w:t xml:space="preserve"> of this Chapter</w:t>
      </w:r>
      <w:r w:rsidRPr="00642D99">
        <w:rPr>
          <w:rFonts w:ascii="Times New Roman" w:eastAsia="Times New Roman" w:hAnsi="Times New Roman" w:cs="Times New Roman"/>
          <w:sz w:val="24"/>
          <w:szCs w:val="24"/>
          <w:lang w:val="en-ZW" w:eastAsia="en-ZW"/>
        </w:rPr>
        <w:t>”</w:t>
      </w:r>
      <w:r w:rsidR="00530898">
        <w:rPr>
          <w:rFonts w:ascii="Times New Roman" w:eastAsia="Times New Roman" w:hAnsi="Times New Roman" w:cs="Times New Roman"/>
          <w:sz w:val="24"/>
          <w:szCs w:val="24"/>
          <w:lang w:val="en-ZW" w:eastAsia="en-ZW"/>
        </w:rPr>
        <w:t>.</w:t>
      </w:r>
    </w:p>
    <w:p w:rsidR="005E1CCB" w:rsidRPr="0047342A" w:rsidRDefault="00126D1F" w:rsidP="00012AEB">
      <w:pPr>
        <w:spacing w:line="360" w:lineRule="auto"/>
        <w:jc w:val="both"/>
        <w:rPr>
          <w:rFonts w:ascii="Times New Roman" w:hAnsi="Times New Roman" w:cs="Times New Roman"/>
          <w:sz w:val="20"/>
          <w:szCs w:val="20"/>
        </w:rPr>
      </w:pPr>
      <w:r>
        <w:rPr>
          <w:rFonts w:ascii="Times New Roman" w:hAnsi="Times New Roman" w:cs="Times New Roman"/>
          <w:sz w:val="24"/>
          <w:szCs w:val="24"/>
        </w:rPr>
        <w:t xml:space="preserve"> </w:t>
      </w:r>
    </w:p>
    <w:p w:rsidR="0047342A" w:rsidRDefault="0047342A" w:rsidP="0047342A">
      <w:pPr>
        <w:spacing w:line="360" w:lineRule="auto"/>
        <w:jc w:val="both"/>
        <w:rPr>
          <w:rFonts w:ascii="Times New Roman" w:hAnsi="Times New Roman" w:cs="Times New Roman"/>
          <w:sz w:val="24"/>
          <w:szCs w:val="24"/>
        </w:rPr>
      </w:pPr>
      <w:r>
        <w:rPr>
          <w:rFonts w:ascii="Times New Roman" w:hAnsi="Times New Roman" w:cs="Times New Roman"/>
          <w:sz w:val="24"/>
          <w:szCs w:val="24"/>
        </w:rPr>
        <w:t>It must be borne in mind that s46 (1) enjoins this court to give full effect to the rights and freedoms enshrined in this Chapter</w:t>
      </w:r>
      <w:r w:rsidR="00497B63">
        <w:rPr>
          <w:rFonts w:ascii="Times New Roman" w:hAnsi="Times New Roman" w:cs="Times New Roman"/>
          <w:sz w:val="24"/>
          <w:szCs w:val="24"/>
        </w:rPr>
        <w:t>. It follows, in my view, that the best way to achieve this is to interpret the</w:t>
      </w:r>
      <w:r w:rsidR="00E174A4">
        <w:rPr>
          <w:rFonts w:ascii="Times New Roman" w:hAnsi="Times New Roman" w:cs="Times New Roman"/>
          <w:sz w:val="24"/>
          <w:szCs w:val="24"/>
        </w:rPr>
        <w:t xml:space="preserve"> definition of “administrative action” in the</w:t>
      </w:r>
      <w:r w:rsidR="00497B63">
        <w:rPr>
          <w:rFonts w:ascii="Times New Roman" w:hAnsi="Times New Roman" w:cs="Times New Roman"/>
          <w:sz w:val="24"/>
          <w:szCs w:val="24"/>
        </w:rPr>
        <w:t xml:space="preserve"> AJA in a way </w:t>
      </w:r>
      <w:r w:rsidR="002D1F54">
        <w:rPr>
          <w:rFonts w:ascii="Times New Roman" w:hAnsi="Times New Roman" w:cs="Times New Roman"/>
          <w:sz w:val="24"/>
          <w:szCs w:val="24"/>
        </w:rPr>
        <w:t>which does not subsume action and decision into one. Such an a</w:t>
      </w:r>
      <w:r w:rsidR="00E174A4">
        <w:rPr>
          <w:rFonts w:ascii="Times New Roman" w:hAnsi="Times New Roman" w:cs="Times New Roman"/>
          <w:sz w:val="24"/>
          <w:szCs w:val="24"/>
        </w:rPr>
        <w:t xml:space="preserve">pproach would enhance the process of review </w:t>
      </w:r>
      <w:r w:rsidR="002D1F54">
        <w:rPr>
          <w:rFonts w:ascii="Times New Roman" w:hAnsi="Times New Roman" w:cs="Times New Roman"/>
          <w:sz w:val="24"/>
          <w:szCs w:val="24"/>
        </w:rPr>
        <w:t xml:space="preserve">by </w:t>
      </w:r>
      <w:r w:rsidR="00E174A4">
        <w:rPr>
          <w:rFonts w:ascii="Times New Roman" w:hAnsi="Times New Roman" w:cs="Times New Roman"/>
          <w:sz w:val="24"/>
          <w:szCs w:val="24"/>
        </w:rPr>
        <w:t xml:space="preserve">not confining it to </w:t>
      </w:r>
      <w:r w:rsidR="002D1F54">
        <w:rPr>
          <w:rFonts w:ascii="Times New Roman" w:hAnsi="Times New Roman" w:cs="Times New Roman"/>
          <w:sz w:val="24"/>
          <w:szCs w:val="24"/>
        </w:rPr>
        <w:t>decisions to the exclusion of examining the process and a</w:t>
      </w:r>
      <w:r w:rsidR="00E174A4">
        <w:rPr>
          <w:rFonts w:ascii="Times New Roman" w:hAnsi="Times New Roman" w:cs="Times New Roman"/>
          <w:sz w:val="24"/>
          <w:szCs w:val="24"/>
        </w:rPr>
        <w:t>ctions taken in the lead up to those</w:t>
      </w:r>
      <w:r w:rsidR="002D1F54">
        <w:rPr>
          <w:rFonts w:ascii="Times New Roman" w:hAnsi="Times New Roman" w:cs="Times New Roman"/>
          <w:sz w:val="24"/>
          <w:szCs w:val="24"/>
        </w:rPr>
        <w:t xml:space="preserve"> decision</w:t>
      </w:r>
      <w:r w:rsidR="00E174A4">
        <w:rPr>
          <w:rFonts w:ascii="Times New Roman" w:hAnsi="Times New Roman" w:cs="Times New Roman"/>
          <w:sz w:val="24"/>
          <w:szCs w:val="24"/>
        </w:rPr>
        <w:t>s</w:t>
      </w:r>
      <w:r w:rsidR="002D1F54">
        <w:rPr>
          <w:rFonts w:ascii="Times New Roman" w:hAnsi="Times New Roman" w:cs="Times New Roman"/>
          <w:sz w:val="24"/>
          <w:szCs w:val="24"/>
        </w:rPr>
        <w:t>.</w:t>
      </w:r>
      <w:r w:rsidR="0037330F">
        <w:rPr>
          <w:rFonts w:ascii="Times New Roman" w:hAnsi="Times New Roman" w:cs="Times New Roman"/>
          <w:sz w:val="24"/>
          <w:szCs w:val="24"/>
        </w:rPr>
        <w:t xml:space="preserve"> In fact, the use of the formulation “administrative conduct” as opposed to decision</w:t>
      </w:r>
      <w:r w:rsidR="00464D8D">
        <w:rPr>
          <w:rFonts w:ascii="Times New Roman" w:hAnsi="Times New Roman" w:cs="Times New Roman"/>
          <w:sz w:val="24"/>
          <w:szCs w:val="24"/>
        </w:rPr>
        <w:t>,</w:t>
      </w:r>
      <w:r w:rsidR="0037330F">
        <w:rPr>
          <w:rFonts w:ascii="Times New Roman" w:hAnsi="Times New Roman" w:cs="Times New Roman"/>
          <w:sz w:val="24"/>
          <w:szCs w:val="24"/>
        </w:rPr>
        <w:t xml:space="preserve"> in s68 of the Constitution</w:t>
      </w:r>
      <w:r w:rsidR="00464D8D">
        <w:rPr>
          <w:rFonts w:ascii="Times New Roman" w:hAnsi="Times New Roman" w:cs="Times New Roman"/>
          <w:sz w:val="24"/>
          <w:szCs w:val="24"/>
        </w:rPr>
        <w:t>,</w:t>
      </w:r>
      <w:r w:rsidR="0037330F">
        <w:rPr>
          <w:rFonts w:ascii="Times New Roman" w:hAnsi="Times New Roman" w:cs="Times New Roman"/>
          <w:sz w:val="24"/>
          <w:szCs w:val="24"/>
        </w:rPr>
        <w:t xml:space="preserve"> makes it imperative for a wider interpretation to be given.</w:t>
      </w:r>
      <w:r w:rsidR="00DD4968">
        <w:rPr>
          <w:rFonts w:ascii="Times New Roman" w:hAnsi="Times New Roman" w:cs="Times New Roman"/>
          <w:sz w:val="24"/>
          <w:szCs w:val="24"/>
        </w:rPr>
        <w:t xml:space="preserve"> In this respect, the Cambridge English Dictionary defines “conduct” as meaning “to organize and perform a particular activity”</w:t>
      </w:r>
      <w:r w:rsidR="00E310A2">
        <w:rPr>
          <w:rFonts w:ascii="Times New Roman" w:hAnsi="Times New Roman" w:cs="Times New Roman"/>
          <w:sz w:val="24"/>
          <w:szCs w:val="24"/>
        </w:rPr>
        <w:t>, while the Collins English Dictionary has a similar meaning.</w:t>
      </w:r>
    </w:p>
    <w:p w:rsidR="00752ADD" w:rsidRDefault="008E7702" w:rsidP="005E1CC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At any rate</w:t>
      </w:r>
      <w:r w:rsidR="00AA6F45">
        <w:rPr>
          <w:rFonts w:ascii="Times New Roman" w:hAnsi="Times New Roman" w:cs="Times New Roman"/>
          <w:sz w:val="24"/>
          <w:szCs w:val="24"/>
        </w:rPr>
        <w:t>, t</w:t>
      </w:r>
      <w:r w:rsidR="000C3D84">
        <w:rPr>
          <w:rFonts w:ascii="Times New Roman" w:hAnsi="Times New Roman" w:cs="Times New Roman"/>
          <w:sz w:val="24"/>
          <w:szCs w:val="24"/>
        </w:rPr>
        <w:t xml:space="preserve">his issue was settled in the South African case of </w:t>
      </w:r>
      <w:r w:rsidR="00E16DBD" w:rsidRPr="00F1279D">
        <w:rPr>
          <w:rFonts w:ascii="Times New Roman" w:hAnsi="Times New Roman" w:cs="Times New Roman"/>
          <w:i/>
          <w:sz w:val="24"/>
          <w:szCs w:val="24"/>
        </w:rPr>
        <w:t>Oudekraal Estates (Pty) Ltd v City of Cape Town</w:t>
      </w:r>
      <w:r w:rsidR="000C3D84">
        <w:rPr>
          <w:rFonts w:ascii="Times New Roman" w:hAnsi="Times New Roman" w:cs="Times New Roman"/>
          <w:sz w:val="24"/>
          <w:szCs w:val="24"/>
        </w:rPr>
        <w:t xml:space="preserve"> 2004 (6) </w:t>
      </w:r>
      <w:r w:rsidR="00612DBD">
        <w:rPr>
          <w:rFonts w:ascii="Times New Roman" w:hAnsi="Times New Roman" w:cs="Times New Roman"/>
          <w:sz w:val="24"/>
          <w:szCs w:val="24"/>
        </w:rPr>
        <w:t xml:space="preserve">SA </w:t>
      </w:r>
      <w:r w:rsidR="000C3D84">
        <w:rPr>
          <w:rFonts w:ascii="Times New Roman" w:hAnsi="Times New Roman" w:cs="Times New Roman"/>
          <w:sz w:val="24"/>
          <w:szCs w:val="24"/>
        </w:rPr>
        <w:t>222 (SCA), which held that r</w:t>
      </w:r>
      <w:r w:rsidR="00E16DBD">
        <w:rPr>
          <w:rFonts w:ascii="Times New Roman" w:hAnsi="Times New Roman" w:cs="Times New Roman"/>
          <w:sz w:val="24"/>
          <w:szCs w:val="24"/>
        </w:rPr>
        <w:t>ecommendations constitute administrative action which remains valid until r</w:t>
      </w:r>
      <w:r w:rsidR="000C3D84">
        <w:rPr>
          <w:rFonts w:ascii="Times New Roman" w:hAnsi="Times New Roman" w:cs="Times New Roman"/>
          <w:sz w:val="24"/>
          <w:szCs w:val="24"/>
        </w:rPr>
        <w:t>eviewed and set aside.</w:t>
      </w:r>
      <w:r w:rsidR="009A403B">
        <w:rPr>
          <w:rFonts w:ascii="Times New Roman" w:hAnsi="Times New Roman" w:cs="Times New Roman"/>
          <w:sz w:val="24"/>
          <w:szCs w:val="24"/>
        </w:rPr>
        <w:t xml:space="preserve"> </w:t>
      </w:r>
      <w:r w:rsidR="00752ADD">
        <w:rPr>
          <w:rFonts w:ascii="Times New Roman" w:hAnsi="Times New Roman" w:cs="Times New Roman"/>
          <w:sz w:val="24"/>
          <w:szCs w:val="24"/>
        </w:rPr>
        <w:t xml:space="preserve">In the jurisprudence of this court, the </w:t>
      </w:r>
      <w:r w:rsidR="00752ADD" w:rsidRPr="00752ADD">
        <w:rPr>
          <w:rFonts w:ascii="Times New Roman" w:hAnsi="Times New Roman" w:cs="Times New Roman"/>
          <w:i/>
          <w:sz w:val="24"/>
          <w:szCs w:val="24"/>
        </w:rPr>
        <w:t>obiter dicta</w:t>
      </w:r>
      <w:r w:rsidR="00752ADD">
        <w:rPr>
          <w:rFonts w:ascii="Times New Roman" w:hAnsi="Times New Roman" w:cs="Times New Roman"/>
          <w:sz w:val="24"/>
          <w:szCs w:val="24"/>
        </w:rPr>
        <w:t xml:space="preserve"> remark</w:t>
      </w:r>
      <w:r w:rsidR="007072DF">
        <w:rPr>
          <w:rFonts w:ascii="Times New Roman" w:hAnsi="Times New Roman" w:cs="Times New Roman"/>
          <w:sz w:val="24"/>
          <w:szCs w:val="24"/>
        </w:rPr>
        <w:t>s</w:t>
      </w:r>
      <w:r w:rsidR="00752ADD">
        <w:rPr>
          <w:rFonts w:ascii="Times New Roman" w:hAnsi="Times New Roman" w:cs="Times New Roman"/>
          <w:sz w:val="24"/>
          <w:szCs w:val="24"/>
        </w:rPr>
        <w:t xml:space="preserve"> in </w:t>
      </w:r>
      <w:r w:rsidR="00752ADD" w:rsidRPr="00752ADD">
        <w:rPr>
          <w:rFonts w:ascii="Times New Roman" w:hAnsi="Times New Roman" w:cs="Times New Roman"/>
          <w:i/>
          <w:sz w:val="24"/>
          <w:szCs w:val="24"/>
        </w:rPr>
        <w:t>Kazingizi v Dzinoruma</w:t>
      </w:r>
      <w:r w:rsidR="00752ADD" w:rsidRPr="00752ADD">
        <w:rPr>
          <w:rFonts w:ascii="Times New Roman" w:hAnsi="Times New Roman" w:cs="Times New Roman"/>
          <w:sz w:val="24"/>
          <w:szCs w:val="24"/>
        </w:rPr>
        <w:t xml:space="preserve"> HH 106-06, </w:t>
      </w:r>
      <w:r w:rsidR="007072DF">
        <w:rPr>
          <w:rFonts w:ascii="Times New Roman" w:hAnsi="Times New Roman" w:cs="Times New Roman"/>
          <w:sz w:val="24"/>
          <w:szCs w:val="24"/>
        </w:rPr>
        <w:t>are</w:t>
      </w:r>
      <w:r w:rsidR="00752ADD">
        <w:rPr>
          <w:rFonts w:ascii="Times New Roman" w:hAnsi="Times New Roman" w:cs="Times New Roman"/>
          <w:sz w:val="24"/>
          <w:szCs w:val="24"/>
        </w:rPr>
        <w:t xml:space="preserve"> persuasive as</w:t>
      </w:r>
      <w:r w:rsidR="00752ADD" w:rsidRPr="00752ADD">
        <w:rPr>
          <w:rFonts w:ascii="Times New Roman" w:hAnsi="Times New Roman" w:cs="Times New Roman"/>
          <w:sz w:val="24"/>
          <w:szCs w:val="24"/>
        </w:rPr>
        <w:t xml:space="preserve"> MAKARAU and PATEL JJ</w:t>
      </w:r>
      <w:r w:rsidR="00752ADD">
        <w:rPr>
          <w:rFonts w:ascii="Times New Roman" w:hAnsi="Times New Roman" w:cs="Times New Roman"/>
          <w:sz w:val="24"/>
          <w:szCs w:val="24"/>
        </w:rPr>
        <w:t xml:space="preserve"> (as they then were), appositely stated:</w:t>
      </w:r>
    </w:p>
    <w:p w:rsidR="00752ADD" w:rsidRPr="00752ADD" w:rsidRDefault="00752ADD" w:rsidP="005E1CCB">
      <w:pPr>
        <w:spacing w:line="360" w:lineRule="auto"/>
        <w:ind w:firstLine="720"/>
        <w:jc w:val="both"/>
        <w:rPr>
          <w:rFonts w:ascii="Times New Roman" w:hAnsi="Times New Roman" w:cs="Times New Roman"/>
          <w:sz w:val="16"/>
          <w:szCs w:val="16"/>
        </w:rPr>
      </w:pPr>
    </w:p>
    <w:p w:rsidR="00752ADD" w:rsidRPr="00752ADD" w:rsidRDefault="00752ADD" w:rsidP="00752ADD">
      <w:pPr>
        <w:ind w:left="720"/>
        <w:jc w:val="both"/>
        <w:rPr>
          <w:rFonts w:ascii="Times New Roman" w:hAnsi="Times New Roman" w:cs="Times New Roman"/>
        </w:rPr>
      </w:pPr>
      <w:r w:rsidRPr="00752ADD">
        <w:rPr>
          <w:rFonts w:ascii="Times New Roman" w:hAnsi="Times New Roman" w:cs="Times New Roman"/>
        </w:rPr>
        <w:t>“The integrity of the order lies in the procedure used to reach that order and the reasoning employed to op</w:t>
      </w:r>
      <w:r>
        <w:rPr>
          <w:rFonts w:ascii="Times New Roman" w:hAnsi="Times New Roman" w:cs="Times New Roman"/>
        </w:rPr>
        <w:t>t for that particular result.”</w:t>
      </w:r>
      <w:r w:rsidRPr="00752ADD">
        <w:rPr>
          <w:rFonts w:ascii="Times New Roman" w:hAnsi="Times New Roman" w:cs="Times New Roman"/>
        </w:rPr>
        <w:t xml:space="preserve"> </w:t>
      </w:r>
    </w:p>
    <w:p w:rsidR="000475A5" w:rsidRPr="000475A5" w:rsidRDefault="00752ADD" w:rsidP="005E1CC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52ADD">
        <w:rPr>
          <w:rFonts w:ascii="Times New Roman" w:hAnsi="Times New Roman" w:cs="Times New Roman"/>
          <w:sz w:val="24"/>
          <w:szCs w:val="24"/>
        </w:rPr>
        <w:t xml:space="preserve"> </w:t>
      </w:r>
      <w:r w:rsidR="009A403B">
        <w:rPr>
          <w:rFonts w:ascii="Times New Roman" w:hAnsi="Times New Roman" w:cs="Times New Roman"/>
          <w:sz w:val="24"/>
          <w:szCs w:val="24"/>
        </w:rPr>
        <w:t xml:space="preserve">In view of the foregoing, contrary to the position taken by the respondents, my view is that the forensic investigation undertaken by the second respondent and report produced by that exercise are reviewable. </w:t>
      </w:r>
      <w:r w:rsidR="00333A4D">
        <w:rPr>
          <w:rFonts w:ascii="Times New Roman" w:hAnsi="Times New Roman" w:cs="Times New Roman"/>
          <w:sz w:val="24"/>
          <w:szCs w:val="24"/>
        </w:rPr>
        <w:t>Accordingly, the preliminary objection</w:t>
      </w:r>
      <w:r w:rsidR="00B36D6D">
        <w:rPr>
          <w:rFonts w:ascii="Times New Roman" w:hAnsi="Times New Roman" w:cs="Times New Roman"/>
          <w:sz w:val="24"/>
          <w:szCs w:val="24"/>
        </w:rPr>
        <w:t xml:space="preserve"> has no basis and is</w:t>
      </w:r>
      <w:r w:rsidR="00333A4D">
        <w:rPr>
          <w:rFonts w:ascii="Times New Roman" w:hAnsi="Times New Roman" w:cs="Times New Roman"/>
          <w:sz w:val="24"/>
          <w:szCs w:val="24"/>
        </w:rPr>
        <w:t xml:space="preserve"> dismissed.</w:t>
      </w:r>
    </w:p>
    <w:p w:rsidR="004724C7" w:rsidRPr="00FB2B2E" w:rsidRDefault="004724C7" w:rsidP="005657AC">
      <w:pPr>
        <w:spacing w:line="360" w:lineRule="auto"/>
        <w:jc w:val="both"/>
        <w:rPr>
          <w:rFonts w:ascii="Times New Roman" w:hAnsi="Times New Roman" w:cs="Times New Roman"/>
          <w:sz w:val="20"/>
          <w:szCs w:val="20"/>
        </w:rPr>
      </w:pPr>
    </w:p>
    <w:p w:rsidR="00E16DBD" w:rsidRPr="00FB2B2E" w:rsidRDefault="009A403B" w:rsidP="005657AC">
      <w:pPr>
        <w:spacing w:line="360" w:lineRule="auto"/>
        <w:jc w:val="both"/>
        <w:rPr>
          <w:rFonts w:ascii="Times New Roman" w:hAnsi="Times New Roman" w:cs="Times New Roman"/>
          <w:b/>
          <w:sz w:val="24"/>
          <w:szCs w:val="24"/>
        </w:rPr>
      </w:pPr>
      <w:r w:rsidRPr="00FB2B2E">
        <w:rPr>
          <w:rFonts w:ascii="Times New Roman" w:hAnsi="Times New Roman" w:cs="Times New Roman"/>
          <w:b/>
          <w:sz w:val="24"/>
          <w:szCs w:val="24"/>
        </w:rPr>
        <w:t>Whether grounds for review exist</w:t>
      </w:r>
    </w:p>
    <w:p w:rsidR="004D1C86" w:rsidRDefault="000E2809" w:rsidP="00FB2B2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question that must now be</w:t>
      </w:r>
      <w:r w:rsidR="00FB2B2E">
        <w:rPr>
          <w:rFonts w:ascii="Times New Roman" w:hAnsi="Times New Roman" w:cs="Times New Roman"/>
          <w:sz w:val="24"/>
          <w:szCs w:val="24"/>
        </w:rPr>
        <w:t xml:space="preserve"> resolve</w:t>
      </w:r>
      <w:r w:rsidR="00C3223C">
        <w:rPr>
          <w:rFonts w:ascii="Times New Roman" w:hAnsi="Times New Roman" w:cs="Times New Roman"/>
          <w:sz w:val="24"/>
          <w:szCs w:val="24"/>
        </w:rPr>
        <w:t>d</w:t>
      </w:r>
      <w:r w:rsidR="00FB2B2E">
        <w:rPr>
          <w:rFonts w:ascii="Times New Roman" w:hAnsi="Times New Roman" w:cs="Times New Roman"/>
          <w:sz w:val="24"/>
          <w:szCs w:val="24"/>
        </w:rPr>
        <w:t xml:space="preserve"> is whether valid grounds f</w:t>
      </w:r>
      <w:r w:rsidR="00932C9A">
        <w:rPr>
          <w:rFonts w:ascii="Times New Roman" w:hAnsi="Times New Roman" w:cs="Times New Roman"/>
          <w:sz w:val="24"/>
          <w:szCs w:val="24"/>
        </w:rPr>
        <w:t>or review have been established.</w:t>
      </w:r>
      <w:r w:rsidR="00FB2B2E">
        <w:rPr>
          <w:rFonts w:ascii="Times New Roman" w:hAnsi="Times New Roman" w:cs="Times New Roman"/>
          <w:sz w:val="24"/>
          <w:szCs w:val="24"/>
        </w:rPr>
        <w:t xml:space="preserve"> </w:t>
      </w:r>
      <w:r w:rsidR="00932C9A">
        <w:rPr>
          <w:rFonts w:ascii="Times New Roman" w:hAnsi="Times New Roman" w:cs="Times New Roman"/>
          <w:sz w:val="24"/>
          <w:szCs w:val="24"/>
        </w:rPr>
        <w:t>I will now examine the grounds advanced in the application, but not in any particular order.</w:t>
      </w:r>
      <w:r w:rsidR="00455BBB">
        <w:rPr>
          <w:rFonts w:ascii="Times New Roman" w:hAnsi="Times New Roman" w:cs="Times New Roman"/>
          <w:sz w:val="24"/>
          <w:szCs w:val="24"/>
        </w:rPr>
        <w:t xml:space="preserve"> The applicant submitted that the second respondent was not neutral and that the lack of impartiality affected its approach to the audit. If substantiated, this issue is material to the credibility and validity of the entire forensic invest</w:t>
      </w:r>
      <w:r w:rsidR="00222041">
        <w:rPr>
          <w:rFonts w:ascii="Times New Roman" w:hAnsi="Times New Roman" w:cs="Times New Roman"/>
          <w:sz w:val="24"/>
          <w:szCs w:val="24"/>
        </w:rPr>
        <w:t>igation and findings culminating</w:t>
      </w:r>
      <w:r w:rsidR="00455BBB">
        <w:rPr>
          <w:rFonts w:ascii="Times New Roman" w:hAnsi="Times New Roman" w:cs="Times New Roman"/>
          <w:sz w:val="24"/>
          <w:szCs w:val="24"/>
        </w:rPr>
        <w:t xml:space="preserve"> from that process.</w:t>
      </w:r>
      <w:r w:rsidR="00496D0D">
        <w:rPr>
          <w:rFonts w:ascii="Times New Roman" w:hAnsi="Times New Roman" w:cs="Times New Roman"/>
          <w:sz w:val="24"/>
          <w:szCs w:val="24"/>
        </w:rPr>
        <w:t xml:space="preserve"> I turn to t</w:t>
      </w:r>
      <w:r w:rsidR="00A15740">
        <w:rPr>
          <w:rFonts w:ascii="Times New Roman" w:hAnsi="Times New Roman" w:cs="Times New Roman"/>
          <w:sz w:val="24"/>
          <w:szCs w:val="24"/>
        </w:rPr>
        <w:t xml:space="preserve">he letter of engagement signed between the Auditor General and the auditors on </w:t>
      </w:r>
      <w:r w:rsidR="00496D0D">
        <w:rPr>
          <w:rFonts w:ascii="Times New Roman" w:hAnsi="Times New Roman" w:cs="Times New Roman"/>
          <w:sz w:val="24"/>
          <w:szCs w:val="24"/>
        </w:rPr>
        <w:t>15 May 2018. While the second respondent asserted that it was an impartial auditor, in that letter it intimates willingness to testify for a fee in criminal proceedings or disciplinary hearings which might arise from the report it prepared.</w:t>
      </w:r>
      <w:r w:rsidR="004D1C86">
        <w:rPr>
          <w:rFonts w:ascii="Times New Roman" w:hAnsi="Times New Roman" w:cs="Times New Roman"/>
          <w:sz w:val="24"/>
          <w:szCs w:val="24"/>
        </w:rPr>
        <w:t xml:space="preserve"> That caused me concern.</w:t>
      </w:r>
    </w:p>
    <w:p w:rsidR="000B5412" w:rsidRDefault="004D1C86" w:rsidP="00FB2B2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trite law that</w:t>
      </w:r>
      <w:r w:rsidR="00104989">
        <w:rPr>
          <w:rFonts w:ascii="Times New Roman" w:hAnsi="Times New Roman" w:cs="Times New Roman"/>
          <w:sz w:val="24"/>
          <w:szCs w:val="24"/>
        </w:rPr>
        <w:t xml:space="preserve"> one need not establish</w:t>
      </w:r>
      <w:r>
        <w:rPr>
          <w:rFonts w:ascii="Times New Roman" w:hAnsi="Times New Roman" w:cs="Times New Roman"/>
          <w:sz w:val="24"/>
          <w:szCs w:val="24"/>
        </w:rPr>
        <w:t xml:space="preserve"> act</w:t>
      </w:r>
      <w:r w:rsidR="00104989">
        <w:rPr>
          <w:rFonts w:ascii="Times New Roman" w:hAnsi="Times New Roman" w:cs="Times New Roman"/>
          <w:sz w:val="24"/>
          <w:szCs w:val="24"/>
        </w:rPr>
        <w:t>ual bias but an appearance of bias</w:t>
      </w:r>
      <w:r>
        <w:rPr>
          <w:rFonts w:ascii="Times New Roman" w:hAnsi="Times New Roman" w:cs="Times New Roman"/>
          <w:sz w:val="24"/>
          <w:szCs w:val="24"/>
        </w:rPr>
        <w:t xml:space="preserve">. </w:t>
      </w:r>
      <w:r w:rsidR="00104989">
        <w:rPr>
          <w:rFonts w:ascii="Times New Roman" w:hAnsi="Times New Roman" w:cs="Times New Roman"/>
          <w:sz w:val="24"/>
          <w:szCs w:val="24"/>
        </w:rPr>
        <w:t>This was the test set by</w:t>
      </w:r>
      <w:r w:rsidR="00A47227">
        <w:rPr>
          <w:rFonts w:ascii="Times New Roman" w:hAnsi="Times New Roman" w:cs="Times New Roman"/>
          <w:sz w:val="24"/>
          <w:szCs w:val="24"/>
        </w:rPr>
        <w:t xml:space="preserve"> Supreme C</w:t>
      </w:r>
      <w:r w:rsidR="006D54F7">
        <w:rPr>
          <w:rFonts w:ascii="Times New Roman" w:hAnsi="Times New Roman" w:cs="Times New Roman"/>
          <w:sz w:val="24"/>
          <w:szCs w:val="24"/>
        </w:rPr>
        <w:t>ourt, in</w:t>
      </w:r>
      <w:r w:rsidR="006D54F7" w:rsidRPr="00A47227">
        <w:rPr>
          <w:rFonts w:ascii="Times New Roman" w:hAnsi="Times New Roman" w:cs="Times New Roman"/>
          <w:i/>
          <w:sz w:val="24"/>
          <w:szCs w:val="24"/>
        </w:rPr>
        <w:t xml:space="preserve"> </w:t>
      </w:r>
      <w:r w:rsidR="00A47227">
        <w:rPr>
          <w:rFonts w:ascii="Times New Roman" w:hAnsi="Times New Roman" w:cs="Times New Roman"/>
          <w:i/>
          <w:sz w:val="24"/>
          <w:szCs w:val="24"/>
        </w:rPr>
        <w:t xml:space="preserve">Leopard Rock Hotel (Pvt) Ltd v Wallen Construction </w:t>
      </w:r>
      <w:r w:rsidR="007A756D">
        <w:rPr>
          <w:rFonts w:ascii="Times New Roman" w:hAnsi="Times New Roman" w:cs="Times New Roman"/>
          <w:i/>
          <w:sz w:val="24"/>
          <w:szCs w:val="24"/>
        </w:rPr>
        <w:t xml:space="preserve">(Pvt) Ltd </w:t>
      </w:r>
      <w:r w:rsidR="007A756D" w:rsidRPr="007A756D">
        <w:rPr>
          <w:rFonts w:ascii="Times New Roman" w:hAnsi="Times New Roman" w:cs="Times New Roman"/>
          <w:sz w:val="24"/>
          <w:szCs w:val="24"/>
        </w:rPr>
        <w:t>1994 (1) ZLR 255 (S)</w:t>
      </w:r>
      <w:r w:rsidR="007A756D">
        <w:rPr>
          <w:rFonts w:ascii="Times New Roman" w:hAnsi="Times New Roman" w:cs="Times New Roman"/>
          <w:i/>
          <w:sz w:val="24"/>
          <w:szCs w:val="24"/>
        </w:rPr>
        <w:t xml:space="preserve"> </w:t>
      </w:r>
      <w:r w:rsidR="006D54F7">
        <w:rPr>
          <w:rFonts w:ascii="Times New Roman" w:hAnsi="Times New Roman" w:cs="Times New Roman"/>
          <w:sz w:val="24"/>
          <w:szCs w:val="24"/>
        </w:rPr>
        <w:t>a</w:t>
      </w:r>
      <w:r w:rsidR="008270A2">
        <w:rPr>
          <w:rFonts w:ascii="Times New Roman" w:hAnsi="Times New Roman" w:cs="Times New Roman"/>
          <w:sz w:val="24"/>
          <w:szCs w:val="24"/>
        </w:rPr>
        <w:t>t 273G-H and 274 A-C</w:t>
      </w:r>
      <w:r w:rsidR="00104989">
        <w:rPr>
          <w:rFonts w:ascii="Times New Roman" w:hAnsi="Times New Roman" w:cs="Times New Roman"/>
          <w:sz w:val="24"/>
          <w:szCs w:val="24"/>
        </w:rPr>
        <w:t>.</w:t>
      </w:r>
      <w:r w:rsidR="00455BBB">
        <w:rPr>
          <w:rFonts w:ascii="Times New Roman" w:hAnsi="Times New Roman" w:cs="Times New Roman"/>
          <w:sz w:val="24"/>
          <w:szCs w:val="24"/>
        </w:rPr>
        <w:t xml:space="preserve"> </w:t>
      </w:r>
      <w:r w:rsidR="0040592F">
        <w:rPr>
          <w:rFonts w:ascii="Times New Roman" w:hAnsi="Times New Roman" w:cs="Times New Roman"/>
          <w:sz w:val="24"/>
          <w:szCs w:val="24"/>
        </w:rPr>
        <w:t xml:space="preserve">In </w:t>
      </w:r>
      <w:r w:rsidR="0040592F" w:rsidRPr="0040592F">
        <w:rPr>
          <w:rFonts w:ascii="Times New Roman" w:hAnsi="Times New Roman" w:cs="Times New Roman"/>
          <w:i/>
          <w:sz w:val="24"/>
          <w:szCs w:val="24"/>
        </w:rPr>
        <w:t>Foya &amp; Mutimba v R &amp; Jackson N.O</w:t>
      </w:r>
      <w:r w:rsidR="0040592F">
        <w:rPr>
          <w:rFonts w:ascii="Times New Roman" w:hAnsi="Times New Roman" w:cs="Times New Roman"/>
          <w:sz w:val="24"/>
          <w:szCs w:val="24"/>
        </w:rPr>
        <w:t>. 1963 R &amp; N 318 (FS), it was stated that:</w:t>
      </w:r>
    </w:p>
    <w:p w:rsidR="00A47227" w:rsidRPr="00A47227" w:rsidRDefault="00A47227" w:rsidP="00FB2B2E">
      <w:pPr>
        <w:spacing w:line="360" w:lineRule="auto"/>
        <w:ind w:firstLine="720"/>
        <w:jc w:val="both"/>
        <w:rPr>
          <w:rFonts w:ascii="Times New Roman" w:hAnsi="Times New Roman" w:cs="Times New Roman"/>
          <w:sz w:val="10"/>
          <w:szCs w:val="10"/>
        </w:rPr>
      </w:pPr>
    </w:p>
    <w:p w:rsidR="00A47227" w:rsidRPr="00A47227" w:rsidRDefault="00A47227" w:rsidP="00A47227">
      <w:pPr>
        <w:ind w:left="720"/>
        <w:jc w:val="both"/>
        <w:rPr>
          <w:rFonts w:ascii="Times New Roman" w:hAnsi="Times New Roman" w:cs="Times New Roman"/>
        </w:rPr>
      </w:pPr>
      <w:r w:rsidRPr="00A47227">
        <w:rPr>
          <w:rFonts w:ascii="Times New Roman" w:hAnsi="Times New Roman" w:cs="Times New Roman"/>
        </w:rPr>
        <w:t>“</w:t>
      </w:r>
      <w:r w:rsidR="0040592F">
        <w:rPr>
          <w:rFonts w:ascii="Times New Roman" w:hAnsi="Times New Roman" w:cs="Times New Roman"/>
        </w:rPr>
        <w:t>… what the applicants had to show was not necessarily personal animosity towards them. If they showed that the positio</w:t>
      </w:r>
      <w:r w:rsidR="002054D6">
        <w:rPr>
          <w:rFonts w:ascii="Times New Roman" w:hAnsi="Times New Roman" w:cs="Times New Roman"/>
        </w:rPr>
        <w:t>n was such that a reasonable ma</w:t>
      </w:r>
      <w:r w:rsidR="0040592F">
        <w:rPr>
          <w:rFonts w:ascii="Times New Roman" w:hAnsi="Times New Roman" w:cs="Times New Roman"/>
        </w:rPr>
        <w:t>n in their position would have thought that he would not have a fair trial in the circumstances and that there was nothing in further acts disclosed to indicate that there was not a real likelihood that would be enough”.</w:t>
      </w:r>
    </w:p>
    <w:p w:rsidR="000F7782" w:rsidRPr="00D56030" w:rsidRDefault="000F7782" w:rsidP="005657AC">
      <w:pPr>
        <w:spacing w:line="360" w:lineRule="auto"/>
        <w:jc w:val="both"/>
        <w:rPr>
          <w:rFonts w:ascii="Times New Roman" w:hAnsi="Times New Roman" w:cs="Times New Roman"/>
          <w:sz w:val="18"/>
          <w:szCs w:val="18"/>
        </w:rPr>
      </w:pPr>
    </w:p>
    <w:p w:rsidR="000F7782" w:rsidRDefault="006B4857" w:rsidP="0056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note that the </w:t>
      </w:r>
      <w:r w:rsidR="00B67A61">
        <w:rPr>
          <w:rFonts w:ascii="Times New Roman" w:hAnsi="Times New Roman" w:cs="Times New Roman"/>
          <w:sz w:val="24"/>
          <w:szCs w:val="24"/>
        </w:rPr>
        <w:t xml:space="preserve">engagement </w:t>
      </w:r>
      <w:r>
        <w:rPr>
          <w:rFonts w:ascii="Times New Roman" w:hAnsi="Times New Roman" w:cs="Times New Roman"/>
          <w:sz w:val="24"/>
          <w:szCs w:val="24"/>
        </w:rPr>
        <w:t>letter suggests an understanding between the parties that the audit may result in disciplinary or criminal action being taken. Thus, a</w:t>
      </w:r>
      <w:r w:rsidR="000F7782">
        <w:rPr>
          <w:rFonts w:ascii="Times New Roman" w:hAnsi="Times New Roman" w:cs="Times New Roman"/>
          <w:sz w:val="24"/>
          <w:szCs w:val="24"/>
        </w:rPr>
        <w:t xml:space="preserve"> reasonable person in the position of the applicant would</w:t>
      </w:r>
      <w:r w:rsidR="004E03E5">
        <w:rPr>
          <w:rFonts w:ascii="Times New Roman" w:hAnsi="Times New Roman" w:cs="Times New Roman"/>
          <w:sz w:val="24"/>
          <w:szCs w:val="24"/>
        </w:rPr>
        <w:t xml:space="preserve"> be forgiven for</w:t>
      </w:r>
      <w:r w:rsidR="000F7782">
        <w:rPr>
          <w:rFonts w:ascii="Times New Roman" w:hAnsi="Times New Roman" w:cs="Times New Roman"/>
          <w:sz w:val="24"/>
          <w:szCs w:val="24"/>
        </w:rPr>
        <w:t xml:space="preserve"> think</w:t>
      </w:r>
      <w:r w:rsidR="004E03E5">
        <w:rPr>
          <w:rFonts w:ascii="Times New Roman" w:hAnsi="Times New Roman" w:cs="Times New Roman"/>
          <w:sz w:val="24"/>
          <w:szCs w:val="24"/>
        </w:rPr>
        <w:t>ing</w:t>
      </w:r>
      <w:r w:rsidR="000F7782">
        <w:rPr>
          <w:rFonts w:ascii="Times New Roman" w:hAnsi="Times New Roman" w:cs="Times New Roman"/>
          <w:sz w:val="24"/>
          <w:szCs w:val="24"/>
        </w:rPr>
        <w:t xml:space="preserve"> that the auditors were compromised as they were essentially touting for business relating to proceedings to future proceedings to either prosecute him or dismiss him from his job.</w:t>
      </w:r>
      <w:r>
        <w:rPr>
          <w:rFonts w:ascii="Times New Roman" w:hAnsi="Times New Roman" w:cs="Times New Roman"/>
          <w:sz w:val="24"/>
          <w:szCs w:val="24"/>
        </w:rPr>
        <w:t xml:space="preserve"> </w:t>
      </w:r>
    </w:p>
    <w:p w:rsidR="00707F4E" w:rsidRDefault="00ED7E07" w:rsidP="005657A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67C12">
        <w:rPr>
          <w:rFonts w:ascii="Times New Roman" w:hAnsi="Times New Roman" w:cs="Times New Roman"/>
          <w:sz w:val="24"/>
          <w:szCs w:val="24"/>
        </w:rPr>
        <w:t xml:space="preserve">The </w:t>
      </w:r>
      <w:r w:rsidR="008C3A37">
        <w:rPr>
          <w:rFonts w:ascii="Times New Roman" w:hAnsi="Times New Roman" w:cs="Times New Roman"/>
          <w:sz w:val="24"/>
          <w:szCs w:val="24"/>
        </w:rPr>
        <w:t xml:space="preserve">applicant did not end there. He </w:t>
      </w:r>
      <w:r w:rsidR="00567C12">
        <w:rPr>
          <w:rFonts w:ascii="Times New Roman" w:hAnsi="Times New Roman" w:cs="Times New Roman"/>
          <w:sz w:val="24"/>
          <w:szCs w:val="24"/>
        </w:rPr>
        <w:t>argued that the second respondent displayed bias against him</w:t>
      </w:r>
      <w:r w:rsidR="008C3A37">
        <w:rPr>
          <w:rFonts w:ascii="Times New Roman" w:hAnsi="Times New Roman" w:cs="Times New Roman"/>
          <w:sz w:val="24"/>
          <w:szCs w:val="24"/>
        </w:rPr>
        <w:t xml:space="preserve"> in</w:t>
      </w:r>
      <w:r w:rsidR="00D734D4">
        <w:rPr>
          <w:rFonts w:ascii="Times New Roman" w:hAnsi="Times New Roman" w:cs="Times New Roman"/>
          <w:sz w:val="24"/>
          <w:szCs w:val="24"/>
        </w:rPr>
        <w:t xml:space="preserve"> that the audit report is silent</w:t>
      </w:r>
      <w:r w:rsidR="00567C12">
        <w:rPr>
          <w:rFonts w:ascii="Times New Roman" w:hAnsi="Times New Roman" w:cs="Times New Roman"/>
          <w:sz w:val="24"/>
          <w:szCs w:val="24"/>
        </w:rPr>
        <w:t xml:space="preserve"> </w:t>
      </w:r>
      <w:r w:rsidR="00535A37">
        <w:rPr>
          <w:rFonts w:ascii="Times New Roman" w:hAnsi="Times New Roman" w:cs="Times New Roman"/>
          <w:sz w:val="24"/>
          <w:szCs w:val="24"/>
        </w:rPr>
        <w:t xml:space="preserve">on </w:t>
      </w:r>
      <w:r w:rsidR="00567C12">
        <w:rPr>
          <w:rFonts w:ascii="Times New Roman" w:hAnsi="Times New Roman" w:cs="Times New Roman"/>
          <w:sz w:val="24"/>
          <w:szCs w:val="24"/>
        </w:rPr>
        <w:t>cases of</w:t>
      </w:r>
      <w:r w:rsidR="008C3A37">
        <w:rPr>
          <w:rFonts w:ascii="Times New Roman" w:hAnsi="Times New Roman" w:cs="Times New Roman"/>
          <w:sz w:val="24"/>
          <w:szCs w:val="24"/>
        </w:rPr>
        <w:t xml:space="preserve"> abuse of NSSA funds by</w:t>
      </w:r>
      <w:r w:rsidR="00535A37">
        <w:rPr>
          <w:rFonts w:ascii="Times New Roman" w:hAnsi="Times New Roman" w:cs="Times New Roman"/>
          <w:sz w:val="24"/>
          <w:szCs w:val="24"/>
        </w:rPr>
        <w:t xml:space="preserve"> former m</w:t>
      </w:r>
      <w:r w:rsidR="00567C12">
        <w:rPr>
          <w:rFonts w:ascii="Times New Roman" w:hAnsi="Times New Roman" w:cs="Times New Roman"/>
          <w:sz w:val="24"/>
          <w:szCs w:val="24"/>
        </w:rPr>
        <w:t>inisters Petronella Kagonge an</w:t>
      </w:r>
      <w:r w:rsidR="00BF6751">
        <w:rPr>
          <w:rFonts w:ascii="Times New Roman" w:hAnsi="Times New Roman" w:cs="Times New Roman"/>
          <w:sz w:val="24"/>
          <w:szCs w:val="24"/>
        </w:rPr>
        <w:t>d Patrick Zhuwa</w:t>
      </w:r>
      <w:r w:rsidR="008C3A37">
        <w:rPr>
          <w:rFonts w:ascii="Times New Roman" w:hAnsi="Times New Roman" w:cs="Times New Roman"/>
          <w:sz w:val="24"/>
          <w:szCs w:val="24"/>
        </w:rPr>
        <w:t>o</w:t>
      </w:r>
      <w:r w:rsidR="00567C12">
        <w:rPr>
          <w:rFonts w:ascii="Times New Roman" w:hAnsi="Times New Roman" w:cs="Times New Roman"/>
          <w:sz w:val="24"/>
          <w:szCs w:val="24"/>
        </w:rPr>
        <w:t>.</w:t>
      </w:r>
      <w:r w:rsidR="008F3941">
        <w:rPr>
          <w:rFonts w:ascii="Times New Roman" w:hAnsi="Times New Roman" w:cs="Times New Roman"/>
          <w:sz w:val="24"/>
          <w:szCs w:val="24"/>
        </w:rPr>
        <w:t xml:space="preserve"> He submitted that the discr</w:t>
      </w:r>
      <w:r w:rsidR="005405F7">
        <w:rPr>
          <w:rFonts w:ascii="Times New Roman" w:hAnsi="Times New Roman" w:cs="Times New Roman"/>
          <w:sz w:val="24"/>
          <w:szCs w:val="24"/>
        </w:rPr>
        <w:t xml:space="preserve">iminatory approach was a manifestation </w:t>
      </w:r>
      <w:r w:rsidR="008F3941">
        <w:rPr>
          <w:rFonts w:ascii="Times New Roman" w:hAnsi="Times New Roman" w:cs="Times New Roman"/>
          <w:sz w:val="24"/>
          <w:szCs w:val="24"/>
        </w:rPr>
        <w:t xml:space="preserve">of bias in the investigation. </w:t>
      </w:r>
      <w:r w:rsidR="00707F4E">
        <w:rPr>
          <w:rFonts w:ascii="Times New Roman" w:hAnsi="Times New Roman" w:cs="Times New Roman"/>
          <w:sz w:val="24"/>
          <w:szCs w:val="24"/>
        </w:rPr>
        <w:t xml:space="preserve">I observe that these specific allegations by the applicant were not </w:t>
      </w:r>
      <w:r w:rsidR="00707F4E">
        <w:rPr>
          <w:rFonts w:ascii="Times New Roman" w:hAnsi="Times New Roman" w:cs="Times New Roman"/>
          <w:sz w:val="24"/>
          <w:szCs w:val="24"/>
        </w:rPr>
        <w:lastRenderedPageBreak/>
        <w:t>answered, the second respondent (in para 42 of its opposing affidavit)</w:t>
      </w:r>
      <w:r w:rsidR="00707F4E" w:rsidRPr="00707F4E">
        <w:rPr>
          <w:rFonts w:ascii="Times New Roman" w:hAnsi="Times New Roman" w:cs="Times New Roman"/>
          <w:sz w:val="24"/>
          <w:szCs w:val="24"/>
        </w:rPr>
        <w:t xml:space="preserve"> </w:t>
      </w:r>
      <w:r w:rsidR="00707F4E">
        <w:rPr>
          <w:rFonts w:ascii="Times New Roman" w:hAnsi="Times New Roman" w:cs="Times New Roman"/>
          <w:sz w:val="24"/>
          <w:szCs w:val="24"/>
        </w:rPr>
        <w:t>preferring to provide the follo</w:t>
      </w:r>
      <w:r w:rsidR="00C820D9">
        <w:rPr>
          <w:rFonts w:ascii="Times New Roman" w:hAnsi="Times New Roman" w:cs="Times New Roman"/>
          <w:sz w:val="24"/>
          <w:szCs w:val="24"/>
        </w:rPr>
        <w:t>wing reply</w:t>
      </w:r>
      <w:r w:rsidR="00707F4E">
        <w:rPr>
          <w:rFonts w:ascii="Times New Roman" w:hAnsi="Times New Roman" w:cs="Times New Roman"/>
          <w:sz w:val="24"/>
          <w:szCs w:val="24"/>
        </w:rPr>
        <w:t>:</w:t>
      </w:r>
    </w:p>
    <w:p w:rsidR="00707F4E" w:rsidRPr="009A4D44" w:rsidRDefault="00707F4E" w:rsidP="005657AC">
      <w:pPr>
        <w:spacing w:line="360" w:lineRule="auto"/>
        <w:jc w:val="both"/>
        <w:rPr>
          <w:rFonts w:ascii="Times New Roman" w:hAnsi="Times New Roman" w:cs="Times New Roman"/>
          <w:sz w:val="8"/>
          <w:szCs w:val="8"/>
        </w:rPr>
      </w:pPr>
    </w:p>
    <w:p w:rsidR="00707F4E" w:rsidRPr="00707F4E" w:rsidRDefault="00707F4E" w:rsidP="00707F4E">
      <w:pPr>
        <w:ind w:left="720"/>
        <w:jc w:val="both"/>
        <w:rPr>
          <w:rFonts w:ascii="Times New Roman" w:hAnsi="Times New Roman" w:cs="Times New Roman"/>
        </w:rPr>
      </w:pPr>
      <w:r w:rsidRPr="00707F4E">
        <w:rPr>
          <w:rFonts w:ascii="Times New Roman" w:hAnsi="Times New Roman" w:cs="Times New Roman"/>
        </w:rPr>
        <w:t>“Some issues picked by the applicant herein were clearly outside the scope of our mandate although</w:t>
      </w:r>
      <w:r>
        <w:rPr>
          <w:rFonts w:ascii="Times New Roman" w:hAnsi="Times New Roman" w:cs="Times New Roman"/>
        </w:rPr>
        <w:t xml:space="preserve"> they in the same vein do come across to me as an indirect admission by the applicant of not following laid down procedures just like the individuals he refers to</w:t>
      </w:r>
      <w:r w:rsidR="009A4D44">
        <w:rPr>
          <w:rFonts w:ascii="Times New Roman" w:hAnsi="Times New Roman" w:cs="Times New Roman"/>
        </w:rPr>
        <w:t>. Be that as it may, since this fell outside our instructions, it may probably be of interest to the first respondent in respect of other proceedings, not necessarily investments, which is what we had been tasked to deal with</w:t>
      </w:r>
      <w:r>
        <w:rPr>
          <w:rFonts w:ascii="Times New Roman" w:hAnsi="Times New Roman" w:cs="Times New Roman"/>
        </w:rPr>
        <w:t>”.</w:t>
      </w:r>
      <w:r w:rsidRPr="00707F4E">
        <w:rPr>
          <w:rFonts w:ascii="Times New Roman" w:hAnsi="Times New Roman" w:cs="Times New Roman"/>
        </w:rPr>
        <w:t xml:space="preserve"> </w:t>
      </w:r>
    </w:p>
    <w:p w:rsidR="00707F4E" w:rsidRPr="0047308B" w:rsidRDefault="00707F4E" w:rsidP="005657AC">
      <w:pPr>
        <w:spacing w:line="360" w:lineRule="auto"/>
        <w:jc w:val="both"/>
        <w:rPr>
          <w:rFonts w:ascii="Times New Roman" w:hAnsi="Times New Roman" w:cs="Times New Roman"/>
          <w:sz w:val="20"/>
          <w:szCs w:val="20"/>
        </w:rPr>
      </w:pPr>
    </w:p>
    <w:p w:rsidR="00ED7E07" w:rsidRDefault="00F604F4" w:rsidP="005657AC">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F75170">
        <w:rPr>
          <w:rFonts w:ascii="Times New Roman" w:hAnsi="Times New Roman" w:cs="Times New Roman"/>
          <w:sz w:val="24"/>
          <w:szCs w:val="24"/>
        </w:rPr>
        <w:t xml:space="preserve"> must say that I</w:t>
      </w:r>
      <w:r>
        <w:rPr>
          <w:rFonts w:ascii="Times New Roman" w:hAnsi="Times New Roman" w:cs="Times New Roman"/>
          <w:sz w:val="24"/>
          <w:szCs w:val="24"/>
        </w:rPr>
        <w:t xml:space="preserve"> find the above response disingenuous (if not, dishonest). An examination of the terms of reference</w:t>
      </w:r>
      <w:r w:rsidR="00181B75">
        <w:rPr>
          <w:rFonts w:ascii="Times New Roman" w:hAnsi="Times New Roman" w:cs="Times New Roman"/>
          <w:sz w:val="24"/>
          <w:szCs w:val="24"/>
        </w:rPr>
        <w:t xml:space="preserve"> contained</w:t>
      </w:r>
      <w:r>
        <w:rPr>
          <w:rFonts w:ascii="Times New Roman" w:hAnsi="Times New Roman" w:cs="Times New Roman"/>
          <w:sz w:val="24"/>
          <w:szCs w:val="24"/>
        </w:rPr>
        <w:t xml:space="preserve"> in Attachment “A” to the engagement letter does not support the stance adopted by the second respondent. It is obvious that the audit extended to human resources and </w:t>
      </w:r>
      <w:r w:rsidRPr="00F604F4">
        <w:rPr>
          <w:rFonts w:ascii="Times New Roman" w:hAnsi="Times New Roman" w:cs="Times New Roman"/>
          <w:i/>
          <w:sz w:val="24"/>
          <w:szCs w:val="24"/>
        </w:rPr>
        <w:t xml:space="preserve">“any other issue that may arise”. </w:t>
      </w:r>
      <w:r w:rsidR="0047308B">
        <w:rPr>
          <w:rFonts w:ascii="Times New Roman" w:hAnsi="Times New Roman" w:cs="Times New Roman"/>
          <w:sz w:val="24"/>
          <w:szCs w:val="24"/>
        </w:rPr>
        <w:t xml:space="preserve">Indeed, the issue of board fees and promotions to senior positions which the audit dealt with are not investment matters. It is apparent that the allegations were not denied. </w:t>
      </w:r>
      <w:r w:rsidR="00162C28">
        <w:rPr>
          <w:rFonts w:ascii="Times New Roman" w:hAnsi="Times New Roman" w:cs="Times New Roman"/>
          <w:sz w:val="24"/>
          <w:szCs w:val="24"/>
        </w:rPr>
        <w:t>More relevantly, the auditors did not say that the issues did not come to their att</w:t>
      </w:r>
      <w:r w:rsidR="00441AC8">
        <w:rPr>
          <w:rFonts w:ascii="Times New Roman" w:hAnsi="Times New Roman" w:cs="Times New Roman"/>
          <w:sz w:val="24"/>
          <w:szCs w:val="24"/>
        </w:rPr>
        <w:t>ention. Rather, their attitude wa</w:t>
      </w:r>
      <w:r w:rsidR="00162C28">
        <w:rPr>
          <w:rFonts w:ascii="Times New Roman" w:hAnsi="Times New Roman" w:cs="Times New Roman"/>
          <w:sz w:val="24"/>
          <w:szCs w:val="24"/>
        </w:rPr>
        <w:t xml:space="preserve">s that they were not part of their remit, so they had no business looking at them. I find that somewhat cavalier. </w:t>
      </w:r>
      <w:r w:rsidR="0047308B">
        <w:rPr>
          <w:rFonts w:ascii="Times New Roman" w:hAnsi="Times New Roman" w:cs="Times New Roman"/>
          <w:sz w:val="24"/>
          <w:szCs w:val="24"/>
        </w:rPr>
        <w:t xml:space="preserve">Consequently, the </w:t>
      </w:r>
      <w:r w:rsidR="008F3941">
        <w:rPr>
          <w:rFonts w:ascii="Times New Roman" w:hAnsi="Times New Roman" w:cs="Times New Roman"/>
          <w:sz w:val="24"/>
          <w:szCs w:val="24"/>
        </w:rPr>
        <w:t>failure to address this complaint seriously undermines the second respondent’s claim (in para 48 of Opposing Affidavit) that:</w:t>
      </w:r>
    </w:p>
    <w:p w:rsidR="008F3941" w:rsidRPr="00C62E1B" w:rsidRDefault="008F3941" w:rsidP="005657AC">
      <w:pPr>
        <w:spacing w:line="360" w:lineRule="auto"/>
        <w:jc w:val="both"/>
        <w:rPr>
          <w:rFonts w:ascii="Times New Roman" w:hAnsi="Times New Roman" w:cs="Times New Roman"/>
          <w:sz w:val="10"/>
          <w:szCs w:val="10"/>
        </w:rPr>
      </w:pPr>
    </w:p>
    <w:p w:rsidR="008F3941" w:rsidRPr="008F3941" w:rsidRDefault="008F3941" w:rsidP="008F3941">
      <w:pPr>
        <w:ind w:left="720"/>
        <w:jc w:val="both"/>
        <w:rPr>
          <w:rFonts w:ascii="Times New Roman" w:hAnsi="Times New Roman" w:cs="Times New Roman"/>
        </w:rPr>
      </w:pPr>
      <w:r w:rsidRPr="008F3941">
        <w:rPr>
          <w:rFonts w:ascii="Times New Roman" w:hAnsi="Times New Roman" w:cs="Times New Roman"/>
        </w:rPr>
        <w:t>“Applicant seems to miss the point that this is an impartial report which states facts supported by evidence</w:t>
      </w:r>
      <w:r>
        <w:rPr>
          <w:rFonts w:ascii="Times New Roman" w:hAnsi="Times New Roman" w:cs="Times New Roman"/>
        </w:rPr>
        <w:t>. It is not meant to celebrate individual victories or punish individual mistakes. This is an audit of an organization”.</w:t>
      </w:r>
    </w:p>
    <w:p w:rsidR="000F7782" w:rsidRPr="00B32394" w:rsidRDefault="000F7782" w:rsidP="005657AC">
      <w:pPr>
        <w:spacing w:line="360" w:lineRule="auto"/>
        <w:jc w:val="both"/>
        <w:rPr>
          <w:rFonts w:ascii="Times New Roman" w:hAnsi="Times New Roman" w:cs="Times New Roman"/>
          <w:sz w:val="18"/>
          <w:szCs w:val="18"/>
        </w:rPr>
      </w:pPr>
    </w:p>
    <w:p w:rsidR="00162C28" w:rsidRDefault="0047308B" w:rsidP="005657AC">
      <w:pPr>
        <w:spacing w:line="360" w:lineRule="auto"/>
        <w:jc w:val="both"/>
        <w:rPr>
          <w:rFonts w:ascii="Times New Roman" w:hAnsi="Times New Roman" w:cs="Times New Roman"/>
          <w:sz w:val="24"/>
          <w:szCs w:val="24"/>
        </w:rPr>
      </w:pPr>
      <w:r>
        <w:rPr>
          <w:rFonts w:ascii="Times New Roman" w:hAnsi="Times New Roman" w:cs="Times New Roman"/>
          <w:sz w:val="24"/>
          <w:szCs w:val="24"/>
        </w:rPr>
        <w:t>The law is clear on the consequences of failure to deny a specific allegation of fact.</w:t>
      </w:r>
      <w:r w:rsidR="006C1E91">
        <w:rPr>
          <w:rFonts w:ascii="Times New Roman" w:hAnsi="Times New Roman" w:cs="Times New Roman"/>
          <w:sz w:val="24"/>
          <w:szCs w:val="24"/>
        </w:rPr>
        <w:t xml:space="preserve"> For the avoidance of doubt, an</w:t>
      </w:r>
      <w:r>
        <w:rPr>
          <w:rFonts w:ascii="Times New Roman" w:hAnsi="Times New Roman" w:cs="Times New Roman"/>
          <w:sz w:val="24"/>
          <w:szCs w:val="24"/>
        </w:rPr>
        <w:t xml:space="preserve"> unrefuted allegation is taken as having been admitted.</w:t>
      </w:r>
      <w:r w:rsidR="001363E7">
        <w:rPr>
          <w:rFonts w:ascii="Times New Roman" w:hAnsi="Times New Roman" w:cs="Times New Roman"/>
          <w:sz w:val="24"/>
          <w:szCs w:val="24"/>
        </w:rPr>
        <w:t xml:space="preserve"> See </w:t>
      </w:r>
      <w:r w:rsidR="001363E7" w:rsidRPr="00302B67">
        <w:rPr>
          <w:rFonts w:ascii="Times New Roman" w:hAnsi="Times New Roman" w:cs="Times New Roman"/>
          <w:i/>
          <w:sz w:val="24"/>
          <w:szCs w:val="24"/>
        </w:rPr>
        <w:t xml:space="preserve">Fawcett Security Operations v Director of Customs &amp; Excise </w:t>
      </w:r>
      <w:r w:rsidR="001363E7">
        <w:rPr>
          <w:rFonts w:ascii="Times New Roman" w:hAnsi="Times New Roman" w:cs="Times New Roman"/>
          <w:sz w:val="24"/>
          <w:szCs w:val="24"/>
        </w:rPr>
        <w:t xml:space="preserve">1993 (2) ZLR 121 (SC). </w:t>
      </w:r>
    </w:p>
    <w:p w:rsidR="005545AE" w:rsidRPr="005545AE" w:rsidRDefault="00D77729" w:rsidP="005545AE">
      <w:pPr>
        <w:pStyle w:val="Default"/>
        <w:spacing w:line="360" w:lineRule="auto"/>
        <w:jc w:val="both"/>
      </w:pPr>
      <w:r>
        <w:tab/>
      </w:r>
      <w:r w:rsidR="005545AE">
        <w:t xml:space="preserve">Not addressing the alleged financial indiscretions </w:t>
      </w:r>
      <w:r w:rsidR="00471C52">
        <w:t>of m</w:t>
      </w:r>
      <w:r w:rsidRPr="005545AE">
        <w:t>inisters Kagonye and Zhuwao necessarily means that the differential treatm</w:t>
      </w:r>
      <w:r w:rsidR="00386700">
        <w:t>ent of the applicant and these officials</w:t>
      </w:r>
      <w:r w:rsidRPr="005545AE">
        <w:t xml:space="preserve"> remained unrebutted. The </w:t>
      </w:r>
      <w:r w:rsidR="005545AE">
        <w:t>circumstances which implicate</w:t>
      </w:r>
      <w:r w:rsidRPr="005545AE">
        <w:t xml:space="preserve"> a breach of s</w:t>
      </w:r>
      <w:r w:rsidR="000C0D3D" w:rsidRPr="005545AE">
        <w:t>56 of the Constitution have been the subject of discussion</w:t>
      </w:r>
      <w:r w:rsidR="003849F0" w:rsidRPr="005545AE">
        <w:t xml:space="preserve"> </w:t>
      </w:r>
      <w:r w:rsidR="00386700">
        <w:t xml:space="preserve">by the Constitutional Court </w:t>
      </w:r>
      <w:r w:rsidR="003849F0" w:rsidRPr="005545AE">
        <w:t>in this jurisdiction</w:t>
      </w:r>
      <w:r w:rsidR="000C0D3D" w:rsidRPr="005545AE">
        <w:t>.</w:t>
      </w:r>
      <w:r w:rsidR="005545AE">
        <w:t xml:space="preserve"> In this context, in </w:t>
      </w:r>
      <w:r w:rsidR="005545AE" w:rsidRPr="005545AE">
        <w:rPr>
          <w:i/>
        </w:rPr>
        <w:t>Nkomo v Minister of Local Government, Rural &amp; Urban</w:t>
      </w:r>
      <w:r w:rsidR="005545AE">
        <w:t xml:space="preserve"> </w:t>
      </w:r>
      <w:r w:rsidR="005545AE" w:rsidRPr="005545AE">
        <w:rPr>
          <w:i/>
          <w:iCs/>
        </w:rPr>
        <w:t xml:space="preserve">Development &amp; Ors </w:t>
      </w:r>
      <w:r w:rsidR="005545AE" w:rsidRPr="005545AE">
        <w:t>2016 (1) ZLR 113 (CC) at 118H-119B by ZIY</w:t>
      </w:r>
      <w:r w:rsidR="005545AE">
        <w:t xml:space="preserve">AMBI JCC (as she then was) </w:t>
      </w:r>
      <w:r w:rsidR="005545AE" w:rsidRPr="005545AE">
        <w:t xml:space="preserve">asserted: </w:t>
      </w:r>
    </w:p>
    <w:p w:rsidR="005545AE" w:rsidRPr="000D5677" w:rsidRDefault="005545AE" w:rsidP="005545AE">
      <w:pPr>
        <w:spacing w:line="360" w:lineRule="auto"/>
        <w:jc w:val="both"/>
        <w:rPr>
          <w:rFonts w:ascii="Times New Roman" w:hAnsi="Times New Roman" w:cs="Times New Roman"/>
          <w:color w:val="000000"/>
          <w:sz w:val="12"/>
          <w:szCs w:val="12"/>
          <w:lang w:val="en-ZW"/>
        </w:rPr>
      </w:pPr>
    </w:p>
    <w:p w:rsidR="00D77729" w:rsidRPr="005545AE" w:rsidRDefault="005545AE" w:rsidP="005545AE">
      <w:pPr>
        <w:ind w:left="720"/>
        <w:jc w:val="both"/>
        <w:rPr>
          <w:rFonts w:ascii="Times New Roman" w:hAnsi="Times New Roman" w:cs="Times New Roman"/>
        </w:rPr>
      </w:pPr>
      <w:r w:rsidRPr="005545AE">
        <w:rPr>
          <w:rFonts w:ascii="Times New Roman" w:hAnsi="Times New Roman" w:cs="Times New Roman"/>
          <w:color w:val="000000"/>
          <w:lang w:val="en-ZW"/>
        </w:rPr>
        <w:t xml:space="preserve">“The right guaranteed under s 56 (1) is that of equality of all persons before the law and the right to receive the same protection and benefit afforded by the law to persons in a similar position. It envisages a law which provides equal protection and benefit for the persons affected by it. It includes the right not to be subjected to treatment to which others in a similar position are not subjected. In order to found his reliance on this provision the applicant must show that by virtue of the application </w:t>
      </w:r>
      <w:r w:rsidRPr="005545AE">
        <w:rPr>
          <w:rFonts w:ascii="Times New Roman" w:hAnsi="Times New Roman" w:cs="Times New Roman"/>
          <w:color w:val="000000"/>
          <w:lang w:val="en-ZW"/>
        </w:rPr>
        <w:lastRenderedPageBreak/>
        <w:t xml:space="preserve">of a law he has been the recipient of unequal treatment or protection that is to say that certain persons have been afforded some protection or benefit by a law, which protection or benefit he has not been afforded; or that persons in the same (or similar) position as himself have been treated in a manner different from the treatment meted out to him and that he is entitled to the same or equal treatment as those persons.” </w:t>
      </w:r>
      <w:r w:rsidR="00D77729" w:rsidRPr="005545AE">
        <w:rPr>
          <w:rFonts w:ascii="Times New Roman" w:hAnsi="Times New Roman" w:cs="Times New Roman"/>
        </w:rPr>
        <w:t xml:space="preserve">   </w:t>
      </w:r>
    </w:p>
    <w:p w:rsidR="00162C28" w:rsidRPr="00921E4E" w:rsidRDefault="00162C28" w:rsidP="005657AC">
      <w:pPr>
        <w:spacing w:line="360" w:lineRule="auto"/>
        <w:jc w:val="both"/>
        <w:rPr>
          <w:rFonts w:ascii="Times New Roman" w:hAnsi="Times New Roman" w:cs="Times New Roman"/>
          <w:sz w:val="20"/>
          <w:szCs w:val="20"/>
        </w:rPr>
      </w:pPr>
    </w:p>
    <w:p w:rsidR="00591922" w:rsidRDefault="00253C08" w:rsidP="005657AC">
      <w:pPr>
        <w:spacing w:line="360" w:lineRule="auto"/>
        <w:jc w:val="both"/>
        <w:rPr>
          <w:rFonts w:ascii="Times New Roman" w:hAnsi="Times New Roman" w:cs="Times New Roman"/>
          <w:sz w:val="24"/>
          <w:szCs w:val="24"/>
        </w:rPr>
      </w:pPr>
      <w:r>
        <w:rPr>
          <w:rFonts w:ascii="Times New Roman" w:hAnsi="Times New Roman" w:cs="Times New Roman"/>
          <w:sz w:val="24"/>
          <w:szCs w:val="24"/>
        </w:rPr>
        <w:t>Inevitably, I</w:t>
      </w:r>
      <w:r w:rsidR="00FF6141">
        <w:rPr>
          <w:rFonts w:ascii="Times New Roman" w:hAnsi="Times New Roman" w:cs="Times New Roman"/>
          <w:sz w:val="24"/>
          <w:szCs w:val="24"/>
        </w:rPr>
        <w:t xml:space="preserve"> am satisfied </w:t>
      </w:r>
      <w:r w:rsidR="001363E7">
        <w:rPr>
          <w:rFonts w:ascii="Times New Roman" w:hAnsi="Times New Roman" w:cs="Times New Roman"/>
          <w:sz w:val="24"/>
          <w:szCs w:val="24"/>
        </w:rPr>
        <w:t>that the</w:t>
      </w:r>
      <w:r>
        <w:rPr>
          <w:rFonts w:ascii="Times New Roman" w:hAnsi="Times New Roman" w:cs="Times New Roman"/>
          <w:sz w:val="24"/>
          <w:szCs w:val="24"/>
        </w:rPr>
        <w:t xml:space="preserve"> applicant has established that there was unequal</w:t>
      </w:r>
      <w:r w:rsidR="00EF60AB">
        <w:rPr>
          <w:rFonts w:ascii="Times New Roman" w:hAnsi="Times New Roman" w:cs="Times New Roman"/>
          <w:sz w:val="24"/>
          <w:szCs w:val="24"/>
        </w:rPr>
        <w:t xml:space="preserve"> treatment between him</w:t>
      </w:r>
      <w:r>
        <w:rPr>
          <w:rFonts w:ascii="Times New Roman" w:hAnsi="Times New Roman" w:cs="Times New Roman"/>
          <w:sz w:val="24"/>
          <w:szCs w:val="24"/>
        </w:rPr>
        <w:t xml:space="preserve"> and the ministers.</w:t>
      </w:r>
      <w:r w:rsidR="00591922">
        <w:rPr>
          <w:rFonts w:ascii="Times New Roman" w:hAnsi="Times New Roman" w:cs="Times New Roman"/>
          <w:sz w:val="24"/>
          <w:szCs w:val="24"/>
        </w:rPr>
        <w:t xml:space="preserve"> In the absence of a rational explanation or the differentiated treatment, is inescapable to conclude that the applicant established the ground of bias.</w:t>
      </w:r>
    </w:p>
    <w:p w:rsidR="00591922" w:rsidRPr="00196A61" w:rsidRDefault="00591922" w:rsidP="005657AC">
      <w:pPr>
        <w:spacing w:line="360" w:lineRule="auto"/>
        <w:jc w:val="both"/>
        <w:rPr>
          <w:rFonts w:ascii="Times New Roman" w:hAnsi="Times New Roman" w:cs="Times New Roman"/>
          <w:sz w:val="16"/>
          <w:szCs w:val="16"/>
        </w:rPr>
      </w:pPr>
    </w:p>
    <w:p w:rsidR="0047308B" w:rsidRDefault="00773C6A" w:rsidP="0063635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the qu</w:t>
      </w:r>
      <w:r w:rsidR="004C227C">
        <w:rPr>
          <w:rFonts w:ascii="Times New Roman" w:hAnsi="Times New Roman" w:cs="Times New Roman"/>
          <w:sz w:val="24"/>
          <w:szCs w:val="24"/>
        </w:rPr>
        <w:t>e</w:t>
      </w:r>
      <w:r>
        <w:rPr>
          <w:rFonts w:ascii="Times New Roman" w:hAnsi="Times New Roman" w:cs="Times New Roman"/>
          <w:sz w:val="24"/>
          <w:szCs w:val="24"/>
        </w:rPr>
        <w:t>stion</w:t>
      </w:r>
      <w:r w:rsidR="00591922">
        <w:rPr>
          <w:rFonts w:ascii="Times New Roman" w:hAnsi="Times New Roman" w:cs="Times New Roman"/>
          <w:sz w:val="24"/>
          <w:szCs w:val="24"/>
        </w:rPr>
        <w:t xml:space="preserve"> of alleged </w:t>
      </w:r>
      <w:r w:rsidR="00E02396">
        <w:rPr>
          <w:rFonts w:ascii="Times New Roman" w:hAnsi="Times New Roman" w:cs="Times New Roman"/>
          <w:sz w:val="24"/>
          <w:szCs w:val="24"/>
        </w:rPr>
        <w:t>inflated</w:t>
      </w:r>
      <w:r w:rsidR="00591922">
        <w:rPr>
          <w:rFonts w:ascii="Times New Roman" w:hAnsi="Times New Roman" w:cs="Times New Roman"/>
          <w:sz w:val="24"/>
          <w:szCs w:val="24"/>
        </w:rPr>
        <w:t xml:space="preserve"> payments in respect of Metbank properties </w:t>
      </w:r>
      <w:r w:rsidR="00AC7F82">
        <w:rPr>
          <w:rFonts w:ascii="Times New Roman" w:hAnsi="Times New Roman" w:cs="Times New Roman"/>
          <w:sz w:val="24"/>
          <w:szCs w:val="24"/>
        </w:rPr>
        <w:t xml:space="preserve">and loss of US$4 million in a corrupt debt swap deal </w:t>
      </w:r>
      <w:r w:rsidR="00591922">
        <w:rPr>
          <w:rFonts w:ascii="Times New Roman" w:hAnsi="Times New Roman" w:cs="Times New Roman"/>
          <w:sz w:val="24"/>
          <w:szCs w:val="24"/>
        </w:rPr>
        <w:t xml:space="preserve">was not addressed. </w:t>
      </w:r>
      <w:r w:rsidR="00AC7F82">
        <w:rPr>
          <w:rFonts w:ascii="Times New Roman" w:hAnsi="Times New Roman" w:cs="Times New Roman"/>
          <w:sz w:val="24"/>
          <w:szCs w:val="24"/>
        </w:rPr>
        <w:t>The applicant’</w:t>
      </w:r>
      <w:r w:rsidR="00636350">
        <w:rPr>
          <w:rFonts w:ascii="Times New Roman" w:hAnsi="Times New Roman" w:cs="Times New Roman"/>
          <w:sz w:val="24"/>
          <w:szCs w:val="24"/>
        </w:rPr>
        <w:t>s complaint</w:t>
      </w:r>
      <w:r w:rsidR="00AC7F82">
        <w:rPr>
          <w:rFonts w:ascii="Times New Roman" w:hAnsi="Times New Roman" w:cs="Times New Roman"/>
          <w:sz w:val="24"/>
          <w:szCs w:val="24"/>
        </w:rPr>
        <w:t xml:space="preserve"> was that the inflation of prices </w:t>
      </w:r>
      <w:r w:rsidR="00E02396">
        <w:rPr>
          <w:rFonts w:ascii="Times New Roman" w:hAnsi="Times New Roman" w:cs="Times New Roman"/>
          <w:sz w:val="24"/>
          <w:szCs w:val="24"/>
        </w:rPr>
        <w:t xml:space="preserve">and swap arrangement </w:t>
      </w:r>
      <w:r w:rsidR="00AC7F82">
        <w:rPr>
          <w:rFonts w:ascii="Times New Roman" w:hAnsi="Times New Roman" w:cs="Times New Roman"/>
          <w:sz w:val="24"/>
          <w:szCs w:val="24"/>
        </w:rPr>
        <w:t>had nothing to do with him as he</w:t>
      </w:r>
      <w:r w:rsidR="00E02396">
        <w:rPr>
          <w:rFonts w:ascii="Times New Roman" w:hAnsi="Times New Roman" w:cs="Times New Roman"/>
          <w:sz w:val="24"/>
          <w:szCs w:val="24"/>
        </w:rPr>
        <w:t xml:space="preserve"> had not joined NSSA when</w:t>
      </w:r>
      <w:r w:rsidR="00AC7F82">
        <w:rPr>
          <w:rFonts w:ascii="Times New Roman" w:hAnsi="Times New Roman" w:cs="Times New Roman"/>
          <w:sz w:val="24"/>
          <w:szCs w:val="24"/>
        </w:rPr>
        <w:t xml:space="preserve"> this occurred. </w:t>
      </w:r>
      <w:r w:rsidR="00591922">
        <w:rPr>
          <w:rFonts w:ascii="Times New Roman" w:hAnsi="Times New Roman" w:cs="Times New Roman"/>
          <w:sz w:val="24"/>
          <w:szCs w:val="24"/>
        </w:rPr>
        <w:t>No cogent reason was given</w:t>
      </w:r>
      <w:r w:rsidR="00636350">
        <w:rPr>
          <w:rFonts w:ascii="Times New Roman" w:hAnsi="Times New Roman" w:cs="Times New Roman"/>
          <w:sz w:val="24"/>
          <w:szCs w:val="24"/>
        </w:rPr>
        <w:t xml:space="preserve"> for not providing an answer. </w:t>
      </w:r>
      <w:r w:rsidR="00591922">
        <w:rPr>
          <w:rFonts w:ascii="Times New Roman" w:hAnsi="Times New Roman" w:cs="Times New Roman"/>
          <w:sz w:val="24"/>
          <w:szCs w:val="24"/>
        </w:rPr>
        <w:t xml:space="preserve"> </w:t>
      </w:r>
      <w:r w:rsidR="00636350">
        <w:rPr>
          <w:rFonts w:ascii="Times New Roman" w:hAnsi="Times New Roman" w:cs="Times New Roman"/>
          <w:sz w:val="24"/>
          <w:szCs w:val="24"/>
        </w:rPr>
        <w:t xml:space="preserve">In face of such a damning indictment, the following response (in para 44 of the second respondent’s opposing affidavit) is dumbfounding: </w:t>
      </w:r>
    </w:p>
    <w:p w:rsidR="00636350" w:rsidRPr="002D7FB8" w:rsidRDefault="00636350" w:rsidP="00636350">
      <w:pPr>
        <w:spacing w:line="360" w:lineRule="auto"/>
        <w:ind w:firstLine="720"/>
        <w:jc w:val="both"/>
        <w:rPr>
          <w:rFonts w:ascii="Times New Roman" w:hAnsi="Times New Roman" w:cs="Times New Roman"/>
          <w:sz w:val="8"/>
          <w:szCs w:val="8"/>
        </w:rPr>
      </w:pPr>
    </w:p>
    <w:p w:rsidR="00636350" w:rsidRPr="00636350" w:rsidRDefault="00636350" w:rsidP="00636350">
      <w:pPr>
        <w:ind w:left="720"/>
        <w:jc w:val="both"/>
        <w:rPr>
          <w:rFonts w:ascii="Times New Roman" w:hAnsi="Times New Roman" w:cs="Times New Roman"/>
        </w:rPr>
      </w:pPr>
      <w:r w:rsidRPr="00636350">
        <w:rPr>
          <w:rFonts w:ascii="Times New Roman" w:hAnsi="Times New Roman" w:cs="Times New Roman"/>
        </w:rPr>
        <w:t>“The challenge bewitching the applicant is that he is taking this report personally. This is a wrong approach</w:t>
      </w:r>
      <w:r>
        <w:rPr>
          <w:rFonts w:ascii="Times New Roman" w:hAnsi="Times New Roman" w:cs="Times New Roman"/>
        </w:rPr>
        <w:t>. As highlighted before, this report is not a personal attack on the applicant nor directed at him. The report is an audit of NSSA for the period set in the mandate and it is simply backed by evidence”.</w:t>
      </w:r>
    </w:p>
    <w:p w:rsidR="00636350" w:rsidRPr="002D7FB8" w:rsidRDefault="00636350" w:rsidP="002D7FB8">
      <w:pPr>
        <w:spacing w:line="360" w:lineRule="auto"/>
        <w:jc w:val="both"/>
        <w:rPr>
          <w:rFonts w:ascii="Times New Roman" w:hAnsi="Times New Roman" w:cs="Times New Roman"/>
          <w:sz w:val="14"/>
          <w:szCs w:val="14"/>
        </w:rPr>
      </w:pPr>
    </w:p>
    <w:p w:rsidR="00971A19" w:rsidRPr="004C26C0" w:rsidRDefault="00364C82" w:rsidP="004C26C0">
      <w:pPr>
        <w:pStyle w:val="Default"/>
        <w:spacing w:line="360" w:lineRule="auto"/>
        <w:jc w:val="both"/>
        <w:rPr>
          <w:sz w:val="22"/>
          <w:szCs w:val="22"/>
        </w:rPr>
      </w:pPr>
      <w:r>
        <w:t>Quite clearly, t</w:t>
      </w:r>
      <w:r w:rsidR="00ED5771">
        <w:t>he all</w:t>
      </w:r>
      <w:r>
        <w:t>egation</w:t>
      </w:r>
      <w:r w:rsidR="00D145A4">
        <w:t xml:space="preserve"> called for a rebuttal</w:t>
      </w:r>
      <w:r w:rsidR="008170A3">
        <w:t xml:space="preserve"> beyond glossing over it</w:t>
      </w:r>
      <w:r w:rsidR="00D145A4">
        <w:t xml:space="preserve">. </w:t>
      </w:r>
      <w:r w:rsidR="000E1E85">
        <w:t xml:space="preserve">After electing not to dispute </w:t>
      </w:r>
      <w:r w:rsidR="00D145A4">
        <w:t>the averment which can be paraphrased;</w:t>
      </w:r>
      <w:r w:rsidR="000E1E85">
        <w:t xml:space="preserve"> </w:t>
      </w:r>
      <w:r w:rsidR="000E1E85" w:rsidRPr="00D145A4">
        <w:rPr>
          <w:i/>
        </w:rPr>
        <w:t>“I did not do it as I was not there”,</w:t>
      </w:r>
      <w:r w:rsidR="000E1E85">
        <w:t xml:space="preserve"> I </w:t>
      </w:r>
      <w:r w:rsidR="00971A19">
        <w:t xml:space="preserve">can </w:t>
      </w:r>
      <w:r w:rsidR="000E1E85">
        <w:t>see no conceivable basis for the second respondent to depose that the report was backed by factual evidence.</w:t>
      </w:r>
      <w:r w:rsidR="001B135E">
        <w:t xml:space="preserve"> On the principle that what is not denied is deemed to have been conceded, the applicant’s claim would carry the day.</w:t>
      </w:r>
      <w:r w:rsidR="00C25F7A">
        <w:t xml:space="preserve"> </w:t>
      </w:r>
      <w:r w:rsidR="0042149E">
        <w:t>This court is c</w:t>
      </w:r>
      <w:r w:rsidR="00CC2BF5">
        <w:t>ompelled to make one of a few</w:t>
      </w:r>
      <w:r w:rsidR="0042149E">
        <w:t xml:space="preserve"> inferences. Either the auditors were biased against the applicant, or they did not apply their mind to the facts before them when conducting their forensic audit.</w:t>
      </w:r>
      <w:r w:rsidR="00EE0E19">
        <w:t xml:space="preserve"> On the extreme end, the court is compelled to conclude that it was case of incompetence.</w:t>
      </w:r>
      <w:r w:rsidR="003E2CEA">
        <w:t xml:space="preserve"> This</w:t>
      </w:r>
      <w:r>
        <w:t xml:space="preserve"> issue has previously confronted this court.</w:t>
      </w:r>
      <w:r w:rsidR="00971A19">
        <w:t xml:space="preserve"> In</w:t>
      </w:r>
      <w:r>
        <w:t xml:space="preserve"> </w:t>
      </w:r>
      <w:r w:rsidRPr="00364C82">
        <w:rPr>
          <w:i/>
          <w:iCs/>
          <w:sz w:val="23"/>
          <w:szCs w:val="23"/>
        </w:rPr>
        <w:t xml:space="preserve">Ramilewa </w:t>
      </w:r>
      <w:r w:rsidR="00A60440">
        <w:rPr>
          <w:sz w:val="23"/>
          <w:szCs w:val="23"/>
        </w:rPr>
        <w:t>v</w:t>
      </w:r>
      <w:r w:rsidRPr="00364C82">
        <w:rPr>
          <w:sz w:val="23"/>
          <w:szCs w:val="23"/>
        </w:rPr>
        <w:t xml:space="preserve"> </w:t>
      </w:r>
      <w:r w:rsidRPr="00364C82">
        <w:rPr>
          <w:i/>
          <w:iCs/>
          <w:sz w:val="23"/>
          <w:szCs w:val="23"/>
        </w:rPr>
        <w:t xml:space="preserve">Secretary of the Public Service Commission </w:t>
      </w:r>
      <w:r w:rsidRPr="00364C82">
        <w:rPr>
          <w:sz w:val="23"/>
          <w:szCs w:val="23"/>
        </w:rPr>
        <w:t>1988 (1) ZLR 257 (H) at 2</w:t>
      </w:r>
      <w:r w:rsidR="00971A19">
        <w:rPr>
          <w:sz w:val="23"/>
          <w:szCs w:val="23"/>
        </w:rPr>
        <w:t>62 B-F; GREENLAND</w:t>
      </w:r>
      <w:r w:rsidRPr="00364C82">
        <w:rPr>
          <w:sz w:val="23"/>
          <w:szCs w:val="23"/>
        </w:rPr>
        <w:t xml:space="preserve"> J quoted with approval from </w:t>
      </w:r>
      <w:r w:rsidR="009C71B8">
        <w:rPr>
          <w:i/>
          <w:iCs/>
          <w:sz w:val="23"/>
          <w:szCs w:val="23"/>
        </w:rPr>
        <w:t>SA</w:t>
      </w:r>
      <w:r w:rsidRPr="00364C82">
        <w:rPr>
          <w:i/>
          <w:iCs/>
          <w:sz w:val="23"/>
          <w:szCs w:val="23"/>
        </w:rPr>
        <w:t xml:space="preserve"> Defence and Aid Fund and Anor </w:t>
      </w:r>
      <w:r w:rsidRPr="00364C82">
        <w:rPr>
          <w:sz w:val="23"/>
          <w:szCs w:val="23"/>
        </w:rPr>
        <w:t xml:space="preserve">v </w:t>
      </w:r>
      <w:r w:rsidRPr="00364C82">
        <w:rPr>
          <w:i/>
          <w:iCs/>
          <w:sz w:val="23"/>
          <w:szCs w:val="23"/>
        </w:rPr>
        <w:t xml:space="preserve">Minister of Justice </w:t>
      </w:r>
      <w:r w:rsidRPr="00364C82">
        <w:rPr>
          <w:sz w:val="23"/>
          <w:szCs w:val="23"/>
        </w:rPr>
        <w:t xml:space="preserve">1967 (1) SA 31 (C), where Corbett J </w:t>
      </w:r>
      <w:r w:rsidR="00971A19">
        <w:rPr>
          <w:sz w:val="23"/>
          <w:szCs w:val="23"/>
        </w:rPr>
        <w:t>at 34H-35D CORBETT J (as he then was) said:</w:t>
      </w:r>
    </w:p>
    <w:p w:rsidR="00364C82" w:rsidRPr="002D7FB8" w:rsidRDefault="00364C82" w:rsidP="00364C82">
      <w:pPr>
        <w:pStyle w:val="Default"/>
        <w:spacing w:line="360" w:lineRule="auto"/>
        <w:jc w:val="both"/>
        <w:rPr>
          <w:sz w:val="6"/>
          <w:szCs w:val="6"/>
        </w:rPr>
      </w:pPr>
      <w:r w:rsidRPr="00364C82">
        <w:rPr>
          <w:sz w:val="23"/>
          <w:szCs w:val="23"/>
        </w:rPr>
        <w:t xml:space="preserve"> </w:t>
      </w:r>
    </w:p>
    <w:p w:rsidR="000E1E85" w:rsidRDefault="00364C82" w:rsidP="00012197">
      <w:pPr>
        <w:ind w:left="720"/>
        <w:contextualSpacing/>
        <w:jc w:val="both"/>
        <w:rPr>
          <w:rFonts w:ascii="Times New Roman" w:hAnsi="Times New Roman" w:cs="Times New Roman"/>
          <w:sz w:val="24"/>
          <w:szCs w:val="24"/>
        </w:rPr>
      </w:pPr>
      <w:r w:rsidRPr="00364C82">
        <w:rPr>
          <w:rFonts w:ascii="Times New Roman" w:hAnsi="Times New Roman" w:cs="Times New Roman"/>
          <w:color w:val="000000"/>
          <w:lang w:val="en-ZW"/>
        </w:rPr>
        <w:t xml:space="preserve">“The court can interfere and declare the exercise of the power invalid on the ground of a non-observance of the jurisdictional fact only where it is shown that the repository of the power, in deciding that the pre-requisite fact or state of affairs existed, acted </w:t>
      </w:r>
      <w:r w:rsidRPr="00364C82">
        <w:rPr>
          <w:rFonts w:ascii="Times New Roman" w:hAnsi="Times New Roman" w:cs="Times New Roman"/>
          <w:i/>
          <w:iCs/>
          <w:color w:val="000000"/>
          <w:lang w:val="en-ZW"/>
        </w:rPr>
        <w:t xml:space="preserve">mala fide </w:t>
      </w:r>
      <w:r w:rsidRPr="00364C82">
        <w:rPr>
          <w:rFonts w:ascii="Times New Roman" w:hAnsi="Times New Roman" w:cs="Times New Roman"/>
          <w:color w:val="000000"/>
          <w:lang w:val="en-ZW"/>
        </w:rPr>
        <w:t xml:space="preserve">or from ulterior motive or failed to apply his mind to the matter. See eg </w:t>
      </w:r>
      <w:r w:rsidRPr="00364C82">
        <w:rPr>
          <w:rFonts w:ascii="Times New Roman" w:hAnsi="Times New Roman" w:cs="Times New Roman"/>
          <w:i/>
          <w:iCs/>
          <w:color w:val="000000"/>
          <w:lang w:val="en-ZW"/>
        </w:rPr>
        <w:t xml:space="preserve">Minister of the Interior </w:t>
      </w:r>
      <w:r w:rsidRPr="00364C82">
        <w:rPr>
          <w:rFonts w:ascii="Times New Roman" w:hAnsi="Times New Roman" w:cs="Times New Roman"/>
          <w:color w:val="000000"/>
          <w:lang w:val="en-ZW"/>
        </w:rPr>
        <w:t xml:space="preserve">v </w:t>
      </w:r>
      <w:r w:rsidRPr="00364C82">
        <w:rPr>
          <w:rFonts w:ascii="Times New Roman" w:hAnsi="Times New Roman" w:cs="Times New Roman"/>
          <w:i/>
          <w:iCs/>
          <w:color w:val="000000"/>
          <w:lang w:val="en-ZW"/>
        </w:rPr>
        <w:t xml:space="preserve">Bechler and Others supra </w:t>
      </w:r>
      <w:r w:rsidRPr="00364C82">
        <w:rPr>
          <w:rFonts w:ascii="Times New Roman" w:hAnsi="Times New Roman" w:cs="Times New Roman"/>
          <w:color w:val="000000"/>
          <w:lang w:val="en-ZW"/>
        </w:rPr>
        <w:lastRenderedPageBreak/>
        <w:t xml:space="preserve">[1948 (3) SA 409 (A)]; </w:t>
      </w:r>
      <w:r w:rsidRPr="00364C82">
        <w:rPr>
          <w:rFonts w:ascii="Times New Roman" w:hAnsi="Times New Roman" w:cs="Times New Roman"/>
          <w:i/>
          <w:iCs/>
          <w:color w:val="000000"/>
          <w:lang w:val="en-ZW"/>
        </w:rPr>
        <w:t xml:space="preserve">African Commercial and Distributive Workers’ Union </w:t>
      </w:r>
      <w:r w:rsidRPr="00364C82">
        <w:rPr>
          <w:rFonts w:ascii="Times New Roman" w:hAnsi="Times New Roman" w:cs="Times New Roman"/>
          <w:color w:val="000000"/>
          <w:lang w:val="en-ZW"/>
        </w:rPr>
        <w:t xml:space="preserve">v </w:t>
      </w:r>
      <w:r w:rsidRPr="00364C82">
        <w:rPr>
          <w:rFonts w:ascii="Times New Roman" w:hAnsi="Times New Roman" w:cs="Times New Roman"/>
          <w:i/>
          <w:iCs/>
          <w:color w:val="000000"/>
          <w:lang w:val="en-ZW"/>
        </w:rPr>
        <w:t xml:space="preserve">Schoeman NO and Another </w:t>
      </w:r>
      <w:r w:rsidRPr="00364C82">
        <w:rPr>
          <w:rFonts w:ascii="Times New Roman" w:hAnsi="Times New Roman" w:cs="Times New Roman"/>
          <w:color w:val="000000"/>
          <w:lang w:val="en-ZW"/>
        </w:rPr>
        <w:t>1951 (4) 266 (T); Sachs 1953 (1) SA 392 (A).”</w:t>
      </w:r>
    </w:p>
    <w:p w:rsidR="000E1E85" w:rsidRPr="003831DD" w:rsidRDefault="000E1E85" w:rsidP="005657AC">
      <w:pPr>
        <w:spacing w:line="360" w:lineRule="auto"/>
        <w:jc w:val="both"/>
        <w:rPr>
          <w:rFonts w:ascii="Times New Roman" w:hAnsi="Times New Roman" w:cs="Times New Roman"/>
          <w:sz w:val="12"/>
          <w:szCs w:val="12"/>
        </w:rPr>
      </w:pPr>
    </w:p>
    <w:p w:rsidR="000B3692" w:rsidRDefault="00D61A7A" w:rsidP="0056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D61A7A">
        <w:rPr>
          <w:rFonts w:ascii="Times New Roman" w:hAnsi="Times New Roman" w:cs="Times New Roman"/>
          <w:i/>
          <w:sz w:val="24"/>
          <w:szCs w:val="24"/>
        </w:rPr>
        <w:t>casu</w:t>
      </w:r>
      <w:r>
        <w:rPr>
          <w:rFonts w:ascii="Times New Roman" w:hAnsi="Times New Roman" w:cs="Times New Roman"/>
          <w:sz w:val="24"/>
          <w:szCs w:val="24"/>
        </w:rPr>
        <w:t xml:space="preserve">, </w:t>
      </w:r>
      <w:r w:rsidR="00F8311D">
        <w:rPr>
          <w:rFonts w:ascii="Times New Roman" w:hAnsi="Times New Roman" w:cs="Times New Roman"/>
          <w:sz w:val="24"/>
          <w:szCs w:val="24"/>
        </w:rPr>
        <w:t xml:space="preserve">no plausible </w:t>
      </w:r>
      <w:r w:rsidR="00535A37">
        <w:rPr>
          <w:rFonts w:ascii="Times New Roman" w:hAnsi="Times New Roman" w:cs="Times New Roman"/>
          <w:sz w:val="24"/>
          <w:szCs w:val="24"/>
        </w:rPr>
        <w:t>reason has been availed</w:t>
      </w:r>
      <w:r w:rsidR="005542CA">
        <w:rPr>
          <w:rFonts w:ascii="Times New Roman" w:hAnsi="Times New Roman" w:cs="Times New Roman"/>
          <w:sz w:val="24"/>
          <w:szCs w:val="24"/>
        </w:rPr>
        <w:t xml:space="preserve"> for making a finding of</w:t>
      </w:r>
      <w:r w:rsidR="00FD0DF4">
        <w:rPr>
          <w:rFonts w:ascii="Times New Roman" w:hAnsi="Times New Roman" w:cs="Times New Roman"/>
          <w:sz w:val="24"/>
          <w:szCs w:val="24"/>
        </w:rPr>
        <w:t xml:space="preserve"> fact or conclusion without an evidential foundation. </w:t>
      </w:r>
      <w:r>
        <w:rPr>
          <w:rFonts w:ascii="Times New Roman" w:hAnsi="Times New Roman" w:cs="Times New Roman"/>
          <w:sz w:val="24"/>
          <w:szCs w:val="24"/>
        </w:rPr>
        <w:t xml:space="preserve">The second respondent had all the facts before it, more so, relating to NSSA’s investments. </w:t>
      </w:r>
      <w:r w:rsidR="00FD0DF4">
        <w:rPr>
          <w:rFonts w:ascii="Times New Roman" w:hAnsi="Times New Roman" w:cs="Times New Roman"/>
          <w:sz w:val="24"/>
          <w:szCs w:val="24"/>
        </w:rPr>
        <w:t xml:space="preserve">It is simply unreasonable and irrational </w:t>
      </w:r>
      <w:r>
        <w:rPr>
          <w:rFonts w:ascii="Times New Roman" w:hAnsi="Times New Roman" w:cs="Times New Roman"/>
          <w:sz w:val="24"/>
          <w:szCs w:val="24"/>
        </w:rPr>
        <w:t>to make that kind of conclusion</w:t>
      </w:r>
      <w:r w:rsidR="00FD0DF4">
        <w:rPr>
          <w:rFonts w:ascii="Times New Roman" w:hAnsi="Times New Roman" w:cs="Times New Roman"/>
          <w:sz w:val="24"/>
          <w:szCs w:val="24"/>
        </w:rPr>
        <w:t>. In my view, r</w:t>
      </w:r>
      <w:r w:rsidR="006754B8">
        <w:rPr>
          <w:rFonts w:ascii="Times New Roman" w:hAnsi="Times New Roman" w:cs="Times New Roman"/>
          <w:sz w:val="24"/>
          <w:szCs w:val="24"/>
        </w:rPr>
        <w:t>easonable administrative action is intrinsically linked to the principl</w:t>
      </w:r>
      <w:r w:rsidR="003831DD">
        <w:rPr>
          <w:rFonts w:ascii="Times New Roman" w:hAnsi="Times New Roman" w:cs="Times New Roman"/>
          <w:sz w:val="24"/>
          <w:szCs w:val="24"/>
        </w:rPr>
        <w:t>e of rationality. I can do no better that agree with the learned author</w:t>
      </w:r>
      <w:r w:rsidR="006754B8">
        <w:rPr>
          <w:rFonts w:ascii="Times New Roman" w:hAnsi="Times New Roman" w:cs="Times New Roman"/>
          <w:sz w:val="24"/>
          <w:szCs w:val="24"/>
        </w:rPr>
        <w:t xml:space="preserve">, </w:t>
      </w:r>
      <w:r w:rsidR="003831DD">
        <w:rPr>
          <w:rFonts w:ascii="Times New Roman" w:hAnsi="Times New Roman" w:cs="Times New Roman"/>
          <w:sz w:val="24"/>
          <w:szCs w:val="24"/>
        </w:rPr>
        <w:t>Cora Hoexter, in</w:t>
      </w:r>
      <w:r w:rsidR="004724C7" w:rsidRPr="004724C7">
        <w:rPr>
          <w:rFonts w:ascii="Times New Roman" w:hAnsi="Times New Roman" w:cs="Times New Roman"/>
          <w:sz w:val="24"/>
          <w:szCs w:val="24"/>
        </w:rPr>
        <w:t xml:space="preserve"> </w:t>
      </w:r>
      <w:r w:rsidR="004724C7" w:rsidRPr="004724C7">
        <w:rPr>
          <w:rFonts w:ascii="Times New Roman" w:hAnsi="Times New Roman" w:cs="Times New Roman"/>
          <w:i/>
          <w:sz w:val="24"/>
          <w:szCs w:val="24"/>
        </w:rPr>
        <w:t>Administrative Law in South Africa</w:t>
      </w:r>
      <w:r w:rsidR="004724C7">
        <w:rPr>
          <w:rFonts w:ascii="Times New Roman" w:hAnsi="Times New Roman" w:cs="Times New Roman"/>
          <w:sz w:val="24"/>
          <w:szCs w:val="24"/>
        </w:rPr>
        <w:t>, (1st ed) at</w:t>
      </w:r>
      <w:r w:rsidR="004724C7" w:rsidRPr="004724C7">
        <w:rPr>
          <w:rFonts w:ascii="Times New Roman" w:hAnsi="Times New Roman" w:cs="Times New Roman"/>
          <w:sz w:val="24"/>
          <w:szCs w:val="24"/>
        </w:rPr>
        <w:t xml:space="preserve"> 307</w:t>
      </w:r>
      <w:r w:rsidR="000B3692">
        <w:rPr>
          <w:rFonts w:ascii="Times New Roman" w:hAnsi="Times New Roman" w:cs="Times New Roman"/>
          <w:sz w:val="24"/>
          <w:szCs w:val="24"/>
        </w:rPr>
        <w:t xml:space="preserve">, </w:t>
      </w:r>
      <w:r w:rsidR="003831DD">
        <w:rPr>
          <w:rFonts w:ascii="Times New Roman" w:hAnsi="Times New Roman" w:cs="Times New Roman"/>
          <w:sz w:val="24"/>
          <w:szCs w:val="24"/>
        </w:rPr>
        <w:t xml:space="preserve">who </w:t>
      </w:r>
      <w:r w:rsidR="000B3692" w:rsidRPr="000B3692">
        <w:rPr>
          <w:rFonts w:ascii="Times New Roman" w:hAnsi="Times New Roman" w:cs="Times New Roman"/>
          <w:sz w:val="24"/>
          <w:szCs w:val="24"/>
        </w:rPr>
        <w:t xml:space="preserve">gives the meaning of rationality as follows: </w:t>
      </w:r>
    </w:p>
    <w:p w:rsidR="000B3692" w:rsidRPr="000B3692" w:rsidRDefault="000B3692" w:rsidP="000B3692">
      <w:pPr>
        <w:jc w:val="both"/>
        <w:rPr>
          <w:rFonts w:ascii="Times New Roman" w:hAnsi="Times New Roman" w:cs="Times New Roman"/>
          <w:sz w:val="10"/>
          <w:szCs w:val="10"/>
        </w:rPr>
      </w:pPr>
    </w:p>
    <w:p w:rsidR="004724C7" w:rsidRPr="000B3692" w:rsidRDefault="000B3692" w:rsidP="000B3692">
      <w:pPr>
        <w:ind w:left="720"/>
        <w:jc w:val="both"/>
        <w:rPr>
          <w:rFonts w:ascii="Times New Roman" w:hAnsi="Times New Roman" w:cs="Times New Roman"/>
        </w:rPr>
      </w:pPr>
      <w:r w:rsidRPr="000B3692">
        <w:rPr>
          <w:rFonts w:ascii="Times New Roman" w:hAnsi="Times New Roman" w:cs="Times New Roman"/>
        </w:rPr>
        <w:t>"This means in essence that a decision must be supported by the evidence and information before the administrator as well as the reason given for it. It must also be objectively capable of furthering the purpose for which the power was given and for which the decision was purportedly taken."</w:t>
      </w:r>
    </w:p>
    <w:p w:rsidR="00013A77" w:rsidRPr="00C33700" w:rsidRDefault="00013A77" w:rsidP="005657AC">
      <w:pPr>
        <w:spacing w:line="360" w:lineRule="auto"/>
        <w:jc w:val="both"/>
        <w:rPr>
          <w:rFonts w:ascii="Times New Roman" w:hAnsi="Times New Roman" w:cs="Times New Roman"/>
          <w:b/>
          <w:sz w:val="16"/>
          <w:szCs w:val="16"/>
        </w:rPr>
      </w:pPr>
    </w:p>
    <w:p w:rsidR="00863182" w:rsidRDefault="00CC0FEE" w:rsidP="005657A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means </w:t>
      </w:r>
      <w:r w:rsidR="00C33700" w:rsidRPr="00C33700">
        <w:rPr>
          <w:rFonts w:ascii="Times New Roman" w:hAnsi="Times New Roman" w:cs="Times New Roman"/>
          <w:sz w:val="24"/>
          <w:szCs w:val="24"/>
        </w:rPr>
        <w:t xml:space="preserve">that </w:t>
      </w:r>
      <w:r>
        <w:rPr>
          <w:rFonts w:ascii="Times New Roman" w:hAnsi="Times New Roman" w:cs="Times New Roman"/>
          <w:sz w:val="24"/>
          <w:szCs w:val="24"/>
        </w:rPr>
        <w:t xml:space="preserve">an </w:t>
      </w:r>
      <w:r w:rsidR="00C33700" w:rsidRPr="00C33700">
        <w:rPr>
          <w:rFonts w:ascii="Times New Roman" w:hAnsi="Times New Roman" w:cs="Times New Roman"/>
          <w:sz w:val="24"/>
          <w:szCs w:val="24"/>
        </w:rPr>
        <w:t xml:space="preserve">administrative decision </w:t>
      </w:r>
      <w:r w:rsidR="00FD0DF4">
        <w:rPr>
          <w:rFonts w:ascii="Times New Roman" w:hAnsi="Times New Roman" w:cs="Times New Roman"/>
          <w:sz w:val="24"/>
          <w:szCs w:val="24"/>
        </w:rPr>
        <w:t>which has been</w:t>
      </w:r>
      <w:r w:rsidR="00C33700" w:rsidRPr="00C33700">
        <w:rPr>
          <w:rFonts w:ascii="Times New Roman" w:hAnsi="Times New Roman" w:cs="Times New Roman"/>
          <w:sz w:val="24"/>
          <w:szCs w:val="24"/>
        </w:rPr>
        <w:t xml:space="preserve"> ta</w:t>
      </w:r>
      <w:r w:rsidR="007415E8">
        <w:rPr>
          <w:rFonts w:ascii="Times New Roman" w:hAnsi="Times New Roman" w:cs="Times New Roman"/>
          <w:sz w:val="24"/>
          <w:szCs w:val="24"/>
        </w:rPr>
        <w:t>ken on an accurate factual basis</w:t>
      </w:r>
      <w:r w:rsidR="00FD0DF4">
        <w:rPr>
          <w:rFonts w:ascii="Times New Roman" w:hAnsi="Times New Roman" w:cs="Times New Roman"/>
          <w:sz w:val="24"/>
          <w:szCs w:val="24"/>
        </w:rPr>
        <w:t xml:space="preserve"> is both unreasonable and irrational</w:t>
      </w:r>
      <w:r w:rsidR="007415E8">
        <w:rPr>
          <w:rFonts w:ascii="Times New Roman" w:hAnsi="Times New Roman" w:cs="Times New Roman"/>
          <w:sz w:val="24"/>
          <w:szCs w:val="24"/>
        </w:rPr>
        <w:t>. In other words,</w:t>
      </w:r>
      <w:r w:rsidR="007415E8">
        <w:t xml:space="preserve"> </w:t>
      </w:r>
      <w:r w:rsidR="007415E8">
        <w:rPr>
          <w:rFonts w:ascii="Times New Roman" w:hAnsi="Times New Roman" w:cs="Times New Roman"/>
          <w:sz w:val="24"/>
          <w:szCs w:val="24"/>
        </w:rPr>
        <w:t xml:space="preserve">if the </w:t>
      </w:r>
      <w:r w:rsidR="007415E8" w:rsidRPr="007415E8">
        <w:rPr>
          <w:rFonts w:ascii="Times New Roman" w:hAnsi="Times New Roman" w:cs="Times New Roman"/>
          <w:sz w:val="24"/>
          <w:szCs w:val="24"/>
        </w:rPr>
        <w:t>decision has been made in ignorance of the true facts material to t</w:t>
      </w:r>
      <w:r w:rsidR="007415E8">
        <w:rPr>
          <w:rFonts w:ascii="Times New Roman" w:hAnsi="Times New Roman" w:cs="Times New Roman"/>
          <w:sz w:val="24"/>
          <w:szCs w:val="24"/>
        </w:rPr>
        <w:t>hat decision or</w:t>
      </w:r>
      <w:r w:rsidR="007415E8" w:rsidRPr="007415E8">
        <w:rPr>
          <w:rFonts w:ascii="Times New Roman" w:hAnsi="Times New Roman" w:cs="Times New Roman"/>
          <w:sz w:val="24"/>
          <w:szCs w:val="24"/>
        </w:rPr>
        <w:t xml:space="preserve"> not considering</w:t>
      </w:r>
      <w:r w:rsidR="007415E8">
        <w:rPr>
          <w:rFonts w:ascii="Times New Roman" w:hAnsi="Times New Roman" w:cs="Times New Roman"/>
          <w:sz w:val="24"/>
          <w:szCs w:val="24"/>
        </w:rPr>
        <w:t xml:space="preserve"> relevant material, such a decision is reviewable.</w:t>
      </w:r>
      <w:r w:rsidR="00AC5A91">
        <w:rPr>
          <w:rFonts w:ascii="Times New Roman" w:hAnsi="Times New Roman" w:cs="Times New Roman"/>
          <w:sz w:val="24"/>
          <w:szCs w:val="24"/>
        </w:rPr>
        <w:t xml:space="preserve"> Whichever inference this court makes, it establishes a gross irregularity within the contemplation of s27 (1) (c). I therefo</w:t>
      </w:r>
      <w:r w:rsidR="000A01CA">
        <w:rPr>
          <w:rFonts w:ascii="Times New Roman" w:hAnsi="Times New Roman" w:cs="Times New Roman"/>
          <w:sz w:val="24"/>
          <w:szCs w:val="24"/>
        </w:rPr>
        <w:t>r</w:t>
      </w:r>
      <w:r w:rsidR="00AC5A91">
        <w:rPr>
          <w:rFonts w:ascii="Times New Roman" w:hAnsi="Times New Roman" w:cs="Times New Roman"/>
          <w:sz w:val="24"/>
          <w:szCs w:val="24"/>
        </w:rPr>
        <w:t>e find that the applicant has established this ground of review.</w:t>
      </w:r>
    </w:p>
    <w:p w:rsidR="004C26C0" w:rsidRDefault="004C26C0" w:rsidP="004C26C0">
      <w:pPr>
        <w:pStyle w:val="Default"/>
        <w:spacing w:line="360" w:lineRule="auto"/>
        <w:jc w:val="both"/>
        <w:rPr>
          <w:sz w:val="23"/>
          <w:szCs w:val="23"/>
        </w:rPr>
      </w:pPr>
      <w:r>
        <w:tab/>
        <w:t>Assuming</w:t>
      </w:r>
      <w:r w:rsidR="000D41AD">
        <w:t xml:space="preserve"> that the second respondent chose</w:t>
      </w:r>
      <w:r>
        <w:t xml:space="preserve"> to reject the position put across by the applicant in the qu</w:t>
      </w:r>
      <w:r w:rsidR="00A60440">
        <w:t>e</w:t>
      </w:r>
      <w:r>
        <w:t xml:space="preserve">stionnaire, at the very least, reasons ought to have been given for such a stance. </w:t>
      </w:r>
      <w:r w:rsidRPr="001D15DF">
        <w:t>See</w:t>
      </w:r>
      <w:r w:rsidR="0060198B">
        <w:rPr>
          <w:i/>
        </w:rPr>
        <w:t xml:space="preserve"> Kazingizi v Dzinoruma supra</w:t>
      </w:r>
      <w:r w:rsidR="001D15DF">
        <w:t>, where MAKARAU and PATEL JJ</w:t>
      </w:r>
      <w:r w:rsidRPr="004C26C0">
        <w:rPr>
          <w:sz w:val="23"/>
          <w:szCs w:val="23"/>
        </w:rPr>
        <w:t xml:space="preserve"> apt</w:t>
      </w:r>
      <w:r w:rsidR="001D15DF">
        <w:rPr>
          <w:sz w:val="23"/>
          <w:szCs w:val="23"/>
        </w:rPr>
        <w:t>ly proffered the rationale for providing reasons:</w:t>
      </w:r>
    </w:p>
    <w:p w:rsidR="001D15DF" w:rsidRPr="001D15DF" w:rsidRDefault="001D15DF" w:rsidP="004C26C0">
      <w:pPr>
        <w:pStyle w:val="Default"/>
        <w:spacing w:line="360" w:lineRule="auto"/>
        <w:jc w:val="both"/>
        <w:rPr>
          <w:sz w:val="12"/>
          <w:szCs w:val="12"/>
        </w:rPr>
      </w:pPr>
    </w:p>
    <w:p w:rsidR="004C26C0" w:rsidRPr="004C26C0" w:rsidRDefault="004C26C0" w:rsidP="004C26C0">
      <w:pPr>
        <w:pStyle w:val="Default"/>
        <w:ind w:left="720"/>
        <w:jc w:val="both"/>
        <w:rPr>
          <w:sz w:val="22"/>
          <w:szCs w:val="22"/>
        </w:rPr>
      </w:pPr>
      <w:r w:rsidRPr="004C26C0">
        <w:rPr>
          <w:sz w:val="22"/>
          <w:szCs w:val="22"/>
        </w:rPr>
        <w:t xml:space="preserve">“The absence of reasons for the judgment gave great cause for concern. It is trite that very trier of fact has to give reasons for his or her decision. A judicial decision that is not explained easily lends itself to criticisms of being arbitrary and/or capricious. Where the litigants have presented their competing facts and arguments before the trial court, they have a legitimate expectation to know whether their version of facts and their argument have been received and if not, why…One could very well argue that the failure to give reasons for judgment is a gross misdirection on the part of the trial court and one that vitiates the order given at the end of the trial…The integrity of the order lies in the procedure used to reach that order and the reasoning employed to opt for that particular result.”.  </w:t>
      </w:r>
    </w:p>
    <w:p w:rsidR="004C26C0" w:rsidRPr="009E2425" w:rsidRDefault="004C26C0" w:rsidP="005657AC">
      <w:pPr>
        <w:spacing w:line="360" w:lineRule="auto"/>
        <w:jc w:val="both"/>
        <w:rPr>
          <w:sz w:val="16"/>
          <w:szCs w:val="16"/>
        </w:rPr>
      </w:pPr>
    </w:p>
    <w:p w:rsidR="00292464" w:rsidRPr="00292464" w:rsidRDefault="00D45F14" w:rsidP="00292464">
      <w:pPr>
        <w:spacing w:line="360" w:lineRule="auto"/>
        <w:jc w:val="both"/>
        <w:rPr>
          <w:rFonts w:ascii="Times New Roman" w:hAnsi="Times New Roman" w:cs="Times New Roman"/>
          <w:color w:val="242121"/>
          <w:sz w:val="24"/>
          <w:szCs w:val="24"/>
          <w:shd w:val="clear" w:color="auto" w:fill="FFFFFF"/>
        </w:rPr>
      </w:pPr>
      <w:r>
        <w:rPr>
          <w:rFonts w:ascii="Times New Roman" w:hAnsi="Times New Roman" w:cs="Times New Roman"/>
          <w:sz w:val="24"/>
          <w:szCs w:val="24"/>
        </w:rPr>
        <w:t xml:space="preserve">I endorse the self-compelling logic of this judgement and respectfully state that it applies with equal force to administrative decision-making. </w:t>
      </w:r>
      <w:r w:rsidR="005E1EDB">
        <w:rPr>
          <w:rFonts w:ascii="Times New Roman" w:hAnsi="Times New Roman" w:cs="Times New Roman"/>
          <w:sz w:val="24"/>
          <w:szCs w:val="24"/>
        </w:rPr>
        <w:t xml:space="preserve">Reasons are invariably linked to the concept of rationality. I take the view that </w:t>
      </w:r>
      <w:r w:rsidR="005E1EDB">
        <w:rPr>
          <w:rFonts w:ascii="Times New Roman" w:hAnsi="Times New Roman" w:cs="Times New Roman"/>
          <w:color w:val="242121"/>
          <w:sz w:val="24"/>
          <w:szCs w:val="24"/>
          <w:shd w:val="clear" w:color="auto" w:fill="FFFFFF"/>
        </w:rPr>
        <w:t>a finding or a decision will</w:t>
      </w:r>
      <w:r w:rsidR="005E1EDB" w:rsidRPr="00C0458A">
        <w:rPr>
          <w:rFonts w:ascii="Times New Roman" w:hAnsi="Times New Roman" w:cs="Times New Roman"/>
          <w:color w:val="242121"/>
          <w:sz w:val="24"/>
          <w:szCs w:val="24"/>
          <w:shd w:val="clear" w:color="auto" w:fill="FFFFFF"/>
        </w:rPr>
        <w:t xml:space="preserve"> be considered to be reasonable when there is a material connection between t</w:t>
      </w:r>
      <w:r w:rsidR="005E1EDB">
        <w:rPr>
          <w:rFonts w:ascii="Times New Roman" w:hAnsi="Times New Roman" w:cs="Times New Roman"/>
          <w:color w:val="242121"/>
          <w:sz w:val="24"/>
          <w:szCs w:val="24"/>
          <w:shd w:val="clear" w:color="auto" w:fill="FFFFFF"/>
        </w:rPr>
        <w:t xml:space="preserve">he evidence and the result. Such a connection is explained in the decision maker’s reasons. </w:t>
      </w:r>
      <w:r w:rsidR="00C54989">
        <w:rPr>
          <w:rFonts w:ascii="Times New Roman" w:hAnsi="Times New Roman" w:cs="Times New Roman"/>
          <w:color w:val="242121"/>
          <w:sz w:val="24"/>
          <w:szCs w:val="24"/>
          <w:shd w:val="clear" w:color="auto" w:fill="FFFFFF"/>
        </w:rPr>
        <w:t xml:space="preserve">Also worth mentioning is that the apparent out of hand rejection of the </w:t>
      </w:r>
      <w:r w:rsidR="00C54989">
        <w:rPr>
          <w:rFonts w:ascii="Times New Roman" w:hAnsi="Times New Roman" w:cs="Times New Roman"/>
          <w:color w:val="242121"/>
          <w:sz w:val="24"/>
          <w:szCs w:val="24"/>
          <w:shd w:val="clear" w:color="auto" w:fill="FFFFFF"/>
        </w:rPr>
        <w:lastRenderedPageBreak/>
        <w:t>applicant’s answers in the questionnaire effectively means that he was denied the right to be heard in violation of the right</w:t>
      </w:r>
      <w:r w:rsidR="00292464">
        <w:rPr>
          <w:rFonts w:ascii="Times New Roman" w:hAnsi="Times New Roman" w:cs="Times New Roman"/>
          <w:color w:val="242121"/>
          <w:sz w:val="24"/>
          <w:szCs w:val="24"/>
          <w:shd w:val="clear" w:color="auto" w:fill="FFFFFF"/>
        </w:rPr>
        <w:t>s</w:t>
      </w:r>
      <w:r w:rsidR="00C54989">
        <w:rPr>
          <w:rFonts w:ascii="Times New Roman" w:hAnsi="Times New Roman" w:cs="Times New Roman"/>
          <w:color w:val="242121"/>
          <w:sz w:val="24"/>
          <w:szCs w:val="24"/>
          <w:shd w:val="clear" w:color="auto" w:fill="FFFFFF"/>
        </w:rPr>
        <w:t xml:space="preserve"> guaranteed by</w:t>
      </w:r>
      <w:r w:rsidR="000C48A7">
        <w:rPr>
          <w:rFonts w:ascii="Times New Roman" w:hAnsi="Times New Roman" w:cs="Times New Roman"/>
          <w:color w:val="242121"/>
          <w:sz w:val="24"/>
          <w:szCs w:val="24"/>
          <w:shd w:val="clear" w:color="auto" w:fill="FFFFFF"/>
        </w:rPr>
        <w:t xml:space="preserve"> s3 of the AJA.</w:t>
      </w:r>
      <w:r w:rsidR="00292464">
        <w:rPr>
          <w:rFonts w:ascii="Times New Roman" w:hAnsi="Times New Roman" w:cs="Times New Roman"/>
          <w:color w:val="242121"/>
          <w:sz w:val="24"/>
          <w:szCs w:val="24"/>
          <w:shd w:val="clear" w:color="auto" w:fill="FFFFFF"/>
        </w:rPr>
        <w:t xml:space="preserve"> In this respect, </w:t>
      </w:r>
      <w:r w:rsidR="00292464">
        <w:rPr>
          <w:rFonts w:ascii="Times New Roman" w:hAnsi="Times New Roman" w:cs="Times New Roman"/>
          <w:sz w:val="24"/>
          <w:szCs w:val="24"/>
        </w:rPr>
        <w:t>PATEL JA succinctly explained what constitutes acting in a fair manner i</w:t>
      </w:r>
      <w:r w:rsidR="00292464">
        <w:rPr>
          <w:rFonts w:ascii="Times New Roman" w:hAnsi="Times New Roman" w:cs="Times New Roman"/>
          <w:sz w:val="24"/>
          <w:szCs w:val="24"/>
          <w:lang w:val="en-ZW" w:eastAsia="en-ZW"/>
        </w:rPr>
        <w:t xml:space="preserve">n </w:t>
      </w:r>
      <w:r w:rsidR="00292464" w:rsidRPr="00996CFB">
        <w:rPr>
          <w:rFonts w:ascii="Times New Roman" w:hAnsi="Times New Roman" w:cs="Times New Roman"/>
          <w:i/>
          <w:sz w:val="24"/>
          <w:szCs w:val="24"/>
          <w:lang w:val="en-ZW" w:eastAsia="en-ZW"/>
        </w:rPr>
        <w:t>Attorney-General v Leopold Mudisi &amp; Ors</w:t>
      </w:r>
      <w:r w:rsidR="00292464">
        <w:rPr>
          <w:rFonts w:ascii="Times New Roman" w:hAnsi="Times New Roman" w:cs="Times New Roman"/>
          <w:sz w:val="24"/>
          <w:szCs w:val="24"/>
          <w:lang w:val="en-ZW" w:eastAsia="en-ZW"/>
        </w:rPr>
        <w:t xml:space="preserve"> SC 48-15, in the following terms:</w:t>
      </w:r>
    </w:p>
    <w:p w:rsidR="00292464" w:rsidRPr="00C964F1" w:rsidRDefault="00292464" w:rsidP="00292464">
      <w:pPr>
        <w:spacing w:line="360" w:lineRule="auto"/>
        <w:jc w:val="both"/>
        <w:rPr>
          <w:rFonts w:ascii="Times New Roman" w:hAnsi="Times New Roman" w:cs="Times New Roman"/>
          <w:sz w:val="6"/>
          <w:szCs w:val="6"/>
          <w:lang w:val="en-ZW" w:eastAsia="en-ZW"/>
        </w:rPr>
      </w:pPr>
    </w:p>
    <w:p w:rsidR="00292464" w:rsidRPr="00292464" w:rsidRDefault="00292464" w:rsidP="00292464">
      <w:pPr>
        <w:ind w:left="720"/>
        <w:jc w:val="both"/>
        <w:rPr>
          <w:rFonts w:ascii="Times New Roman" w:hAnsi="Times New Roman" w:cs="Times New Roman"/>
        </w:rPr>
      </w:pPr>
      <w:r w:rsidRPr="00292464">
        <w:rPr>
          <w:rFonts w:ascii="Times New Roman" w:hAnsi="Times New Roman" w:cs="Times New Roman"/>
          <w:lang w:val="en-ZW" w:eastAsia="en-ZW"/>
        </w:rPr>
        <w:t>“The obligation to act in a fair manner is further expanded in s 3 (2) of the [Administrative Justice] Act to require the giving of “adequate notice of the nature and purpose of the proposed action” and “a reasonable opportunity to make adequate representations” as well as “adequate notice of any right of review or appeal where applicable</w:t>
      </w:r>
      <w:r w:rsidRPr="00292464">
        <w:rPr>
          <w:lang w:val="en-ZW" w:eastAsia="en-ZW"/>
        </w:rPr>
        <w:t>”.</w:t>
      </w:r>
    </w:p>
    <w:p w:rsidR="00292464" w:rsidRPr="00292464" w:rsidRDefault="00292464" w:rsidP="005657AC">
      <w:pPr>
        <w:spacing w:line="360" w:lineRule="auto"/>
        <w:jc w:val="both"/>
        <w:rPr>
          <w:rFonts w:ascii="Times New Roman" w:hAnsi="Times New Roman" w:cs="Times New Roman"/>
          <w:color w:val="242121"/>
          <w:sz w:val="16"/>
          <w:szCs w:val="16"/>
          <w:shd w:val="clear" w:color="auto" w:fill="FFFFFF"/>
        </w:rPr>
      </w:pPr>
    </w:p>
    <w:p w:rsidR="00292464" w:rsidRDefault="00292464" w:rsidP="005657AC">
      <w:pPr>
        <w:spacing w:line="360" w:lineRule="auto"/>
        <w:jc w:val="both"/>
        <w:rPr>
          <w:rFonts w:ascii="Times New Roman" w:hAnsi="Times New Roman" w:cs="Times New Roman"/>
          <w:color w:val="242121"/>
          <w:sz w:val="24"/>
          <w:szCs w:val="24"/>
          <w:shd w:val="clear" w:color="auto" w:fill="FFFFFF"/>
        </w:rPr>
      </w:pPr>
      <w:r>
        <w:rPr>
          <w:rFonts w:ascii="Times New Roman" w:hAnsi="Times New Roman" w:cs="Times New Roman"/>
          <w:color w:val="242121"/>
          <w:sz w:val="24"/>
          <w:szCs w:val="24"/>
          <w:shd w:val="clear" w:color="auto" w:fill="FFFFFF"/>
        </w:rPr>
        <w:t>In light of the conduct exhibited by the second respondent above, the applicant did not get a fair hearing in breach of his rights. This obviously triggers his</w:t>
      </w:r>
      <w:r w:rsidR="003F3795">
        <w:rPr>
          <w:rFonts w:ascii="Times New Roman" w:hAnsi="Times New Roman" w:cs="Times New Roman"/>
          <w:color w:val="242121"/>
          <w:sz w:val="24"/>
          <w:szCs w:val="24"/>
          <w:shd w:val="clear" w:color="auto" w:fill="FFFFFF"/>
        </w:rPr>
        <w:t xml:space="preserve"> right of review in terms of</w:t>
      </w:r>
      <w:r>
        <w:rPr>
          <w:rFonts w:ascii="Times New Roman" w:hAnsi="Times New Roman" w:cs="Times New Roman"/>
          <w:color w:val="242121"/>
          <w:sz w:val="24"/>
          <w:szCs w:val="24"/>
          <w:shd w:val="clear" w:color="auto" w:fill="FFFFFF"/>
        </w:rPr>
        <w:t xml:space="preserve"> </w:t>
      </w:r>
      <w:r w:rsidR="003F3795">
        <w:rPr>
          <w:rFonts w:ascii="Times New Roman" w:hAnsi="Times New Roman" w:cs="Times New Roman"/>
          <w:color w:val="242121"/>
          <w:sz w:val="24"/>
          <w:szCs w:val="24"/>
          <w:shd w:val="clear" w:color="auto" w:fill="FFFFFF"/>
        </w:rPr>
        <w:t>s 27</w:t>
      </w:r>
      <w:r>
        <w:rPr>
          <w:rFonts w:ascii="Times New Roman" w:hAnsi="Times New Roman" w:cs="Times New Roman"/>
          <w:color w:val="242121"/>
          <w:sz w:val="24"/>
          <w:szCs w:val="24"/>
          <w:shd w:val="clear" w:color="auto" w:fill="FFFFFF"/>
        </w:rPr>
        <w:t xml:space="preserve"> </w:t>
      </w:r>
      <w:r w:rsidR="003F3795">
        <w:rPr>
          <w:rFonts w:ascii="Times New Roman" w:hAnsi="Times New Roman" w:cs="Times New Roman"/>
          <w:color w:val="242121"/>
          <w:sz w:val="24"/>
          <w:szCs w:val="24"/>
          <w:shd w:val="clear" w:color="auto" w:fill="FFFFFF"/>
        </w:rPr>
        <w:t>(1) (c) of the High Court Act.</w:t>
      </w:r>
    </w:p>
    <w:p w:rsidR="00D45F14" w:rsidRPr="00D45F14" w:rsidRDefault="005E1EDB" w:rsidP="005F7962">
      <w:pPr>
        <w:spacing w:line="360" w:lineRule="auto"/>
        <w:ind w:firstLine="720"/>
        <w:jc w:val="both"/>
        <w:rPr>
          <w:rFonts w:ascii="Times New Roman" w:hAnsi="Times New Roman" w:cs="Times New Roman"/>
          <w:sz w:val="24"/>
          <w:szCs w:val="24"/>
        </w:rPr>
      </w:pPr>
      <w:r>
        <w:rPr>
          <w:rFonts w:ascii="Times New Roman" w:hAnsi="Times New Roman" w:cs="Times New Roman"/>
          <w:color w:val="242121"/>
          <w:sz w:val="24"/>
          <w:szCs w:val="24"/>
          <w:shd w:val="clear" w:color="auto" w:fill="FFFFFF"/>
        </w:rPr>
        <w:t xml:space="preserve">Finally, </w:t>
      </w:r>
      <w:r w:rsidR="00D45F14">
        <w:rPr>
          <w:rFonts w:ascii="Times New Roman" w:hAnsi="Times New Roman" w:cs="Times New Roman"/>
          <w:sz w:val="24"/>
          <w:szCs w:val="24"/>
        </w:rPr>
        <w:t xml:space="preserve">I would add that </w:t>
      </w:r>
      <w:r w:rsidR="00776B63">
        <w:rPr>
          <w:rFonts w:ascii="Times New Roman" w:hAnsi="Times New Roman" w:cs="Times New Roman"/>
          <w:sz w:val="24"/>
          <w:szCs w:val="24"/>
        </w:rPr>
        <w:t>insofar as the integrity of the order lies in the procedure used to reach that orde</w:t>
      </w:r>
      <w:r>
        <w:rPr>
          <w:rFonts w:ascii="Times New Roman" w:hAnsi="Times New Roman" w:cs="Times New Roman"/>
          <w:sz w:val="24"/>
          <w:szCs w:val="24"/>
        </w:rPr>
        <w:t>r, it cannot be gain</w:t>
      </w:r>
      <w:r w:rsidR="00776B63">
        <w:rPr>
          <w:rFonts w:ascii="Times New Roman" w:hAnsi="Times New Roman" w:cs="Times New Roman"/>
          <w:sz w:val="24"/>
          <w:szCs w:val="24"/>
        </w:rPr>
        <w:t>said that the process giving rise to an executive decision is reviewable.</w:t>
      </w:r>
      <w:r w:rsidR="008921CB">
        <w:rPr>
          <w:rFonts w:ascii="Times New Roman" w:hAnsi="Times New Roman" w:cs="Times New Roman"/>
          <w:sz w:val="24"/>
          <w:szCs w:val="24"/>
        </w:rPr>
        <w:t xml:space="preserve"> The point </w:t>
      </w:r>
      <w:r w:rsidR="008921CB" w:rsidRPr="008921CB">
        <w:rPr>
          <w:rFonts w:ascii="Times New Roman" w:hAnsi="Times New Roman" w:cs="Times New Roman"/>
          <w:i/>
          <w:sz w:val="24"/>
          <w:szCs w:val="24"/>
        </w:rPr>
        <w:t>in limine</w:t>
      </w:r>
      <w:r w:rsidR="008921CB">
        <w:rPr>
          <w:rFonts w:ascii="Times New Roman" w:hAnsi="Times New Roman" w:cs="Times New Roman"/>
          <w:sz w:val="24"/>
          <w:szCs w:val="24"/>
        </w:rPr>
        <w:t xml:space="preserve"> that there are no grounds for review has no foundation and is dismissed.</w:t>
      </w:r>
    </w:p>
    <w:p w:rsidR="001E417E" w:rsidRPr="001E417E" w:rsidRDefault="001E417E" w:rsidP="005657AC">
      <w:pPr>
        <w:spacing w:line="360" w:lineRule="auto"/>
        <w:jc w:val="both"/>
        <w:rPr>
          <w:rFonts w:ascii="Times New Roman" w:hAnsi="Times New Roman" w:cs="Times New Roman"/>
          <w:b/>
          <w:sz w:val="10"/>
          <w:szCs w:val="10"/>
        </w:rPr>
      </w:pPr>
    </w:p>
    <w:p w:rsidR="00C0458A" w:rsidRDefault="00A51955" w:rsidP="005657AC">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C0458A" w:rsidRDefault="009A437B" w:rsidP="005E1ED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have found that they the investigation leading to the report was biased and that the auditors did not apply their minds to issues before them, I do not propose to deal in detail with the other grounds raised by the applicant. </w:t>
      </w:r>
      <w:r w:rsidR="00DE59B4">
        <w:rPr>
          <w:rFonts w:ascii="Times New Roman" w:hAnsi="Times New Roman" w:cs="Times New Roman"/>
          <w:sz w:val="24"/>
          <w:szCs w:val="24"/>
        </w:rPr>
        <w:t>At any rate, I believe th</w:t>
      </w:r>
      <w:r w:rsidR="00732959">
        <w:rPr>
          <w:rFonts w:ascii="Times New Roman" w:hAnsi="Times New Roman" w:cs="Times New Roman"/>
          <w:sz w:val="24"/>
          <w:szCs w:val="24"/>
        </w:rPr>
        <w:t>at they</w:t>
      </w:r>
      <w:r w:rsidR="00DE59B4">
        <w:rPr>
          <w:rFonts w:ascii="Times New Roman" w:hAnsi="Times New Roman" w:cs="Times New Roman"/>
          <w:sz w:val="24"/>
          <w:szCs w:val="24"/>
        </w:rPr>
        <w:t xml:space="preserve"> have been sufficiently covered in my judgment. It is worth emphasizing that the inaccuracies in the report speak to failure to apply </w:t>
      </w:r>
      <w:r w:rsidR="005E1EDB">
        <w:rPr>
          <w:rFonts w:ascii="Times New Roman" w:hAnsi="Times New Roman" w:cs="Times New Roman"/>
          <w:sz w:val="24"/>
          <w:szCs w:val="24"/>
        </w:rPr>
        <w:t xml:space="preserve">one’s mind to the issues for determination before it. </w:t>
      </w:r>
    </w:p>
    <w:p w:rsidR="001F08C1" w:rsidRPr="005E1EDB" w:rsidRDefault="009F1E85" w:rsidP="001F08C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respect of costs, the conduct of the second respondent warrants censure. The record shows that it was within its power to eliminate some of the failures which undermined the applicant’s rights. For example, the period the applicant joined the NSSA board could have been easily verified from information in its possession. Again, it would not have been difficult to consider the answers given by the applicant and provided reasons for discounting them.</w:t>
      </w:r>
      <w:r w:rsidR="003051AA">
        <w:rPr>
          <w:rFonts w:ascii="Times New Roman" w:hAnsi="Times New Roman" w:cs="Times New Roman"/>
          <w:sz w:val="24"/>
          <w:szCs w:val="24"/>
        </w:rPr>
        <w:t xml:space="preserve"> In respect of the alleged financial improprieties</w:t>
      </w:r>
      <w:r w:rsidR="00473158">
        <w:rPr>
          <w:rFonts w:ascii="Times New Roman" w:hAnsi="Times New Roman" w:cs="Times New Roman"/>
          <w:sz w:val="24"/>
          <w:szCs w:val="24"/>
        </w:rPr>
        <w:t xml:space="preserve"> of m</w:t>
      </w:r>
      <w:r w:rsidR="001F08C1">
        <w:rPr>
          <w:rFonts w:ascii="Times New Roman" w:hAnsi="Times New Roman" w:cs="Times New Roman"/>
          <w:sz w:val="24"/>
          <w:szCs w:val="24"/>
        </w:rPr>
        <w:t>inisters Kagonye and Zhuwao</w:t>
      </w:r>
      <w:r w:rsidR="003051AA">
        <w:rPr>
          <w:rFonts w:ascii="Times New Roman" w:hAnsi="Times New Roman" w:cs="Times New Roman"/>
          <w:sz w:val="24"/>
          <w:szCs w:val="24"/>
        </w:rPr>
        <w:t>, the court is not convinced by the reason given for not confronting them in the report.</w:t>
      </w:r>
      <w:r w:rsidR="001F08C1">
        <w:rPr>
          <w:rFonts w:ascii="Times New Roman" w:hAnsi="Times New Roman" w:cs="Times New Roman"/>
          <w:sz w:val="24"/>
          <w:szCs w:val="24"/>
        </w:rPr>
        <w:t xml:space="preserve"> It is evident to me that they fell within the second respondent’s brief, but were unexplainably avoided. </w:t>
      </w:r>
      <w:r w:rsidR="00D613E4">
        <w:rPr>
          <w:rFonts w:ascii="Times New Roman" w:hAnsi="Times New Roman" w:cs="Times New Roman"/>
          <w:sz w:val="24"/>
          <w:szCs w:val="24"/>
        </w:rPr>
        <w:t>In the exercise of my discretion, I have decided to award punitive costs against the second respondent</w:t>
      </w:r>
      <w:r w:rsidR="00EB5585">
        <w:rPr>
          <w:rFonts w:ascii="Times New Roman" w:hAnsi="Times New Roman" w:cs="Times New Roman"/>
          <w:sz w:val="24"/>
          <w:szCs w:val="24"/>
        </w:rPr>
        <w:t>. As no costs were sought against the</w:t>
      </w:r>
      <w:r w:rsidR="00D613E4">
        <w:rPr>
          <w:rFonts w:ascii="Times New Roman" w:hAnsi="Times New Roman" w:cs="Times New Roman"/>
          <w:sz w:val="24"/>
          <w:szCs w:val="24"/>
        </w:rPr>
        <w:t xml:space="preserve"> first </w:t>
      </w:r>
      <w:r w:rsidR="00EB5585">
        <w:rPr>
          <w:rFonts w:ascii="Times New Roman" w:hAnsi="Times New Roman" w:cs="Times New Roman"/>
          <w:sz w:val="24"/>
          <w:szCs w:val="24"/>
        </w:rPr>
        <w:t>respondent, I will grant the order as prayed in the draft order.</w:t>
      </w:r>
      <w:r w:rsidR="001F08C1">
        <w:rPr>
          <w:rFonts w:ascii="Times New Roman" w:hAnsi="Times New Roman" w:cs="Times New Roman"/>
          <w:sz w:val="24"/>
          <w:szCs w:val="24"/>
        </w:rPr>
        <w:t xml:space="preserve"> </w:t>
      </w:r>
    </w:p>
    <w:p w:rsidR="008525D7" w:rsidRPr="00020C40" w:rsidRDefault="008525D7" w:rsidP="00226E87">
      <w:pPr>
        <w:spacing w:line="360" w:lineRule="auto"/>
        <w:jc w:val="both"/>
        <w:rPr>
          <w:rFonts w:ascii="Times New Roman" w:hAnsi="Times New Roman" w:cs="Times New Roman"/>
          <w:b/>
          <w:sz w:val="16"/>
          <w:szCs w:val="16"/>
        </w:rPr>
      </w:pPr>
    </w:p>
    <w:p w:rsidR="00226E87" w:rsidRDefault="00226E87" w:rsidP="00226E87">
      <w:pPr>
        <w:spacing w:line="360" w:lineRule="auto"/>
        <w:jc w:val="both"/>
        <w:rPr>
          <w:rFonts w:ascii="Times New Roman" w:hAnsi="Times New Roman" w:cs="Times New Roman"/>
          <w:b/>
          <w:sz w:val="24"/>
          <w:szCs w:val="24"/>
        </w:rPr>
      </w:pPr>
      <w:r w:rsidRPr="00226E87">
        <w:rPr>
          <w:rFonts w:ascii="Times New Roman" w:hAnsi="Times New Roman" w:cs="Times New Roman"/>
          <w:b/>
          <w:sz w:val="24"/>
          <w:szCs w:val="24"/>
        </w:rPr>
        <w:t>Disposition</w:t>
      </w:r>
    </w:p>
    <w:p w:rsidR="00366A20" w:rsidRDefault="00366A20" w:rsidP="00B4216E">
      <w:pPr>
        <w:spacing w:line="360" w:lineRule="auto"/>
        <w:jc w:val="both"/>
        <w:rPr>
          <w:rFonts w:ascii="Times New Roman" w:hAnsi="Times New Roman" w:cs="Times New Roman"/>
          <w:b/>
          <w:sz w:val="24"/>
          <w:szCs w:val="24"/>
        </w:rPr>
      </w:pPr>
      <w:r w:rsidRPr="00366A20">
        <w:rPr>
          <w:rFonts w:ascii="Times New Roman" w:hAnsi="Times New Roman" w:cs="Times New Roman"/>
          <w:sz w:val="24"/>
          <w:szCs w:val="24"/>
        </w:rPr>
        <w:t xml:space="preserve">The </w:t>
      </w:r>
      <w:r>
        <w:rPr>
          <w:rFonts w:ascii="Times New Roman" w:hAnsi="Times New Roman" w:cs="Times New Roman"/>
          <w:sz w:val="24"/>
          <w:szCs w:val="24"/>
        </w:rPr>
        <w:t>Court is empowered</w:t>
      </w:r>
      <w:r w:rsidR="00436A63">
        <w:rPr>
          <w:rFonts w:ascii="Times New Roman" w:hAnsi="Times New Roman" w:cs="Times New Roman"/>
          <w:sz w:val="24"/>
          <w:szCs w:val="24"/>
        </w:rPr>
        <w:t xml:space="preserve"> in terms of section 28 of the High Court Act </w:t>
      </w:r>
      <w:r>
        <w:rPr>
          <w:rFonts w:ascii="Times New Roman" w:hAnsi="Times New Roman" w:cs="Times New Roman"/>
          <w:sz w:val="24"/>
          <w:szCs w:val="24"/>
        </w:rPr>
        <w:t>to issue a range of orders</w:t>
      </w:r>
      <w:r w:rsidRPr="00366A20">
        <w:rPr>
          <w:rFonts w:ascii="Times New Roman" w:hAnsi="Times New Roman" w:cs="Times New Roman"/>
          <w:sz w:val="24"/>
          <w:szCs w:val="24"/>
        </w:rPr>
        <w:t xml:space="preserve"> if it is sa</w:t>
      </w:r>
      <w:r>
        <w:rPr>
          <w:rFonts w:ascii="Times New Roman" w:hAnsi="Times New Roman" w:cs="Times New Roman"/>
          <w:sz w:val="24"/>
          <w:szCs w:val="24"/>
        </w:rPr>
        <w:t>tisfied that the</w:t>
      </w:r>
      <w:r w:rsidRPr="00366A20">
        <w:rPr>
          <w:rFonts w:ascii="Times New Roman" w:hAnsi="Times New Roman" w:cs="Times New Roman"/>
          <w:sz w:val="24"/>
          <w:szCs w:val="24"/>
        </w:rPr>
        <w:t xml:space="preserve"> conduct </w:t>
      </w:r>
      <w:r>
        <w:rPr>
          <w:rFonts w:ascii="Times New Roman" w:hAnsi="Times New Roman" w:cs="Times New Roman"/>
          <w:sz w:val="24"/>
          <w:szCs w:val="24"/>
        </w:rPr>
        <w:t>complained of falls foul of the provisions of the Administrative Justice Act or</w:t>
      </w:r>
      <w:r w:rsidRPr="00366A20">
        <w:rPr>
          <w:rFonts w:ascii="Times New Roman" w:hAnsi="Times New Roman" w:cs="Times New Roman"/>
          <w:sz w:val="24"/>
          <w:szCs w:val="24"/>
        </w:rPr>
        <w:t xml:space="preserve"> the Constitution.</w:t>
      </w:r>
    </w:p>
    <w:p w:rsidR="00B4216E" w:rsidRPr="00B4216E" w:rsidRDefault="00B4216E" w:rsidP="00B4216E">
      <w:pPr>
        <w:spacing w:line="360" w:lineRule="auto"/>
        <w:jc w:val="both"/>
        <w:rPr>
          <w:rFonts w:ascii="Times New Roman" w:hAnsi="Times New Roman" w:cs="Times New Roman"/>
          <w:b/>
          <w:sz w:val="16"/>
          <w:szCs w:val="16"/>
        </w:rPr>
      </w:pPr>
    </w:p>
    <w:p w:rsidR="00442E96" w:rsidRDefault="00442E96" w:rsidP="00C81D0F">
      <w:pPr>
        <w:spacing w:line="480" w:lineRule="auto"/>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p>
    <w:p w:rsidR="00B4216E" w:rsidRPr="00B4216E" w:rsidRDefault="00B4216E" w:rsidP="00B4216E">
      <w:pPr>
        <w:jc w:val="both"/>
        <w:rPr>
          <w:rFonts w:ascii="Times New Roman" w:hAnsi="Times New Roman" w:cs="Times New Roman"/>
          <w:sz w:val="24"/>
          <w:szCs w:val="24"/>
        </w:rPr>
      </w:pPr>
      <w:r w:rsidRPr="00B4216E">
        <w:rPr>
          <w:rFonts w:ascii="Times New Roman" w:hAnsi="Times New Roman" w:cs="Times New Roman"/>
          <w:sz w:val="24"/>
          <w:szCs w:val="24"/>
        </w:rPr>
        <w:t>IT IS ORDERED THAT:</w:t>
      </w:r>
    </w:p>
    <w:p w:rsidR="00B4216E" w:rsidRPr="00B4216E" w:rsidRDefault="00B4216E" w:rsidP="00B4216E">
      <w:pPr>
        <w:jc w:val="both"/>
        <w:rPr>
          <w:rFonts w:ascii="Times New Roman" w:hAnsi="Times New Roman" w:cs="Times New Roman"/>
          <w:sz w:val="16"/>
          <w:szCs w:val="16"/>
        </w:rPr>
      </w:pPr>
    </w:p>
    <w:p w:rsidR="00B4216E" w:rsidRPr="00B4216E" w:rsidRDefault="00B4216E" w:rsidP="00B4216E">
      <w:pPr>
        <w:pStyle w:val="ListParagraph"/>
        <w:numPr>
          <w:ilvl w:val="0"/>
          <w:numId w:val="1"/>
        </w:numPr>
        <w:jc w:val="both"/>
        <w:rPr>
          <w:rFonts w:ascii="Times New Roman" w:hAnsi="Times New Roman" w:cs="Times New Roman"/>
          <w:sz w:val="24"/>
          <w:szCs w:val="24"/>
        </w:rPr>
      </w:pPr>
      <w:r w:rsidRPr="00B4216E">
        <w:rPr>
          <w:rFonts w:ascii="Times New Roman" w:hAnsi="Times New Roman" w:cs="Times New Roman"/>
          <w:sz w:val="24"/>
          <w:szCs w:val="24"/>
        </w:rPr>
        <w:t>The forensic audit of the National Social Security Authority [“NSSA”] for the period 1 January 2015 to 28 February 2018 produced on behalf of the Auditor General of Zimbabwe by BDO Chartered Accountants be reviewed and set aside in all those respects that pertain, whether directly and/or indirectly to the applicant.</w:t>
      </w:r>
    </w:p>
    <w:p w:rsidR="00B4216E" w:rsidRPr="00B4216E" w:rsidRDefault="00B4216E" w:rsidP="00B4216E">
      <w:pPr>
        <w:pStyle w:val="ListParagraph"/>
        <w:ind w:left="1080"/>
        <w:jc w:val="both"/>
        <w:rPr>
          <w:rFonts w:ascii="Times New Roman" w:hAnsi="Times New Roman" w:cs="Times New Roman"/>
          <w:sz w:val="24"/>
          <w:szCs w:val="24"/>
        </w:rPr>
      </w:pPr>
    </w:p>
    <w:p w:rsidR="00B4216E" w:rsidRPr="00B4216E" w:rsidRDefault="00B4216E" w:rsidP="00B4216E">
      <w:pPr>
        <w:pStyle w:val="ListParagraph"/>
        <w:numPr>
          <w:ilvl w:val="0"/>
          <w:numId w:val="1"/>
        </w:numPr>
        <w:jc w:val="both"/>
        <w:rPr>
          <w:rFonts w:ascii="Times New Roman" w:hAnsi="Times New Roman" w:cs="Times New Roman"/>
          <w:sz w:val="24"/>
          <w:szCs w:val="24"/>
        </w:rPr>
      </w:pPr>
      <w:r w:rsidRPr="00B4216E">
        <w:rPr>
          <w:rFonts w:ascii="Times New Roman" w:hAnsi="Times New Roman" w:cs="Times New Roman"/>
          <w:sz w:val="24"/>
          <w:szCs w:val="24"/>
        </w:rPr>
        <w:t>Costs of suit shall be borne by the second respondent on the higher sal</w:t>
      </w:r>
      <w:r w:rsidR="00147C50">
        <w:rPr>
          <w:rFonts w:ascii="Times New Roman" w:hAnsi="Times New Roman" w:cs="Times New Roman"/>
          <w:sz w:val="24"/>
          <w:szCs w:val="24"/>
        </w:rPr>
        <w:t xml:space="preserve">e of legal practitioner and </w:t>
      </w:r>
      <w:r w:rsidRPr="00B4216E">
        <w:rPr>
          <w:rFonts w:ascii="Times New Roman" w:hAnsi="Times New Roman" w:cs="Times New Roman"/>
          <w:sz w:val="24"/>
          <w:szCs w:val="24"/>
        </w:rPr>
        <w:t>client</w:t>
      </w:r>
      <w:r w:rsidR="00147C50">
        <w:rPr>
          <w:rFonts w:ascii="Times New Roman" w:hAnsi="Times New Roman" w:cs="Times New Roman"/>
          <w:sz w:val="24"/>
          <w:szCs w:val="24"/>
        </w:rPr>
        <w:t xml:space="preserve"> scale.</w:t>
      </w:r>
    </w:p>
    <w:p w:rsidR="00A7109E" w:rsidRDefault="005A19CF" w:rsidP="00F0445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1683A" w:rsidRDefault="0011683A" w:rsidP="004A52B9">
      <w:pPr>
        <w:spacing w:line="360" w:lineRule="auto"/>
        <w:jc w:val="both"/>
        <w:rPr>
          <w:rFonts w:ascii="Times New Roman" w:hAnsi="Times New Roman" w:cs="Times New Roman"/>
          <w:i/>
          <w:sz w:val="24"/>
          <w:szCs w:val="24"/>
        </w:rPr>
      </w:pPr>
    </w:p>
    <w:p w:rsidR="0011683A" w:rsidRDefault="0011683A" w:rsidP="004A52B9">
      <w:pPr>
        <w:spacing w:line="360" w:lineRule="auto"/>
        <w:jc w:val="both"/>
        <w:rPr>
          <w:rFonts w:ascii="Times New Roman" w:hAnsi="Times New Roman" w:cs="Times New Roman"/>
          <w:i/>
          <w:sz w:val="24"/>
          <w:szCs w:val="24"/>
        </w:rPr>
      </w:pPr>
    </w:p>
    <w:p w:rsidR="004A52B9" w:rsidRDefault="00F04458" w:rsidP="004A52B9">
      <w:pPr>
        <w:jc w:val="both"/>
        <w:rPr>
          <w:rFonts w:ascii="Times New Roman" w:hAnsi="Times New Roman" w:cs="Times New Roman"/>
          <w:sz w:val="24"/>
          <w:szCs w:val="24"/>
        </w:rPr>
      </w:pPr>
      <w:r>
        <w:rPr>
          <w:rFonts w:ascii="Times New Roman" w:hAnsi="Times New Roman" w:cs="Times New Roman"/>
          <w:i/>
          <w:sz w:val="24"/>
          <w:szCs w:val="24"/>
        </w:rPr>
        <w:t>Rubaya &amp; Chatambudza</w:t>
      </w:r>
      <w:r w:rsidR="00D30300">
        <w:rPr>
          <w:rFonts w:ascii="Times New Roman" w:hAnsi="Times New Roman" w:cs="Times New Roman"/>
          <w:sz w:val="24"/>
          <w:szCs w:val="24"/>
        </w:rPr>
        <w:t>, applicant’s</w:t>
      </w:r>
      <w:r w:rsidR="004A52B9">
        <w:rPr>
          <w:rFonts w:ascii="Times New Roman" w:hAnsi="Times New Roman" w:cs="Times New Roman"/>
          <w:sz w:val="24"/>
          <w:szCs w:val="24"/>
        </w:rPr>
        <w:t xml:space="preserve"> legal practitioners</w:t>
      </w:r>
    </w:p>
    <w:p w:rsidR="00F04458" w:rsidRDefault="00F04458" w:rsidP="004A52B9">
      <w:pPr>
        <w:jc w:val="both"/>
        <w:rPr>
          <w:rFonts w:ascii="Times New Roman" w:hAnsi="Times New Roman" w:cs="Times New Roman"/>
          <w:sz w:val="24"/>
          <w:szCs w:val="24"/>
        </w:rPr>
      </w:pPr>
      <w:r w:rsidRPr="00F04458">
        <w:rPr>
          <w:rFonts w:ascii="Times New Roman" w:hAnsi="Times New Roman" w:cs="Times New Roman"/>
          <w:i/>
          <w:sz w:val="24"/>
          <w:szCs w:val="24"/>
        </w:rPr>
        <w:t xml:space="preserve">Civil Division of </w:t>
      </w:r>
      <w:r>
        <w:rPr>
          <w:rFonts w:ascii="Times New Roman" w:hAnsi="Times New Roman" w:cs="Times New Roman"/>
          <w:i/>
          <w:sz w:val="24"/>
          <w:szCs w:val="24"/>
        </w:rPr>
        <w:t xml:space="preserve">the </w:t>
      </w:r>
      <w:r w:rsidRPr="00F04458">
        <w:rPr>
          <w:rFonts w:ascii="Times New Roman" w:hAnsi="Times New Roman" w:cs="Times New Roman"/>
          <w:i/>
          <w:sz w:val="24"/>
          <w:szCs w:val="24"/>
        </w:rPr>
        <w:t>Attorney General’s Office</w:t>
      </w:r>
      <w:r>
        <w:rPr>
          <w:rFonts w:ascii="Times New Roman" w:hAnsi="Times New Roman" w:cs="Times New Roman"/>
          <w:sz w:val="24"/>
          <w:szCs w:val="24"/>
        </w:rPr>
        <w:t>, first respondent’s legal practitioners</w:t>
      </w:r>
    </w:p>
    <w:p w:rsidR="004A52B9" w:rsidRDefault="00F04458" w:rsidP="004A52B9">
      <w:pPr>
        <w:jc w:val="both"/>
        <w:rPr>
          <w:rFonts w:ascii="Times New Roman" w:hAnsi="Times New Roman" w:cs="Times New Roman"/>
          <w:sz w:val="24"/>
          <w:szCs w:val="24"/>
        </w:rPr>
      </w:pPr>
      <w:r>
        <w:rPr>
          <w:rFonts w:ascii="Times New Roman" w:hAnsi="Times New Roman" w:cs="Times New Roman"/>
          <w:i/>
          <w:sz w:val="24"/>
          <w:szCs w:val="24"/>
        </w:rPr>
        <w:t>Sawyer &amp; Mkushi</w:t>
      </w:r>
      <w:r w:rsidR="004A52B9">
        <w:rPr>
          <w:rFonts w:ascii="Times New Roman" w:hAnsi="Times New Roman" w:cs="Times New Roman"/>
          <w:i/>
          <w:sz w:val="24"/>
          <w:szCs w:val="24"/>
        </w:rPr>
        <w:t>,</w:t>
      </w:r>
      <w:r w:rsidR="000212AE">
        <w:rPr>
          <w:rFonts w:ascii="Times New Roman" w:hAnsi="Times New Roman" w:cs="Times New Roman"/>
          <w:sz w:val="24"/>
          <w:szCs w:val="24"/>
        </w:rPr>
        <w:t xml:space="preserve"> </w:t>
      </w:r>
      <w:r>
        <w:rPr>
          <w:rFonts w:ascii="Times New Roman" w:hAnsi="Times New Roman" w:cs="Times New Roman"/>
          <w:sz w:val="24"/>
          <w:szCs w:val="24"/>
        </w:rPr>
        <w:t xml:space="preserve">second </w:t>
      </w:r>
      <w:r w:rsidR="000212AE">
        <w:rPr>
          <w:rFonts w:ascii="Times New Roman" w:hAnsi="Times New Roman" w:cs="Times New Roman"/>
          <w:sz w:val="24"/>
          <w:szCs w:val="24"/>
        </w:rPr>
        <w:t>respondent’s</w:t>
      </w:r>
      <w:r w:rsidR="004A52B9">
        <w:rPr>
          <w:rFonts w:ascii="Times New Roman" w:hAnsi="Times New Roman" w:cs="Times New Roman"/>
          <w:sz w:val="24"/>
          <w:szCs w:val="24"/>
        </w:rPr>
        <w:t xml:space="preserve"> legal practitioners</w:t>
      </w:r>
    </w:p>
    <w:p w:rsidR="004C2E2C" w:rsidRPr="004C2E2C" w:rsidRDefault="004C2E2C" w:rsidP="004A52B9">
      <w:pPr>
        <w:spacing w:line="360" w:lineRule="auto"/>
        <w:jc w:val="both"/>
        <w:rPr>
          <w:rFonts w:ascii="Arial" w:hAnsi="Arial" w:cs="Arial"/>
          <w:b/>
          <w:sz w:val="24"/>
          <w:szCs w:val="24"/>
        </w:rPr>
      </w:pPr>
    </w:p>
    <w:sectPr w:rsidR="004C2E2C" w:rsidRPr="004C2E2C" w:rsidSect="00E73FF0">
      <w:headerReference w:type="default" r:id="rId8"/>
      <w:footerReference w:type="default" r:id="rId9"/>
      <w:pgSz w:w="12240" w:h="15840"/>
      <w:pgMar w:top="993" w:right="1440" w:bottom="1440"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983" w:rsidRDefault="00772983" w:rsidP="008B71F1">
      <w:r>
        <w:separator/>
      </w:r>
    </w:p>
  </w:endnote>
  <w:endnote w:type="continuationSeparator" w:id="0">
    <w:p w:rsidR="00772983" w:rsidRDefault="00772983" w:rsidP="008B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o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189" w:rsidRDefault="00750189">
    <w:pPr>
      <w:pStyle w:val="Footer"/>
      <w:jc w:val="right"/>
    </w:pPr>
  </w:p>
  <w:p w:rsidR="00750189" w:rsidRDefault="007501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983" w:rsidRDefault="00772983" w:rsidP="008B71F1">
      <w:r>
        <w:separator/>
      </w:r>
    </w:p>
  </w:footnote>
  <w:footnote w:type="continuationSeparator" w:id="0">
    <w:p w:rsidR="00772983" w:rsidRDefault="00772983" w:rsidP="008B71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67832"/>
      <w:docPartObj>
        <w:docPartGallery w:val="Page Numbers (Top of Page)"/>
        <w:docPartUnique/>
      </w:docPartObj>
    </w:sdtPr>
    <w:sdtEndPr>
      <w:rPr>
        <w:noProof/>
      </w:rPr>
    </w:sdtEndPr>
    <w:sdtContent>
      <w:p w:rsidR="00750189" w:rsidRDefault="00750189">
        <w:pPr>
          <w:pStyle w:val="Header"/>
          <w:jc w:val="right"/>
          <w:rPr>
            <w:noProof/>
          </w:rPr>
        </w:pPr>
        <w:r>
          <w:fldChar w:fldCharType="begin"/>
        </w:r>
        <w:r>
          <w:instrText xml:space="preserve"> PAGE   \* MERGEFORMAT </w:instrText>
        </w:r>
        <w:r>
          <w:fldChar w:fldCharType="separate"/>
        </w:r>
        <w:r w:rsidR="00CA6209">
          <w:rPr>
            <w:noProof/>
          </w:rPr>
          <w:t>1</w:t>
        </w:r>
        <w:r>
          <w:rPr>
            <w:noProof/>
          </w:rPr>
          <w:fldChar w:fldCharType="end"/>
        </w:r>
      </w:p>
      <w:p w:rsidR="00750189" w:rsidRDefault="00750189">
        <w:pPr>
          <w:pStyle w:val="Header"/>
          <w:jc w:val="right"/>
          <w:rPr>
            <w:noProof/>
          </w:rPr>
        </w:pPr>
        <w:r>
          <w:rPr>
            <w:noProof/>
          </w:rPr>
          <w:t xml:space="preserve">HH </w:t>
        </w:r>
        <w:r w:rsidR="00514DB8">
          <w:rPr>
            <w:noProof/>
          </w:rPr>
          <w:t>405-20</w:t>
        </w:r>
      </w:p>
      <w:p w:rsidR="00750189" w:rsidRDefault="00750189" w:rsidP="00867A71">
        <w:pPr>
          <w:pStyle w:val="Header"/>
          <w:jc w:val="right"/>
          <w:rPr>
            <w:noProof/>
          </w:rPr>
        </w:pPr>
        <w:r>
          <w:rPr>
            <w:noProof/>
          </w:rPr>
          <w:t>HC 6503/19</w:t>
        </w:r>
      </w:p>
    </w:sdtContent>
  </w:sdt>
  <w:p w:rsidR="00750189" w:rsidRPr="003A204B" w:rsidRDefault="00750189">
    <w:pPr>
      <w:pStyle w:val="Header"/>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21E"/>
    <w:multiLevelType w:val="hybridMultilevel"/>
    <w:tmpl w:val="44B2C824"/>
    <w:lvl w:ilvl="0" w:tplc="8092C1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E373C5C"/>
    <w:multiLevelType w:val="hybridMultilevel"/>
    <w:tmpl w:val="51F0BE16"/>
    <w:lvl w:ilvl="0" w:tplc="97A636F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58045CAA"/>
    <w:multiLevelType w:val="hybridMultilevel"/>
    <w:tmpl w:val="7E3886B8"/>
    <w:lvl w:ilvl="0" w:tplc="0274862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669A695B"/>
    <w:multiLevelType w:val="hybridMultilevel"/>
    <w:tmpl w:val="A04E7306"/>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793069C3"/>
    <w:multiLevelType w:val="hybridMultilevel"/>
    <w:tmpl w:val="3CFAB0D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82A"/>
    <w:rsid w:val="00000CD7"/>
    <w:rsid w:val="00001461"/>
    <w:rsid w:val="000018CD"/>
    <w:rsid w:val="00002E51"/>
    <w:rsid w:val="00003EEE"/>
    <w:rsid w:val="00004689"/>
    <w:rsid w:val="00004A3A"/>
    <w:rsid w:val="000054D9"/>
    <w:rsid w:val="00006A1F"/>
    <w:rsid w:val="00007B1F"/>
    <w:rsid w:val="00007E12"/>
    <w:rsid w:val="000104C8"/>
    <w:rsid w:val="000113BB"/>
    <w:rsid w:val="00012197"/>
    <w:rsid w:val="00012374"/>
    <w:rsid w:val="000129DB"/>
    <w:rsid w:val="00012AEB"/>
    <w:rsid w:val="00013341"/>
    <w:rsid w:val="00013A77"/>
    <w:rsid w:val="000144EF"/>
    <w:rsid w:val="00014D88"/>
    <w:rsid w:val="00014E2E"/>
    <w:rsid w:val="00015B72"/>
    <w:rsid w:val="00016CF3"/>
    <w:rsid w:val="00017648"/>
    <w:rsid w:val="00020C40"/>
    <w:rsid w:val="00020CA9"/>
    <w:rsid w:val="000212AE"/>
    <w:rsid w:val="00021A86"/>
    <w:rsid w:val="00022BFE"/>
    <w:rsid w:val="00022D66"/>
    <w:rsid w:val="000234D2"/>
    <w:rsid w:val="00023FE9"/>
    <w:rsid w:val="00024127"/>
    <w:rsid w:val="00025394"/>
    <w:rsid w:val="000256EA"/>
    <w:rsid w:val="00025BA6"/>
    <w:rsid w:val="00025F23"/>
    <w:rsid w:val="000266F4"/>
    <w:rsid w:val="0003015C"/>
    <w:rsid w:val="000309F6"/>
    <w:rsid w:val="00030EEF"/>
    <w:rsid w:val="000317B2"/>
    <w:rsid w:val="00032262"/>
    <w:rsid w:val="00032327"/>
    <w:rsid w:val="00032542"/>
    <w:rsid w:val="00032F71"/>
    <w:rsid w:val="0003314D"/>
    <w:rsid w:val="00033C6F"/>
    <w:rsid w:val="00034661"/>
    <w:rsid w:val="000353A7"/>
    <w:rsid w:val="00035962"/>
    <w:rsid w:val="00036736"/>
    <w:rsid w:val="000375A0"/>
    <w:rsid w:val="00037A4D"/>
    <w:rsid w:val="00037B26"/>
    <w:rsid w:val="000419C3"/>
    <w:rsid w:val="00041A72"/>
    <w:rsid w:val="00043535"/>
    <w:rsid w:val="000435E0"/>
    <w:rsid w:val="00043628"/>
    <w:rsid w:val="00043891"/>
    <w:rsid w:val="0004423F"/>
    <w:rsid w:val="0004504D"/>
    <w:rsid w:val="00045FE8"/>
    <w:rsid w:val="000470E5"/>
    <w:rsid w:val="0004754F"/>
    <w:rsid w:val="000475A5"/>
    <w:rsid w:val="0004789C"/>
    <w:rsid w:val="00047C70"/>
    <w:rsid w:val="0005061B"/>
    <w:rsid w:val="00050676"/>
    <w:rsid w:val="000509F4"/>
    <w:rsid w:val="00052454"/>
    <w:rsid w:val="00052594"/>
    <w:rsid w:val="0005268C"/>
    <w:rsid w:val="0005298D"/>
    <w:rsid w:val="00052AE6"/>
    <w:rsid w:val="00052C47"/>
    <w:rsid w:val="00053867"/>
    <w:rsid w:val="00054426"/>
    <w:rsid w:val="00054DAC"/>
    <w:rsid w:val="00055BFD"/>
    <w:rsid w:val="00055D36"/>
    <w:rsid w:val="00056CEA"/>
    <w:rsid w:val="00057217"/>
    <w:rsid w:val="00057AD2"/>
    <w:rsid w:val="00057E4E"/>
    <w:rsid w:val="00060E1A"/>
    <w:rsid w:val="00062C94"/>
    <w:rsid w:val="00062D0D"/>
    <w:rsid w:val="0006363A"/>
    <w:rsid w:val="00063BA6"/>
    <w:rsid w:val="0006405F"/>
    <w:rsid w:val="0006441D"/>
    <w:rsid w:val="00064DA8"/>
    <w:rsid w:val="00066391"/>
    <w:rsid w:val="0006646E"/>
    <w:rsid w:val="00066B36"/>
    <w:rsid w:val="00066EFE"/>
    <w:rsid w:val="00067D02"/>
    <w:rsid w:val="00070464"/>
    <w:rsid w:val="00070C1A"/>
    <w:rsid w:val="0007238A"/>
    <w:rsid w:val="00072783"/>
    <w:rsid w:val="0007304D"/>
    <w:rsid w:val="00073FF4"/>
    <w:rsid w:val="0007442C"/>
    <w:rsid w:val="00074565"/>
    <w:rsid w:val="00075307"/>
    <w:rsid w:val="00076E94"/>
    <w:rsid w:val="000773DF"/>
    <w:rsid w:val="00080350"/>
    <w:rsid w:val="0008081C"/>
    <w:rsid w:val="00081B22"/>
    <w:rsid w:val="00081C71"/>
    <w:rsid w:val="00083521"/>
    <w:rsid w:val="0008370C"/>
    <w:rsid w:val="000838EB"/>
    <w:rsid w:val="00083BCE"/>
    <w:rsid w:val="000842EA"/>
    <w:rsid w:val="00085946"/>
    <w:rsid w:val="0008655D"/>
    <w:rsid w:val="00087601"/>
    <w:rsid w:val="000900A8"/>
    <w:rsid w:val="0009180B"/>
    <w:rsid w:val="000920F9"/>
    <w:rsid w:val="00092716"/>
    <w:rsid w:val="000931C6"/>
    <w:rsid w:val="00093BD2"/>
    <w:rsid w:val="000954C7"/>
    <w:rsid w:val="00095B5A"/>
    <w:rsid w:val="0009657F"/>
    <w:rsid w:val="00096CE2"/>
    <w:rsid w:val="000A01CA"/>
    <w:rsid w:val="000A08AB"/>
    <w:rsid w:val="000A0AB8"/>
    <w:rsid w:val="000A0AF5"/>
    <w:rsid w:val="000A1668"/>
    <w:rsid w:val="000A1A09"/>
    <w:rsid w:val="000A4625"/>
    <w:rsid w:val="000A505C"/>
    <w:rsid w:val="000A5B41"/>
    <w:rsid w:val="000A651E"/>
    <w:rsid w:val="000B00E0"/>
    <w:rsid w:val="000B17C0"/>
    <w:rsid w:val="000B1E47"/>
    <w:rsid w:val="000B1F82"/>
    <w:rsid w:val="000B225A"/>
    <w:rsid w:val="000B2AE2"/>
    <w:rsid w:val="000B2D5D"/>
    <w:rsid w:val="000B3692"/>
    <w:rsid w:val="000B5412"/>
    <w:rsid w:val="000B6148"/>
    <w:rsid w:val="000B65A9"/>
    <w:rsid w:val="000B6C57"/>
    <w:rsid w:val="000B6FB9"/>
    <w:rsid w:val="000C018F"/>
    <w:rsid w:val="000C0A56"/>
    <w:rsid w:val="000C0B78"/>
    <w:rsid w:val="000C0D3D"/>
    <w:rsid w:val="000C1A90"/>
    <w:rsid w:val="000C20E9"/>
    <w:rsid w:val="000C3D84"/>
    <w:rsid w:val="000C48A7"/>
    <w:rsid w:val="000C5C74"/>
    <w:rsid w:val="000C6371"/>
    <w:rsid w:val="000C661F"/>
    <w:rsid w:val="000C6657"/>
    <w:rsid w:val="000C6999"/>
    <w:rsid w:val="000C6F45"/>
    <w:rsid w:val="000D01F0"/>
    <w:rsid w:val="000D0B03"/>
    <w:rsid w:val="000D110A"/>
    <w:rsid w:val="000D133C"/>
    <w:rsid w:val="000D1709"/>
    <w:rsid w:val="000D1D97"/>
    <w:rsid w:val="000D23AC"/>
    <w:rsid w:val="000D2B40"/>
    <w:rsid w:val="000D2CDC"/>
    <w:rsid w:val="000D3477"/>
    <w:rsid w:val="000D3F71"/>
    <w:rsid w:val="000D40FE"/>
    <w:rsid w:val="000D41AD"/>
    <w:rsid w:val="000D4A7C"/>
    <w:rsid w:val="000D5677"/>
    <w:rsid w:val="000D5959"/>
    <w:rsid w:val="000D5F51"/>
    <w:rsid w:val="000E0BB7"/>
    <w:rsid w:val="000E0E24"/>
    <w:rsid w:val="000E10A5"/>
    <w:rsid w:val="000E1E85"/>
    <w:rsid w:val="000E2809"/>
    <w:rsid w:val="000E3214"/>
    <w:rsid w:val="000E4A36"/>
    <w:rsid w:val="000E4A86"/>
    <w:rsid w:val="000E58C8"/>
    <w:rsid w:val="000E5AD6"/>
    <w:rsid w:val="000E5C45"/>
    <w:rsid w:val="000E62A6"/>
    <w:rsid w:val="000E6451"/>
    <w:rsid w:val="000E6E0A"/>
    <w:rsid w:val="000E6F47"/>
    <w:rsid w:val="000E70F0"/>
    <w:rsid w:val="000E71CF"/>
    <w:rsid w:val="000F0BCA"/>
    <w:rsid w:val="000F1963"/>
    <w:rsid w:val="000F23D1"/>
    <w:rsid w:val="000F281D"/>
    <w:rsid w:val="000F2AC3"/>
    <w:rsid w:val="000F2D0A"/>
    <w:rsid w:val="000F36BD"/>
    <w:rsid w:val="000F4495"/>
    <w:rsid w:val="000F45EA"/>
    <w:rsid w:val="000F478A"/>
    <w:rsid w:val="000F6523"/>
    <w:rsid w:val="000F7782"/>
    <w:rsid w:val="0010154D"/>
    <w:rsid w:val="00101B3C"/>
    <w:rsid w:val="0010333E"/>
    <w:rsid w:val="00104989"/>
    <w:rsid w:val="00104C6F"/>
    <w:rsid w:val="00106413"/>
    <w:rsid w:val="00106471"/>
    <w:rsid w:val="00106DDC"/>
    <w:rsid w:val="001113AA"/>
    <w:rsid w:val="001114CA"/>
    <w:rsid w:val="001114EA"/>
    <w:rsid w:val="0011198F"/>
    <w:rsid w:val="0011356C"/>
    <w:rsid w:val="00113AC8"/>
    <w:rsid w:val="001149BC"/>
    <w:rsid w:val="00114CDB"/>
    <w:rsid w:val="00114FBB"/>
    <w:rsid w:val="001150B8"/>
    <w:rsid w:val="00115991"/>
    <w:rsid w:val="001163C2"/>
    <w:rsid w:val="0011683A"/>
    <w:rsid w:val="00116F33"/>
    <w:rsid w:val="001170C8"/>
    <w:rsid w:val="001170F5"/>
    <w:rsid w:val="0012072D"/>
    <w:rsid w:val="001216AA"/>
    <w:rsid w:val="00121F14"/>
    <w:rsid w:val="0012297A"/>
    <w:rsid w:val="0012350E"/>
    <w:rsid w:val="0012390C"/>
    <w:rsid w:val="001249C5"/>
    <w:rsid w:val="0012521E"/>
    <w:rsid w:val="001256D8"/>
    <w:rsid w:val="001258C8"/>
    <w:rsid w:val="00126141"/>
    <w:rsid w:val="00126676"/>
    <w:rsid w:val="00126D1F"/>
    <w:rsid w:val="001271B5"/>
    <w:rsid w:val="001316CF"/>
    <w:rsid w:val="00131B1B"/>
    <w:rsid w:val="00134177"/>
    <w:rsid w:val="00134385"/>
    <w:rsid w:val="001343E3"/>
    <w:rsid w:val="00134C2D"/>
    <w:rsid w:val="00135833"/>
    <w:rsid w:val="00136033"/>
    <w:rsid w:val="001363E7"/>
    <w:rsid w:val="00140B14"/>
    <w:rsid w:val="00141221"/>
    <w:rsid w:val="00141CD9"/>
    <w:rsid w:val="00141E24"/>
    <w:rsid w:val="00142C9F"/>
    <w:rsid w:val="0014303C"/>
    <w:rsid w:val="00143477"/>
    <w:rsid w:val="001439E1"/>
    <w:rsid w:val="00144157"/>
    <w:rsid w:val="00144335"/>
    <w:rsid w:val="001450B3"/>
    <w:rsid w:val="00146140"/>
    <w:rsid w:val="0014626E"/>
    <w:rsid w:val="00146978"/>
    <w:rsid w:val="00147494"/>
    <w:rsid w:val="00147C50"/>
    <w:rsid w:val="001507BC"/>
    <w:rsid w:val="00150E97"/>
    <w:rsid w:val="00152C79"/>
    <w:rsid w:val="00152D28"/>
    <w:rsid w:val="00153498"/>
    <w:rsid w:val="001534D6"/>
    <w:rsid w:val="00153A25"/>
    <w:rsid w:val="00154198"/>
    <w:rsid w:val="00154BDA"/>
    <w:rsid w:val="00154D6A"/>
    <w:rsid w:val="001562CB"/>
    <w:rsid w:val="00156845"/>
    <w:rsid w:val="001571F6"/>
    <w:rsid w:val="00157533"/>
    <w:rsid w:val="00157B14"/>
    <w:rsid w:val="00157F39"/>
    <w:rsid w:val="0016045C"/>
    <w:rsid w:val="00161CD7"/>
    <w:rsid w:val="00162C28"/>
    <w:rsid w:val="00162DA8"/>
    <w:rsid w:val="00163175"/>
    <w:rsid w:val="00164886"/>
    <w:rsid w:val="00164D71"/>
    <w:rsid w:val="001650DA"/>
    <w:rsid w:val="0016528C"/>
    <w:rsid w:val="001654B0"/>
    <w:rsid w:val="00166991"/>
    <w:rsid w:val="00166FFF"/>
    <w:rsid w:val="00167282"/>
    <w:rsid w:val="00167310"/>
    <w:rsid w:val="00167AEB"/>
    <w:rsid w:val="00167EF0"/>
    <w:rsid w:val="00171146"/>
    <w:rsid w:val="00171673"/>
    <w:rsid w:val="00172392"/>
    <w:rsid w:val="00173DE3"/>
    <w:rsid w:val="00173E5A"/>
    <w:rsid w:val="00174DDD"/>
    <w:rsid w:val="00174E4B"/>
    <w:rsid w:val="0017548C"/>
    <w:rsid w:val="00175C7E"/>
    <w:rsid w:val="001760DC"/>
    <w:rsid w:val="00176798"/>
    <w:rsid w:val="001769EE"/>
    <w:rsid w:val="00176F70"/>
    <w:rsid w:val="001774E3"/>
    <w:rsid w:val="0018011A"/>
    <w:rsid w:val="00181313"/>
    <w:rsid w:val="001817D2"/>
    <w:rsid w:val="001819AD"/>
    <w:rsid w:val="00181B75"/>
    <w:rsid w:val="00182872"/>
    <w:rsid w:val="001828A4"/>
    <w:rsid w:val="00182A4F"/>
    <w:rsid w:val="00182E1A"/>
    <w:rsid w:val="0018373C"/>
    <w:rsid w:val="00183FF2"/>
    <w:rsid w:val="00185028"/>
    <w:rsid w:val="00185270"/>
    <w:rsid w:val="001856E9"/>
    <w:rsid w:val="00186185"/>
    <w:rsid w:val="00186248"/>
    <w:rsid w:val="00186415"/>
    <w:rsid w:val="00186459"/>
    <w:rsid w:val="0018725B"/>
    <w:rsid w:val="0018767F"/>
    <w:rsid w:val="00187B01"/>
    <w:rsid w:val="00190206"/>
    <w:rsid w:val="001907E1"/>
    <w:rsid w:val="00191051"/>
    <w:rsid w:val="00191A68"/>
    <w:rsid w:val="00193913"/>
    <w:rsid w:val="00194BAD"/>
    <w:rsid w:val="001952DC"/>
    <w:rsid w:val="00195E0D"/>
    <w:rsid w:val="00195F82"/>
    <w:rsid w:val="00196A61"/>
    <w:rsid w:val="00196EB0"/>
    <w:rsid w:val="001972CA"/>
    <w:rsid w:val="0019747E"/>
    <w:rsid w:val="00197D96"/>
    <w:rsid w:val="001A0179"/>
    <w:rsid w:val="001A0A15"/>
    <w:rsid w:val="001A0ADD"/>
    <w:rsid w:val="001A1374"/>
    <w:rsid w:val="001A1428"/>
    <w:rsid w:val="001A21C8"/>
    <w:rsid w:val="001A2C23"/>
    <w:rsid w:val="001A3115"/>
    <w:rsid w:val="001A3239"/>
    <w:rsid w:val="001A3F55"/>
    <w:rsid w:val="001A3FB8"/>
    <w:rsid w:val="001A444B"/>
    <w:rsid w:val="001A498F"/>
    <w:rsid w:val="001A5638"/>
    <w:rsid w:val="001A5A44"/>
    <w:rsid w:val="001A62CB"/>
    <w:rsid w:val="001A6B5F"/>
    <w:rsid w:val="001A6D0D"/>
    <w:rsid w:val="001A740C"/>
    <w:rsid w:val="001A7A9B"/>
    <w:rsid w:val="001A7B48"/>
    <w:rsid w:val="001B066A"/>
    <w:rsid w:val="001B0678"/>
    <w:rsid w:val="001B072B"/>
    <w:rsid w:val="001B135E"/>
    <w:rsid w:val="001B13D9"/>
    <w:rsid w:val="001B14D4"/>
    <w:rsid w:val="001B166B"/>
    <w:rsid w:val="001B45D2"/>
    <w:rsid w:val="001B462C"/>
    <w:rsid w:val="001B495D"/>
    <w:rsid w:val="001B4ECA"/>
    <w:rsid w:val="001B5E8A"/>
    <w:rsid w:val="001B614B"/>
    <w:rsid w:val="001B7583"/>
    <w:rsid w:val="001B7648"/>
    <w:rsid w:val="001C0CB4"/>
    <w:rsid w:val="001C128F"/>
    <w:rsid w:val="001C27D2"/>
    <w:rsid w:val="001C2C90"/>
    <w:rsid w:val="001C2CC1"/>
    <w:rsid w:val="001C2CFC"/>
    <w:rsid w:val="001C2D50"/>
    <w:rsid w:val="001C316C"/>
    <w:rsid w:val="001C731C"/>
    <w:rsid w:val="001C766E"/>
    <w:rsid w:val="001D04E2"/>
    <w:rsid w:val="001D0862"/>
    <w:rsid w:val="001D0CC6"/>
    <w:rsid w:val="001D15DF"/>
    <w:rsid w:val="001D1B00"/>
    <w:rsid w:val="001D3441"/>
    <w:rsid w:val="001D501B"/>
    <w:rsid w:val="001D5B5E"/>
    <w:rsid w:val="001D67C4"/>
    <w:rsid w:val="001D6EEE"/>
    <w:rsid w:val="001D7028"/>
    <w:rsid w:val="001D74B6"/>
    <w:rsid w:val="001D7E5D"/>
    <w:rsid w:val="001D7FD7"/>
    <w:rsid w:val="001E04D4"/>
    <w:rsid w:val="001E0F4C"/>
    <w:rsid w:val="001E1175"/>
    <w:rsid w:val="001E132A"/>
    <w:rsid w:val="001E2004"/>
    <w:rsid w:val="001E2898"/>
    <w:rsid w:val="001E3310"/>
    <w:rsid w:val="001E417E"/>
    <w:rsid w:val="001E5288"/>
    <w:rsid w:val="001E67DB"/>
    <w:rsid w:val="001E6F5D"/>
    <w:rsid w:val="001E77B7"/>
    <w:rsid w:val="001F08C1"/>
    <w:rsid w:val="001F0DDF"/>
    <w:rsid w:val="001F2416"/>
    <w:rsid w:val="001F32C3"/>
    <w:rsid w:val="001F3BE0"/>
    <w:rsid w:val="001F42F8"/>
    <w:rsid w:val="001F43B2"/>
    <w:rsid w:val="001F4AE6"/>
    <w:rsid w:val="001F56AA"/>
    <w:rsid w:val="001F5934"/>
    <w:rsid w:val="001F5AE8"/>
    <w:rsid w:val="00200359"/>
    <w:rsid w:val="0020035E"/>
    <w:rsid w:val="00200497"/>
    <w:rsid w:val="00200AC5"/>
    <w:rsid w:val="00200EF5"/>
    <w:rsid w:val="00201B09"/>
    <w:rsid w:val="00202629"/>
    <w:rsid w:val="0020365C"/>
    <w:rsid w:val="002046DE"/>
    <w:rsid w:val="0020498D"/>
    <w:rsid w:val="002054D6"/>
    <w:rsid w:val="002068BC"/>
    <w:rsid w:val="00206E04"/>
    <w:rsid w:val="00206F3C"/>
    <w:rsid w:val="0021038D"/>
    <w:rsid w:val="0021060B"/>
    <w:rsid w:val="00210A15"/>
    <w:rsid w:val="00211827"/>
    <w:rsid w:val="002125E4"/>
    <w:rsid w:val="002126CB"/>
    <w:rsid w:val="00212DB1"/>
    <w:rsid w:val="0021318C"/>
    <w:rsid w:val="002136C7"/>
    <w:rsid w:val="002145DD"/>
    <w:rsid w:val="00214A63"/>
    <w:rsid w:val="002164B6"/>
    <w:rsid w:val="00216FF9"/>
    <w:rsid w:val="00217405"/>
    <w:rsid w:val="00220272"/>
    <w:rsid w:val="002215F0"/>
    <w:rsid w:val="00221BFA"/>
    <w:rsid w:val="00222041"/>
    <w:rsid w:val="00223D16"/>
    <w:rsid w:val="0022432D"/>
    <w:rsid w:val="00224F46"/>
    <w:rsid w:val="0022560C"/>
    <w:rsid w:val="00225FEF"/>
    <w:rsid w:val="002264B0"/>
    <w:rsid w:val="002266AF"/>
    <w:rsid w:val="00226E87"/>
    <w:rsid w:val="00230616"/>
    <w:rsid w:val="00230B3B"/>
    <w:rsid w:val="00230F49"/>
    <w:rsid w:val="0023373C"/>
    <w:rsid w:val="00233CB2"/>
    <w:rsid w:val="002341C1"/>
    <w:rsid w:val="00234674"/>
    <w:rsid w:val="002351FA"/>
    <w:rsid w:val="0023657E"/>
    <w:rsid w:val="00237B3A"/>
    <w:rsid w:val="00240054"/>
    <w:rsid w:val="00241AAD"/>
    <w:rsid w:val="002422EE"/>
    <w:rsid w:val="00242B6A"/>
    <w:rsid w:val="00244AE5"/>
    <w:rsid w:val="00244EF3"/>
    <w:rsid w:val="00245016"/>
    <w:rsid w:val="00245456"/>
    <w:rsid w:val="0024546C"/>
    <w:rsid w:val="00245E1D"/>
    <w:rsid w:val="002465F6"/>
    <w:rsid w:val="002466F5"/>
    <w:rsid w:val="00247126"/>
    <w:rsid w:val="00247DA9"/>
    <w:rsid w:val="002506D8"/>
    <w:rsid w:val="00250894"/>
    <w:rsid w:val="002512E1"/>
    <w:rsid w:val="002517FA"/>
    <w:rsid w:val="00251EE8"/>
    <w:rsid w:val="00252124"/>
    <w:rsid w:val="00252A3A"/>
    <w:rsid w:val="00252EDF"/>
    <w:rsid w:val="00252EF6"/>
    <w:rsid w:val="0025335D"/>
    <w:rsid w:val="002536D7"/>
    <w:rsid w:val="002537BF"/>
    <w:rsid w:val="00253AFA"/>
    <w:rsid w:val="00253C08"/>
    <w:rsid w:val="00254897"/>
    <w:rsid w:val="00255263"/>
    <w:rsid w:val="00255EA3"/>
    <w:rsid w:val="00257465"/>
    <w:rsid w:val="00260802"/>
    <w:rsid w:val="00260D06"/>
    <w:rsid w:val="00260E9D"/>
    <w:rsid w:val="002628D8"/>
    <w:rsid w:val="00263899"/>
    <w:rsid w:val="00263C7C"/>
    <w:rsid w:val="002650BC"/>
    <w:rsid w:val="0026559D"/>
    <w:rsid w:val="00265630"/>
    <w:rsid w:val="00265B81"/>
    <w:rsid w:val="0026612A"/>
    <w:rsid w:val="0026628B"/>
    <w:rsid w:val="0027084B"/>
    <w:rsid w:val="0027152E"/>
    <w:rsid w:val="00271968"/>
    <w:rsid w:val="00271AC1"/>
    <w:rsid w:val="00271C54"/>
    <w:rsid w:val="00272C12"/>
    <w:rsid w:val="00272CBC"/>
    <w:rsid w:val="00272DB4"/>
    <w:rsid w:val="00274E4A"/>
    <w:rsid w:val="00275052"/>
    <w:rsid w:val="002753AA"/>
    <w:rsid w:val="00276029"/>
    <w:rsid w:val="0027611E"/>
    <w:rsid w:val="00276234"/>
    <w:rsid w:val="0027684C"/>
    <w:rsid w:val="00277058"/>
    <w:rsid w:val="002779EE"/>
    <w:rsid w:val="0028095E"/>
    <w:rsid w:val="00280990"/>
    <w:rsid w:val="00280B04"/>
    <w:rsid w:val="002818E6"/>
    <w:rsid w:val="0028284B"/>
    <w:rsid w:val="00283451"/>
    <w:rsid w:val="0028363E"/>
    <w:rsid w:val="00283B02"/>
    <w:rsid w:val="00284378"/>
    <w:rsid w:val="00284778"/>
    <w:rsid w:val="00284B72"/>
    <w:rsid w:val="002853E3"/>
    <w:rsid w:val="0028586F"/>
    <w:rsid w:val="00285BE4"/>
    <w:rsid w:val="00286212"/>
    <w:rsid w:val="002864F9"/>
    <w:rsid w:val="00286612"/>
    <w:rsid w:val="00286BF3"/>
    <w:rsid w:val="00286D2B"/>
    <w:rsid w:val="002870B2"/>
    <w:rsid w:val="00287536"/>
    <w:rsid w:val="00290314"/>
    <w:rsid w:val="00290573"/>
    <w:rsid w:val="00291F48"/>
    <w:rsid w:val="00292464"/>
    <w:rsid w:val="00292753"/>
    <w:rsid w:val="00293060"/>
    <w:rsid w:val="002934F2"/>
    <w:rsid w:val="002938B4"/>
    <w:rsid w:val="002938DA"/>
    <w:rsid w:val="00296734"/>
    <w:rsid w:val="00297832"/>
    <w:rsid w:val="00297CD7"/>
    <w:rsid w:val="002A0700"/>
    <w:rsid w:val="002A0C29"/>
    <w:rsid w:val="002A15A6"/>
    <w:rsid w:val="002A18D5"/>
    <w:rsid w:val="002A255F"/>
    <w:rsid w:val="002A3535"/>
    <w:rsid w:val="002A40F6"/>
    <w:rsid w:val="002A4515"/>
    <w:rsid w:val="002A4D48"/>
    <w:rsid w:val="002A5CE8"/>
    <w:rsid w:val="002A61AB"/>
    <w:rsid w:val="002A6B04"/>
    <w:rsid w:val="002A7635"/>
    <w:rsid w:val="002A7C29"/>
    <w:rsid w:val="002B1473"/>
    <w:rsid w:val="002B1D9E"/>
    <w:rsid w:val="002B1E71"/>
    <w:rsid w:val="002B2C51"/>
    <w:rsid w:val="002B39C3"/>
    <w:rsid w:val="002B41CD"/>
    <w:rsid w:val="002B4290"/>
    <w:rsid w:val="002B4470"/>
    <w:rsid w:val="002B47A4"/>
    <w:rsid w:val="002B5349"/>
    <w:rsid w:val="002B5CD3"/>
    <w:rsid w:val="002B6944"/>
    <w:rsid w:val="002B698E"/>
    <w:rsid w:val="002B6BEB"/>
    <w:rsid w:val="002B6F31"/>
    <w:rsid w:val="002B75AA"/>
    <w:rsid w:val="002B7B31"/>
    <w:rsid w:val="002C1938"/>
    <w:rsid w:val="002C19D3"/>
    <w:rsid w:val="002C1F01"/>
    <w:rsid w:val="002C2B5C"/>
    <w:rsid w:val="002C3156"/>
    <w:rsid w:val="002C32B5"/>
    <w:rsid w:val="002C60A8"/>
    <w:rsid w:val="002C64FA"/>
    <w:rsid w:val="002C7CA6"/>
    <w:rsid w:val="002C7F1D"/>
    <w:rsid w:val="002D138C"/>
    <w:rsid w:val="002D1993"/>
    <w:rsid w:val="002D1F54"/>
    <w:rsid w:val="002D2643"/>
    <w:rsid w:val="002D2C64"/>
    <w:rsid w:val="002D329E"/>
    <w:rsid w:val="002D3BF0"/>
    <w:rsid w:val="002D40B3"/>
    <w:rsid w:val="002D477B"/>
    <w:rsid w:val="002D49E0"/>
    <w:rsid w:val="002D4BB1"/>
    <w:rsid w:val="002D4BB4"/>
    <w:rsid w:val="002D50EF"/>
    <w:rsid w:val="002D5958"/>
    <w:rsid w:val="002D5FAA"/>
    <w:rsid w:val="002D6113"/>
    <w:rsid w:val="002D7179"/>
    <w:rsid w:val="002D791A"/>
    <w:rsid w:val="002D7FB8"/>
    <w:rsid w:val="002E029C"/>
    <w:rsid w:val="002E0413"/>
    <w:rsid w:val="002E086A"/>
    <w:rsid w:val="002E1150"/>
    <w:rsid w:val="002E1975"/>
    <w:rsid w:val="002E1D11"/>
    <w:rsid w:val="002E2517"/>
    <w:rsid w:val="002E2626"/>
    <w:rsid w:val="002E33C7"/>
    <w:rsid w:val="002E41FE"/>
    <w:rsid w:val="002E47D4"/>
    <w:rsid w:val="002E5BFB"/>
    <w:rsid w:val="002E626B"/>
    <w:rsid w:val="002E6334"/>
    <w:rsid w:val="002F0600"/>
    <w:rsid w:val="002F08EE"/>
    <w:rsid w:val="002F0E37"/>
    <w:rsid w:val="002F2B36"/>
    <w:rsid w:val="002F3096"/>
    <w:rsid w:val="002F3FD6"/>
    <w:rsid w:val="002F44E9"/>
    <w:rsid w:val="002F48A3"/>
    <w:rsid w:val="002F61B4"/>
    <w:rsid w:val="002F62E5"/>
    <w:rsid w:val="002F673A"/>
    <w:rsid w:val="002F722A"/>
    <w:rsid w:val="00300A38"/>
    <w:rsid w:val="003012C3"/>
    <w:rsid w:val="003018E8"/>
    <w:rsid w:val="0030258E"/>
    <w:rsid w:val="003025F2"/>
    <w:rsid w:val="00302B67"/>
    <w:rsid w:val="003039DD"/>
    <w:rsid w:val="00303A1D"/>
    <w:rsid w:val="0030422D"/>
    <w:rsid w:val="00304C94"/>
    <w:rsid w:val="00304E5E"/>
    <w:rsid w:val="003051AA"/>
    <w:rsid w:val="00305D13"/>
    <w:rsid w:val="00305FCF"/>
    <w:rsid w:val="00306FA4"/>
    <w:rsid w:val="00307980"/>
    <w:rsid w:val="00307DE2"/>
    <w:rsid w:val="00310D42"/>
    <w:rsid w:val="003115B4"/>
    <w:rsid w:val="0031167B"/>
    <w:rsid w:val="00311F57"/>
    <w:rsid w:val="003135F8"/>
    <w:rsid w:val="00313658"/>
    <w:rsid w:val="003152FC"/>
    <w:rsid w:val="003171D2"/>
    <w:rsid w:val="003175A1"/>
    <w:rsid w:val="00320212"/>
    <w:rsid w:val="003208F8"/>
    <w:rsid w:val="00320A76"/>
    <w:rsid w:val="003225A5"/>
    <w:rsid w:val="0032344E"/>
    <w:rsid w:val="00324928"/>
    <w:rsid w:val="00324953"/>
    <w:rsid w:val="003257C9"/>
    <w:rsid w:val="00325B90"/>
    <w:rsid w:val="0033030F"/>
    <w:rsid w:val="0033104A"/>
    <w:rsid w:val="003327FF"/>
    <w:rsid w:val="00332DFE"/>
    <w:rsid w:val="00332ED0"/>
    <w:rsid w:val="00333768"/>
    <w:rsid w:val="00333A4D"/>
    <w:rsid w:val="003343AA"/>
    <w:rsid w:val="003343E1"/>
    <w:rsid w:val="0033510D"/>
    <w:rsid w:val="00335176"/>
    <w:rsid w:val="0033583D"/>
    <w:rsid w:val="00336107"/>
    <w:rsid w:val="003365BA"/>
    <w:rsid w:val="00336DBD"/>
    <w:rsid w:val="00337158"/>
    <w:rsid w:val="00337AC2"/>
    <w:rsid w:val="00340364"/>
    <w:rsid w:val="00340ED2"/>
    <w:rsid w:val="00340F7A"/>
    <w:rsid w:val="003425CD"/>
    <w:rsid w:val="003426CE"/>
    <w:rsid w:val="00342BB2"/>
    <w:rsid w:val="003432E2"/>
    <w:rsid w:val="00343460"/>
    <w:rsid w:val="00343FF5"/>
    <w:rsid w:val="00344C8A"/>
    <w:rsid w:val="003451D1"/>
    <w:rsid w:val="00345252"/>
    <w:rsid w:val="00345583"/>
    <w:rsid w:val="00345AC5"/>
    <w:rsid w:val="00345D9C"/>
    <w:rsid w:val="003468E1"/>
    <w:rsid w:val="00346F09"/>
    <w:rsid w:val="00350356"/>
    <w:rsid w:val="00350B33"/>
    <w:rsid w:val="0035182F"/>
    <w:rsid w:val="00351B7A"/>
    <w:rsid w:val="00352154"/>
    <w:rsid w:val="00352689"/>
    <w:rsid w:val="00352765"/>
    <w:rsid w:val="00354A57"/>
    <w:rsid w:val="003558FF"/>
    <w:rsid w:val="00355AD6"/>
    <w:rsid w:val="003564BB"/>
    <w:rsid w:val="0035651A"/>
    <w:rsid w:val="003569EE"/>
    <w:rsid w:val="00356F2D"/>
    <w:rsid w:val="00357378"/>
    <w:rsid w:val="00357924"/>
    <w:rsid w:val="003579E5"/>
    <w:rsid w:val="00357B88"/>
    <w:rsid w:val="00360271"/>
    <w:rsid w:val="00360394"/>
    <w:rsid w:val="00360E65"/>
    <w:rsid w:val="00362957"/>
    <w:rsid w:val="003635DE"/>
    <w:rsid w:val="003646A4"/>
    <w:rsid w:val="00364B91"/>
    <w:rsid w:val="00364C82"/>
    <w:rsid w:val="003657E3"/>
    <w:rsid w:val="00365864"/>
    <w:rsid w:val="00366290"/>
    <w:rsid w:val="00366A20"/>
    <w:rsid w:val="00366B4C"/>
    <w:rsid w:val="003673D8"/>
    <w:rsid w:val="00367C3D"/>
    <w:rsid w:val="0037003B"/>
    <w:rsid w:val="003704B3"/>
    <w:rsid w:val="00371234"/>
    <w:rsid w:val="00372890"/>
    <w:rsid w:val="0037330F"/>
    <w:rsid w:val="00373AB4"/>
    <w:rsid w:val="00374129"/>
    <w:rsid w:val="00376661"/>
    <w:rsid w:val="003777CC"/>
    <w:rsid w:val="00377FDC"/>
    <w:rsid w:val="00377FF5"/>
    <w:rsid w:val="00380ACB"/>
    <w:rsid w:val="00381723"/>
    <w:rsid w:val="00381EBC"/>
    <w:rsid w:val="00382351"/>
    <w:rsid w:val="003831DD"/>
    <w:rsid w:val="0038448A"/>
    <w:rsid w:val="003849F0"/>
    <w:rsid w:val="00384DA8"/>
    <w:rsid w:val="00385339"/>
    <w:rsid w:val="0038542B"/>
    <w:rsid w:val="003854B8"/>
    <w:rsid w:val="00385C6E"/>
    <w:rsid w:val="00385E4C"/>
    <w:rsid w:val="00386700"/>
    <w:rsid w:val="00386D99"/>
    <w:rsid w:val="00387265"/>
    <w:rsid w:val="003877E7"/>
    <w:rsid w:val="00387923"/>
    <w:rsid w:val="00387FB9"/>
    <w:rsid w:val="003906CB"/>
    <w:rsid w:val="00391D92"/>
    <w:rsid w:val="00391EE5"/>
    <w:rsid w:val="00392CFE"/>
    <w:rsid w:val="00393742"/>
    <w:rsid w:val="00394202"/>
    <w:rsid w:val="00394860"/>
    <w:rsid w:val="0039514B"/>
    <w:rsid w:val="0039559E"/>
    <w:rsid w:val="00396101"/>
    <w:rsid w:val="0039618D"/>
    <w:rsid w:val="00397178"/>
    <w:rsid w:val="0039788E"/>
    <w:rsid w:val="003A0335"/>
    <w:rsid w:val="003A06AE"/>
    <w:rsid w:val="003A0E2A"/>
    <w:rsid w:val="003A1FA1"/>
    <w:rsid w:val="003A204B"/>
    <w:rsid w:val="003A3482"/>
    <w:rsid w:val="003A36BA"/>
    <w:rsid w:val="003A3F51"/>
    <w:rsid w:val="003A3FA7"/>
    <w:rsid w:val="003A411F"/>
    <w:rsid w:val="003A5358"/>
    <w:rsid w:val="003A5868"/>
    <w:rsid w:val="003A6F23"/>
    <w:rsid w:val="003A7638"/>
    <w:rsid w:val="003A7B09"/>
    <w:rsid w:val="003B0D1B"/>
    <w:rsid w:val="003B1A1A"/>
    <w:rsid w:val="003B22F4"/>
    <w:rsid w:val="003B2D3E"/>
    <w:rsid w:val="003B3F39"/>
    <w:rsid w:val="003B440C"/>
    <w:rsid w:val="003B4439"/>
    <w:rsid w:val="003B44B0"/>
    <w:rsid w:val="003B6AA4"/>
    <w:rsid w:val="003B6E2F"/>
    <w:rsid w:val="003B7B0F"/>
    <w:rsid w:val="003C0196"/>
    <w:rsid w:val="003C0F25"/>
    <w:rsid w:val="003C114F"/>
    <w:rsid w:val="003C1697"/>
    <w:rsid w:val="003C19EE"/>
    <w:rsid w:val="003C1DE0"/>
    <w:rsid w:val="003C1F46"/>
    <w:rsid w:val="003C2951"/>
    <w:rsid w:val="003C2BC3"/>
    <w:rsid w:val="003C2D6B"/>
    <w:rsid w:val="003C3AA3"/>
    <w:rsid w:val="003C4346"/>
    <w:rsid w:val="003C5F6F"/>
    <w:rsid w:val="003C6EF2"/>
    <w:rsid w:val="003C7750"/>
    <w:rsid w:val="003D15BA"/>
    <w:rsid w:val="003D1F28"/>
    <w:rsid w:val="003D21C3"/>
    <w:rsid w:val="003D21D3"/>
    <w:rsid w:val="003D271D"/>
    <w:rsid w:val="003D3C68"/>
    <w:rsid w:val="003D52D4"/>
    <w:rsid w:val="003D6104"/>
    <w:rsid w:val="003D634D"/>
    <w:rsid w:val="003D72EE"/>
    <w:rsid w:val="003D78FA"/>
    <w:rsid w:val="003D79A3"/>
    <w:rsid w:val="003E15C0"/>
    <w:rsid w:val="003E26D2"/>
    <w:rsid w:val="003E2CEA"/>
    <w:rsid w:val="003E3740"/>
    <w:rsid w:val="003E38C6"/>
    <w:rsid w:val="003E3AA4"/>
    <w:rsid w:val="003E6E98"/>
    <w:rsid w:val="003E70FD"/>
    <w:rsid w:val="003E7910"/>
    <w:rsid w:val="003E7CCF"/>
    <w:rsid w:val="003F089A"/>
    <w:rsid w:val="003F0963"/>
    <w:rsid w:val="003F1B08"/>
    <w:rsid w:val="003F1E8D"/>
    <w:rsid w:val="003F3795"/>
    <w:rsid w:val="003F3894"/>
    <w:rsid w:val="003F3EE6"/>
    <w:rsid w:val="003F4189"/>
    <w:rsid w:val="003F4A8D"/>
    <w:rsid w:val="003F4E90"/>
    <w:rsid w:val="003F61C7"/>
    <w:rsid w:val="003F6835"/>
    <w:rsid w:val="003F7474"/>
    <w:rsid w:val="003F77CA"/>
    <w:rsid w:val="003F7AD6"/>
    <w:rsid w:val="00400FA9"/>
    <w:rsid w:val="004011A3"/>
    <w:rsid w:val="0040169A"/>
    <w:rsid w:val="00402191"/>
    <w:rsid w:val="0040399F"/>
    <w:rsid w:val="00403B97"/>
    <w:rsid w:val="004042E4"/>
    <w:rsid w:val="00404C87"/>
    <w:rsid w:val="0040543C"/>
    <w:rsid w:val="0040553B"/>
    <w:rsid w:val="00405648"/>
    <w:rsid w:val="0040592F"/>
    <w:rsid w:val="00406A53"/>
    <w:rsid w:val="0040700F"/>
    <w:rsid w:val="0040755C"/>
    <w:rsid w:val="00407973"/>
    <w:rsid w:val="004108DB"/>
    <w:rsid w:val="00411D3F"/>
    <w:rsid w:val="00411D73"/>
    <w:rsid w:val="00411EAC"/>
    <w:rsid w:val="00411EE3"/>
    <w:rsid w:val="004125D7"/>
    <w:rsid w:val="0041287F"/>
    <w:rsid w:val="0041288D"/>
    <w:rsid w:val="0041398C"/>
    <w:rsid w:val="004154F4"/>
    <w:rsid w:val="0041751A"/>
    <w:rsid w:val="004177C2"/>
    <w:rsid w:val="00417CDF"/>
    <w:rsid w:val="004200A7"/>
    <w:rsid w:val="0042061F"/>
    <w:rsid w:val="0042149E"/>
    <w:rsid w:val="00423D54"/>
    <w:rsid w:val="00424AB4"/>
    <w:rsid w:val="00425B8D"/>
    <w:rsid w:val="00426843"/>
    <w:rsid w:val="004270DD"/>
    <w:rsid w:val="00427C17"/>
    <w:rsid w:val="00427ED9"/>
    <w:rsid w:val="00430A34"/>
    <w:rsid w:val="00430D36"/>
    <w:rsid w:val="00430FF2"/>
    <w:rsid w:val="0043117C"/>
    <w:rsid w:val="0043141A"/>
    <w:rsid w:val="004315ED"/>
    <w:rsid w:val="00431C29"/>
    <w:rsid w:val="00431FAC"/>
    <w:rsid w:val="00432040"/>
    <w:rsid w:val="004320D3"/>
    <w:rsid w:val="00432232"/>
    <w:rsid w:val="00432D5C"/>
    <w:rsid w:val="00433508"/>
    <w:rsid w:val="00433B0F"/>
    <w:rsid w:val="0043410D"/>
    <w:rsid w:val="004348E9"/>
    <w:rsid w:val="00434B0E"/>
    <w:rsid w:val="0043600D"/>
    <w:rsid w:val="00436122"/>
    <w:rsid w:val="00436A63"/>
    <w:rsid w:val="00436B99"/>
    <w:rsid w:val="0043718D"/>
    <w:rsid w:val="004372F7"/>
    <w:rsid w:val="004377CD"/>
    <w:rsid w:val="004378A0"/>
    <w:rsid w:val="00437B49"/>
    <w:rsid w:val="00437CA9"/>
    <w:rsid w:val="004403C9"/>
    <w:rsid w:val="00440ED8"/>
    <w:rsid w:val="00441230"/>
    <w:rsid w:val="004413C7"/>
    <w:rsid w:val="00441AC8"/>
    <w:rsid w:val="00442C81"/>
    <w:rsid w:val="00442E96"/>
    <w:rsid w:val="0044364D"/>
    <w:rsid w:val="004442F2"/>
    <w:rsid w:val="00445149"/>
    <w:rsid w:val="00446BF6"/>
    <w:rsid w:val="00446CFB"/>
    <w:rsid w:val="0044742D"/>
    <w:rsid w:val="004475BD"/>
    <w:rsid w:val="004478C8"/>
    <w:rsid w:val="00450AEF"/>
    <w:rsid w:val="00452301"/>
    <w:rsid w:val="00452AFE"/>
    <w:rsid w:val="00452D46"/>
    <w:rsid w:val="0045309C"/>
    <w:rsid w:val="0045363B"/>
    <w:rsid w:val="004539B6"/>
    <w:rsid w:val="00453A2C"/>
    <w:rsid w:val="00453E71"/>
    <w:rsid w:val="00454746"/>
    <w:rsid w:val="0045489D"/>
    <w:rsid w:val="00455608"/>
    <w:rsid w:val="00455BBB"/>
    <w:rsid w:val="004567BF"/>
    <w:rsid w:val="00456D08"/>
    <w:rsid w:val="00460A86"/>
    <w:rsid w:val="00460A9D"/>
    <w:rsid w:val="00460D89"/>
    <w:rsid w:val="00461391"/>
    <w:rsid w:val="0046148D"/>
    <w:rsid w:val="0046148E"/>
    <w:rsid w:val="00462218"/>
    <w:rsid w:val="004625AF"/>
    <w:rsid w:val="00462799"/>
    <w:rsid w:val="004628B9"/>
    <w:rsid w:val="00462E8C"/>
    <w:rsid w:val="00464637"/>
    <w:rsid w:val="0046478A"/>
    <w:rsid w:val="00464D8D"/>
    <w:rsid w:val="0046531B"/>
    <w:rsid w:val="0046578A"/>
    <w:rsid w:val="00466B3F"/>
    <w:rsid w:val="00467580"/>
    <w:rsid w:val="00467A6C"/>
    <w:rsid w:val="00467F05"/>
    <w:rsid w:val="004703BE"/>
    <w:rsid w:val="00471103"/>
    <w:rsid w:val="00471C52"/>
    <w:rsid w:val="004724C7"/>
    <w:rsid w:val="004725D2"/>
    <w:rsid w:val="00472DDA"/>
    <w:rsid w:val="00472F0E"/>
    <w:rsid w:val="0047308B"/>
    <w:rsid w:val="00473158"/>
    <w:rsid w:val="0047342A"/>
    <w:rsid w:val="004735FD"/>
    <w:rsid w:val="004742DE"/>
    <w:rsid w:val="00474499"/>
    <w:rsid w:val="00474AD9"/>
    <w:rsid w:val="00475BFC"/>
    <w:rsid w:val="00475E18"/>
    <w:rsid w:val="00475EFA"/>
    <w:rsid w:val="004762B3"/>
    <w:rsid w:val="00476350"/>
    <w:rsid w:val="00476653"/>
    <w:rsid w:val="00476A94"/>
    <w:rsid w:val="00476D9E"/>
    <w:rsid w:val="00477429"/>
    <w:rsid w:val="00480A66"/>
    <w:rsid w:val="00480F2C"/>
    <w:rsid w:val="004821C7"/>
    <w:rsid w:val="00482382"/>
    <w:rsid w:val="004824F4"/>
    <w:rsid w:val="0048374B"/>
    <w:rsid w:val="00483B19"/>
    <w:rsid w:val="004847A1"/>
    <w:rsid w:val="00484C39"/>
    <w:rsid w:val="00485600"/>
    <w:rsid w:val="00485C6F"/>
    <w:rsid w:val="00486379"/>
    <w:rsid w:val="00486858"/>
    <w:rsid w:val="004868C1"/>
    <w:rsid w:val="00487C66"/>
    <w:rsid w:val="00487D13"/>
    <w:rsid w:val="00490027"/>
    <w:rsid w:val="00491A0F"/>
    <w:rsid w:val="00492039"/>
    <w:rsid w:val="0049266C"/>
    <w:rsid w:val="00492A0E"/>
    <w:rsid w:val="004932CC"/>
    <w:rsid w:val="00494E1D"/>
    <w:rsid w:val="00495080"/>
    <w:rsid w:val="00495954"/>
    <w:rsid w:val="00495C37"/>
    <w:rsid w:val="00496160"/>
    <w:rsid w:val="00496D0D"/>
    <w:rsid w:val="00496F72"/>
    <w:rsid w:val="00497238"/>
    <w:rsid w:val="00497B63"/>
    <w:rsid w:val="004A0EBD"/>
    <w:rsid w:val="004A11F4"/>
    <w:rsid w:val="004A1905"/>
    <w:rsid w:val="004A2AC6"/>
    <w:rsid w:val="004A3009"/>
    <w:rsid w:val="004A3884"/>
    <w:rsid w:val="004A52B9"/>
    <w:rsid w:val="004A59F2"/>
    <w:rsid w:val="004A5DBD"/>
    <w:rsid w:val="004A5F7B"/>
    <w:rsid w:val="004A6042"/>
    <w:rsid w:val="004A61D8"/>
    <w:rsid w:val="004A6C22"/>
    <w:rsid w:val="004A6CBA"/>
    <w:rsid w:val="004A7ABA"/>
    <w:rsid w:val="004B023C"/>
    <w:rsid w:val="004B04EB"/>
    <w:rsid w:val="004B13CE"/>
    <w:rsid w:val="004B1BC4"/>
    <w:rsid w:val="004B2054"/>
    <w:rsid w:val="004B227C"/>
    <w:rsid w:val="004B318A"/>
    <w:rsid w:val="004B35D8"/>
    <w:rsid w:val="004B389A"/>
    <w:rsid w:val="004B43D9"/>
    <w:rsid w:val="004B4A50"/>
    <w:rsid w:val="004B4ACB"/>
    <w:rsid w:val="004B4B0F"/>
    <w:rsid w:val="004B593C"/>
    <w:rsid w:val="004B66E9"/>
    <w:rsid w:val="004B6F5B"/>
    <w:rsid w:val="004B7681"/>
    <w:rsid w:val="004B7C5B"/>
    <w:rsid w:val="004C07A7"/>
    <w:rsid w:val="004C20EA"/>
    <w:rsid w:val="004C227C"/>
    <w:rsid w:val="004C26C0"/>
    <w:rsid w:val="004C26FF"/>
    <w:rsid w:val="004C2DA4"/>
    <w:rsid w:val="004C2E2C"/>
    <w:rsid w:val="004C39CF"/>
    <w:rsid w:val="004C411C"/>
    <w:rsid w:val="004C4629"/>
    <w:rsid w:val="004C4F8A"/>
    <w:rsid w:val="004C5071"/>
    <w:rsid w:val="004C5932"/>
    <w:rsid w:val="004C594C"/>
    <w:rsid w:val="004C5DCE"/>
    <w:rsid w:val="004C67B9"/>
    <w:rsid w:val="004C72C9"/>
    <w:rsid w:val="004C7343"/>
    <w:rsid w:val="004C7F57"/>
    <w:rsid w:val="004D0F4D"/>
    <w:rsid w:val="004D14AF"/>
    <w:rsid w:val="004D1601"/>
    <w:rsid w:val="004D1C86"/>
    <w:rsid w:val="004D287C"/>
    <w:rsid w:val="004D568E"/>
    <w:rsid w:val="004D5C48"/>
    <w:rsid w:val="004D65DF"/>
    <w:rsid w:val="004D7103"/>
    <w:rsid w:val="004E03E5"/>
    <w:rsid w:val="004E09F7"/>
    <w:rsid w:val="004E0E49"/>
    <w:rsid w:val="004E1411"/>
    <w:rsid w:val="004E2573"/>
    <w:rsid w:val="004E2E97"/>
    <w:rsid w:val="004E36D9"/>
    <w:rsid w:val="004E3C5D"/>
    <w:rsid w:val="004E3E6D"/>
    <w:rsid w:val="004E4A6B"/>
    <w:rsid w:val="004E4FE5"/>
    <w:rsid w:val="004E51F3"/>
    <w:rsid w:val="004E52ED"/>
    <w:rsid w:val="004E531C"/>
    <w:rsid w:val="004E68E5"/>
    <w:rsid w:val="004E734A"/>
    <w:rsid w:val="004E784E"/>
    <w:rsid w:val="004E7B15"/>
    <w:rsid w:val="004F0132"/>
    <w:rsid w:val="004F01D2"/>
    <w:rsid w:val="004F0B23"/>
    <w:rsid w:val="004F1940"/>
    <w:rsid w:val="004F1B48"/>
    <w:rsid w:val="004F1B4B"/>
    <w:rsid w:val="004F2145"/>
    <w:rsid w:val="004F2A77"/>
    <w:rsid w:val="004F41BC"/>
    <w:rsid w:val="004F4F40"/>
    <w:rsid w:val="004F51E1"/>
    <w:rsid w:val="004F54F9"/>
    <w:rsid w:val="004F589C"/>
    <w:rsid w:val="004F6456"/>
    <w:rsid w:val="004F6B81"/>
    <w:rsid w:val="004F6D98"/>
    <w:rsid w:val="004F729D"/>
    <w:rsid w:val="004F7979"/>
    <w:rsid w:val="00500EF4"/>
    <w:rsid w:val="00501690"/>
    <w:rsid w:val="00501D04"/>
    <w:rsid w:val="00503458"/>
    <w:rsid w:val="00504050"/>
    <w:rsid w:val="00504BA5"/>
    <w:rsid w:val="00504FA6"/>
    <w:rsid w:val="00505CE6"/>
    <w:rsid w:val="0050744E"/>
    <w:rsid w:val="00507748"/>
    <w:rsid w:val="00510B40"/>
    <w:rsid w:val="0051149C"/>
    <w:rsid w:val="00513593"/>
    <w:rsid w:val="0051359E"/>
    <w:rsid w:val="005135EB"/>
    <w:rsid w:val="005140C9"/>
    <w:rsid w:val="005141A5"/>
    <w:rsid w:val="00514DB8"/>
    <w:rsid w:val="0051565E"/>
    <w:rsid w:val="0051593E"/>
    <w:rsid w:val="00515DB8"/>
    <w:rsid w:val="00516522"/>
    <w:rsid w:val="00521EB4"/>
    <w:rsid w:val="005222E9"/>
    <w:rsid w:val="00522B0C"/>
    <w:rsid w:val="00524207"/>
    <w:rsid w:val="0052505A"/>
    <w:rsid w:val="005258E6"/>
    <w:rsid w:val="0052611B"/>
    <w:rsid w:val="005262EB"/>
    <w:rsid w:val="00526DA0"/>
    <w:rsid w:val="00527472"/>
    <w:rsid w:val="00527638"/>
    <w:rsid w:val="00527E12"/>
    <w:rsid w:val="0053010F"/>
    <w:rsid w:val="0053049A"/>
    <w:rsid w:val="005304AD"/>
    <w:rsid w:val="0053077E"/>
    <w:rsid w:val="00530898"/>
    <w:rsid w:val="00530C9F"/>
    <w:rsid w:val="00530FE0"/>
    <w:rsid w:val="00532542"/>
    <w:rsid w:val="00532AD3"/>
    <w:rsid w:val="00533DD0"/>
    <w:rsid w:val="00534386"/>
    <w:rsid w:val="00534DB8"/>
    <w:rsid w:val="00534F60"/>
    <w:rsid w:val="00535231"/>
    <w:rsid w:val="00535483"/>
    <w:rsid w:val="00535A0D"/>
    <w:rsid w:val="00535A37"/>
    <w:rsid w:val="00537551"/>
    <w:rsid w:val="00540005"/>
    <w:rsid w:val="005405F7"/>
    <w:rsid w:val="00540F0E"/>
    <w:rsid w:val="00541463"/>
    <w:rsid w:val="005415A5"/>
    <w:rsid w:val="00541BF2"/>
    <w:rsid w:val="00542B54"/>
    <w:rsid w:val="005443E4"/>
    <w:rsid w:val="0054451E"/>
    <w:rsid w:val="00544621"/>
    <w:rsid w:val="00545B71"/>
    <w:rsid w:val="00546671"/>
    <w:rsid w:val="00547626"/>
    <w:rsid w:val="00547726"/>
    <w:rsid w:val="00547C04"/>
    <w:rsid w:val="00550B30"/>
    <w:rsid w:val="0055108A"/>
    <w:rsid w:val="005510C9"/>
    <w:rsid w:val="00552A39"/>
    <w:rsid w:val="00552B62"/>
    <w:rsid w:val="00552E3C"/>
    <w:rsid w:val="005542CA"/>
    <w:rsid w:val="005545AE"/>
    <w:rsid w:val="00554EA3"/>
    <w:rsid w:val="005552F1"/>
    <w:rsid w:val="00555FBF"/>
    <w:rsid w:val="00556520"/>
    <w:rsid w:val="0055681B"/>
    <w:rsid w:val="005574D5"/>
    <w:rsid w:val="0055779C"/>
    <w:rsid w:val="00557D3C"/>
    <w:rsid w:val="005609BA"/>
    <w:rsid w:val="00561353"/>
    <w:rsid w:val="00561F42"/>
    <w:rsid w:val="005634E2"/>
    <w:rsid w:val="005636B8"/>
    <w:rsid w:val="00564C00"/>
    <w:rsid w:val="00564D13"/>
    <w:rsid w:val="0056524B"/>
    <w:rsid w:val="005657AC"/>
    <w:rsid w:val="00566062"/>
    <w:rsid w:val="00566DA5"/>
    <w:rsid w:val="0056747B"/>
    <w:rsid w:val="005677FE"/>
    <w:rsid w:val="00567C12"/>
    <w:rsid w:val="00570A45"/>
    <w:rsid w:val="005715D0"/>
    <w:rsid w:val="00571705"/>
    <w:rsid w:val="00571F2B"/>
    <w:rsid w:val="0057204D"/>
    <w:rsid w:val="005724AC"/>
    <w:rsid w:val="005726AE"/>
    <w:rsid w:val="00572F34"/>
    <w:rsid w:val="00573485"/>
    <w:rsid w:val="00573714"/>
    <w:rsid w:val="005740B9"/>
    <w:rsid w:val="0057424C"/>
    <w:rsid w:val="00575FB6"/>
    <w:rsid w:val="0057699D"/>
    <w:rsid w:val="00576C37"/>
    <w:rsid w:val="005778D9"/>
    <w:rsid w:val="005804BC"/>
    <w:rsid w:val="00582721"/>
    <w:rsid w:val="00582A86"/>
    <w:rsid w:val="00583700"/>
    <w:rsid w:val="005860C3"/>
    <w:rsid w:val="005861DA"/>
    <w:rsid w:val="005866C3"/>
    <w:rsid w:val="005869AF"/>
    <w:rsid w:val="00586E3A"/>
    <w:rsid w:val="00586EAA"/>
    <w:rsid w:val="005874F8"/>
    <w:rsid w:val="00587776"/>
    <w:rsid w:val="005877AB"/>
    <w:rsid w:val="00587C97"/>
    <w:rsid w:val="00587D2E"/>
    <w:rsid w:val="00587F9F"/>
    <w:rsid w:val="005900E0"/>
    <w:rsid w:val="00591922"/>
    <w:rsid w:val="00591C8B"/>
    <w:rsid w:val="0059201A"/>
    <w:rsid w:val="00593A1C"/>
    <w:rsid w:val="00593B59"/>
    <w:rsid w:val="0059501A"/>
    <w:rsid w:val="005955A6"/>
    <w:rsid w:val="0059562F"/>
    <w:rsid w:val="00595FD0"/>
    <w:rsid w:val="00596545"/>
    <w:rsid w:val="00596A03"/>
    <w:rsid w:val="00596CCF"/>
    <w:rsid w:val="00596F3A"/>
    <w:rsid w:val="005971B7"/>
    <w:rsid w:val="00597E11"/>
    <w:rsid w:val="005A0764"/>
    <w:rsid w:val="005A08F6"/>
    <w:rsid w:val="005A0B2E"/>
    <w:rsid w:val="005A15CF"/>
    <w:rsid w:val="005A19CF"/>
    <w:rsid w:val="005A1B01"/>
    <w:rsid w:val="005A2A6D"/>
    <w:rsid w:val="005A31A1"/>
    <w:rsid w:val="005A3908"/>
    <w:rsid w:val="005A3E38"/>
    <w:rsid w:val="005A4374"/>
    <w:rsid w:val="005A4BC1"/>
    <w:rsid w:val="005A50F4"/>
    <w:rsid w:val="005A553E"/>
    <w:rsid w:val="005A570C"/>
    <w:rsid w:val="005A5901"/>
    <w:rsid w:val="005A681F"/>
    <w:rsid w:val="005A7611"/>
    <w:rsid w:val="005B16FA"/>
    <w:rsid w:val="005B1B53"/>
    <w:rsid w:val="005B299F"/>
    <w:rsid w:val="005B34DC"/>
    <w:rsid w:val="005B3C91"/>
    <w:rsid w:val="005B46F8"/>
    <w:rsid w:val="005B495F"/>
    <w:rsid w:val="005B5811"/>
    <w:rsid w:val="005B6242"/>
    <w:rsid w:val="005B6D9D"/>
    <w:rsid w:val="005B745C"/>
    <w:rsid w:val="005C06BF"/>
    <w:rsid w:val="005C1285"/>
    <w:rsid w:val="005C129A"/>
    <w:rsid w:val="005C288B"/>
    <w:rsid w:val="005C2F4A"/>
    <w:rsid w:val="005C3A33"/>
    <w:rsid w:val="005C53BD"/>
    <w:rsid w:val="005C711E"/>
    <w:rsid w:val="005C756E"/>
    <w:rsid w:val="005C7B38"/>
    <w:rsid w:val="005D011B"/>
    <w:rsid w:val="005D0D98"/>
    <w:rsid w:val="005D18DF"/>
    <w:rsid w:val="005D27E0"/>
    <w:rsid w:val="005D2C23"/>
    <w:rsid w:val="005D3289"/>
    <w:rsid w:val="005D3753"/>
    <w:rsid w:val="005D3A48"/>
    <w:rsid w:val="005D4906"/>
    <w:rsid w:val="005D5278"/>
    <w:rsid w:val="005D571A"/>
    <w:rsid w:val="005D615D"/>
    <w:rsid w:val="005D61B8"/>
    <w:rsid w:val="005D69CD"/>
    <w:rsid w:val="005D6AEC"/>
    <w:rsid w:val="005D6D07"/>
    <w:rsid w:val="005D6D8F"/>
    <w:rsid w:val="005D6FA4"/>
    <w:rsid w:val="005D7F71"/>
    <w:rsid w:val="005E028D"/>
    <w:rsid w:val="005E03FB"/>
    <w:rsid w:val="005E127A"/>
    <w:rsid w:val="005E12D7"/>
    <w:rsid w:val="005E1CCB"/>
    <w:rsid w:val="005E1E40"/>
    <w:rsid w:val="005E1EDB"/>
    <w:rsid w:val="005E245D"/>
    <w:rsid w:val="005E2746"/>
    <w:rsid w:val="005E2E7F"/>
    <w:rsid w:val="005E3C60"/>
    <w:rsid w:val="005E488A"/>
    <w:rsid w:val="005E4E6F"/>
    <w:rsid w:val="005E51B1"/>
    <w:rsid w:val="005E6900"/>
    <w:rsid w:val="005E72C3"/>
    <w:rsid w:val="005E7600"/>
    <w:rsid w:val="005E7DA2"/>
    <w:rsid w:val="005F0BEE"/>
    <w:rsid w:val="005F1102"/>
    <w:rsid w:val="005F2AD9"/>
    <w:rsid w:val="005F2BBE"/>
    <w:rsid w:val="005F339F"/>
    <w:rsid w:val="005F418E"/>
    <w:rsid w:val="005F41F0"/>
    <w:rsid w:val="005F4E5A"/>
    <w:rsid w:val="005F6A94"/>
    <w:rsid w:val="005F6D7A"/>
    <w:rsid w:val="005F7962"/>
    <w:rsid w:val="006002BF"/>
    <w:rsid w:val="006005DB"/>
    <w:rsid w:val="00600A1B"/>
    <w:rsid w:val="0060198B"/>
    <w:rsid w:val="00601B7A"/>
    <w:rsid w:val="00601D5A"/>
    <w:rsid w:val="00601E46"/>
    <w:rsid w:val="00602DAC"/>
    <w:rsid w:val="00603545"/>
    <w:rsid w:val="00604611"/>
    <w:rsid w:val="00605A70"/>
    <w:rsid w:val="00605C67"/>
    <w:rsid w:val="00606513"/>
    <w:rsid w:val="00607296"/>
    <w:rsid w:val="00607B43"/>
    <w:rsid w:val="0061013A"/>
    <w:rsid w:val="00610E43"/>
    <w:rsid w:val="0061155E"/>
    <w:rsid w:val="00611B9F"/>
    <w:rsid w:val="00612DBD"/>
    <w:rsid w:val="00613999"/>
    <w:rsid w:val="00613F37"/>
    <w:rsid w:val="00614763"/>
    <w:rsid w:val="00614C73"/>
    <w:rsid w:val="00615276"/>
    <w:rsid w:val="006156EC"/>
    <w:rsid w:val="0061613A"/>
    <w:rsid w:val="006172EB"/>
    <w:rsid w:val="0062019F"/>
    <w:rsid w:val="00620AD6"/>
    <w:rsid w:val="006210FC"/>
    <w:rsid w:val="00622954"/>
    <w:rsid w:val="00622C2E"/>
    <w:rsid w:val="00622F45"/>
    <w:rsid w:val="00623149"/>
    <w:rsid w:val="00623424"/>
    <w:rsid w:val="00623513"/>
    <w:rsid w:val="00623820"/>
    <w:rsid w:val="00623D89"/>
    <w:rsid w:val="006243E2"/>
    <w:rsid w:val="00624DF7"/>
    <w:rsid w:val="00625FDF"/>
    <w:rsid w:val="00626065"/>
    <w:rsid w:val="00626B3A"/>
    <w:rsid w:val="006301BE"/>
    <w:rsid w:val="0063035D"/>
    <w:rsid w:val="006311F9"/>
    <w:rsid w:val="00631DB8"/>
    <w:rsid w:val="00632456"/>
    <w:rsid w:val="00632833"/>
    <w:rsid w:val="00632B99"/>
    <w:rsid w:val="00632BED"/>
    <w:rsid w:val="0063361D"/>
    <w:rsid w:val="00633787"/>
    <w:rsid w:val="0063382F"/>
    <w:rsid w:val="00633F0F"/>
    <w:rsid w:val="00634041"/>
    <w:rsid w:val="00634114"/>
    <w:rsid w:val="006343AB"/>
    <w:rsid w:val="006361E5"/>
    <w:rsid w:val="00636350"/>
    <w:rsid w:val="00636676"/>
    <w:rsid w:val="00637454"/>
    <w:rsid w:val="00637931"/>
    <w:rsid w:val="006400BE"/>
    <w:rsid w:val="00641373"/>
    <w:rsid w:val="006417D2"/>
    <w:rsid w:val="006427EE"/>
    <w:rsid w:val="00642D99"/>
    <w:rsid w:val="00642F88"/>
    <w:rsid w:val="006431F8"/>
    <w:rsid w:val="00644B55"/>
    <w:rsid w:val="00645203"/>
    <w:rsid w:val="0064617D"/>
    <w:rsid w:val="00646A0F"/>
    <w:rsid w:val="00646B7E"/>
    <w:rsid w:val="006470EE"/>
    <w:rsid w:val="006506CB"/>
    <w:rsid w:val="00650791"/>
    <w:rsid w:val="0065261D"/>
    <w:rsid w:val="00652775"/>
    <w:rsid w:val="00652ACA"/>
    <w:rsid w:val="006536D5"/>
    <w:rsid w:val="00654D61"/>
    <w:rsid w:val="00655938"/>
    <w:rsid w:val="00655A30"/>
    <w:rsid w:val="00655B46"/>
    <w:rsid w:val="00656A88"/>
    <w:rsid w:val="00657BF1"/>
    <w:rsid w:val="00660260"/>
    <w:rsid w:val="006609CB"/>
    <w:rsid w:val="006610DA"/>
    <w:rsid w:val="00662B6D"/>
    <w:rsid w:val="0066323D"/>
    <w:rsid w:val="00663C33"/>
    <w:rsid w:val="00664683"/>
    <w:rsid w:val="0066484F"/>
    <w:rsid w:val="00664A21"/>
    <w:rsid w:val="006652E1"/>
    <w:rsid w:val="00665871"/>
    <w:rsid w:val="00665FBA"/>
    <w:rsid w:val="00666401"/>
    <w:rsid w:val="0066671A"/>
    <w:rsid w:val="006668C7"/>
    <w:rsid w:val="00666A12"/>
    <w:rsid w:val="00667C4E"/>
    <w:rsid w:val="00671AEE"/>
    <w:rsid w:val="0067465B"/>
    <w:rsid w:val="00674A82"/>
    <w:rsid w:val="00674AB6"/>
    <w:rsid w:val="00674D09"/>
    <w:rsid w:val="006754B8"/>
    <w:rsid w:val="0067631B"/>
    <w:rsid w:val="00677F4E"/>
    <w:rsid w:val="0068053F"/>
    <w:rsid w:val="00680B60"/>
    <w:rsid w:val="00681DF8"/>
    <w:rsid w:val="00681E0F"/>
    <w:rsid w:val="00681FA5"/>
    <w:rsid w:val="006822E2"/>
    <w:rsid w:val="006840E0"/>
    <w:rsid w:val="00687196"/>
    <w:rsid w:val="0069029A"/>
    <w:rsid w:val="00694BB8"/>
    <w:rsid w:val="006955EC"/>
    <w:rsid w:val="0069569E"/>
    <w:rsid w:val="00695BE8"/>
    <w:rsid w:val="00695CC9"/>
    <w:rsid w:val="00696BA6"/>
    <w:rsid w:val="00697843"/>
    <w:rsid w:val="00697D01"/>
    <w:rsid w:val="006A01A8"/>
    <w:rsid w:val="006A07C9"/>
    <w:rsid w:val="006A0BB6"/>
    <w:rsid w:val="006A10E4"/>
    <w:rsid w:val="006A158E"/>
    <w:rsid w:val="006A2116"/>
    <w:rsid w:val="006A28EF"/>
    <w:rsid w:val="006A28FB"/>
    <w:rsid w:val="006A29AA"/>
    <w:rsid w:val="006A33F5"/>
    <w:rsid w:val="006A3744"/>
    <w:rsid w:val="006A37B1"/>
    <w:rsid w:val="006A3E7B"/>
    <w:rsid w:val="006A481C"/>
    <w:rsid w:val="006A6449"/>
    <w:rsid w:val="006A7275"/>
    <w:rsid w:val="006A7B46"/>
    <w:rsid w:val="006A7DA0"/>
    <w:rsid w:val="006B1327"/>
    <w:rsid w:val="006B194D"/>
    <w:rsid w:val="006B46B0"/>
    <w:rsid w:val="006B4857"/>
    <w:rsid w:val="006B5BFF"/>
    <w:rsid w:val="006B622D"/>
    <w:rsid w:val="006B67F3"/>
    <w:rsid w:val="006B6C06"/>
    <w:rsid w:val="006B7719"/>
    <w:rsid w:val="006B7AC0"/>
    <w:rsid w:val="006C0F47"/>
    <w:rsid w:val="006C1324"/>
    <w:rsid w:val="006C1E91"/>
    <w:rsid w:val="006C2193"/>
    <w:rsid w:val="006C2499"/>
    <w:rsid w:val="006C252B"/>
    <w:rsid w:val="006C273D"/>
    <w:rsid w:val="006C2771"/>
    <w:rsid w:val="006C3176"/>
    <w:rsid w:val="006C48CC"/>
    <w:rsid w:val="006C574E"/>
    <w:rsid w:val="006C61E4"/>
    <w:rsid w:val="006D0135"/>
    <w:rsid w:val="006D0A93"/>
    <w:rsid w:val="006D226B"/>
    <w:rsid w:val="006D39FE"/>
    <w:rsid w:val="006D3B1D"/>
    <w:rsid w:val="006D4039"/>
    <w:rsid w:val="006D54F7"/>
    <w:rsid w:val="006D5719"/>
    <w:rsid w:val="006D5D37"/>
    <w:rsid w:val="006D6306"/>
    <w:rsid w:val="006D69B4"/>
    <w:rsid w:val="006D6E82"/>
    <w:rsid w:val="006D7DD5"/>
    <w:rsid w:val="006D7E78"/>
    <w:rsid w:val="006E01D9"/>
    <w:rsid w:val="006E1426"/>
    <w:rsid w:val="006E181E"/>
    <w:rsid w:val="006E1C24"/>
    <w:rsid w:val="006E1F17"/>
    <w:rsid w:val="006E21B4"/>
    <w:rsid w:val="006E541F"/>
    <w:rsid w:val="006E5DE4"/>
    <w:rsid w:val="006E6169"/>
    <w:rsid w:val="006E73B9"/>
    <w:rsid w:val="006F018B"/>
    <w:rsid w:val="006F0480"/>
    <w:rsid w:val="006F093F"/>
    <w:rsid w:val="006F19DD"/>
    <w:rsid w:val="006F22C5"/>
    <w:rsid w:val="006F23FF"/>
    <w:rsid w:val="006F29CD"/>
    <w:rsid w:val="006F3EA4"/>
    <w:rsid w:val="006F4787"/>
    <w:rsid w:val="006F4A9E"/>
    <w:rsid w:val="006F5EF8"/>
    <w:rsid w:val="006F5F7A"/>
    <w:rsid w:val="006F6208"/>
    <w:rsid w:val="006F65F9"/>
    <w:rsid w:val="006F66A4"/>
    <w:rsid w:val="006F73D7"/>
    <w:rsid w:val="00700058"/>
    <w:rsid w:val="00700217"/>
    <w:rsid w:val="007012DF"/>
    <w:rsid w:val="007019AD"/>
    <w:rsid w:val="007023EC"/>
    <w:rsid w:val="00702DAF"/>
    <w:rsid w:val="007031FA"/>
    <w:rsid w:val="007044C1"/>
    <w:rsid w:val="00704714"/>
    <w:rsid w:val="00704DD2"/>
    <w:rsid w:val="00705554"/>
    <w:rsid w:val="00705C50"/>
    <w:rsid w:val="00705E41"/>
    <w:rsid w:val="00705F28"/>
    <w:rsid w:val="007065E2"/>
    <w:rsid w:val="007072DF"/>
    <w:rsid w:val="00707F4E"/>
    <w:rsid w:val="007100D0"/>
    <w:rsid w:val="007105E9"/>
    <w:rsid w:val="00710795"/>
    <w:rsid w:val="00710A0B"/>
    <w:rsid w:val="00710AE6"/>
    <w:rsid w:val="007114A4"/>
    <w:rsid w:val="007114EF"/>
    <w:rsid w:val="0071342F"/>
    <w:rsid w:val="00713DD6"/>
    <w:rsid w:val="007153A4"/>
    <w:rsid w:val="00715D30"/>
    <w:rsid w:val="007160F9"/>
    <w:rsid w:val="007162A4"/>
    <w:rsid w:val="007166B7"/>
    <w:rsid w:val="00716AD2"/>
    <w:rsid w:val="00716AFD"/>
    <w:rsid w:val="007208DC"/>
    <w:rsid w:val="00720D16"/>
    <w:rsid w:val="00720FCD"/>
    <w:rsid w:val="00721915"/>
    <w:rsid w:val="007220BD"/>
    <w:rsid w:val="00724193"/>
    <w:rsid w:val="007241D7"/>
    <w:rsid w:val="007259D1"/>
    <w:rsid w:val="0072724E"/>
    <w:rsid w:val="00727D57"/>
    <w:rsid w:val="007309E4"/>
    <w:rsid w:val="00731231"/>
    <w:rsid w:val="00731237"/>
    <w:rsid w:val="007313F4"/>
    <w:rsid w:val="00731495"/>
    <w:rsid w:val="00731BCE"/>
    <w:rsid w:val="007326E4"/>
    <w:rsid w:val="00732959"/>
    <w:rsid w:val="00732D1C"/>
    <w:rsid w:val="0073385D"/>
    <w:rsid w:val="00734489"/>
    <w:rsid w:val="00734FEA"/>
    <w:rsid w:val="00735C1A"/>
    <w:rsid w:val="0073700D"/>
    <w:rsid w:val="00737632"/>
    <w:rsid w:val="00740B22"/>
    <w:rsid w:val="0074153A"/>
    <w:rsid w:val="007415E8"/>
    <w:rsid w:val="00742548"/>
    <w:rsid w:val="00742595"/>
    <w:rsid w:val="007426C0"/>
    <w:rsid w:val="00742D19"/>
    <w:rsid w:val="00742F62"/>
    <w:rsid w:val="00743DA5"/>
    <w:rsid w:val="00744FD1"/>
    <w:rsid w:val="00746A35"/>
    <w:rsid w:val="00746A8D"/>
    <w:rsid w:val="00746BE9"/>
    <w:rsid w:val="00746F59"/>
    <w:rsid w:val="00746F6A"/>
    <w:rsid w:val="00750189"/>
    <w:rsid w:val="007508A5"/>
    <w:rsid w:val="00750A4C"/>
    <w:rsid w:val="00751977"/>
    <w:rsid w:val="007523C1"/>
    <w:rsid w:val="007523C5"/>
    <w:rsid w:val="007524BA"/>
    <w:rsid w:val="0075287D"/>
    <w:rsid w:val="00752ADD"/>
    <w:rsid w:val="00752CA8"/>
    <w:rsid w:val="0075354B"/>
    <w:rsid w:val="00753C97"/>
    <w:rsid w:val="00754501"/>
    <w:rsid w:val="00754AFF"/>
    <w:rsid w:val="007555DB"/>
    <w:rsid w:val="00755A6E"/>
    <w:rsid w:val="00755AA4"/>
    <w:rsid w:val="00755E12"/>
    <w:rsid w:val="0075663B"/>
    <w:rsid w:val="00756A3D"/>
    <w:rsid w:val="0075723A"/>
    <w:rsid w:val="007573B2"/>
    <w:rsid w:val="00757670"/>
    <w:rsid w:val="007606F2"/>
    <w:rsid w:val="00761D50"/>
    <w:rsid w:val="00761DD7"/>
    <w:rsid w:val="00762356"/>
    <w:rsid w:val="007623B3"/>
    <w:rsid w:val="007626C7"/>
    <w:rsid w:val="00762891"/>
    <w:rsid w:val="00762C83"/>
    <w:rsid w:val="007632B6"/>
    <w:rsid w:val="007636BD"/>
    <w:rsid w:val="0076465D"/>
    <w:rsid w:val="007658A0"/>
    <w:rsid w:val="00765B93"/>
    <w:rsid w:val="00765ED3"/>
    <w:rsid w:val="00765F04"/>
    <w:rsid w:val="0076717D"/>
    <w:rsid w:val="00767718"/>
    <w:rsid w:val="0077041A"/>
    <w:rsid w:val="00770822"/>
    <w:rsid w:val="00770FBC"/>
    <w:rsid w:val="00771068"/>
    <w:rsid w:val="007710EC"/>
    <w:rsid w:val="00771337"/>
    <w:rsid w:val="007714C2"/>
    <w:rsid w:val="00771C1F"/>
    <w:rsid w:val="0077270D"/>
    <w:rsid w:val="00772983"/>
    <w:rsid w:val="00773122"/>
    <w:rsid w:val="00773C6A"/>
    <w:rsid w:val="00773EFB"/>
    <w:rsid w:val="007741A4"/>
    <w:rsid w:val="00774274"/>
    <w:rsid w:val="0077480E"/>
    <w:rsid w:val="00774E1A"/>
    <w:rsid w:val="00776B63"/>
    <w:rsid w:val="00776B74"/>
    <w:rsid w:val="00777956"/>
    <w:rsid w:val="00777B03"/>
    <w:rsid w:val="007800ED"/>
    <w:rsid w:val="0078117D"/>
    <w:rsid w:val="00781BC7"/>
    <w:rsid w:val="00781DCB"/>
    <w:rsid w:val="00781ED2"/>
    <w:rsid w:val="00783709"/>
    <w:rsid w:val="007843B0"/>
    <w:rsid w:val="0078457B"/>
    <w:rsid w:val="007848B2"/>
    <w:rsid w:val="007854FB"/>
    <w:rsid w:val="0078591B"/>
    <w:rsid w:val="0078595E"/>
    <w:rsid w:val="007864C8"/>
    <w:rsid w:val="007869B3"/>
    <w:rsid w:val="00786E52"/>
    <w:rsid w:val="0078734E"/>
    <w:rsid w:val="007877D5"/>
    <w:rsid w:val="007879DB"/>
    <w:rsid w:val="00787DE1"/>
    <w:rsid w:val="00787E0C"/>
    <w:rsid w:val="007908A8"/>
    <w:rsid w:val="007914C8"/>
    <w:rsid w:val="00792208"/>
    <w:rsid w:val="00793B57"/>
    <w:rsid w:val="00794B9B"/>
    <w:rsid w:val="00794D05"/>
    <w:rsid w:val="00795B81"/>
    <w:rsid w:val="00796F55"/>
    <w:rsid w:val="007970B5"/>
    <w:rsid w:val="007A1DC0"/>
    <w:rsid w:val="007A28A2"/>
    <w:rsid w:val="007A3007"/>
    <w:rsid w:val="007A3374"/>
    <w:rsid w:val="007A3BED"/>
    <w:rsid w:val="007A5DD1"/>
    <w:rsid w:val="007A6079"/>
    <w:rsid w:val="007A756D"/>
    <w:rsid w:val="007A75C3"/>
    <w:rsid w:val="007A76F2"/>
    <w:rsid w:val="007A78AC"/>
    <w:rsid w:val="007A7BC5"/>
    <w:rsid w:val="007B159D"/>
    <w:rsid w:val="007B1BEE"/>
    <w:rsid w:val="007B1E2D"/>
    <w:rsid w:val="007B364F"/>
    <w:rsid w:val="007B48E8"/>
    <w:rsid w:val="007B4A30"/>
    <w:rsid w:val="007B51C8"/>
    <w:rsid w:val="007B53BC"/>
    <w:rsid w:val="007B58CD"/>
    <w:rsid w:val="007B59CD"/>
    <w:rsid w:val="007B6386"/>
    <w:rsid w:val="007B7759"/>
    <w:rsid w:val="007C1FD2"/>
    <w:rsid w:val="007C20BB"/>
    <w:rsid w:val="007C21FA"/>
    <w:rsid w:val="007C22D1"/>
    <w:rsid w:val="007C27D4"/>
    <w:rsid w:val="007C28B4"/>
    <w:rsid w:val="007C2A28"/>
    <w:rsid w:val="007C343C"/>
    <w:rsid w:val="007C3D17"/>
    <w:rsid w:val="007C445E"/>
    <w:rsid w:val="007C5824"/>
    <w:rsid w:val="007C7453"/>
    <w:rsid w:val="007D0756"/>
    <w:rsid w:val="007D0904"/>
    <w:rsid w:val="007D1220"/>
    <w:rsid w:val="007D1CF1"/>
    <w:rsid w:val="007D216E"/>
    <w:rsid w:val="007D2336"/>
    <w:rsid w:val="007D2860"/>
    <w:rsid w:val="007D2E0C"/>
    <w:rsid w:val="007D3C49"/>
    <w:rsid w:val="007D5243"/>
    <w:rsid w:val="007D5289"/>
    <w:rsid w:val="007D5F1E"/>
    <w:rsid w:val="007D6C9B"/>
    <w:rsid w:val="007D76B4"/>
    <w:rsid w:val="007D78EA"/>
    <w:rsid w:val="007D7971"/>
    <w:rsid w:val="007D7EA8"/>
    <w:rsid w:val="007E0383"/>
    <w:rsid w:val="007E0C37"/>
    <w:rsid w:val="007E0D2E"/>
    <w:rsid w:val="007E2C13"/>
    <w:rsid w:val="007E3E63"/>
    <w:rsid w:val="007E4874"/>
    <w:rsid w:val="007E6407"/>
    <w:rsid w:val="007E694B"/>
    <w:rsid w:val="007E742D"/>
    <w:rsid w:val="007E7CAB"/>
    <w:rsid w:val="007F0389"/>
    <w:rsid w:val="007F127D"/>
    <w:rsid w:val="007F1E1F"/>
    <w:rsid w:val="007F2190"/>
    <w:rsid w:val="007F2D32"/>
    <w:rsid w:val="007F2E71"/>
    <w:rsid w:val="007F3F1B"/>
    <w:rsid w:val="007F40E4"/>
    <w:rsid w:val="007F47E7"/>
    <w:rsid w:val="007F70F1"/>
    <w:rsid w:val="007F7518"/>
    <w:rsid w:val="007F7C11"/>
    <w:rsid w:val="00800217"/>
    <w:rsid w:val="00800773"/>
    <w:rsid w:val="00801665"/>
    <w:rsid w:val="00801749"/>
    <w:rsid w:val="008023C1"/>
    <w:rsid w:val="0080269F"/>
    <w:rsid w:val="00802AFD"/>
    <w:rsid w:val="00802B16"/>
    <w:rsid w:val="0080379B"/>
    <w:rsid w:val="00803DC3"/>
    <w:rsid w:val="0080440F"/>
    <w:rsid w:val="00804EDC"/>
    <w:rsid w:val="00806131"/>
    <w:rsid w:val="008064CA"/>
    <w:rsid w:val="00806BEE"/>
    <w:rsid w:val="00807745"/>
    <w:rsid w:val="00807E4A"/>
    <w:rsid w:val="008103E3"/>
    <w:rsid w:val="00811262"/>
    <w:rsid w:val="00811943"/>
    <w:rsid w:val="00811C5D"/>
    <w:rsid w:val="00812BEB"/>
    <w:rsid w:val="00812F70"/>
    <w:rsid w:val="008133B9"/>
    <w:rsid w:val="00814326"/>
    <w:rsid w:val="00815568"/>
    <w:rsid w:val="0081666E"/>
    <w:rsid w:val="008168A1"/>
    <w:rsid w:val="008169FE"/>
    <w:rsid w:val="00816C3C"/>
    <w:rsid w:val="00816F83"/>
    <w:rsid w:val="008170A3"/>
    <w:rsid w:val="008178B9"/>
    <w:rsid w:val="008179E9"/>
    <w:rsid w:val="00820EDB"/>
    <w:rsid w:val="008222F1"/>
    <w:rsid w:val="00823F93"/>
    <w:rsid w:val="00824346"/>
    <w:rsid w:val="00824A17"/>
    <w:rsid w:val="008250BE"/>
    <w:rsid w:val="008259A5"/>
    <w:rsid w:val="00825D55"/>
    <w:rsid w:val="00825E8E"/>
    <w:rsid w:val="0082612C"/>
    <w:rsid w:val="0082651D"/>
    <w:rsid w:val="00826A51"/>
    <w:rsid w:val="008270A2"/>
    <w:rsid w:val="00827B9A"/>
    <w:rsid w:val="0083030C"/>
    <w:rsid w:val="00832C5D"/>
    <w:rsid w:val="00832D68"/>
    <w:rsid w:val="00833932"/>
    <w:rsid w:val="008344E1"/>
    <w:rsid w:val="0083693F"/>
    <w:rsid w:val="00836E1A"/>
    <w:rsid w:val="00837015"/>
    <w:rsid w:val="0084026F"/>
    <w:rsid w:val="00841B48"/>
    <w:rsid w:val="00843732"/>
    <w:rsid w:val="008442A8"/>
    <w:rsid w:val="0084436B"/>
    <w:rsid w:val="008455D8"/>
    <w:rsid w:val="00845F5D"/>
    <w:rsid w:val="00850229"/>
    <w:rsid w:val="008504C7"/>
    <w:rsid w:val="00850CA7"/>
    <w:rsid w:val="00851FD5"/>
    <w:rsid w:val="008525D7"/>
    <w:rsid w:val="008526F6"/>
    <w:rsid w:val="00855313"/>
    <w:rsid w:val="008565C2"/>
    <w:rsid w:val="00856A9D"/>
    <w:rsid w:val="008573B2"/>
    <w:rsid w:val="0085750D"/>
    <w:rsid w:val="008577DC"/>
    <w:rsid w:val="008600FF"/>
    <w:rsid w:val="00860512"/>
    <w:rsid w:val="008618E8"/>
    <w:rsid w:val="00861A89"/>
    <w:rsid w:val="0086251A"/>
    <w:rsid w:val="00863182"/>
    <w:rsid w:val="008632F2"/>
    <w:rsid w:val="008635A6"/>
    <w:rsid w:val="00863AB1"/>
    <w:rsid w:val="0086452A"/>
    <w:rsid w:val="008653FB"/>
    <w:rsid w:val="00865E71"/>
    <w:rsid w:val="00865F6E"/>
    <w:rsid w:val="00867A71"/>
    <w:rsid w:val="008701D6"/>
    <w:rsid w:val="00870330"/>
    <w:rsid w:val="00870F9E"/>
    <w:rsid w:val="008711E0"/>
    <w:rsid w:val="00871C47"/>
    <w:rsid w:val="00871E35"/>
    <w:rsid w:val="008722BB"/>
    <w:rsid w:val="008723A7"/>
    <w:rsid w:val="00872EB8"/>
    <w:rsid w:val="00874ADB"/>
    <w:rsid w:val="00874DF1"/>
    <w:rsid w:val="00874E67"/>
    <w:rsid w:val="00875647"/>
    <w:rsid w:val="00875F4B"/>
    <w:rsid w:val="00876E55"/>
    <w:rsid w:val="0087700A"/>
    <w:rsid w:val="00877072"/>
    <w:rsid w:val="00877346"/>
    <w:rsid w:val="0087766E"/>
    <w:rsid w:val="00877AED"/>
    <w:rsid w:val="00877EC7"/>
    <w:rsid w:val="00880576"/>
    <w:rsid w:val="0088136D"/>
    <w:rsid w:val="00881B25"/>
    <w:rsid w:val="00882B62"/>
    <w:rsid w:val="0088314C"/>
    <w:rsid w:val="008840F7"/>
    <w:rsid w:val="00884982"/>
    <w:rsid w:val="00884D1D"/>
    <w:rsid w:val="00885837"/>
    <w:rsid w:val="0088620C"/>
    <w:rsid w:val="00886DA4"/>
    <w:rsid w:val="00887D60"/>
    <w:rsid w:val="00887DD9"/>
    <w:rsid w:val="00890068"/>
    <w:rsid w:val="00890EDB"/>
    <w:rsid w:val="008916EB"/>
    <w:rsid w:val="008921CB"/>
    <w:rsid w:val="00892A8B"/>
    <w:rsid w:val="00893101"/>
    <w:rsid w:val="00893B62"/>
    <w:rsid w:val="0089408C"/>
    <w:rsid w:val="008941CF"/>
    <w:rsid w:val="008953DF"/>
    <w:rsid w:val="00895519"/>
    <w:rsid w:val="00896441"/>
    <w:rsid w:val="00896A0D"/>
    <w:rsid w:val="00896D89"/>
    <w:rsid w:val="008A0444"/>
    <w:rsid w:val="008A0BB4"/>
    <w:rsid w:val="008A1034"/>
    <w:rsid w:val="008A1416"/>
    <w:rsid w:val="008A1661"/>
    <w:rsid w:val="008A1688"/>
    <w:rsid w:val="008A17F6"/>
    <w:rsid w:val="008A23F8"/>
    <w:rsid w:val="008A34FB"/>
    <w:rsid w:val="008A3580"/>
    <w:rsid w:val="008A3B85"/>
    <w:rsid w:val="008A400C"/>
    <w:rsid w:val="008A5298"/>
    <w:rsid w:val="008A538D"/>
    <w:rsid w:val="008A5579"/>
    <w:rsid w:val="008A5C12"/>
    <w:rsid w:val="008A6277"/>
    <w:rsid w:val="008A6CE9"/>
    <w:rsid w:val="008B0014"/>
    <w:rsid w:val="008B06F4"/>
    <w:rsid w:val="008B11A1"/>
    <w:rsid w:val="008B2271"/>
    <w:rsid w:val="008B231A"/>
    <w:rsid w:val="008B2E48"/>
    <w:rsid w:val="008B32E1"/>
    <w:rsid w:val="008B36DF"/>
    <w:rsid w:val="008B3C43"/>
    <w:rsid w:val="008B3D19"/>
    <w:rsid w:val="008B4258"/>
    <w:rsid w:val="008B4A45"/>
    <w:rsid w:val="008B4B14"/>
    <w:rsid w:val="008B63A1"/>
    <w:rsid w:val="008B641B"/>
    <w:rsid w:val="008B6466"/>
    <w:rsid w:val="008B65A0"/>
    <w:rsid w:val="008B6F79"/>
    <w:rsid w:val="008B71F1"/>
    <w:rsid w:val="008B7552"/>
    <w:rsid w:val="008B7676"/>
    <w:rsid w:val="008C0BA8"/>
    <w:rsid w:val="008C0F21"/>
    <w:rsid w:val="008C1CDB"/>
    <w:rsid w:val="008C22C8"/>
    <w:rsid w:val="008C3660"/>
    <w:rsid w:val="008C3A37"/>
    <w:rsid w:val="008C3A4F"/>
    <w:rsid w:val="008C4C3E"/>
    <w:rsid w:val="008C585E"/>
    <w:rsid w:val="008C59F3"/>
    <w:rsid w:val="008C5FAD"/>
    <w:rsid w:val="008C6104"/>
    <w:rsid w:val="008D0269"/>
    <w:rsid w:val="008D065B"/>
    <w:rsid w:val="008D070A"/>
    <w:rsid w:val="008D07AD"/>
    <w:rsid w:val="008D0BF2"/>
    <w:rsid w:val="008D15A5"/>
    <w:rsid w:val="008D2212"/>
    <w:rsid w:val="008D3CA7"/>
    <w:rsid w:val="008D3D36"/>
    <w:rsid w:val="008D3E96"/>
    <w:rsid w:val="008D41AC"/>
    <w:rsid w:val="008D5E0F"/>
    <w:rsid w:val="008D692D"/>
    <w:rsid w:val="008D6944"/>
    <w:rsid w:val="008D78B0"/>
    <w:rsid w:val="008D7BEE"/>
    <w:rsid w:val="008D7F6C"/>
    <w:rsid w:val="008E026F"/>
    <w:rsid w:val="008E0307"/>
    <w:rsid w:val="008E1677"/>
    <w:rsid w:val="008E1876"/>
    <w:rsid w:val="008E1BA8"/>
    <w:rsid w:val="008E1BC4"/>
    <w:rsid w:val="008E2633"/>
    <w:rsid w:val="008E3079"/>
    <w:rsid w:val="008E3B53"/>
    <w:rsid w:val="008E4FFE"/>
    <w:rsid w:val="008E570B"/>
    <w:rsid w:val="008E5DD3"/>
    <w:rsid w:val="008E5F11"/>
    <w:rsid w:val="008E5F6B"/>
    <w:rsid w:val="008E6C7C"/>
    <w:rsid w:val="008E6FB1"/>
    <w:rsid w:val="008E6FD8"/>
    <w:rsid w:val="008E7702"/>
    <w:rsid w:val="008E7883"/>
    <w:rsid w:val="008F04D5"/>
    <w:rsid w:val="008F0723"/>
    <w:rsid w:val="008F098F"/>
    <w:rsid w:val="008F1481"/>
    <w:rsid w:val="008F3304"/>
    <w:rsid w:val="008F3941"/>
    <w:rsid w:val="008F3D50"/>
    <w:rsid w:val="008F5BD8"/>
    <w:rsid w:val="008F6B6F"/>
    <w:rsid w:val="008F723B"/>
    <w:rsid w:val="008F755E"/>
    <w:rsid w:val="008F7E83"/>
    <w:rsid w:val="00900268"/>
    <w:rsid w:val="00900478"/>
    <w:rsid w:val="00900C37"/>
    <w:rsid w:val="00900E8A"/>
    <w:rsid w:val="00900E94"/>
    <w:rsid w:val="00900F5B"/>
    <w:rsid w:val="00901A38"/>
    <w:rsid w:val="00903092"/>
    <w:rsid w:val="00903324"/>
    <w:rsid w:val="00903508"/>
    <w:rsid w:val="0090380F"/>
    <w:rsid w:val="009049B2"/>
    <w:rsid w:val="00906C25"/>
    <w:rsid w:val="009113AC"/>
    <w:rsid w:val="0091188F"/>
    <w:rsid w:val="00911D1C"/>
    <w:rsid w:val="00912876"/>
    <w:rsid w:val="00912FAC"/>
    <w:rsid w:val="009134B0"/>
    <w:rsid w:val="00913F58"/>
    <w:rsid w:val="00914515"/>
    <w:rsid w:val="0091471D"/>
    <w:rsid w:val="00915A81"/>
    <w:rsid w:val="009163ED"/>
    <w:rsid w:val="00916C3A"/>
    <w:rsid w:val="009179BB"/>
    <w:rsid w:val="009200A9"/>
    <w:rsid w:val="009200B5"/>
    <w:rsid w:val="00921E4E"/>
    <w:rsid w:val="00922110"/>
    <w:rsid w:val="00924380"/>
    <w:rsid w:val="009251F1"/>
    <w:rsid w:val="009251F4"/>
    <w:rsid w:val="0092541F"/>
    <w:rsid w:val="00925F26"/>
    <w:rsid w:val="00927D5A"/>
    <w:rsid w:val="00932C9A"/>
    <w:rsid w:val="00933A58"/>
    <w:rsid w:val="00933EF6"/>
    <w:rsid w:val="00934858"/>
    <w:rsid w:val="00935366"/>
    <w:rsid w:val="0093582A"/>
    <w:rsid w:val="00936D59"/>
    <w:rsid w:val="00937132"/>
    <w:rsid w:val="009379ED"/>
    <w:rsid w:val="00937CE3"/>
    <w:rsid w:val="009404DA"/>
    <w:rsid w:val="0094196D"/>
    <w:rsid w:val="00941D75"/>
    <w:rsid w:val="00942824"/>
    <w:rsid w:val="00942AF6"/>
    <w:rsid w:val="0094486F"/>
    <w:rsid w:val="009456E0"/>
    <w:rsid w:val="009456FD"/>
    <w:rsid w:val="00946174"/>
    <w:rsid w:val="009478B7"/>
    <w:rsid w:val="009506D7"/>
    <w:rsid w:val="00950991"/>
    <w:rsid w:val="00950B56"/>
    <w:rsid w:val="00950F64"/>
    <w:rsid w:val="0095125E"/>
    <w:rsid w:val="00951A1F"/>
    <w:rsid w:val="009536BD"/>
    <w:rsid w:val="0095381F"/>
    <w:rsid w:val="0095392A"/>
    <w:rsid w:val="00953F28"/>
    <w:rsid w:val="0095488B"/>
    <w:rsid w:val="00954B51"/>
    <w:rsid w:val="0095549F"/>
    <w:rsid w:val="0095608B"/>
    <w:rsid w:val="00956FCE"/>
    <w:rsid w:val="00957444"/>
    <w:rsid w:val="00960429"/>
    <w:rsid w:val="009604A8"/>
    <w:rsid w:val="009619A5"/>
    <w:rsid w:val="00962041"/>
    <w:rsid w:val="00962386"/>
    <w:rsid w:val="00962656"/>
    <w:rsid w:val="00962BCA"/>
    <w:rsid w:val="00963A19"/>
    <w:rsid w:val="00963D39"/>
    <w:rsid w:val="00964C20"/>
    <w:rsid w:val="00965764"/>
    <w:rsid w:val="00965EB7"/>
    <w:rsid w:val="009666F9"/>
    <w:rsid w:val="00966852"/>
    <w:rsid w:val="00966893"/>
    <w:rsid w:val="00966CAA"/>
    <w:rsid w:val="00966FCF"/>
    <w:rsid w:val="00967653"/>
    <w:rsid w:val="00967C1A"/>
    <w:rsid w:val="009700F4"/>
    <w:rsid w:val="00970794"/>
    <w:rsid w:val="00970E05"/>
    <w:rsid w:val="00971529"/>
    <w:rsid w:val="00971A19"/>
    <w:rsid w:val="00972A84"/>
    <w:rsid w:val="00972D5E"/>
    <w:rsid w:val="00973023"/>
    <w:rsid w:val="00975053"/>
    <w:rsid w:val="009757EC"/>
    <w:rsid w:val="00975D71"/>
    <w:rsid w:val="009765D2"/>
    <w:rsid w:val="00976C95"/>
    <w:rsid w:val="00977CA2"/>
    <w:rsid w:val="009802CE"/>
    <w:rsid w:val="009814FC"/>
    <w:rsid w:val="00981B14"/>
    <w:rsid w:val="00981D90"/>
    <w:rsid w:val="00982BB5"/>
    <w:rsid w:val="00982DD5"/>
    <w:rsid w:val="00983A5F"/>
    <w:rsid w:val="00984460"/>
    <w:rsid w:val="00984F03"/>
    <w:rsid w:val="00986A81"/>
    <w:rsid w:val="00986AE1"/>
    <w:rsid w:val="00987D3E"/>
    <w:rsid w:val="009902E7"/>
    <w:rsid w:val="00990CCE"/>
    <w:rsid w:val="00991189"/>
    <w:rsid w:val="009912A0"/>
    <w:rsid w:val="009916C5"/>
    <w:rsid w:val="00991FE6"/>
    <w:rsid w:val="009922EA"/>
    <w:rsid w:val="00995394"/>
    <w:rsid w:val="00996077"/>
    <w:rsid w:val="00996CFB"/>
    <w:rsid w:val="00997D8F"/>
    <w:rsid w:val="00997FA0"/>
    <w:rsid w:val="009A00EA"/>
    <w:rsid w:val="009A0412"/>
    <w:rsid w:val="009A098D"/>
    <w:rsid w:val="009A0E4B"/>
    <w:rsid w:val="009A1447"/>
    <w:rsid w:val="009A144E"/>
    <w:rsid w:val="009A16B0"/>
    <w:rsid w:val="009A3E87"/>
    <w:rsid w:val="009A403B"/>
    <w:rsid w:val="009A437B"/>
    <w:rsid w:val="009A43E6"/>
    <w:rsid w:val="009A4888"/>
    <w:rsid w:val="009A4D44"/>
    <w:rsid w:val="009A5A52"/>
    <w:rsid w:val="009A62A6"/>
    <w:rsid w:val="009A6F2A"/>
    <w:rsid w:val="009A730F"/>
    <w:rsid w:val="009B05AA"/>
    <w:rsid w:val="009B069A"/>
    <w:rsid w:val="009B0E6C"/>
    <w:rsid w:val="009B26F9"/>
    <w:rsid w:val="009B2C69"/>
    <w:rsid w:val="009B2CCD"/>
    <w:rsid w:val="009B4502"/>
    <w:rsid w:val="009B49D9"/>
    <w:rsid w:val="009B4C7F"/>
    <w:rsid w:val="009B5DEE"/>
    <w:rsid w:val="009B6250"/>
    <w:rsid w:val="009C00AD"/>
    <w:rsid w:val="009C0A2E"/>
    <w:rsid w:val="009C0B37"/>
    <w:rsid w:val="009C0F3E"/>
    <w:rsid w:val="009C1A2B"/>
    <w:rsid w:val="009C2067"/>
    <w:rsid w:val="009C3749"/>
    <w:rsid w:val="009C3C49"/>
    <w:rsid w:val="009C3F23"/>
    <w:rsid w:val="009C55A7"/>
    <w:rsid w:val="009C6199"/>
    <w:rsid w:val="009C6710"/>
    <w:rsid w:val="009C6BB2"/>
    <w:rsid w:val="009C71B8"/>
    <w:rsid w:val="009C75E5"/>
    <w:rsid w:val="009D2A3A"/>
    <w:rsid w:val="009D2DB5"/>
    <w:rsid w:val="009D3183"/>
    <w:rsid w:val="009D350F"/>
    <w:rsid w:val="009D680A"/>
    <w:rsid w:val="009D754A"/>
    <w:rsid w:val="009D78FD"/>
    <w:rsid w:val="009D7CCE"/>
    <w:rsid w:val="009E17E9"/>
    <w:rsid w:val="009E2425"/>
    <w:rsid w:val="009E3079"/>
    <w:rsid w:val="009E3586"/>
    <w:rsid w:val="009E35A4"/>
    <w:rsid w:val="009E3D46"/>
    <w:rsid w:val="009E3DA3"/>
    <w:rsid w:val="009E3DD5"/>
    <w:rsid w:val="009E6343"/>
    <w:rsid w:val="009E6604"/>
    <w:rsid w:val="009E6A18"/>
    <w:rsid w:val="009E6FAA"/>
    <w:rsid w:val="009E7FC9"/>
    <w:rsid w:val="009F0518"/>
    <w:rsid w:val="009F0756"/>
    <w:rsid w:val="009F1822"/>
    <w:rsid w:val="009F1E85"/>
    <w:rsid w:val="009F24B7"/>
    <w:rsid w:val="009F2BCF"/>
    <w:rsid w:val="009F3063"/>
    <w:rsid w:val="009F3FD2"/>
    <w:rsid w:val="009F403D"/>
    <w:rsid w:val="009F4410"/>
    <w:rsid w:val="009F4F62"/>
    <w:rsid w:val="009F5722"/>
    <w:rsid w:val="009F5D0D"/>
    <w:rsid w:val="009F69ED"/>
    <w:rsid w:val="009F6D5F"/>
    <w:rsid w:val="00A00871"/>
    <w:rsid w:val="00A0087B"/>
    <w:rsid w:val="00A00F4E"/>
    <w:rsid w:val="00A0201E"/>
    <w:rsid w:val="00A03FEF"/>
    <w:rsid w:val="00A04A67"/>
    <w:rsid w:val="00A04BDD"/>
    <w:rsid w:val="00A06116"/>
    <w:rsid w:val="00A062DD"/>
    <w:rsid w:val="00A06AD2"/>
    <w:rsid w:val="00A071CC"/>
    <w:rsid w:val="00A078A7"/>
    <w:rsid w:val="00A07B1D"/>
    <w:rsid w:val="00A07EF8"/>
    <w:rsid w:val="00A10004"/>
    <w:rsid w:val="00A10B60"/>
    <w:rsid w:val="00A11EC9"/>
    <w:rsid w:val="00A127CE"/>
    <w:rsid w:val="00A1383C"/>
    <w:rsid w:val="00A13A24"/>
    <w:rsid w:val="00A13FDF"/>
    <w:rsid w:val="00A143C4"/>
    <w:rsid w:val="00A147C6"/>
    <w:rsid w:val="00A14D22"/>
    <w:rsid w:val="00A15740"/>
    <w:rsid w:val="00A16112"/>
    <w:rsid w:val="00A20720"/>
    <w:rsid w:val="00A21FAB"/>
    <w:rsid w:val="00A22E17"/>
    <w:rsid w:val="00A230A0"/>
    <w:rsid w:val="00A23510"/>
    <w:rsid w:val="00A2370F"/>
    <w:rsid w:val="00A237A7"/>
    <w:rsid w:val="00A23A47"/>
    <w:rsid w:val="00A24E9C"/>
    <w:rsid w:val="00A25AF9"/>
    <w:rsid w:val="00A25EB8"/>
    <w:rsid w:val="00A262CE"/>
    <w:rsid w:val="00A26C7E"/>
    <w:rsid w:val="00A279E5"/>
    <w:rsid w:val="00A279F4"/>
    <w:rsid w:val="00A27D10"/>
    <w:rsid w:val="00A301E6"/>
    <w:rsid w:val="00A30523"/>
    <w:rsid w:val="00A31C8D"/>
    <w:rsid w:val="00A31CDE"/>
    <w:rsid w:val="00A31CF7"/>
    <w:rsid w:val="00A31E56"/>
    <w:rsid w:val="00A32149"/>
    <w:rsid w:val="00A3269C"/>
    <w:rsid w:val="00A33579"/>
    <w:rsid w:val="00A3386E"/>
    <w:rsid w:val="00A34D77"/>
    <w:rsid w:val="00A356A4"/>
    <w:rsid w:val="00A3574E"/>
    <w:rsid w:val="00A36FAF"/>
    <w:rsid w:val="00A37E50"/>
    <w:rsid w:val="00A401B1"/>
    <w:rsid w:val="00A40957"/>
    <w:rsid w:val="00A41294"/>
    <w:rsid w:val="00A423B8"/>
    <w:rsid w:val="00A42455"/>
    <w:rsid w:val="00A429C7"/>
    <w:rsid w:val="00A42E0C"/>
    <w:rsid w:val="00A43236"/>
    <w:rsid w:val="00A44666"/>
    <w:rsid w:val="00A44A33"/>
    <w:rsid w:val="00A45899"/>
    <w:rsid w:val="00A47227"/>
    <w:rsid w:val="00A50179"/>
    <w:rsid w:val="00A505BA"/>
    <w:rsid w:val="00A50628"/>
    <w:rsid w:val="00A5072B"/>
    <w:rsid w:val="00A50831"/>
    <w:rsid w:val="00A51955"/>
    <w:rsid w:val="00A520A4"/>
    <w:rsid w:val="00A520F4"/>
    <w:rsid w:val="00A52FE7"/>
    <w:rsid w:val="00A532FB"/>
    <w:rsid w:val="00A53459"/>
    <w:rsid w:val="00A53827"/>
    <w:rsid w:val="00A53F6F"/>
    <w:rsid w:val="00A547B4"/>
    <w:rsid w:val="00A54FF5"/>
    <w:rsid w:val="00A56C83"/>
    <w:rsid w:val="00A56F00"/>
    <w:rsid w:val="00A5782E"/>
    <w:rsid w:val="00A57EBD"/>
    <w:rsid w:val="00A602F3"/>
    <w:rsid w:val="00A60440"/>
    <w:rsid w:val="00A606D8"/>
    <w:rsid w:val="00A60750"/>
    <w:rsid w:val="00A60B32"/>
    <w:rsid w:val="00A6138D"/>
    <w:rsid w:val="00A613CA"/>
    <w:rsid w:val="00A619CA"/>
    <w:rsid w:val="00A61A7F"/>
    <w:rsid w:val="00A625E3"/>
    <w:rsid w:val="00A6302D"/>
    <w:rsid w:val="00A63DDF"/>
    <w:rsid w:val="00A646EC"/>
    <w:rsid w:val="00A6590B"/>
    <w:rsid w:val="00A65CF8"/>
    <w:rsid w:val="00A66596"/>
    <w:rsid w:val="00A66B91"/>
    <w:rsid w:val="00A66BF1"/>
    <w:rsid w:val="00A67C8E"/>
    <w:rsid w:val="00A67CC4"/>
    <w:rsid w:val="00A70424"/>
    <w:rsid w:val="00A70662"/>
    <w:rsid w:val="00A7109E"/>
    <w:rsid w:val="00A714C8"/>
    <w:rsid w:val="00A71656"/>
    <w:rsid w:val="00A71761"/>
    <w:rsid w:val="00A72B3E"/>
    <w:rsid w:val="00A73638"/>
    <w:rsid w:val="00A74C93"/>
    <w:rsid w:val="00A75966"/>
    <w:rsid w:val="00A763C8"/>
    <w:rsid w:val="00A76407"/>
    <w:rsid w:val="00A76997"/>
    <w:rsid w:val="00A76EFE"/>
    <w:rsid w:val="00A7738E"/>
    <w:rsid w:val="00A7759C"/>
    <w:rsid w:val="00A80297"/>
    <w:rsid w:val="00A804D0"/>
    <w:rsid w:val="00A81DBA"/>
    <w:rsid w:val="00A8252B"/>
    <w:rsid w:val="00A8404C"/>
    <w:rsid w:val="00A8625A"/>
    <w:rsid w:val="00A90682"/>
    <w:rsid w:val="00A9163D"/>
    <w:rsid w:val="00A935F4"/>
    <w:rsid w:val="00A93892"/>
    <w:rsid w:val="00A93A28"/>
    <w:rsid w:val="00A9407F"/>
    <w:rsid w:val="00A97D28"/>
    <w:rsid w:val="00AA09C0"/>
    <w:rsid w:val="00AA0CA2"/>
    <w:rsid w:val="00AA1A08"/>
    <w:rsid w:val="00AA1DF4"/>
    <w:rsid w:val="00AA1FCB"/>
    <w:rsid w:val="00AA2498"/>
    <w:rsid w:val="00AA3083"/>
    <w:rsid w:val="00AA361F"/>
    <w:rsid w:val="00AA42D0"/>
    <w:rsid w:val="00AA4C38"/>
    <w:rsid w:val="00AA4DBA"/>
    <w:rsid w:val="00AA5135"/>
    <w:rsid w:val="00AA5F89"/>
    <w:rsid w:val="00AA6933"/>
    <w:rsid w:val="00AA6F45"/>
    <w:rsid w:val="00AA797E"/>
    <w:rsid w:val="00AB057E"/>
    <w:rsid w:val="00AB0F92"/>
    <w:rsid w:val="00AB2696"/>
    <w:rsid w:val="00AB38E9"/>
    <w:rsid w:val="00AB3AF7"/>
    <w:rsid w:val="00AB3C19"/>
    <w:rsid w:val="00AB3EA5"/>
    <w:rsid w:val="00AB578D"/>
    <w:rsid w:val="00AB6117"/>
    <w:rsid w:val="00AB6790"/>
    <w:rsid w:val="00AB6ECC"/>
    <w:rsid w:val="00AB7FEB"/>
    <w:rsid w:val="00AC000E"/>
    <w:rsid w:val="00AC07AD"/>
    <w:rsid w:val="00AC0812"/>
    <w:rsid w:val="00AC0BEC"/>
    <w:rsid w:val="00AC0D5F"/>
    <w:rsid w:val="00AC164F"/>
    <w:rsid w:val="00AC22F7"/>
    <w:rsid w:val="00AC240C"/>
    <w:rsid w:val="00AC277A"/>
    <w:rsid w:val="00AC324B"/>
    <w:rsid w:val="00AC3ABF"/>
    <w:rsid w:val="00AC3F6C"/>
    <w:rsid w:val="00AC5328"/>
    <w:rsid w:val="00AC5582"/>
    <w:rsid w:val="00AC5A91"/>
    <w:rsid w:val="00AC6C3A"/>
    <w:rsid w:val="00AC6C71"/>
    <w:rsid w:val="00AC6D94"/>
    <w:rsid w:val="00AC71E5"/>
    <w:rsid w:val="00AC7AE0"/>
    <w:rsid w:val="00AC7CDA"/>
    <w:rsid w:val="00AC7EBE"/>
    <w:rsid w:val="00AC7F82"/>
    <w:rsid w:val="00AD0056"/>
    <w:rsid w:val="00AD0449"/>
    <w:rsid w:val="00AD2BE8"/>
    <w:rsid w:val="00AD2C76"/>
    <w:rsid w:val="00AD2F40"/>
    <w:rsid w:val="00AD7504"/>
    <w:rsid w:val="00AD7D67"/>
    <w:rsid w:val="00AE06EE"/>
    <w:rsid w:val="00AE09BD"/>
    <w:rsid w:val="00AE1196"/>
    <w:rsid w:val="00AE1318"/>
    <w:rsid w:val="00AE28E7"/>
    <w:rsid w:val="00AE2924"/>
    <w:rsid w:val="00AE378E"/>
    <w:rsid w:val="00AE3AEC"/>
    <w:rsid w:val="00AE3F13"/>
    <w:rsid w:val="00AE4598"/>
    <w:rsid w:val="00AE488C"/>
    <w:rsid w:val="00AE5713"/>
    <w:rsid w:val="00AE5964"/>
    <w:rsid w:val="00AE5CC6"/>
    <w:rsid w:val="00AE5DA2"/>
    <w:rsid w:val="00AE5FDC"/>
    <w:rsid w:val="00AE676D"/>
    <w:rsid w:val="00AE67A1"/>
    <w:rsid w:val="00AE6C33"/>
    <w:rsid w:val="00AF06DC"/>
    <w:rsid w:val="00AF0ADC"/>
    <w:rsid w:val="00AF1222"/>
    <w:rsid w:val="00AF1698"/>
    <w:rsid w:val="00AF2C24"/>
    <w:rsid w:val="00AF30DA"/>
    <w:rsid w:val="00AF4961"/>
    <w:rsid w:val="00AF523B"/>
    <w:rsid w:val="00AF57C9"/>
    <w:rsid w:val="00AF6357"/>
    <w:rsid w:val="00AF64D7"/>
    <w:rsid w:val="00AF65CC"/>
    <w:rsid w:val="00AF696D"/>
    <w:rsid w:val="00AF6D4B"/>
    <w:rsid w:val="00AF6DAA"/>
    <w:rsid w:val="00B00603"/>
    <w:rsid w:val="00B009ED"/>
    <w:rsid w:val="00B0167A"/>
    <w:rsid w:val="00B01F70"/>
    <w:rsid w:val="00B023CC"/>
    <w:rsid w:val="00B026A9"/>
    <w:rsid w:val="00B02885"/>
    <w:rsid w:val="00B0302E"/>
    <w:rsid w:val="00B032A3"/>
    <w:rsid w:val="00B03596"/>
    <w:rsid w:val="00B03ACF"/>
    <w:rsid w:val="00B04005"/>
    <w:rsid w:val="00B0402C"/>
    <w:rsid w:val="00B042BA"/>
    <w:rsid w:val="00B049B9"/>
    <w:rsid w:val="00B04C35"/>
    <w:rsid w:val="00B06124"/>
    <w:rsid w:val="00B06A8A"/>
    <w:rsid w:val="00B074DB"/>
    <w:rsid w:val="00B07E4F"/>
    <w:rsid w:val="00B101D8"/>
    <w:rsid w:val="00B11513"/>
    <w:rsid w:val="00B11594"/>
    <w:rsid w:val="00B12AFA"/>
    <w:rsid w:val="00B13554"/>
    <w:rsid w:val="00B13F93"/>
    <w:rsid w:val="00B15D97"/>
    <w:rsid w:val="00B161B1"/>
    <w:rsid w:val="00B16E1A"/>
    <w:rsid w:val="00B17702"/>
    <w:rsid w:val="00B178AC"/>
    <w:rsid w:val="00B179A2"/>
    <w:rsid w:val="00B17DE6"/>
    <w:rsid w:val="00B21218"/>
    <w:rsid w:val="00B23691"/>
    <w:rsid w:val="00B2370E"/>
    <w:rsid w:val="00B241F3"/>
    <w:rsid w:val="00B24231"/>
    <w:rsid w:val="00B24247"/>
    <w:rsid w:val="00B252D8"/>
    <w:rsid w:val="00B25D6A"/>
    <w:rsid w:val="00B27BA2"/>
    <w:rsid w:val="00B3025E"/>
    <w:rsid w:val="00B30312"/>
    <w:rsid w:val="00B31B2A"/>
    <w:rsid w:val="00B32394"/>
    <w:rsid w:val="00B323E1"/>
    <w:rsid w:val="00B3272F"/>
    <w:rsid w:val="00B32EA3"/>
    <w:rsid w:val="00B3480C"/>
    <w:rsid w:val="00B348A2"/>
    <w:rsid w:val="00B34B2E"/>
    <w:rsid w:val="00B351C4"/>
    <w:rsid w:val="00B35AD0"/>
    <w:rsid w:val="00B36D6D"/>
    <w:rsid w:val="00B36F90"/>
    <w:rsid w:val="00B3709E"/>
    <w:rsid w:val="00B372F6"/>
    <w:rsid w:val="00B41A2C"/>
    <w:rsid w:val="00B41EA9"/>
    <w:rsid w:val="00B4216E"/>
    <w:rsid w:val="00B42B3C"/>
    <w:rsid w:val="00B43250"/>
    <w:rsid w:val="00B43A30"/>
    <w:rsid w:val="00B43C1C"/>
    <w:rsid w:val="00B45899"/>
    <w:rsid w:val="00B45AA9"/>
    <w:rsid w:val="00B45BD5"/>
    <w:rsid w:val="00B46185"/>
    <w:rsid w:val="00B4652A"/>
    <w:rsid w:val="00B46D93"/>
    <w:rsid w:val="00B46DFF"/>
    <w:rsid w:val="00B46E27"/>
    <w:rsid w:val="00B4710C"/>
    <w:rsid w:val="00B47A5B"/>
    <w:rsid w:val="00B50607"/>
    <w:rsid w:val="00B51C67"/>
    <w:rsid w:val="00B5225F"/>
    <w:rsid w:val="00B53036"/>
    <w:rsid w:val="00B53261"/>
    <w:rsid w:val="00B53BBC"/>
    <w:rsid w:val="00B547E8"/>
    <w:rsid w:val="00B54925"/>
    <w:rsid w:val="00B5534C"/>
    <w:rsid w:val="00B5677B"/>
    <w:rsid w:val="00B56A77"/>
    <w:rsid w:val="00B575A0"/>
    <w:rsid w:val="00B57623"/>
    <w:rsid w:val="00B57DC6"/>
    <w:rsid w:val="00B601FA"/>
    <w:rsid w:val="00B60C25"/>
    <w:rsid w:val="00B60CE4"/>
    <w:rsid w:val="00B62D0E"/>
    <w:rsid w:val="00B62E22"/>
    <w:rsid w:val="00B6324F"/>
    <w:rsid w:val="00B644E6"/>
    <w:rsid w:val="00B6520F"/>
    <w:rsid w:val="00B65658"/>
    <w:rsid w:val="00B65836"/>
    <w:rsid w:val="00B65B8B"/>
    <w:rsid w:val="00B663A2"/>
    <w:rsid w:val="00B66438"/>
    <w:rsid w:val="00B6648B"/>
    <w:rsid w:val="00B66B16"/>
    <w:rsid w:val="00B6763B"/>
    <w:rsid w:val="00B67831"/>
    <w:rsid w:val="00B67A61"/>
    <w:rsid w:val="00B710BF"/>
    <w:rsid w:val="00B729AA"/>
    <w:rsid w:val="00B72C68"/>
    <w:rsid w:val="00B73FAD"/>
    <w:rsid w:val="00B740C8"/>
    <w:rsid w:val="00B7565C"/>
    <w:rsid w:val="00B7594D"/>
    <w:rsid w:val="00B75D1A"/>
    <w:rsid w:val="00B75D45"/>
    <w:rsid w:val="00B76188"/>
    <w:rsid w:val="00B76499"/>
    <w:rsid w:val="00B76602"/>
    <w:rsid w:val="00B77293"/>
    <w:rsid w:val="00B77448"/>
    <w:rsid w:val="00B8074E"/>
    <w:rsid w:val="00B80B3C"/>
    <w:rsid w:val="00B80DD8"/>
    <w:rsid w:val="00B8184B"/>
    <w:rsid w:val="00B82F1B"/>
    <w:rsid w:val="00B834E9"/>
    <w:rsid w:val="00B84231"/>
    <w:rsid w:val="00B84466"/>
    <w:rsid w:val="00B846F0"/>
    <w:rsid w:val="00B84926"/>
    <w:rsid w:val="00B8509D"/>
    <w:rsid w:val="00B869A9"/>
    <w:rsid w:val="00B878DA"/>
    <w:rsid w:val="00B90E54"/>
    <w:rsid w:val="00B90F9A"/>
    <w:rsid w:val="00B91F24"/>
    <w:rsid w:val="00B928B8"/>
    <w:rsid w:val="00B92CC0"/>
    <w:rsid w:val="00B93032"/>
    <w:rsid w:val="00B940A8"/>
    <w:rsid w:val="00B942C8"/>
    <w:rsid w:val="00B94AD7"/>
    <w:rsid w:val="00B961B2"/>
    <w:rsid w:val="00B9630D"/>
    <w:rsid w:val="00B964AD"/>
    <w:rsid w:val="00B9760E"/>
    <w:rsid w:val="00B97C2A"/>
    <w:rsid w:val="00BA015E"/>
    <w:rsid w:val="00BA1443"/>
    <w:rsid w:val="00BA1710"/>
    <w:rsid w:val="00BA1944"/>
    <w:rsid w:val="00BA2610"/>
    <w:rsid w:val="00BA3310"/>
    <w:rsid w:val="00BA399D"/>
    <w:rsid w:val="00BA4001"/>
    <w:rsid w:val="00BA4A6E"/>
    <w:rsid w:val="00BA4BCD"/>
    <w:rsid w:val="00BA511B"/>
    <w:rsid w:val="00BA53AB"/>
    <w:rsid w:val="00BA5A94"/>
    <w:rsid w:val="00BA6D8C"/>
    <w:rsid w:val="00BA6E83"/>
    <w:rsid w:val="00BA751C"/>
    <w:rsid w:val="00BA783D"/>
    <w:rsid w:val="00BA7DCD"/>
    <w:rsid w:val="00BA7FE8"/>
    <w:rsid w:val="00BB00B4"/>
    <w:rsid w:val="00BB02AD"/>
    <w:rsid w:val="00BB12FF"/>
    <w:rsid w:val="00BB1C28"/>
    <w:rsid w:val="00BB3BD8"/>
    <w:rsid w:val="00BB4150"/>
    <w:rsid w:val="00BB41C1"/>
    <w:rsid w:val="00BB4D7E"/>
    <w:rsid w:val="00BB510B"/>
    <w:rsid w:val="00BB543D"/>
    <w:rsid w:val="00BB5F27"/>
    <w:rsid w:val="00BB6FE0"/>
    <w:rsid w:val="00BB74FF"/>
    <w:rsid w:val="00BB7A08"/>
    <w:rsid w:val="00BC04CC"/>
    <w:rsid w:val="00BC088B"/>
    <w:rsid w:val="00BC0F06"/>
    <w:rsid w:val="00BC1D10"/>
    <w:rsid w:val="00BC2990"/>
    <w:rsid w:val="00BC324F"/>
    <w:rsid w:val="00BC4503"/>
    <w:rsid w:val="00BC450C"/>
    <w:rsid w:val="00BC458E"/>
    <w:rsid w:val="00BC50F7"/>
    <w:rsid w:val="00BC556F"/>
    <w:rsid w:val="00BC5804"/>
    <w:rsid w:val="00BC5A0E"/>
    <w:rsid w:val="00BC5D40"/>
    <w:rsid w:val="00BC64BF"/>
    <w:rsid w:val="00BC6D84"/>
    <w:rsid w:val="00BC70E6"/>
    <w:rsid w:val="00BC760C"/>
    <w:rsid w:val="00BC7771"/>
    <w:rsid w:val="00BC7CD3"/>
    <w:rsid w:val="00BC7D34"/>
    <w:rsid w:val="00BC7D91"/>
    <w:rsid w:val="00BC7E60"/>
    <w:rsid w:val="00BD0514"/>
    <w:rsid w:val="00BD0843"/>
    <w:rsid w:val="00BD1807"/>
    <w:rsid w:val="00BD19F3"/>
    <w:rsid w:val="00BD32A2"/>
    <w:rsid w:val="00BD37F6"/>
    <w:rsid w:val="00BD3840"/>
    <w:rsid w:val="00BD39AC"/>
    <w:rsid w:val="00BD4366"/>
    <w:rsid w:val="00BD4784"/>
    <w:rsid w:val="00BE099F"/>
    <w:rsid w:val="00BE0F32"/>
    <w:rsid w:val="00BE1638"/>
    <w:rsid w:val="00BE3895"/>
    <w:rsid w:val="00BE4164"/>
    <w:rsid w:val="00BE4CB0"/>
    <w:rsid w:val="00BE519F"/>
    <w:rsid w:val="00BE5312"/>
    <w:rsid w:val="00BE5B80"/>
    <w:rsid w:val="00BE6B23"/>
    <w:rsid w:val="00BE7385"/>
    <w:rsid w:val="00BE7F8E"/>
    <w:rsid w:val="00BF1542"/>
    <w:rsid w:val="00BF1EAF"/>
    <w:rsid w:val="00BF36BC"/>
    <w:rsid w:val="00BF3A3E"/>
    <w:rsid w:val="00BF49A0"/>
    <w:rsid w:val="00BF5443"/>
    <w:rsid w:val="00BF6751"/>
    <w:rsid w:val="00BF7286"/>
    <w:rsid w:val="00BF7E92"/>
    <w:rsid w:val="00C0015C"/>
    <w:rsid w:val="00C01AE3"/>
    <w:rsid w:val="00C01EC3"/>
    <w:rsid w:val="00C03266"/>
    <w:rsid w:val="00C03388"/>
    <w:rsid w:val="00C0458A"/>
    <w:rsid w:val="00C047DC"/>
    <w:rsid w:val="00C04C2E"/>
    <w:rsid w:val="00C06CE9"/>
    <w:rsid w:val="00C06D3A"/>
    <w:rsid w:val="00C10165"/>
    <w:rsid w:val="00C107DF"/>
    <w:rsid w:val="00C1156D"/>
    <w:rsid w:val="00C1239B"/>
    <w:rsid w:val="00C141A0"/>
    <w:rsid w:val="00C14810"/>
    <w:rsid w:val="00C1489A"/>
    <w:rsid w:val="00C14F11"/>
    <w:rsid w:val="00C1533B"/>
    <w:rsid w:val="00C15635"/>
    <w:rsid w:val="00C163B2"/>
    <w:rsid w:val="00C1641C"/>
    <w:rsid w:val="00C16AE3"/>
    <w:rsid w:val="00C16D50"/>
    <w:rsid w:val="00C1701F"/>
    <w:rsid w:val="00C217CF"/>
    <w:rsid w:val="00C223F5"/>
    <w:rsid w:val="00C22A59"/>
    <w:rsid w:val="00C230F9"/>
    <w:rsid w:val="00C23797"/>
    <w:rsid w:val="00C23A7C"/>
    <w:rsid w:val="00C247B9"/>
    <w:rsid w:val="00C2483F"/>
    <w:rsid w:val="00C24CF3"/>
    <w:rsid w:val="00C25319"/>
    <w:rsid w:val="00C25F7A"/>
    <w:rsid w:val="00C2687A"/>
    <w:rsid w:val="00C26EF7"/>
    <w:rsid w:val="00C26FFB"/>
    <w:rsid w:val="00C30561"/>
    <w:rsid w:val="00C3059A"/>
    <w:rsid w:val="00C310E0"/>
    <w:rsid w:val="00C3223C"/>
    <w:rsid w:val="00C322E1"/>
    <w:rsid w:val="00C32D62"/>
    <w:rsid w:val="00C32E7D"/>
    <w:rsid w:val="00C33700"/>
    <w:rsid w:val="00C33B94"/>
    <w:rsid w:val="00C3428C"/>
    <w:rsid w:val="00C34EF1"/>
    <w:rsid w:val="00C351C2"/>
    <w:rsid w:val="00C35421"/>
    <w:rsid w:val="00C355FF"/>
    <w:rsid w:val="00C360BD"/>
    <w:rsid w:val="00C36FD5"/>
    <w:rsid w:val="00C37824"/>
    <w:rsid w:val="00C37D44"/>
    <w:rsid w:val="00C40361"/>
    <w:rsid w:val="00C40C55"/>
    <w:rsid w:val="00C40F7D"/>
    <w:rsid w:val="00C423E8"/>
    <w:rsid w:val="00C42EA7"/>
    <w:rsid w:val="00C43511"/>
    <w:rsid w:val="00C44130"/>
    <w:rsid w:val="00C45E41"/>
    <w:rsid w:val="00C463AE"/>
    <w:rsid w:val="00C472EF"/>
    <w:rsid w:val="00C47D1B"/>
    <w:rsid w:val="00C5012C"/>
    <w:rsid w:val="00C507DF"/>
    <w:rsid w:val="00C50AEE"/>
    <w:rsid w:val="00C512CF"/>
    <w:rsid w:val="00C5147C"/>
    <w:rsid w:val="00C53C24"/>
    <w:rsid w:val="00C540E6"/>
    <w:rsid w:val="00C547AF"/>
    <w:rsid w:val="00C54989"/>
    <w:rsid w:val="00C54D17"/>
    <w:rsid w:val="00C56161"/>
    <w:rsid w:val="00C5633C"/>
    <w:rsid w:val="00C563C2"/>
    <w:rsid w:val="00C56ED7"/>
    <w:rsid w:val="00C57011"/>
    <w:rsid w:val="00C57E7C"/>
    <w:rsid w:val="00C57F03"/>
    <w:rsid w:val="00C6069B"/>
    <w:rsid w:val="00C610A6"/>
    <w:rsid w:val="00C617D3"/>
    <w:rsid w:val="00C61E1E"/>
    <w:rsid w:val="00C61F3B"/>
    <w:rsid w:val="00C6276F"/>
    <w:rsid w:val="00C62E1B"/>
    <w:rsid w:val="00C64A86"/>
    <w:rsid w:val="00C6553E"/>
    <w:rsid w:val="00C65A81"/>
    <w:rsid w:val="00C669B7"/>
    <w:rsid w:val="00C670B2"/>
    <w:rsid w:val="00C6711A"/>
    <w:rsid w:val="00C67D3F"/>
    <w:rsid w:val="00C70AE0"/>
    <w:rsid w:val="00C721F7"/>
    <w:rsid w:val="00C72E37"/>
    <w:rsid w:val="00C73CDA"/>
    <w:rsid w:val="00C73DC9"/>
    <w:rsid w:val="00C74108"/>
    <w:rsid w:val="00C74310"/>
    <w:rsid w:val="00C74ADA"/>
    <w:rsid w:val="00C7514E"/>
    <w:rsid w:val="00C75195"/>
    <w:rsid w:val="00C75CDC"/>
    <w:rsid w:val="00C77AD1"/>
    <w:rsid w:val="00C77AF6"/>
    <w:rsid w:val="00C77C80"/>
    <w:rsid w:val="00C77D2A"/>
    <w:rsid w:val="00C80786"/>
    <w:rsid w:val="00C80A4B"/>
    <w:rsid w:val="00C8104F"/>
    <w:rsid w:val="00C81D0F"/>
    <w:rsid w:val="00C820D9"/>
    <w:rsid w:val="00C82ADC"/>
    <w:rsid w:val="00C8480A"/>
    <w:rsid w:val="00C84A2E"/>
    <w:rsid w:val="00C84A52"/>
    <w:rsid w:val="00C856CE"/>
    <w:rsid w:val="00C85BB3"/>
    <w:rsid w:val="00C86602"/>
    <w:rsid w:val="00C87600"/>
    <w:rsid w:val="00C90CDF"/>
    <w:rsid w:val="00C90EBA"/>
    <w:rsid w:val="00C920FF"/>
    <w:rsid w:val="00C92509"/>
    <w:rsid w:val="00C92534"/>
    <w:rsid w:val="00C93D91"/>
    <w:rsid w:val="00C941F3"/>
    <w:rsid w:val="00C943D0"/>
    <w:rsid w:val="00C944A6"/>
    <w:rsid w:val="00C94D2C"/>
    <w:rsid w:val="00C94D43"/>
    <w:rsid w:val="00C95055"/>
    <w:rsid w:val="00C95DFA"/>
    <w:rsid w:val="00C964F1"/>
    <w:rsid w:val="00C96FEC"/>
    <w:rsid w:val="00C97149"/>
    <w:rsid w:val="00C97B42"/>
    <w:rsid w:val="00CA0020"/>
    <w:rsid w:val="00CA14EE"/>
    <w:rsid w:val="00CA1EBA"/>
    <w:rsid w:val="00CA2AC8"/>
    <w:rsid w:val="00CA39DE"/>
    <w:rsid w:val="00CA3F4A"/>
    <w:rsid w:val="00CA3F81"/>
    <w:rsid w:val="00CA40A4"/>
    <w:rsid w:val="00CA484E"/>
    <w:rsid w:val="00CA48B7"/>
    <w:rsid w:val="00CA4F15"/>
    <w:rsid w:val="00CA5888"/>
    <w:rsid w:val="00CA5AFC"/>
    <w:rsid w:val="00CA5DAC"/>
    <w:rsid w:val="00CA6209"/>
    <w:rsid w:val="00CA6C6D"/>
    <w:rsid w:val="00CA70C2"/>
    <w:rsid w:val="00CA75EC"/>
    <w:rsid w:val="00CA763F"/>
    <w:rsid w:val="00CB0F30"/>
    <w:rsid w:val="00CB11D8"/>
    <w:rsid w:val="00CB12C9"/>
    <w:rsid w:val="00CB1949"/>
    <w:rsid w:val="00CB21C7"/>
    <w:rsid w:val="00CB3486"/>
    <w:rsid w:val="00CB3A33"/>
    <w:rsid w:val="00CB4688"/>
    <w:rsid w:val="00CB4A4E"/>
    <w:rsid w:val="00CB6419"/>
    <w:rsid w:val="00CB6597"/>
    <w:rsid w:val="00CB7214"/>
    <w:rsid w:val="00CB7786"/>
    <w:rsid w:val="00CC052D"/>
    <w:rsid w:val="00CC0C54"/>
    <w:rsid w:val="00CC0FEE"/>
    <w:rsid w:val="00CC1368"/>
    <w:rsid w:val="00CC1C7A"/>
    <w:rsid w:val="00CC21B5"/>
    <w:rsid w:val="00CC2BF5"/>
    <w:rsid w:val="00CC2ECE"/>
    <w:rsid w:val="00CC2F83"/>
    <w:rsid w:val="00CC343E"/>
    <w:rsid w:val="00CC3BDB"/>
    <w:rsid w:val="00CC3F08"/>
    <w:rsid w:val="00CC5F0C"/>
    <w:rsid w:val="00CC6A55"/>
    <w:rsid w:val="00CC6E3F"/>
    <w:rsid w:val="00CC7166"/>
    <w:rsid w:val="00CD071D"/>
    <w:rsid w:val="00CD0E9C"/>
    <w:rsid w:val="00CD0FC6"/>
    <w:rsid w:val="00CD1427"/>
    <w:rsid w:val="00CD1D24"/>
    <w:rsid w:val="00CD2533"/>
    <w:rsid w:val="00CD2572"/>
    <w:rsid w:val="00CD27B7"/>
    <w:rsid w:val="00CD27CF"/>
    <w:rsid w:val="00CD2A44"/>
    <w:rsid w:val="00CD2E99"/>
    <w:rsid w:val="00CD302B"/>
    <w:rsid w:val="00CD4BD5"/>
    <w:rsid w:val="00CD620B"/>
    <w:rsid w:val="00CD64AF"/>
    <w:rsid w:val="00CD689C"/>
    <w:rsid w:val="00CD6949"/>
    <w:rsid w:val="00CD6A6E"/>
    <w:rsid w:val="00CD6CE1"/>
    <w:rsid w:val="00CD7019"/>
    <w:rsid w:val="00CD7154"/>
    <w:rsid w:val="00CD7424"/>
    <w:rsid w:val="00CE0045"/>
    <w:rsid w:val="00CE02B0"/>
    <w:rsid w:val="00CE03E4"/>
    <w:rsid w:val="00CE09FA"/>
    <w:rsid w:val="00CE16A1"/>
    <w:rsid w:val="00CE203D"/>
    <w:rsid w:val="00CE368E"/>
    <w:rsid w:val="00CE38E1"/>
    <w:rsid w:val="00CE42D4"/>
    <w:rsid w:val="00CE4808"/>
    <w:rsid w:val="00CE4A37"/>
    <w:rsid w:val="00CE5447"/>
    <w:rsid w:val="00CE564B"/>
    <w:rsid w:val="00CE5E68"/>
    <w:rsid w:val="00CE6460"/>
    <w:rsid w:val="00CE6BBF"/>
    <w:rsid w:val="00CE7276"/>
    <w:rsid w:val="00CE7330"/>
    <w:rsid w:val="00CE7874"/>
    <w:rsid w:val="00CE7CBF"/>
    <w:rsid w:val="00CF00FD"/>
    <w:rsid w:val="00CF0642"/>
    <w:rsid w:val="00CF0DD9"/>
    <w:rsid w:val="00CF258E"/>
    <w:rsid w:val="00CF30BA"/>
    <w:rsid w:val="00CF3216"/>
    <w:rsid w:val="00CF35AF"/>
    <w:rsid w:val="00CF398F"/>
    <w:rsid w:val="00CF6C79"/>
    <w:rsid w:val="00CF7D6E"/>
    <w:rsid w:val="00D001FD"/>
    <w:rsid w:val="00D004C7"/>
    <w:rsid w:val="00D00B1E"/>
    <w:rsid w:val="00D00C43"/>
    <w:rsid w:val="00D02BCB"/>
    <w:rsid w:val="00D031C5"/>
    <w:rsid w:val="00D03AFE"/>
    <w:rsid w:val="00D04003"/>
    <w:rsid w:val="00D04A09"/>
    <w:rsid w:val="00D04A29"/>
    <w:rsid w:val="00D052DA"/>
    <w:rsid w:val="00D05E53"/>
    <w:rsid w:val="00D069CD"/>
    <w:rsid w:val="00D06AA4"/>
    <w:rsid w:val="00D10C77"/>
    <w:rsid w:val="00D11683"/>
    <w:rsid w:val="00D11D81"/>
    <w:rsid w:val="00D12947"/>
    <w:rsid w:val="00D132FA"/>
    <w:rsid w:val="00D13D10"/>
    <w:rsid w:val="00D145A4"/>
    <w:rsid w:val="00D14B09"/>
    <w:rsid w:val="00D15596"/>
    <w:rsid w:val="00D156BA"/>
    <w:rsid w:val="00D15A21"/>
    <w:rsid w:val="00D15C7F"/>
    <w:rsid w:val="00D16099"/>
    <w:rsid w:val="00D1640D"/>
    <w:rsid w:val="00D16CC8"/>
    <w:rsid w:val="00D17601"/>
    <w:rsid w:val="00D179DF"/>
    <w:rsid w:val="00D20668"/>
    <w:rsid w:val="00D2073F"/>
    <w:rsid w:val="00D20CFE"/>
    <w:rsid w:val="00D210DB"/>
    <w:rsid w:val="00D21400"/>
    <w:rsid w:val="00D2159A"/>
    <w:rsid w:val="00D218C4"/>
    <w:rsid w:val="00D21DF8"/>
    <w:rsid w:val="00D21E97"/>
    <w:rsid w:val="00D230BC"/>
    <w:rsid w:val="00D23E4E"/>
    <w:rsid w:val="00D24108"/>
    <w:rsid w:val="00D247F2"/>
    <w:rsid w:val="00D25725"/>
    <w:rsid w:val="00D25914"/>
    <w:rsid w:val="00D259A0"/>
    <w:rsid w:val="00D25AAB"/>
    <w:rsid w:val="00D2605F"/>
    <w:rsid w:val="00D26585"/>
    <w:rsid w:val="00D2659F"/>
    <w:rsid w:val="00D26880"/>
    <w:rsid w:val="00D26B95"/>
    <w:rsid w:val="00D277AF"/>
    <w:rsid w:val="00D30300"/>
    <w:rsid w:val="00D305B1"/>
    <w:rsid w:val="00D307AC"/>
    <w:rsid w:val="00D3081B"/>
    <w:rsid w:val="00D308F7"/>
    <w:rsid w:val="00D30B55"/>
    <w:rsid w:val="00D30E10"/>
    <w:rsid w:val="00D31ADD"/>
    <w:rsid w:val="00D322A9"/>
    <w:rsid w:val="00D32C6E"/>
    <w:rsid w:val="00D32DF7"/>
    <w:rsid w:val="00D32F66"/>
    <w:rsid w:val="00D3332D"/>
    <w:rsid w:val="00D33F20"/>
    <w:rsid w:val="00D34821"/>
    <w:rsid w:val="00D348D0"/>
    <w:rsid w:val="00D34B4C"/>
    <w:rsid w:val="00D35111"/>
    <w:rsid w:val="00D3534A"/>
    <w:rsid w:val="00D3595E"/>
    <w:rsid w:val="00D35E65"/>
    <w:rsid w:val="00D36634"/>
    <w:rsid w:val="00D36846"/>
    <w:rsid w:val="00D3717B"/>
    <w:rsid w:val="00D372A6"/>
    <w:rsid w:val="00D37393"/>
    <w:rsid w:val="00D37498"/>
    <w:rsid w:val="00D378C7"/>
    <w:rsid w:val="00D40182"/>
    <w:rsid w:val="00D40494"/>
    <w:rsid w:val="00D40B4F"/>
    <w:rsid w:val="00D41C0D"/>
    <w:rsid w:val="00D429CC"/>
    <w:rsid w:val="00D4326A"/>
    <w:rsid w:val="00D4380B"/>
    <w:rsid w:val="00D45709"/>
    <w:rsid w:val="00D45F14"/>
    <w:rsid w:val="00D462BF"/>
    <w:rsid w:val="00D477DB"/>
    <w:rsid w:val="00D478D5"/>
    <w:rsid w:val="00D503EE"/>
    <w:rsid w:val="00D50A4E"/>
    <w:rsid w:val="00D5114B"/>
    <w:rsid w:val="00D51397"/>
    <w:rsid w:val="00D516C1"/>
    <w:rsid w:val="00D5312E"/>
    <w:rsid w:val="00D544E8"/>
    <w:rsid w:val="00D548CF"/>
    <w:rsid w:val="00D54D26"/>
    <w:rsid w:val="00D54D3A"/>
    <w:rsid w:val="00D552E6"/>
    <w:rsid w:val="00D55516"/>
    <w:rsid w:val="00D5557F"/>
    <w:rsid w:val="00D56030"/>
    <w:rsid w:val="00D57349"/>
    <w:rsid w:val="00D5766D"/>
    <w:rsid w:val="00D57A37"/>
    <w:rsid w:val="00D6037C"/>
    <w:rsid w:val="00D60DDD"/>
    <w:rsid w:val="00D61096"/>
    <w:rsid w:val="00D613E4"/>
    <w:rsid w:val="00D614D8"/>
    <w:rsid w:val="00D61A7A"/>
    <w:rsid w:val="00D62578"/>
    <w:rsid w:val="00D62A52"/>
    <w:rsid w:val="00D62ECD"/>
    <w:rsid w:val="00D6486C"/>
    <w:rsid w:val="00D64AB5"/>
    <w:rsid w:val="00D64EE7"/>
    <w:rsid w:val="00D652B8"/>
    <w:rsid w:val="00D65688"/>
    <w:rsid w:val="00D65C2E"/>
    <w:rsid w:val="00D66631"/>
    <w:rsid w:val="00D666C5"/>
    <w:rsid w:val="00D672FC"/>
    <w:rsid w:val="00D673D5"/>
    <w:rsid w:val="00D6767D"/>
    <w:rsid w:val="00D67726"/>
    <w:rsid w:val="00D67B3A"/>
    <w:rsid w:val="00D7062B"/>
    <w:rsid w:val="00D70E88"/>
    <w:rsid w:val="00D70FF7"/>
    <w:rsid w:val="00D71043"/>
    <w:rsid w:val="00D7161C"/>
    <w:rsid w:val="00D723DB"/>
    <w:rsid w:val="00D734D4"/>
    <w:rsid w:val="00D73B4A"/>
    <w:rsid w:val="00D73C6C"/>
    <w:rsid w:val="00D73DB6"/>
    <w:rsid w:val="00D750E2"/>
    <w:rsid w:val="00D75C0D"/>
    <w:rsid w:val="00D76634"/>
    <w:rsid w:val="00D76D1E"/>
    <w:rsid w:val="00D77729"/>
    <w:rsid w:val="00D778FA"/>
    <w:rsid w:val="00D77D6C"/>
    <w:rsid w:val="00D80669"/>
    <w:rsid w:val="00D80830"/>
    <w:rsid w:val="00D8108B"/>
    <w:rsid w:val="00D81217"/>
    <w:rsid w:val="00D81C36"/>
    <w:rsid w:val="00D82F48"/>
    <w:rsid w:val="00D8320A"/>
    <w:rsid w:val="00D83FC0"/>
    <w:rsid w:val="00D85104"/>
    <w:rsid w:val="00D85AB3"/>
    <w:rsid w:val="00D872AE"/>
    <w:rsid w:val="00D87DE6"/>
    <w:rsid w:val="00D90248"/>
    <w:rsid w:val="00D90462"/>
    <w:rsid w:val="00D90483"/>
    <w:rsid w:val="00D90FA8"/>
    <w:rsid w:val="00D91A2B"/>
    <w:rsid w:val="00D92CA6"/>
    <w:rsid w:val="00D92CBE"/>
    <w:rsid w:val="00D9368C"/>
    <w:rsid w:val="00D93F1B"/>
    <w:rsid w:val="00D943C5"/>
    <w:rsid w:val="00D94539"/>
    <w:rsid w:val="00D94540"/>
    <w:rsid w:val="00D95D3D"/>
    <w:rsid w:val="00D966A5"/>
    <w:rsid w:val="00D97901"/>
    <w:rsid w:val="00DA03C0"/>
    <w:rsid w:val="00DA1348"/>
    <w:rsid w:val="00DA1371"/>
    <w:rsid w:val="00DA15BF"/>
    <w:rsid w:val="00DA1733"/>
    <w:rsid w:val="00DA190B"/>
    <w:rsid w:val="00DA1CE1"/>
    <w:rsid w:val="00DA212B"/>
    <w:rsid w:val="00DA275F"/>
    <w:rsid w:val="00DA36AA"/>
    <w:rsid w:val="00DA3C04"/>
    <w:rsid w:val="00DA3CB6"/>
    <w:rsid w:val="00DA43BF"/>
    <w:rsid w:val="00DA4901"/>
    <w:rsid w:val="00DA5DF6"/>
    <w:rsid w:val="00DA62EE"/>
    <w:rsid w:val="00DA64A8"/>
    <w:rsid w:val="00DA6E41"/>
    <w:rsid w:val="00DA706C"/>
    <w:rsid w:val="00DB0628"/>
    <w:rsid w:val="00DB0A64"/>
    <w:rsid w:val="00DB17BD"/>
    <w:rsid w:val="00DB2787"/>
    <w:rsid w:val="00DB314A"/>
    <w:rsid w:val="00DB345F"/>
    <w:rsid w:val="00DB34E7"/>
    <w:rsid w:val="00DB4786"/>
    <w:rsid w:val="00DB543A"/>
    <w:rsid w:val="00DB583A"/>
    <w:rsid w:val="00DB5E28"/>
    <w:rsid w:val="00DB5E2E"/>
    <w:rsid w:val="00DB633E"/>
    <w:rsid w:val="00DB7125"/>
    <w:rsid w:val="00DB7ED7"/>
    <w:rsid w:val="00DC081D"/>
    <w:rsid w:val="00DC0DC1"/>
    <w:rsid w:val="00DC1B47"/>
    <w:rsid w:val="00DC206F"/>
    <w:rsid w:val="00DC20DA"/>
    <w:rsid w:val="00DC4AD9"/>
    <w:rsid w:val="00DC4C26"/>
    <w:rsid w:val="00DC4FBB"/>
    <w:rsid w:val="00DC680B"/>
    <w:rsid w:val="00DC6C28"/>
    <w:rsid w:val="00DC6F78"/>
    <w:rsid w:val="00DC720C"/>
    <w:rsid w:val="00DC77EF"/>
    <w:rsid w:val="00DD0366"/>
    <w:rsid w:val="00DD0980"/>
    <w:rsid w:val="00DD0B4D"/>
    <w:rsid w:val="00DD18FE"/>
    <w:rsid w:val="00DD1B63"/>
    <w:rsid w:val="00DD2232"/>
    <w:rsid w:val="00DD2D19"/>
    <w:rsid w:val="00DD3DF7"/>
    <w:rsid w:val="00DD41F1"/>
    <w:rsid w:val="00DD4968"/>
    <w:rsid w:val="00DD5161"/>
    <w:rsid w:val="00DD51A4"/>
    <w:rsid w:val="00DD5C30"/>
    <w:rsid w:val="00DD7A7D"/>
    <w:rsid w:val="00DD7FD6"/>
    <w:rsid w:val="00DE0C9D"/>
    <w:rsid w:val="00DE1180"/>
    <w:rsid w:val="00DE139B"/>
    <w:rsid w:val="00DE2163"/>
    <w:rsid w:val="00DE24A9"/>
    <w:rsid w:val="00DE343B"/>
    <w:rsid w:val="00DE3A02"/>
    <w:rsid w:val="00DE3FBB"/>
    <w:rsid w:val="00DE47F8"/>
    <w:rsid w:val="00DE5915"/>
    <w:rsid w:val="00DE59B4"/>
    <w:rsid w:val="00DE634C"/>
    <w:rsid w:val="00DE63C3"/>
    <w:rsid w:val="00DE6B2F"/>
    <w:rsid w:val="00DE7A85"/>
    <w:rsid w:val="00DE7E4E"/>
    <w:rsid w:val="00DF2481"/>
    <w:rsid w:val="00DF3A5F"/>
    <w:rsid w:val="00DF488F"/>
    <w:rsid w:val="00DF563D"/>
    <w:rsid w:val="00DF599E"/>
    <w:rsid w:val="00DF66C3"/>
    <w:rsid w:val="00DF6BCE"/>
    <w:rsid w:val="00DF781C"/>
    <w:rsid w:val="00E0012F"/>
    <w:rsid w:val="00E0205E"/>
    <w:rsid w:val="00E02396"/>
    <w:rsid w:val="00E02CBD"/>
    <w:rsid w:val="00E02FAD"/>
    <w:rsid w:val="00E03265"/>
    <w:rsid w:val="00E037CF"/>
    <w:rsid w:val="00E03EC9"/>
    <w:rsid w:val="00E05877"/>
    <w:rsid w:val="00E06760"/>
    <w:rsid w:val="00E06B5F"/>
    <w:rsid w:val="00E10F71"/>
    <w:rsid w:val="00E11314"/>
    <w:rsid w:val="00E11788"/>
    <w:rsid w:val="00E12C95"/>
    <w:rsid w:val="00E14BC3"/>
    <w:rsid w:val="00E14DB5"/>
    <w:rsid w:val="00E14FC0"/>
    <w:rsid w:val="00E15BAB"/>
    <w:rsid w:val="00E16DBD"/>
    <w:rsid w:val="00E1711B"/>
    <w:rsid w:val="00E174A4"/>
    <w:rsid w:val="00E23715"/>
    <w:rsid w:val="00E238BB"/>
    <w:rsid w:val="00E24821"/>
    <w:rsid w:val="00E250AA"/>
    <w:rsid w:val="00E255EB"/>
    <w:rsid w:val="00E26047"/>
    <w:rsid w:val="00E27A8B"/>
    <w:rsid w:val="00E27B7C"/>
    <w:rsid w:val="00E27FCE"/>
    <w:rsid w:val="00E30114"/>
    <w:rsid w:val="00E30138"/>
    <w:rsid w:val="00E30408"/>
    <w:rsid w:val="00E30793"/>
    <w:rsid w:val="00E30D5E"/>
    <w:rsid w:val="00E310A2"/>
    <w:rsid w:val="00E31168"/>
    <w:rsid w:val="00E31328"/>
    <w:rsid w:val="00E31C64"/>
    <w:rsid w:val="00E31CF2"/>
    <w:rsid w:val="00E324C0"/>
    <w:rsid w:val="00E329EE"/>
    <w:rsid w:val="00E32BD8"/>
    <w:rsid w:val="00E3335D"/>
    <w:rsid w:val="00E33C1E"/>
    <w:rsid w:val="00E34C40"/>
    <w:rsid w:val="00E34E62"/>
    <w:rsid w:val="00E34E80"/>
    <w:rsid w:val="00E34F65"/>
    <w:rsid w:val="00E35115"/>
    <w:rsid w:val="00E369E3"/>
    <w:rsid w:val="00E37BCD"/>
    <w:rsid w:val="00E37F8E"/>
    <w:rsid w:val="00E41D62"/>
    <w:rsid w:val="00E42225"/>
    <w:rsid w:val="00E42911"/>
    <w:rsid w:val="00E43FF9"/>
    <w:rsid w:val="00E4420F"/>
    <w:rsid w:val="00E44B6D"/>
    <w:rsid w:val="00E467CA"/>
    <w:rsid w:val="00E46CA9"/>
    <w:rsid w:val="00E474B5"/>
    <w:rsid w:val="00E47C3E"/>
    <w:rsid w:val="00E47D9F"/>
    <w:rsid w:val="00E50DCE"/>
    <w:rsid w:val="00E51609"/>
    <w:rsid w:val="00E51773"/>
    <w:rsid w:val="00E5239E"/>
    <w:rsid w:val="00E52A83"/>
    <w:rsid w:val="00E5313C"/>
    <w:rsid w:val="00E53BED"/>
    <w:rsid w:val="00E546BB"/>
    <w:rsid w:val="00E55D1D"/>
    <w:rsid w:val="00E563F4"/>
    <w:rsid w:val="00E5650D"/>
    <w:rsid w:val="00E579B2"/>
    <w:rsid w:val="00E57FFD"/>
    <w:rsid w:val="00E604D8"/>
    <w:rsid w:val="00E608A4"/>
    <w:rsid w:val="00E6101D"/>
    <w:rsid w:val="00E616F2"/>
    <w:rsid w:val="00E63FE2"/>
    <w:rsid w:val="00E64CDF"/>
    <w:rsid w:val="00E64F72"/>
    <w:rsid w:val="00E65140"/>
    <w:rsid w:val="00E65934"/>
    <w:rsid w:val="00E663EE"/>
    <w:rsid w:val="00E669FD"/>
    <w:rsid w:val="00E66D71"/>
    <w:rsid w:val="00E67306"/>
    <w:rsid w:val="00E67EC8"/>
    <w:rsid w:val="00E71380"/>
    <w:rsid w:val="00E718B5"/>
    <w:rsid w:val="00E71A6F"/>
    <w:rsid w:val="00E71C10"/>
    <w:rsid w:val="00E728F5"/>
    <w:rsid w:val="00E72FD7"/>
    <w:rsid w:val="00E7316B"/>
    <w:rsid w:val="00E73A5B"/>
    <w:rsid w:val="00E73FF0"/>
    <w:rsid w:val="00E74A8C"/>
    <w:rsid w:val="00E7547E"/>
    <w:rsid w:val="00E75CBB"/>
    <w:rsid w:val="00E76392"/>
    <w:rsid w:val="00E76A96"/>
    <w:rsid w:val="00E76F58"/>
    <w:rsid w:val="00E77ED7"/>
    <w:rsid w:val="00E8029D"/>
    <w:rsid w:val="00E80E03"/>
    <w:rsid w:val="00E81614"/>
    <w:rsid w:val="00E84482"/>
    <w:rsid w:val="00E84520"/>
    <w:rsid w:val="00E845ED"/>
    <w:rsid w:val="00E84EB2"/>
    <w:rsid w:val="00E85A41"/>
    <w:rsid w:val="00E85DBC"/>
    <w:rsid w:val="00E86B81"/>
    <w:rsid w:val="00E87025"/>
    <w:rsid w:val="00E877F7"/>
    <w:rsid w:val="00E90405"/>
    <w:rsid w:val="00E9117B"/>
    <w:rsid w:val="00E91FAF"/>
    <w:rsid w:val="00E92560"/>
    <w:rsid w:val="00E932F0"/>
    <w:rsid w:val="00E93A74"/>
    <w:rsid w:val="00E947B1"/>
    <w:rsid w:val="00E95610"/>
    <w:rsid w:val="00E9575D"/>
    <w:rsid w:val="00E95D73"/>
    <w:rsid w:val="00E963A9"/>
    <w:rsid w:val="00E96F7A"/>
    <w:rsid w:val="00E97286"/>
    <w:rsid w:val="00EA0881"/>
    <w:rsid w:val="00EA0B15"/>
    <w:rsid w:val="00EA1685"/>
    <w:rsid w:val="00EA1A77"/>
    <w:rsid w:val="00EA2428"/>
    <w:rsid w:val="00EA29CB"/>
    <w:rsid w:val="00EA2FC8"/>
    <w:rsid w:val="00EA4465"/>
    <w:rsid w:val="00EA4D46"/>
    <w:rsid w:val="00EA5162"/>
    <w:rsid w:val="00EA6B20"/>
    <w:rsid w:val="00EA7976"/>
    <w:rsid w:val="00EB0DDA"/>
    <w:rsid w:val="00EB14BA"/>
    <w:rsid w:val="00EB1DFE"/>
    <w:rsid w:val="00EB1E32"/>
    <w:rsid w:val="00EB2DA6"/>
    <w:rsid w:val="00EB3CA0"/>
    <w:rsid w:val="00EB4F08"/>
    <w:rsid w:val="00EB5585"/>
    <w:rsid w:val="00EB55AF"/>
    <w:rsid w:val="00EB7B70"/>
    <w:rsid w:val="00EC0689"/>
    <w:rsid w:val="00EC141E"/>
    <w:rsid w:val="00EC1880"/>
    <w:rsid w:val="00EC1945"/>
    <w:rsid w:val="00EC2C41"/>
    <w:rsid w:val="00EC41D7"/>
    <w:rsid w:val="00EC4BB9"/>
    <w:rsid w:val="00EC4EA8"/>
    <w:rsid w:val="00EC5273"/>
    <w:rsid w:val="00EC7185"/>
    <w:rsid w:val="00ED09F7"/>
    <w:rsid w:val="00ED249B"/>
    <w:rsid w:val="00ED2F36"/>
    <w:rsid w:val="00ED3287"/>
    <w:rsid w:val="00ED371A"/>
    <w:rsid w:val="00ED5771"/>
    <w:rsid w:val="00ED5DE4"/>
    <w:rsid w:val="00ED6193"/>
    <w:rsid w:val="00ED7E07"/>
    <w:rsid w:val="00EE0090"/>
    <w:rsid w:val="00EE05DB"/>
    <w:rsid w:val="00EE0E19"/>
    <w:rsid w:val="00EE12F3"/>
    <w:rsid w:val="00EE1866"/>
    <w:rsid w:val="00EE1B42"/>
    <w:rsid w:val="00EE1D75"/>
    <w:rsid w:val="00EE202B"/>
    <w:rsid w:val="00EE2135"/>
    <w:rsid w:val="00EE2798"/>
    <w:rsid w:val="00EE2813"/>
    <w:rsid w:val="00EE3D48"/>
    <w:rsid w:val="00EE5565"/>
    <w:rsid w:val="00EE583B"/>
    <w:rsid w:val="00EE620A"/>
    <w:rsid w:val="00EE63B2"/>
    <w:rsid w:val="00EE658B"/>
    <w:rsid w:val="00EE6DC4"/>
    <w:rsid w:val="00EE7071"/>
    <w:rsid w:val="00EE7840"/>
    <w:rsid w:val="00EF06DF"/>
    <w:rsid w:val="00EF13B6"/>
    <w:rsid w:val="00EF1B88"/>
    <w:rsid w:val="00EF2006"/>
    <w:rsid w:val="00EF287F"/>
    <w:rsid w:val="00EF4552"/>
    <w:rsid w:val="00EF4F11"/>
    <w:rsid w:val="00EF5CCC"/>
    <w:rsid w:val="00EF60AB"/>
    <w:rsid w:val="00EF62CE"/>
    <w:rsid w:val="00EF666D"/>
    <w:rsid w:val="00EF6A2D"/>
    <w:rsid w:val="00EF78B7"/>
    <w:rsid w:val="00F011AA"/>
    <w:rsid w:val="00F01AF0"/>
    <w:rsid w:val="00F020DE"/>
    <w:rsid w:val="00F02829"/>
    <w:rsid w:val="00F03C39"/>
    <w:rsid w:val="00F03F8C"/>
    <w:rsid w:val="00F042A2"/>
    <w:rsid w:val="00F04330"/>
    <w:rsid w:val="00F04458"/>
    <w:rsid w:val="00F048A2"/>
    <w:rsid w:val="00F05A4D"/>
    <w:rsid w:val="00F06685"/>
    <w:rsid w:val="00F071E0"/>
    <w:rsid w:val="00F105DB"/>
    <w:rsid w:val="00F10A79"/>
    <w:rsid w:val="00F12426"/>
    <w:rsid w:val="00F12561"/>
    <w:rsid w:val="00F1279D"/>
    <w:rsid w:val="00F12803"/>
    <w:rsid w:val="00F128C3"/>
    <w:rsid w:val="00F12B40"/>
    <w:rsid w:val="00F12B4C"/>
    <w:rsid w:val="00F1389E"/>
    <w:rsid w:val="00F147AB"/>
    <w:rsid w:val="00F151DC"/>
    <w:rsid w:val="00F154E5"/>
    <w:rsid w:val="00F15DF5"/>
    <w:rsid w:val="00F15FC4"/>
    <w:rsid w:val="00F17C7C"/>
    <w:rsid w:val="00F201FB"/>
    <w:rsid w:val="00F202CC"/>
    <w:rsid w:val="00F20435"/>
    <w:rsid w:val="00F206D0"/>
    <w:rsid w:val="00F21897"/>
    <w:rsid w:val="00F21953"/>
    <w:rsid w:val="00F22314"/>
    <w:rsid w:val="00F22810"/>
    <w:rsid w:val="00F22E5D"/>
    <w:rsid w:val="00F241C1"/>
    <w:rsid w:val="00F2437B"/>
    <w:rsid w:val="00F24695"/>
    <w:rsid w:val="00F254A3"/>
    <w:rsid w:val="00F27A26"/>
    <w:rsid w:val="00F27DF4"/>
    <w:rsid w:val="00F30683"/>
    <w:rsid w:val="00F322CC"/>
    <w:rsid w:val="00F32D1E"/>
    <w:rsid w:val="00F32EB4"/>
    <w:rsid w:val="00F336AA"/>
    <w:rsid w:val="00F34A48"/>
    <w:rsid w:val="00F35443"/>
    <w:rsid w:val="00F35826"/>
    <w:rsid w:val="00F35F68"/>
    <w:rsid w:val="00F362FD"/>
    <w:rsid w:val="00F3643A"/>
    <w:rsid w:val="00F37330"/>
    <w:rsid w:val="00F37534"/>
    <w:rsid w:val="00F375AD"/>
    <w:rsid w:val="00F37A75"/>
    <w:rsid w:val="00F40E4C"/>
    <w:rsid w:val="00F41AE4"/>
    <w:rsid w:val="00F42F2E"/>
    <w:rsid w:val="00F43BE5"/>
    <w:rsid w:val="00F44C5D"/>
    <w:rsid w:val="00F44FA2"/>
    <w:rsid w:val="00F453D8"/>
    <w:rsid w:val="00F4551C"/>
    <w:rsid w:val="00F463F0"/>
    <w:rsid w:val="00F46B91"/>
    <w:rsid w:val="00F474FE"/>
    <w:rsid w:val="00F47A0E"/>
    <w:rsid w:val="00F50094"/>
    <w:rsid w:val="00F50B8B"/>
    <w:rsid w:val="00F514D1"/>
    <w:rsid w:val="00F51CAE"/>
    <w:rsid w:val="00F52482"/>
    <w:rsid w:val="00F52DA8"/>
    <w:rsid w:val="00F53A55"/>
    <w:rsid w:val="00F53A6D"/>
    <w:rsid w:val="00F53D71"/>
    <w:rsid w:val="00F54115"/>
    <w:rsid w:val="00F549B7"/>
    <w:rsid w:val="00F55533"/>
    <w:rsid w:val="00F56B9E"/>
    <w:rsid w:val="00F572D3"/>
    <w:rsid w:val="00F604F4"/>
    <w:rsid w:val="00F60E87"/>
    <w:rsid w:val="00F61773"/>
    <w:rsid w:val="00F61890"/>
    <w:rsid w:val="00F63E05"/>
    <w:rsid w:val="00F647A6"/>
    <w:rsid w:val="00F647A9"/>
    <w:rsid w:val="00F64BC1"/>
    <w:rsid w:val="00F650B9"/>
    <w:rsid w:val="00F6520F"/>
    <w:rsid w:val="00F66937"/>
    <w:rsid w:val="00F6714A"/>
    <w:rsid w:val="00F67E74"/>
    <w:rsid w:val="00F7011F"/>
    <w:rsid w:val="00F70965"/>
    <w:rsid w:val="00F71391"/>
    <w:rsid w:val="00F7185D"/>
    <w:rsid w:val="00F7226A"/>
    <w:rsid w:val="00F724F8"/>
    <w:rsid w:val="00F72909"/>
    <w:rsid w:val="00F72972"/>
    <w:rsid w:val="00F75170"/>
    <w:rsid w:val="00F76244"/>
    <w:rsid w:val="00F8040D"/>
    <w:rsid w:val="00F80500"/>
    <w:rsid w:val="00F80EF3"/>
    <w:rsid w:val="00F82CF8"/>
    <w:rsid w:val="00F8311D"/>
    <w:rsid w:val="00F83CF2"/>
    <w:rsid w:val="00F8450F"/>
    <w:rsid w:val="00F851DD"/>
    <w:rsid w:val="00F86784"/>
    <w:rsid w:val="00F908C0"/>
    <w:rsid w:val="00F908C5"/>
    <w:rsid w:val="00F90E8E"/>
    <w:rsid w:val="00F91108"/>
    <w:rsid w:val="00F9141D"/>
    <w:rsid w:val="00F945D9"/>
    <w:rsid w:val="00F95027"/>
    <w:rsid w:val="00F95581"/>
    <w:rsid w:val="00F95A2D"/>
    <w:rsid w:val="00F95A78"/>
    <w:rsid w:val="00F961AC"/>
    <w:rsid w:val="00F9721D"/>
    <w:rsid w:val="00F9777E"/>
    <w:rsid w:val="00F97927"/>
    <w:rsid w:val="00FA00C1"/>
    <w:rsid w:val="00FA01F0"/>
    <w:rsid w:val="00FA0B8F"/>
    <w:rsid w:val="00FA117E"/>
    <w:rsid w:val="00FA2504"/>
    <w:rsid w:val="00FA25D8"/>
    <w:rsid w:val="00FA2C13"/>
    <w:rsid w:val="00FA43C3"/>
    <w:rsid w:val="00FA45F6"/>
    <w:rsid w:val="00FA4994"/>
    <w:rsid w:val="00FA4AC9"/>
    <w:rsid w:val="00FA5546"/>
    <w:rsid w:val="00FA5FB4"/>
    <w:rsid w:val="00FA606E"/>
    <w:rsid w:val="00FA7B27"/>
    <w:rsid w:val="00FB1AEE"/>
    <w:rsid w:val="00FB1D31"/>
    <w:rsid w:val="00FB1D78"/>
    <w:rsid w:val="00FB2B2E"/>
    <w:rsid w:val="00FB3369"/>
    <w:rsid w:val="00FB3659"/>
    <w:rsid w:val="00FB4820"/>
    <w:rsid w:val="00FB4AA4"/>
    <w:rsid w:val="00FB4E77"/>
    <w:rsid w:val="00FB5809"/>
    <w:rsid w:val="00FB583B"/>
    <w:rsid w:val="00FB5F89"/>
    <w:rsid w:val="00FB6C30"/>
    <w:rsid w:val="00FB6F0B"/>
    <w:rsid w:val="00FC0D19"/>
    <w:rsid w:val="00FC0FC5"/>
    <w:rsid w:val="00FC15A1"/>
    <w:rsid w:val="00FC2735"/>
    <w:rsid w:val="00FC2E56"/>
    <w:rsid w:val="00FC3366"/>
    <w:rsid w:val="00FC3E49"/>
    <w:rsid w:val="00FC40E8"/>
    <w:rsid w:val="00FC41CB"/>
    <w:rsid w:val="00FC4DEF"/>
    <w:rsid w:val="00FC5079"/>
    <w:rsid w:val="00FC5D1F"/>
    <w:rsid w:val="00FC7800"/>
    <w:rsid w:val="00FC7FCB"/>
    <w:rsid w:val="00FC7FFE"/>
    <w:rsid w:val="00FD03AA"/>
    <w:rsid w:val="00FD09F1"/>
    <w:rsid w:val="00FD0DF4"/>
    <w:rsid w:val="00FD0F99"/>
    <w:rsid w:val="00FD14B3"/>
    <w:rsid w:val="00FD3EF9"/>
    <w:rsid w:val="00FD7388"/>
    <w:rsid w:val="00FD7A5B"/>
    <w:rsid w:val="00FE0005"/>
    <w:rsid w:val="00FE023C"/>
    <w:rsid w:val="00FE0773"/>
    <w:rsid w:val="00FE0B77"/>
    <w:rsid w:val="00FE0D24"/>
    <w:rsid w:val="00FE22FD"/>
    <w:rsid w:val="00FE31CD"/>
    <w:rsid w:val="00FE3378"/>
    <w:rsid w:val="00FE3EC5"/>
    <w:rsid w:val="00FE45FE"/>
    <w:rsid w:val="00FE4727"/>
    <w:rsid w:val="00FE4FC4"/>
    <w:rsid w:val="00FE5A4B"/>
    <w:rsid w:val="00FE67ED"/>
    <w:rsid w:val="00FE74E5"/>
    <w:rsid w:val="00FF00AB"/>
    <w:rsid w:val="00FF05CD"/>
    <w:rsid w:val="00FF104C"/>
    <w:rsid w:val="00FF1585"/>
    <w:rsid w:val="00FF1A05"/>
    <w:rsid w:val="00FF1EEB"/>
    <w:rsid w:val="00FF1EF2"/>
    <w:rsid w:val="00FF4756"/>
    <w:rsid w:val="00FF4B8E"/>
    <w:rsid w:val="00FF4DDD"/>
    <w:rsid w:val="00FF53B6"/>
    <w:rsid w:val="00FF5F00"/>
    <w:rsid w:val="00FF6141"/>
    <w:rsid w:val="00FF6B5C"/>
    <w:rsid w:val="00FF7937"/>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21D17-13F4-4B48-8058-C8CF39C7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A6D"/>
  </w:style>
  <w:style w:type="paragraph" w:styleId="Heading1">
    <w:name w:val="heading 1"/>
    <w:basedOn w:val="Normal"/>
    <w:next w:val="Normal"/>
    <w:link w:val="Heading1Char"/>
    <w:uiPriority w:val="9"/>
    <w:qFormat/>
    <w:rsid w:val="00F53A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3A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3A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53A6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53A6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3A6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53A6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53A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53A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A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53A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3A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53A6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53A6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53A6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53A6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53A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53A6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53A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A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3A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3A6D"/>
    <w:rPr>
      <w:rFonts w:eastAsiaTheme="minorEastAsia"/>
      <w:color w:val="5A5A5A" w:themeColor="text1" w:themeTint="A5"/>
      <w:spacing w:val="15"/>
    </w:rPr>
  </w:style>
  <w:style w:type="character" w:styleId="SubtleEmphasis">
    <w:name w:val="Subtle Emphasis"/>
    <w:basedOn w:val="DefaultParagraphFont"/>
    <w:uiPriority w:val="19"/>
    <w:qFormat/>
    <w:rsid w:val="00F53A6D"/>
    <w:rPr>
      <w:i/>
      <w:iCs/>
      <w:color w:val="404040" w:themeColor="text1" w:themeTint="BF"/>
    </w:rPr>
  </w:style>
  <w:style w:type="character" w:styleId="Emphasis">
    <w:name w:val="Emphasis"/>
    <w:basedOn w:val="DefaultParagraphFont"/>
    <w:uiPriority w:val="20"/>
    <w:qFormat/>
    <w:rsid w:val="00F53A6D"/>
    <w:rPr>
      <w:i/>
      <w:iCs/>
    </w:rPr>
  </w:style>
  <w:style w:type="character" w:styleId="IntenseEmphasis">
    <w:name w:val="Intense Emphasis"/>
    <w:basedOn w:val="DefaultParagraphFont"/>
    <w:uiPriority w:val="21"/>
    <w:qFormat/>
    <w:rsid w:val="00F53A6D"/>
    <w:rPr>
      <w:i/>
      <w:iCs/>
      <w:color w:val="5B9BD5" w:themeColor="accent1"/>
    </w:rPr>
  </w:style>
  <w:style w:type="character" w:styleId="Strong">
    <w:name w:val="Strong"/>
    <w:basedOn w:val="DefaultParagraphFont"/>
    <w:uiPriority w:val="22"/>
    <w:qFormat/>
    <w:rsid w:val="00F53A6D"/>
    <w:rPr>
      <w:b/>
      <w:bCs/>
    </w:rPr>
  </w:style>
  <w:style w:type="paragraph" w:styleId="Quote">
    <w:name w:val="Quote"/>
    <w:basedOn w:val="Normal"/>
    <w:next w:val="Normal"/>
    <w:link w:val="QuoteChar"/>
    <w:uiPriority w:val="29"/>
    <w:qFormat/>
    <w:rsid w:val="00F53A6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3A6D"/>
    <w:rPr>
      <w:i/>
      <w:iCs/>
      <w:color w:val="404040" w:themeColor="text1" w:themeTint="BF"/>
    </w:rPr>
  </w:style>
  <w:style w:type="paragraph" w:styleId="IntenseQuote">
    <w:name w:val="Intense Quote"/>
    <w:basedOn w:val="Normal"/>
    <w:next w:val="Normal"/>
    <w:link w:val="IntenseQuoteChar"/>
    <w:uiPriority w:val="30"/>
    <w:qFormat/>
    <w:rsid w:val="00F53A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53A6D"/>
    <w:rPr>
      <w:i/>
      <w:iCs/>
      <w:color w:val="5B9BD5" w:themeColor="accent1"/>
    </w:rPr>
  </w:style>
  <w:style w:type="character" w:styleId="SubtleReference">
    <w:name w:val="Subtle Reference"/>
    <w:basedOn w:val="DefaultParagraphFont"/>
    <w:uiPriority w:val="31"/>
    <w:qFormat/>
    <w:rsid w:val="00F53A6D"/>
    <w:rPr>
      <w:smallCaps/>
      <w:color w:val="5A5A5A" w:themeColor="text1" w:themeTint="A5"/>
    </w:rPr>
  </w:style>
  <w:style w:type="character" w:styleId="IntenseReference">
    <w:name w:val="Intense Reference"/>
    <w:basedOn w:val="DefaultParagraphFont"/>
    <w:uiPriority w:val="32"/>
    <w:qFormat/>
    <w:rsid w:val="00F53A6D"/>
    <w:rPr>
      <w:b/>
      <w:bCs/>
      <w:smallCaps/>
      <w:color w:val="5B9BD5" w:themeColor="accent1"/>
      <w:spacing w:val="5"/>
    </w:rPr>
  </w:style>
  <w:style w:type="character" w:styleId="BookTitle">
    <w:name w:val="Book Title"/>
    <w:basedOn w:val="DefaultParagraphFont"/>
    <w:uiPriority w:val="33"/>
    <w:qFormat/>
    <w:rsid w:val="00F53A6D"/>
    <w:rPr>
      <w:b/>
      <w:bCs/>
      <w:i/>
      <w:iCs/>
      <w:spacing w:val="5"/>
    </w:rPr>
  </w:style>
  <w:style w:type="paragraph" w:styleId="ListParagraph">
    <w:name w:val="List Paragraph"/>
    <w:basedOn w:val="Normal"/>
    <w:uiPriority w:val="34"/>
    <w:qFormat/>
    <w:rsid w:val="00F53A6D"/>
    <w:pPr>
      <w:ind w:left="720"/>
      <w:contextualSpacing/>
    </w:pPr>
  </w:style>
  <w:style w:type="character" w:styleId="Hyperlink">
    <w:name w:val="Hyperlink"/>
    <w:basedOn w:val="DefaultParagraphFont"/>
    <w:uiPriority w:val="99"/>
    <w:unhideWhenUsed/>
    <w:rsid w:val="00F53A6D"/>
    <w:rPr>
      <w:color w:val="0563C1" w:themeColor="hyperlink"/>
      <w:u w:val="single"/>
    </w:rPr>
  </w:style>
  <w:style w:type="character" w:styleId="FollowedHyperlink">
    <w:name w:val="FollowedHyperlink"/>
    <w:basedOn w:val="DefaultParagraphFont"/>
    <w:uiPriority w:val="99"/>
    <w:unhideWhenUsed/>
    <w:rsid w:val="00F53A6D"/>
    <w:rPr>
      <w:color w:val="954F72" w:themeColor="followedHyperlink"/>
      <w:u w:val="single"/>
    </w:rPr>
  </w:style>
  <w:style w:type="paragraph" w:styleId="Caption">
    <w:name w:val="caption"/>
    <w:basedOn w:val="Normal"/>
    <w:next w:val="Normal"/>
    <w:uiPriority w:val="35"/>
    <w:unhideWhenUsed/>
    <w:qFormat/>
    <w:rsid w:val="00F53A6D"/>
    <w:pPr>
      <w:spacing w:after="200"/>
    </w:pPr>
    <w:rPr>
      <w:i/>
      <w:iCs/>
      <w:color w:val="44546A" w:themeColor="text2"/>
      <w:sz w:val="18"/>
      <w:szCs w:val="18"/>
    </w:rPr>
  </w:style>
  <w:style w:type="paragraph" w:styleId="Header">
    <w:name w:val="header"/>
    <w:basedOn w:val="Normal"/>
    <w:link w:val="HeaderChar"/>
    <w:uiPriority w:val="99"/>
    <w:unhideWhenUsed/>
    <w:rsid w:val="008B71F1"/>
    <w:pPr>
      <w:tabs>
        <w:tab w:val="center" w:pos="4513"/>
        <w:tab w:val="right" w:pos="9026"/>
      </w:tabs>
    </w:pPr>
  </w:style>
  <w:style w:type="character" w:customStyle="1" w:styleId="HeaderChar">
    <w:name w:val="Header Char"/>
    <w:basedOn w:val="DefaultParagraphFont"/>
    <w:link w:val="Header"/>
    <w:uiPriority w:val="99"/>
    <w:rsid w:val="008B71F1"/>
  </w:style>
  <w:style w:type="paragraph" w:styleId="Footer">
    <w:name w:val="footer"/>
    <w:basedOn w:val="Normal"/>
    <w:link w:val="FooterChar"/>
    <w:uiPriority w:val="99"/>
    <w:unhideWhenUsed/>
    <w:rsid w:val="008B71F1"/>
    <w:pPr>
      <w:tabs>
        <w:tab w:val="center" w:pos="4513"/>
        <w:tab w:val="right" w:pos="9026"/>
      </w:tabs>
    </w:pPr>
  </w:style>
  <w:style w:type="character" w:customStyle="1" w:styleId="FooterChar">
    <w:name w:val="Footer Char"/>
    <w:basedOn w:val="DefaultParagraphFont"/>
    <w:link w:val="Footer"/>
    <w:uiPriority w:val="99"/>
    <w:rsid w:val="008B71F1"/>
  </w:style>
  <w:style w:type="paragraph" w:styleId="FootnoteText">
    <w:name w:val="footnote text"/>
    <w:basedOn w:val="Normal"/>
    <w:link w:val="FootnoteTextChar"/>
    <w:uiPriority w:val="99"/>
    <w:unhideWhenUsed/>
    <w:rsid w:val="00966852"/>
    <w:rPr>
      <w:sz w:val="20"/>
      <w:szCs w:val="20"/>
      <w:lang w:val="en-GB"/>
    </w:rPr>
  </w:style>
  <w:style w:type="character" w:customStyle="1" w:styleId="FootnoteTextChar">
    <w:name w:val="Footnote Text Char"/>
    <w:basedOn w:val="DefaultParagraphFont"/>
    <w:link w:val="FootnoteText"/>
    <w:uiPriority w:val="99"/>
    <w:rsid w:val="00966852"/>
    <w:rPr>
      <w:sz w:val="20"/>
      <w:szCs w:val="20"/>
      <w:lang w:val="en-GB"/>
    </w:rPr>
  </w:style>
  <w:style w:type="character" w:styleId="FootnoteReference">
    <w:name w:val="footnote reference"/>
    <w:basedOn w:val="DefaultParagraphFont"/>
    <w:uiPriority w:val="99"/>
    <w:semiHidden/>
    <w:unhideWhenUsed/>
    <w:rsid w:val="00966852"/>
    <w:rPr>
      <w:vertAlign w:val="superscript"/>
    </w:rPr>
  </w:style>
  <w:style w:type="paragraph" w:styleId="BodyTextIndent">
    <w:name w:val="Body Text Indent"/>
    <w:basedOn w:val="Normal"/>
    <w:link w:val="BodyTextIndentChar"/>
    <w:uiPriority w:val="99"/>
    <w:rsid w:val="00357924"/>
    <w:pPr>
      <w:widowControl w:val="0"/>
      <w:autoSpaceDE w:val="0"/>
      <w:autoSpaceDN w:val="0"/>
      <w:adjustRightInd w:val="0"/>
      <w:ind w:left="720"/>
      <w:jc w:val="both"/>
    </w:pPr>
    <w:rPr>
      <w:rFonts w:ascii="Graphos" w:eastAsia="Times New Roman" w:hAnsi="Graphos" w:cs="Times New Roman"/>
      <w:sz w:val="24"/>
      <w:szCs w:val="24"/>
      <w:lang w:val="en-GB"/>
    </w:rPr>
  </w:style>
  <w:style w:type="character" w:customStyle="1" w:styleId="BodyTextIndentChar">
    <w:name w:val="Body Text Indent Char"/>
    <w:basedOn w:val="DefaultParagraphFont"/>
    <w:link w:val="BodyTextIndent"/>
    <w:uiPriority w:val="99"/>
    <w:rsid w:val="00357924"/>
    <w:rPr>
      <w:rFonts w:ascii="Graphos" w:eastAsia="Times New Roman" w:hAnsi="Graphos" w:cs="Times New Roman"/>
      <w:sz w:val="24"/>
      <w:szCs w:val="24"/>
      <w:lang w:val="en-GB"/>
    </w:rPr>
  </w:style>
  <w:style w:type="paragraph" w:styleId="BodyText">
    <w:name w:val="Body Text"/>
    <w:basedOn w:val="Normal"/>
    <w:link w:val="BodyTextChar"/>
    <w:uiPriority w:val="99"/>
    <w:unhideWhenUsed/>
    <w:rsid w:val="00E31CF2"/>
    <w:pPr>
      <w:spacing w:after="120"/>
    </w:pPr>
  </w:style>
  <w:style w:type="character" w:customStyle="1" w:styleId="BodyTextChar">
    <w:name w:val="Body Text Char"/>
    <w:basedOn w:val="DefaultParagraphFont"/>
    <w:link w:val="BodyText"/>
    <w:uiPriority w:val="99"/>
    <w:rsid w:val="00E31CF2"/>
  </w:style>
  <w:style w:type="character" w:customStyle="1" w:styleId="BodytextArialUnicodeMS3">
    <w:name w:val="Body text + Arial Unicode MS3"/>
    <w:basedOn w:val="DefaultParagraphFont"/>
    <w:uiPriority w:val="99"/>
    <w:rsid w:val="00E31CF2"/>
    <w:rPr>
      <w:rFonts w:ascii="Arial Unicode MS" w:eastAsia="Arial Unicode MS" w:hAnsi="Arial" w:cs="Arial Unicode MS"/>
      <w:sz w:val="23"/>
      <w:szCs w:val="23"/>
      <w:u w:val="none"/>
    </w:rPr>
  </w:style>
  <w:style w:type="paragraph" w:customStyle="1" w:styleId="Default">
    <w:name w:val="Default"/>
    <w:rsid w:val="0069569E"/>
    <w:pPr>
      <w:autoSpaceDE w:val="0"/>
      <w:autoSpaceDN w:val="0"/>
      <w:adjustRightInd w:val="0"/>
    </w:pPr>
    <w:rPr>
      <w:rFonts w:ascii="Times New Roman" w:hAnsi="Times New Roman" w:cs="Times New Roman"/>
      <w:color w:val="000000"/>
      <w:sz w:val="24"/>
      <w:szCs w:val="24"/>
      <w:lang w:val="en-ZW"/>
    </w:rPr>
  </w:style>
  <w:style w:type="paragraph" w:styleId="NormalWeb">
    <w:name w:val="Normal (Web)"/>
    <w:basedOn w:val="Normal"/>
    <w:uiPriority w:val="99"/>
    <w:unhideWhenUsed/>
    <w:rsid w:val="003468E1"/>
    <w:pPr>
      <w:spacing w:before="100" w:beforeAutospacing="1" w:after="100" w:afterAutospacing="1"/>
    </w:pPr>
    <w:rPr>
      <w:rFonts w:ascii="Times New Roman" w:eastAsia="Times New Roman" w:hAnsi="Times New Roman" w:cs="Times New Roman"/>
      <w:sz w:val="24"/>
      <w:szCs w:val="24"/>
      <w:lang w:val="en-ZW" w:eastAsia="en-ZW"/>
    </w:rPr>
  </w:style>
  <w:style w:type="paragraph" w:styleId="BalloonText">
    <w:name w:val="Balloon Text"/>
    <w:basedOn w:val="Normal"/>
    <w:link w:val="BalloonTextChar"/>
    <w:uiPriority w:val="99"/>
    <w:semiHidden/>
    <w:unhideWhenUsed/>
    <w:rsid w:val="00C54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D17"/>
    <w:rPr>
      <w:rFonts w:ascii="Segoe UI" w:hAnsi="Segoe UI" w:cs="Segoe UI"/>
      <w:sz w:val="18"/>
      <w:szCs w:val="18"/>
    </w:rPr>
  </w:style>
  <w:style w:type="paragraph" w:customStyle="1" w:styleId="lrsection">
    <w:name w:val="lr section"/>
    <w:basedOn w:val="Normal"/>
    <w:link w:val="lrsectionChar"/>
    <w:rsid w:val="00D21400"/>
    <w:pPr>
      <w:tabs>
        <w:tab w:val="left" w:pos="369"/>
      </w:tabs>
      <w:spacing w:after="80" w:line="300" w:lineRule="exact"/>
      <w:ind w:firstLine="369"/>
      <w:jc w:val="both"/>
    </w:pPr>
    <w:rPr>
      <w:rFonts w:ascii="Times New Roman" w:eastAsia="Times New Roman" w:hAnsi="Times New Roman" w:cs="Times New Roman"/>
      <w:szCs w:val="20"/>
      <w:lang w:val="en-GB"/>
    </w:rPr>
  </w:style>
  <w:style w:type="paragraph" w:customStyle="1" w:styleId="lrsecthead">
    <w:name w:val="lr secthead"/>
    <w:basedOn w:val="Normal"/>
    <w:next w:val="lrsection"/>
    <w:link w:val="lrsectheadChar"/>
    <w:autoRedefine/>
    <w:rsid w:val="00D21400"/>
    <w:pPr>
      <w:keepNext/>
      <w:widowControl w:val="0"/>
      <w:tabs>
        <w:tab w:val="left" w:pos="369"/>
        <w:tab w:val="left" w:pos="709"/>
      </w:tabs>
      <w:overflowPunct w:val="0"/>
      <w:autoSpaceDE w:val="0"/>
      <w:autoSpaceDN w:val="0"/>
      <w:adjustRightInd w:val="0"/>
      <w:spacing w:before="120" w:after="80" w:line="300" w:lineRule="exact"/>
      <w:ind w:left="374" w:hanging="374"/>
      <w:textAlignment w:val="baseline"/>
    </w:pPr>
    <w:rPr>
      <w:rFonts w:ascii="Arial" w:eastAsia="Times New Roman" w:hAnsi="Arial" w:cs="Times New Roman"/>
      <w:b/>
      <w:lang w:val="en-GB"/>
    </w:rPr>
  </w:style>
  <w:style w:type="character" w:customStyle="1" w:styleId="lrsectionChar">
    <w:name w:val="lr section Char"/>
    <w:basedOn w:val="DefaultParagraphFont"/>
    <w:link w:val="lrsection"/>
    <w:rsid w:val="00D21400"/>
    <w:rPr>
      <w:rFonts w:ascii="Times New Roman" w:eastAsia="Times New Roman" w:hAnsi="Times New Roman" w:cs="Times New Roman"/>
      <w:szCs w:val="20"/>
      <w:lang w:val="en-GB"/>
    </w:rPr>
  </w:style>
  <w:style w:type="character" w:customStyle="1" w:styleId="lrsectheadChar">
    <w:name w:val="lr secthead Char"/>
    <w:link w:val="lrsecthead"/>
    <w:rsid w:val="00D21400"/>
    <w:rPr>
      <w:rFonts w:ascii="Arial" w:eastAsia="Times New Roman" w:hAnsi="Arial" w:cs="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788">
      <w:bodyDiv w:val="1"/>
      <w:marLeft w:val="0"/>
      <w:marRight w:val="0"/>
      <w:marTop w:val="0"/>
      <w:marBottom w:val="0"/>
      <w:divBdr>
        <w:top w:val="none" w:sz="0" w:space="0" w:color="auto"/>
        <w:left w:val="none" w:sz="0" w:space="0" w:color="auto"/>
        <w:bottom w:val="none" w:sz="0" w:space="0" w:color="auto"/>
        <w:right w:val="none" w:sz="0" w:space="0" w:color="auto"/>
      </w:divBdr>
    </w:div>
    <w:div w:id="321155933">
      <w:bodyDiv w:val="1"/>
      <w:marLeft w:val="0"/>
      <w:marRight w:val="0"/>
      <w:marTop w:val="0"/>
      <w:marBottom w:val="0"/>
      <w:divBdr>
        <w:top w:val="none" w:sz="0" w:space="0" w:color="auto"/>
        <w:left w:val="none" w:sz="0" w:space="0" w:color="auto"/>
        <w:bottom w:val="none" w:sz="0" w:space="0" w:color="auto"/>
        <w:right w:val="none" w:sz="0" w:space="0" w:color="auto"/>
      </w:divBdr>
      <w:divsChild>
        <w:div w:id="1635334469">
          <w:marLeft w:val="0"/>
          <w:marRight w:val="0"/>
          <w:marTop w:val="0"/>
          <w:marBottom w:val="0"/>
          <w:divBdr>
            <w:top w:val="none" w:sz="0" w:space="0" w:color="auto"/>
            <w:left w:val="none" w:sz="0" w:space="0" w:color="auto"/>
            <w:bottom w:val="none" w:sz="0" w:space="0" w:color="auto"/>
            <w:right w:val="none" w:sz="0" w:space="0" w:color="auto"/>
          </w:divBdr>
        </w:div>
        <w:div w:id="883954699">
          <w:marLeft w:val="0"/>
          <w:marRight w:val="0"/>
          <w:marTop w:val="0"/>
          <w:marBottom w:val="0"/>
          <w:divBdr>
            <w:top w:val="none" w:sz="0" w:space="0" w:color="auto"/>
            <w:left w:val="none" w:sz="0" w:space="0" w:color="auto"/>
            <w:bottom w:val="none" w:sz="0" w:space="0" w:color="auto"/>
            <w:right w:val="none" w:sz="0" w:space="0" w:color="auto"/>
          </w:divBdr>
        </w:div>
        <w:div w:id="160703363">
          <w:marLeft w:val="0"/>
          <w:marRight w:val="0"/>
          <w:marTop w:val="0"/>
          <w:marBottom w:val="0"/>
          <w:divBdr>
            <w:top w:val="none" w:sz="0" w:space="0" w:color="auto"/>
            <w:left w:val="none" w:sz="0" w:space="0" w:color="auto"/>
            <w:bottom w:val="none" w:sz="0" w:space="0" w:color="auto"/>
            <w:right w:val="none" w:sz="0" w:space="0" w:color="auto"/>
          </w:divBdr>
        </w:div>
        <w:div w:id="2089496987">
          <w:marLeft w:val="0"/>
          <w:marRight w:val="0"/>
          <w:marTop w:val="0"/>
          <w:marBottom w:val="0"/>
          <w:divBdr>
            <w:top w:val="none" w:sz="0" w:space="0" w:color="auto"/>
            <w:left w:val="none" w:sz="0" w:space="0" w:color="auto"/>
            <w:bottom w:val="none" w:sz="0" w:space="0" w:color="auto"/>
            <w:right w:val="none" w:sz="0" w:space="0" w:color="auto"/>
          </w:divBdr>
        </w:div>
        <w:div w:id="664893410">
          <w:marLeft w:val="0"/>
          <w:marRight w:val="0"/>
          <w:marTop w:val="0"/>
          <w:marBottom w:val="0"/>
          <w:divBdr>
            <w:top w:val="none" w:sz="0" w:space="0" w:color="auto"/>
            <w:left w:val="none" w:sz="0" w:space="0" w:color="auto"/>
            <w:bottom w:val="none" w:sz="0" w:space="0" w:color="auto"/>
            <w:right w:val="none" w:sz="0" w:space="0" w:color="auto"/>
          </w:divBdr>
        </w:div>
        <w:div w:id="1174106170">
          <w:marLeft w:val="0"/>
          <w:marRight w:val="0"/>
          <w:marTop w:val="0"/>
          <w:marBottom w:val="0"/>
          <w:divBdr>
            <w:top w:val="none" w:sz="0" w:space="0" w:color="auto"/>
            <w:left w:val="none" w:sz="0" w:space="0" w:color="auto"/>
            <w:bottom w:val="none" w:sz="0" w:space="0" w:color="auto"/>
            <w:right w:val="none" w:sz="0" w:space="0" w:color="auto"/>
          </w:divBdr>
        </w:div>
        <w:div w:id="41908143">
          <w:marLeft w:val="0"/>
          <w:marRight w:val="0"/>
          <w:marTop w:val="0"/>
          <w:marBottom w:val="0"/>
          <w:divBdr>
            <w:top w:val="none" w:sz="0" w:space="0" w:color="auto"/>
            <w:left w:val="none" w:sz="0" w:space="0" w:color="auto"/>
            <w:bottom w:val="none" w:sz="0" w:space="0" w:color="auto"/>
            <w:right w:val="none" w:sz="0" w:space="0" w:color="auto"/>
          </w:divBdr>
        </w:div>
        <w:div w:id="565528094">
          <w:marLeft w:val="0"/>
          <w:marRight w:val="0"/>
          <w:marTop w:val="0"/>
          <w:marBottom w:val="0"/>
          <w:divBdr>
            <w:top w:val="none" w:sz="0" w:space="0" w:color="auto"/>
            <w:left w:val="none" w:sz="0" w:space="0" w:color="auto"/>
            <w:bottom w:val="none" w:sz="0" w:space="0" w:color="auto"/>
            <w:right w:val="none" w:sz="0" w:space="0" w:color="auto"/>
          </w:divBdr>
        </w:div>
        <w:div w:id="166677696">
          <w:marLeft w:val="0"/>
          <w:marRight w:val="0"/>
          <w:marTop w:val="0"/>
          <w:marBottom w:val="0"/>
          <w:divBdr>
            <w:top w:val="none" w:sz="0" w:space="0" w:color="auto"/>
            <w:left w:val="none" w:sz="0" w:space="0" w:color="auto"/>
            <w:bottom w:val="none" w:sz="0" w:space="0" w:color="auto"/>
            <w:right w:val="none" w:sz="0" w:space="0" w:color="auto"/>
          </w:divBdr>
        </w:div>
        <w:div w:id="221865302">
          <w:marLeft w:val="0"/>
          <w:marRight w:val="0"/>
          <w:marTop w:val="0"/>
          <w:marBottom w:val="0"/>
          <w:divBdr>
            <w:top w:val="none" w:sz="0" w:space="0" w:color="auto"/>
            <w:left w:val="none" w:sz="0" w:space="0" w:color="auto"/>
            <w:bottom w:val="none" w:sz="0" w:space="0" w:color="auto"/>
            <w:right w:val="none" w:sz="0" w:space="0" w:color="auto"/>
          </w:divBdr>
        </w:div>
        <w:div w:id="701787309">
          <w:marLeft w:val="0"/>
          <w:marRight w:val="0"/>
          <w:marTop w:val="0"/>
          <w:marBottom w:val="0"/>
          <w:divBdr>
            <w:top w:val="none" w:sz="0" w:space="0" w:color="auto"/>
            <w:left w:val="none" w:sz="0" w:space="0" w:color="auto"/>
            <w:bottom w:val="none" w:sz="0" w:space="0" w:color="auto"/>
            <w:right w:val="none" w:sz="0" w:space="0" w:color="auto"/>
          </w:divBdr>
        </w:div>
        <w:div w:id="1057584044">
          <w:marLeft w:val="0"/>
          <w:marRight w:val="0"/>
          <w:marTop w:val="0"/>
          <w:marBottom w:val="0"/>
          <w:divBdr>
            <w:top w:val="none" w:sz="0" w:space="0" w:color="auto"/>
            <w:left w:val="none" w:sz="0" w:space="0" w:color="auto"/>
            <w:bottom w:val="none" w:sz="0" w:space="0" w:color="auto"/>
            <w:right w:val="none" w:sz="0" w:space="0" w:color="auto"/>
          </w:divBdr>
        </w:div>
        <w:div w:id="890534150">
          <w:marLeft w:val="0"/>
          <w:marRight w:val="0"/>
          <w:marTop w:val="0"/>
          <w:marBottom w:val="0"/>
          <w:divBdr>
            <w:top w:val="none" w:sz="0" w:space="0" w:color="auto"/>
            <w:left w:val="none" w:sz="0" w:space="0" w:color="auto"/>
            <w:bottom w:val="none" w:sz="0" w:space="0" w:color="auto"/>
            <w:right w:val="none" w:sz="0" w:space="0" w:color="auto"/>
          </w:divBdr>
        </w:div>
        <w:div w:id="306474742">
          <w:marLeft w:val="0"/>
          <w:marRight w:val="0"/>
          <w:marTop w:val="0"/>
          <w:marBottom w:val="0"/>
          <w:divBdr>
            <w:top w:val="none" w:sz="0" w:space="0" w:color="auto"/>
            <w:left w:val="none" w:sz="0" w:space="0" w:color="auto"/>
            <w:bottom w:val="none" w:sz="0" w:space="0" w:color="auto"/>
            <w:right w:val="none" w:sz="0" w:space="0" w:color="auto"/>
          </w:divBdr>
        </w:div>
        <w:div w:id="1939946816">
          <w:marLeft w:val="0"/>
          <w:marRight w:val="0"/>
          <w:marTop w:val="0"/>
          <w:marBottom w:val="0"/>
          <w:divBdr>
            <w:top w:val="none" w:sz="0" w:space="0" w:color="auto"/>
            <w:left w:val="none" w:sz="0" w:space="0" w:color="auto"/>
            <w:bottom w:val="none" w:sz="0" w:space="0" w:color="auto"/>
            <w:right w:val="none" w:sz="0" w:space="0" w:color="auto"/>
          </w:divBdr>
        </w:div>
        <w:div w:id="1608464131">
          <w:marLeft w:val="0"/>
          <w:marRight w:val="0"/>
          <w:marTop w:val="0"/>
          <w:marBottom w:val="0"/>
          <w:divBdr>
            <w:top w:val="none" w:sz="0" w:space="0" w:color="auto"/>
            <w:left w:val="none" w:sz="0" w:space="0" w:color="auto"/>
            <w:bottom w:val="none" w:sz="0" w:space="0" w:color="auto"/>
            <w:right w:val="none" w:sz="0" w:space="0" w:color="auto"/>
          </w:divBdr>
        </w:div>
        <w:div w:id="237709213">
          <w:marLeft w:val="0"/>
          <w:marRight w:val="0"/>
          <w:marTop w:val="0"/>
          <w:marBottom w:val="0"/>
          <w:divBdr>
            <w:top w:val="none" w:sz="0" w:space="0" w:color="auto"/>
            <w:left w:val="none" w:sz="0" w:space="0" w:color="auto"/>
            <w:bottom w:val="none" w:sz="0" w:space="0" w:color="auto"/>
            <w:right w:val="none" w:sz="0" w:space="0" w:color="auto"/>
          </w:divBdr>
        </w:div>
        <w:div w:id="1154641091">
          <w:marLeft w:val="0"/>
          <w:marRight w:val="0"/>
          <w:marTop w:val="0"/>
          <w:marBottom w:val="0"/>
          <w:divBdr>
            <w:top w:val="none" w:sz="0" w:space="0" w:color="auto"/>
            <w:left w:val="none" w:sz="0" w:space="0" w:color="auto"/>
            <w:bottom w:val="none" w:sz="0" w:space="0" w:color="auto"/>
            <w:right w:val="none" w:sz="0" w:space="0" w:color="auto"/>
          </w:divBdr>
        </w:div>
        <w:div w:id="675421770">
          <w:marLeft w:val="0"/>
          <w:marRight w:val="0"/>
          <w:marTop w:val="0"/>
          <w:marBottom w:val="0"/>
          <w:divBdr>
            <w:top w:val="none" w:sz="0" w:space="0" w:color="auto"/>
            <w:left w:val="none" w:sz="0" w:space="0" w:color="auto"/>
            <w:bottom w:val="none" w:sz="0" w:space="0" w:color="auto"/>
            <w:right w:val="none" w:sz="0" w:space="0" w:color="auto"/>
          </w:divBdr>
        </w:div>
        <w:div w:id="438723512">
          <w:marLeft w:val="0"/>
          <w:marRight w:val="0"/>
          <w:marTop w:val="0"/>
          <w:marBottom w:val="0"/>
          <w:divBdr>
            <w:top w:val="none" w:sz="0" w:space="0" w:color="auto"/>
            <w:left w:val="none" w:sz="0" w:space="0" w:color="auto"/>
            <w:bottom w:val="none" w:sz="0" w:space="0" w:color="auto"/>
            <w:right w:val="none" w:sz="0" w:space="0" w:color="auto"/>
          </w:divBdr>
        </w:div>
        <w:div w:id="1063019134">
          <w:marLeft w:val="0"/>
          <w:marRight w:val="0"/>
          <w:marTop w:val="0"/>
          <w:marBottom w:val="0"/>
          <w:divBdr>
            <w:top w:val="none" w:sz="0" w:space="0" w:color="auto"/>
            <w:left w:val="none" w:sz="0" w:space="0" w:color="auto"/>
            <w:bottom w:val="none" w:sz="0" w:space="0" w:color="auto"/>
            <w:right w:val="none" w:sz="0" w:space="0" w:color="auto"/>
          </w:divBdr>
        </w:div>
      </w:divsChild>
    </w:div>
    <w:div w:id="574433600">
      <w:bodyDiv w:val="1"/>
      <w:marLeft w:val="0"/>
      <w:marRight w:val="0"/>
      <w:marTop w:val="0"/>
      <w:marBottom w:val="0"/>
      <w:divBdr>
        <w:top w:val="none" w:sz="0" w:space="0" w:color="auto"/>
        <w:left w:val="none" w:sz="0" w:space="0" w:color="auto"/>
        <w:bottom w:val="none" w:sz="0" w:space="0" w:color="auto"/>
        <w:right w:val="none" w:sz="0" w:space="0" w:color="auto"/>
      </w:divBdr>
      <w:divsChild>
        <w:div w:id="1846699373">
          <w:marLeft w:val="0"/>
          <w:marRight w:val="0"/>
          <w:marTop w:val="0"/>
          <w:marBottom w:val="0"/>
          <w:divBdr>
            <w:top w:val="none" w:sz="0" w:space="0" w:color="auto"/>
            <w:left w:val="none" w:sz="0" w:space="0" w:color="auto"/>
            <w:bottom w:val="none" w:sz="0" w:space="0" w:color="auto"/>
            <w:right w:val="none" w:sz="0" w:space="0" w:color="auto"/>
          </w:divBdr>
        </w:div>
        <w:div w:id="761417560">
          <w:marLeft w:val="0"/>
          <w:marRight w:val="0"/>
          <w:marTop w:val="0"/>
          <w:marBottom w:val="0"/>
          <w:divBdr>
            <w:top w:val="none" w:sz="0" w:space="0" w:color="auto"/>
            <w:left w:val="none" w:sz="0" w:space="0" w:color="auto"/>
            <w:bottom w:val="none" w:sz="0" w:space="0" w:color="auto"/>
            <w:right w:val="none" w:sz="0" w:space="0" w:color="auto"/>
          </w:divBdr>
        </w:div>
        <w:div w:id="132262889">
          <w:marLeft w:val="0"/>
          <w:marRight w:val="0"/>
          <w:marTop w:val="0"/>
          <w:marBottom w:val="0"/>
          <w:divBdr>
            <w:top w:val="none" w:sz="0" w:space="0" w:color="auto"/>
            <w:left w:val="none" w:sz="0" w:space="0" w:color="auto"/>
            <w:bottom w:val="none" w:sz="0" w:space="0" w:color="auto"/>
            <w:right w:val="none" w:sz="0" w:space="0" w:color="auto"/>
          </w:divBdr>
        </w:div>
      </w:divsChild>
    </w:div>
    <w:div w:id="886182841">
      <w:bodyDiv w:val="1"/>
      <w:marLeft w:val="0"/>
      <w:marRight w:val="0"/>
      <w:marTop w:val="0"/>
      <w:marBottom w:val="0"/>
      <w:divBdr>
        <w:top w:val="none" w:sz="0" w:space="0" w:color="auto"/>
        <w:left w:val="none" w:sz="0" w:space="0" w:color="auto"/>
        <w:bottom w:val="none" w:sz="0" w:space="0" w:color="auto"/>
        <w:right w:val="none" w:sz="0" w:space="0" w:color="auto"/>
      </w:divBdr>
    </w:div>
    <w:div w:id="998733316">
      <w:bodyDiv w:val="1"/>
      <w:marLeft w:val="0"/>
      <w:marRight w:val="0"/>
      <w:marTop w:val="0"/>
      <w:marBottom w:val="0"/>
      <w:divBdr>
        <w:top w:val="none" w:sz="0" w:space="0" w:color="auto"/>
        <w:left w:val="none" w:sz="0" w:space="0" w:color="auto"/>
        <w:bottom w:val="none" w:sz="0" w:space="0" w:color="auto"/>
        <w:right w:val="none" w:sz="0" w:space="0" w:color="auto"/>
      </w:divBdr>
    </w:div>
    <w:div w:id="1074160200">
      <w:bodyDiv w:val="1"/>
      <w:marLeft w:val="0"/>
      <w:marRight w:val="0"/>
      <w:marTop w:val="0"/>
      <w:marBottom w:val="0"/>
      <w:divBdr>
        <w:top w:val="none" w:sz="0" w:space="0" w:color="auto"/>
        <w:left w:val="none" w:sz="0" w:space="0" w:color="auto"/>
        <w:bottom w:val="none" w:sz="0" w:space="0" w:color="auto"/>
        <w:right w:val="none" w:sz="0" w:space="0" w:color="auto"/>
      </w:divBdr>
    </w:div>
    <w:div w:id="1446385443">
      <w:bodyDiv w:val="1"/>
      <w:marLeft w:val="0"/>
      <w:marRight w:val="0"/>
      <w:marTop w:val="0"/>
      <w:marBottom w:val="0"/>
      <w:divBdr>
        <w:top w:val="none" w:sz="0" w:space="0" w:color="auto"/>
        <w:left w:val="none" w:sz="0" w:space="0" w:color="auto"/>
        <w:bottom w:val="none" w:sz="0" w:space="0" w:color="auto"/>
        <w:right w:val="none" w:sz="0" w:space="0" w:color="auto"/>
      </w:divBdr>
    </w:div>
    <w:div w:id="1447696859">
      <w:bodyDiv w:val="1"/>
      <w:marLeft w:val="0"/>
      <w:marRight w:val="0"/>
      <w:marTop w:val="0"/>
      <w:marBottom w:val="0"/>
      <w:divBdr>
        <w:top w:val="none" w:sz="0" w:space="0" w:color="auto"/>
        <w:left w:val="none" w:sz="0" w:space="0" w:color="auto"/>
        <w:bottom w:val="none" w:sz="0" w:space="0" w:color="auto"/>
        <w:right w:val="none" w:sz="0" w:space="0" w:color="auto"/>
      </w:divBdr>
      <w:divsChild>
        <w:div w:id="1916041066">
          <w:marLeft w:val="0"/>
          <w:marRight w:val="0"/>
          <w:marTop w:val="0"/>
          <w:marBottom w:val="0"/>
          <w:divBdr>
            <w:top w:val="none" w:sz="0" w:space="0" w:color="auto"/>
            <w:left w:val="none" w:sz="0" w:space="0" w:color="auto"/>
            <w:bottom w:val="none" w:sz="0" w:space="0" w:color="auto"/>
            <w:right w:val="none" w:sz="0" w:space="0" w:color="auto"/>
          </w:divBdr>
          <w:divsChild>
            <w:div w:id="1235703315">
              <w:marLeft w:val="0"/>
              <w:marRight w:val="0"/>
              <w:marTop w:val="0"/>
              <w:marBottom w:val="0"/>
              <w:divBdr>
                <w:top w:val="none" w:sz="0" w:space="0" w:color="auto"/>
                <w:left w:val="none" w:sz="0" w:space="0" w:color="auto"/>
                <w:bottom w:val="none" w:sz="0" w:space="0" w:color="auto"/>
                <w:right w:val="none" w:sz="0" w:space="0" w:color="auto"/>
              </w:divBdr>
            </w:div>
            <w:div w:id="688217482">
              <w:marLeft w:val="0"/>
              <w:marRight w:val="0"/>
              <w:marTop w:val="0"/>
              <w:marBottom w:val="0"/>
              <w:divBdr>
                <w:top w:val="none" w:sz="0" w:space="0" w:color="auto"/>
                <w:left w:val="none" w:sz="0" w:space="0" w:color="auto"/>
                <w:bottom w:val="none" w:sz="0" w:space="0" w:color="auto"/>
                <w:right w:val="none" w:sz="0" w:space="0" w:color="auto"/>
              </w:divBdr>
            </w:div>
            <w:div w:id="468665598">
              <w:marLeft w:val="0"/>
              <w:marRight w:val="0"/>
              <w:marTop w:val="0"/>
              <w:marBottom w:val="0"/>
              <w:divBdr>
                <w:top w:val="none" w:sz="0" w:space="0" w:color="auto"/>
                <w:left w:val="none" w:sz="0" w:space="0" w:color="auto"/>
                <w:bottom w:val="none" w:sz="0" w:space="0" w:color="auto"/>
                <w:right w:val="none" w:sz="0" w:space="0" w:color="auto"/>
              </w:divBdr>
            </w:div>
            <w:div w:id="1887789097">
              <w:marLeft w:val="0"/>
              <w:marRight w:val="0"/>
              <w:marTop w:val="0"/>
              <w:marBottom w:val="0"/>
              <w:divBdr>
                <w:top w:val="none" w:sz="0" w:space="0" w:color="auto"/>
                <w:left w:val="none" w:sz="0" w:space="0" w:color="auto"/>
                <w:bottom w:val="none" w:sz="0" w:space="0" w:color="auto"/>
                <w:right w:val="none" w:sz="0" w:space="0" w:color="auto"/>
              </w:divBdr>
            </w:div>
            <w:div w:id="639651970">
              <w:marLeft w:val="0"/>
              <w:marRight w:val="0"/>
              <w:marTop w:val="0"/>
              <w:marBottom w:val="0"/>
              <w:divBdr>
                <w:top w:val="none" w:sz="0" w:space="0" w:color="auto"/>
                <w:left w:val="none" w:sz="0" w:space="0" w:color="auto"/>
                <w:bottom w:val="none" w:sz="0" w:space="0" w:color="auto"/>
                <w:right w:val="none" w:sz="0" w:space="0" w:color="auto"/>
              </w:divBdr>
            </w:div>
            <w:div w:id="1019282303">
              <w:marLeft w:val="0"/>
              <w:marRight w:val="0"/>
              <w:marTop w:val="0"/>
              <w:marBottom w:val="0"/>
              <w:divBdr>
                <w:top w:val="none" w:sz="0" w:space="0" w:color="auto"/>
                <w:left w:val="none" w:sz="0" w:space="0" w:color="auto"/>
                <w:bottom w:val="none" w:sz="0" w:space="0" w:color="auto"/>
                <w:right w:val="none" w:sz="0" w:space="0" w:color="auto"/>
              </w:divBdr>
            </w:div>
            <w:div w:id="693921390">
              <w:marLeft w:val="0"/>
              <w:marRight w:val="0"/>
              <w:marTop w:val="0"/>
              <w:marBottom w:val="0"/>
              <w:divBdr>
                <w:top w:val="none" w:sz="0" w:space="0" w:color="auto"/>
                <w:left w:val="none" w:sz="0" w:space="0" w:color="auto"/>
                <w:bottom w:val="none" w:sz="0" w:space="0" w:color="auto"/>
                <w:right w:val="none" w:sz="0" w:space="0" w:color="auto"/>
              </w:divBdr>
            </w:div>
            <w:div w:id="716121881">
              <w:marLeft w:val="0"/>
              <w:marRight w:val="0"/>
              <w:marTop w:val="0"/>
              <w:marBottom w:val="0"/>
              <w:divBdr>
                <w:top w:val="none" w:sz="0" w:space="0" w:color="auto"/>
                <w:left w:val="none" w:sz="0" w:space="0" w:color="auto"/>
                <w:bottom w:val="none" w:sz="0" w:space="0" w:color="auto"/>
                <w:right w:val="none" w:sz="0" w:space="0" w:color="auto"/>
              </w:divBdr>
            </w:div>
            <w:div w:id="2057580079">
              <w:marLeft w:val="0"/>
              <w:marRight w:val="0"/>
              <w:marTop w:val="0"/>
              <w:marBottom w:val="0"/>
              <w:divBdr>
                <w:top w:val="none" w:sz="0" w:space="0" w:color="auto"/>
                <w:left w:val="none" w:sz="0" w:space="0" w:color="auto"/>
                <w:bottom w:val="none" w:sz="0" w:space="0" w:color="auto"/>
                <w:right w:val="none" w:sz="0" w:space="0" w:color="auto"/>
              </w:divBdr>
            </w:div>
            <w:div w:id="1762287684">
              <w:marLeft w:val="0"/>
              <w:marRight w:val="0"/>
              <w:marTop w:val="0"/>
              <w:marBottom w:val="0"/>
              <w:divBdr>
                <w:top w:val="none" w:sz="0" w:space="0" w:color="auto"/>
                <w:left w:val="none" w:sz="0" w:space="0" w:color="auto"/>
                <w:bottom w:val="none" w:sz="0" w:space="0" w:color="auto"/>
                <w:right w:val="none" w:sz="0" w:space="0" w:color="auto"/>
              </w:divBdr>
            </w:div>
            <w:div w:id="1059942320">
              <w:marLeft w:val="0"/>
              <w:marRight w:val="0"/>
              <w:marTop w:val="0"/>
              <w:marBottom w:val="0"/>
              <w:divBdr>
                <w:top w:val="none" w:sz="0" w:space="0" w:color="auto"/>
                <w:left w:val="none" w:sz="0" w:space="0" w:color="auto"/>
                <w:bottom w:val="none" w:sz="0" w:space="0" w:color="auto"/>
                <w:right w:val="none" w:sz="0" w:space="0" w:color="auto"/>
              </w:divBdr>
            </w:div>
            <w:div w:id="1248272259">
              <w:marLeft w:val="0"/>
              <w:marRight w:val="0"/>
              <w:marTop w:val="0"/>
              <w:marBottom w:val="0"/>
              <w:divBdr>
                <w:top w:val="none" w:sz="0" w:space="0" w:color="auto"/>
                <w:left w:val="none" w:sz="0" w:space="0" w:color="auto"/>
                <w:bottom w:val="none" w:sz="0" w:space="0" w:color="auto"/>
                <w:right w:val="none" w:sz="0" w:space="0" w:color="auto"/>
              </w:divBdr>
            </w:div>
            <w:div w:id="2000041723">
              <w:marLeft w:val="0"/>
              <w:marRight w:val="0"/>
              <w:marTop w:val="0"/>
              <w:marBottom w:val="0"/>
              <w:divBdr>
                <w:top w:val="none" w:sz="0" w:space="0" w:color="auto"/>
                <w:left w:val="none" w:sz="0" w:space="0" w:color="auto"/>
                <w:bottom w:val="none" w:sz="0" w:space="0" w:color="auto"/>
                <w:right w:val="none" w:sz="0" w:space="0" w:color="auto"/>
              </w:divBdr>
            </w:div>
            <w:div w:id="1535116420">
              <w:marLeft w:val="0"/>
              <w:marRight w:val="0"/>
              <w:marTop w:val="0"/>
              <w:marBottom w:val="0"/>
              <w:divBdr>
                <w:top w:val="none" w:sz="0" w:space="0" w:color="auto"/>
                <w:left w:val="none" w:sz="0" w:space="0" w:color="auto"/>
                <w:bottom w:val="none" w:sz="0" w:space="0" w:color="auto"/>
                <w:right w:val="none" w:sz="0" w:space="0" w:color="auto"/>
              </w:divBdr>
            </w:div>
            <w:div w:id="1294367178">
              <w:marLeft w:val="0"/>
              <w:marRight w:val="0"/>
              <w:marTop w:val="0"/>
              <w:marBottom w:val="0"/>
              <w:divBdr>
                <w:top w:val="none" w:sz="0" w:space="0" w:color="auto"/>
                <w:left w:val="none" w:sz="0" w:space="0" w:color="auto"/>
                <w:bottom w:val="none" w:sz="0" w:space="0" w:color="auto"/>
                <w:right w:val="none" w:sz="0" w:space="0" w:color="auto"/>
              </w:divBdr>
            </w:div>
            <w:div w:id="1730952692">
              <w:marLeft w:val="0"/>
              <w:marRight w:val="0"/>
              <w:marTop w:val="0"/>
              <w:marBottom w:val="0"/>
              <w:divBdr>
                <w:top w:val="none" w:sz="0" w:space="0" w:color="auto"/>
                <w:left w:val="none" w:sz="0" w:space="0" w:color="auto"/>
                <w:bottom w:val="none" w:sz="0" w:space="0" w:color="auto"/>
                <w:right w:val="none" w:sz="0" w:space="0" w:color="auto"/>
              </w:divBdr>
            </w:div>
            <w:div w:id="1216503063">
              <w:marLeft w:val="0"/>
              <w:marRight w:val="0"/>
              <w:marTop w:val="0"/>
              <w:marBottom w:val="0"/>
              <w:divBdr>
                <w:top w:val="none" w:sz="0" w:space="0" w:color="auto"/>
                <w:left w:val="none" w:sz="0" w:space="0" w:color="auto"/>
                <w:bottom w:val="none" w:sz="0" w:space="0" w:color="auto"/>
                <w:right w:val="none" w:sz="0" w:space="0" w:color="auto"/>
              </w:divBdr>
            </w:div>
            <w:div w:id="1437367263">
              <w:marLeft w:val="0"/>
              <w:marRight w:val="0"/>
              <w:marTop w:val="0"/>
              <w:marBottom w:val="0"/>
              <w:divBdr>
                <w:top w:val="none" w:sz="0" w:space="0" w:color="auto"/>
                <w:left w:val="none" w:sz="0" w:space="0" w:color="auto"/>
                <w:bottom w:val="none" w:sz="0" w:space="0" w:color="auto"/>
                <w:right w:val="none" w:sz="0" w:space="0" w:color="auto"/>
              </w:divBdr>
            </w:div>
            <w:div w:id="1305509018">
              <w:marLeft w:val="0"/>
              <w:marRight w:val="0"/>
              <w:marTop w:val="0"/>
              <w:marBottom w:val="0"/>
              <w:divBdr>
                <w:top w:val="none" w:sz="0" w:space="0" w:color="auto"/>
                <w:left w:val="none" w:sz="0" w:space="0" w:color="auto"/>
                <w:bottom w:val="none" w:sz="0" w:space="0" w:color="auto"/>
                <w:right w:val="none" w:sz="0" w:space="0" w:color="auto"/>
              </w:divBdr>
            </w:div>
            <w:div w:id="1528790385">
              <w:marLeft w:val="0"/>
              <w:marRight w:val="0"/>
              <w:marTop w:val="0"/>
              <w:marBottom w:val="0"/>
              <w:divBdr>
                <w:top w:val="none" w:sz="0" w:space="0" w:color="auto"/>
                <w:left w:val="none" w:sz="0" w:space="0" w:color="auto"/>
                <w:bottom w:val="none" w:sz="0" w:space="0" w:color="auto"/>
                <w:right w:val="none" w:sz="0" w:space="0" w:color="auto"/>
              </w:divBdr>
            </w:div>
            <w:div w:id="155270602">
              <w:marLeft w:val="0"/>
              <w:marRight w:val="0"/>
              <w:marTop w:val="0"/>
              <w:marBottom w:val="0"/>
              <w:divBdr>
                <w:top w:val="none" w:sz="0" w:space="0" w:color="auto"/>
                <w:left w:val="none" w:sz="0" w:space="0" w:color="auto"/>
                <w:bottom w:val="none" w:sz="0" w:space="0" w:color="auto"/>
                <w:right w:val="none" w:sz="0" w:space="0" w:color="auto"/>
              </w:divBdr>
            </w:div>
            <w:div w:id="270016431">
              <w:marLeft w:val="0"/>
              <w:marRight w:val="0"/>
              <w:marTop w:val="0"/>
              <w:marBottom w:val="0"/>
              <w:divBdr>
                <w:top w:val="none" w:sz="0" w:space="0" w:color="auto"/>
                <w:left w:val="none" w:sz="0" w:space="0" w:color="auto"/>
                <w:bottom w:val="none" w:sz="0" w:space="0" w:color="auto"/>
                <w:right w:val="none" w:sz="0" w:space="0" w:color="auto"/>
              </w:divBdr>
            </w:div>
            <w:div w:id="499278248">
              <w:marLeft w:val="0"/>
              <w:marRight w:val="0"/>
              <w:marTop w:val="0"/>
              <w:marBottom w:val="0"/>
              <w:divBdr>
                <w:top w:val="none" w:sz="0" w:space="0" w:color="auto"/>
                <w:left w:val="none" w:sz="0" w:space="0" w:color="auto"/>
                <w:bottom w:val="none" w:sz="0" w:space="0" w:color="auto"/>
                <w:right w:val="none" w:sz="0" w:space="0" w:color="auto"/>
              </w:divBdr>
            </w:div>
            <w:div w:id="236331815">
              <w:marLeft w:val="0"/>
              <w:marRight w:val="0"/>
              <w:marTop w:val="0"/>
              <w:marBottom w:val="0"/>
              <w:divBdr>
                <w:top w:val="none" w:sz="0" w:space="0" w:color="auto"/>
                <w:left w:val="none" w:sz="0" w:space="0" w:color="auto"/>
                <w:bottom w:val="none" w:sz="0" w:space="0" w:color="auto"/>
                <w:right w:val="none" w:sz="0" w:space="0" w:color="auto"/>
              </w:divBdr>
            </w:div>
            <w:div w:id="453523759">
              <w:marLeft w:val="0"/>
              <w:marRight w:val="0"/>
              <w:marTop w:val="0"/>
              <w:marBottom w:val="0"/>
              <w:divBdr>
                <w:top w:val="none" w:sz="0" w:space="0" w:color="auto"/>
                <w:left w:val="none" w:sz="0" w:space="0" w:color="auto"/>
                <w:bottom w:val="none" w:sz="0" w:space="0" w:color="auto"/>
                <w:right w:val="none" w:sz="0" w:space="0" w:color="auto"/>
              </w:divBdr>
            </w:div>
            <w:div w:id="1456556110">
              <w:marLeft w:val="0"/>
              <w:marRight w:val="0"/>
              <w:marTop w:val="0"/>
              <w:marBottom w:val="0"/>
              <w:divBdr>
                <w:top w:val="none" w:sz="0" w:space="0" w:color="auto"/>
                <w:left w:val="none" w:sz="0" w:space="0" w:color="auto"/>
                <w:bottom w:val="none" w:sz="0" w:space="0" w:color="auto"/>
                <w:right w:val="none" w:sz="0" w:space="0" w:color="auto"/>
              </w:divBdr>
            </w:div>
            <w:div w:id="1737121603">
              <w:marLeft w:val="0"/>
              <w:marRight w:val="0"/>
              <w:marTop w:val="0"/>
              <w:marBottom w:val="0"/>
              <w:divBdr>
                <w:top w:val="none" w:sz="0" w:space="0" w:color="auto"/>
                <w:left w:val="none" w:sz="0" w:space="0" w:color="auto"/>
                <w:bottom w:val="none" w:sz="0" w:space="0" w:color="auto"/>
                <w:right w:val="none" w:sz="0" w:space="0" w:color="auto"/>
              </w:divBdr>
            </w:div>
            <w:div w:id="673458342">
              <w:marLeft w:val="0"/>
              <w:marRight w:val="0"/>
              <w:marTop w:val="0"/>
              <w:marBottom w:val="0"/>
              <w:divBdr>
                <w:top w:val="none" w:sz="0" w:space="0" w:color="auto"/>
                <w:left w:val="none" w:sz="0" w:space="0" w:color="auto"/>
                <w:bottom w:val="none" w:sz="0" w:space="0" w:color="auto"/>
                <w:right w:val="none" w:sz="0" w:space="0" w:color="auto"/>
              </w:divBdr>
            </w:div>
            <w:div w:id="2035421100">
              <w:marLeft w:val="0"/>
              <w:marRight w:val="0"/>
              <w:marTop w:val="0"/>
              <w:marBottom w:val="0"/>
              <w:divBdr>
                <w:top w:val="none" w:sz="0" w:space="0" w:color="auto"/>
                <w:left w:val="none" w:sz="0" w:space="0" w:color="auto"/>
                <w:bottom w:val="none" w:sz="0" w:space="0" w:color="auto"/>
                <w:right w:val="none" w:sz="0" w:space="0" w:color="auto"/>
              </w:divBdr>
            </w:div>
            <w:div w:id="869880499">
              <w:marLeft w:val="0"/>
              <w:marRight w:val="0"/>
              <w:marTop w:val="0"/>
              <w:marBottom w:val="0"/>
              <w:divBdr>
                <w:top w:val="none" w:sz="0" w:space="0" w:color="auto"/>
                <w:left w:val="none" w:sz="0" w:space="0" w:color="auto"/>
                <w:bottom w:val="none" w:sz="0" w:space="0" w:color="auto"/>
                <w:right w:val="none" w:sz="0" w:space="0" w:color="auto"/>
              </w:divBdr>
            </w:div>
            <w:div w:id="1114785910">
              <w:marLeft w:val="0"/>
              <w:marRight w:val="0"/>
              <w:marTop w:val="0"/>
              <w:marBottom w:val="0"/>
              <w:divBdr>
                <w:top w:val="none" w:sz="0" w:space="0" w:color="auto"/>
                <w:left w:val="none" w:sz="0" w:space="0" w:color="auto"/>
                <w:bottom w:val="none" w:sz="0" w:space="0" w:color="auto"/>
                <w:right w:val="none" w:sz="0" w:space="0" w:color="auto"/>
              </w:divBdr>
            </w:div>
            <w:div w:id="1732147419">
              <w:marLeft w:val="0"/>
              <w:marRight w:val="0"/>
              <w:marTop w:val="0"/>
              <w:marBottom w:val="0"/>
              <w:divBdr>
                <w:top w:val="none" w:sz="0" w:space="0" w:color="auto"/>
                <w:left w:val="none" w:sz="0" w:space="0" w:color="auto"/>
                <w:bottom w:val="none" w:sz="0" w:space="0" w:color="auto"/>
                <w:right w:val="none" w:sz="0" w:space="0" w:color="auto"/>
              </w:divBdr>
            </w:div>
            <w:div w:id="42414434">
              <w:marLeft w:val="0"/>
              <w:marRight w:val="0"/>
              <w:marTop w:val="0"/>
              <w:marBottom w:val="0"/>
              <w:divBdr>
                <w:top w:val="none" w:sz="0" w:space="0" w:color="auto"/>
                <w:left w:val="none" w:sz="0" w:space="0" w:color="auto"/>
                <w:bottom w:val="none" w:sz="0" w:space="0" w:color="auto"/>
                <w:right w:val="none" w:sz="0" w:space="0" w:color="auto"/>
              </w:divBdr>
            </w:div>
            <w:div w:id="281613125">
              <w:marLeft w:val="0"/>
              <w:marRight w:val="0"/>
              <w:marTop w:val="0"/>
              <w:marBottom w:val="0"/>
              <w:divBdr>
                <w:top w:val="none" w:sz="0" w:space="0" w:color="auto"/>
                <w:left w:val="none" w:sz="0" w:space="0" w:color="auto"/>
                <w:bottom w:val="none" w:sz="0" w:space="0" w:color="auto"/>
                <w:right w:val="none" w:sz="0" w:space="0" w:color="auto"/>
              </w:divBdr>
            </w:div>
            <w:div w:id="1149908122">
              <w:marLeft w:val="0"/>
              <w:marRight w:val="0"/>
              <w:marTop w:val="0"/>
              <w:marBottom w:val="0"/>
              <w:divBdr>
                <w:top w:val="none" w:sz="0" w:space="0" w:color="auto"/>
                <w:left w:val="none" w:sz="0" w:space="0" w:color="auto"/>
                <w:bottom w:val="none" w:sz="0" w:space="0" w:color="auto"/>
                <w:right w:val="none" w:sz="0" w:space="0" w:color="auto"/>
              </w:divBdr>
            </w:div>
            <w:div w:id="2088336150">
              <w:marLeft w:val="0"/>
              <w:marRight w:val="0"/>
              <w:marTop w:val="0"/>
              <w:marBottom w:val="0"/>
              <w:divBdr>
                <w:top w:val="none" w:sz="0" w:space="0" w:color="auto"/>
                <w:left w:val="none" w:sz="0" w:space="0" w:color="auto"/>
                <w:bottom w:val="none" w:sz="0" w:space="0" w:color="auto"/>
                <w:right w:val="none" w:sz="0" w:space="0" w:color="auto"/>
              </w:divBdr>
            </w:div>
            <w:div w:id="980381604">
              <w:marLeft w:val="0"/>
              <w:marRight w:val="0"/>
              <w:marTop w:val="0"/>
              <w:marBottom w:val="0"/>
              <w:divBdr>
                <w:top w:val="none" w:sz="0" w:space="0" w:color="auto"/>
                <w:left w:val="none" w:sz="0" w:space="0" w:color="auto"/>
                <w:bottom w:val="none" w:sz="0" w:space="0" w:color="auto"/>
                <w:right w:val="none" w:sz="0" w:space="0" w:color="auto"/>
              </w:divBdr>
            </w:div>
            <w:div w:id="535123647">
              <w:marLeft w:val="0"/>
              <w:marRight w:val="0"/>
              <w:marTop w:val="0"/>
              <w:marBottom w:val="0"/>
              <w:divBdr>
                <w:top w:val="none" w:sz="0" w:space="0" w:color="auto"/>
                <w:left w:val="none" w:sz="0" w:space="0" w:color="auto"/>
                <w:bottom w:val="none" w:sz="0" w:space="0" w:color="auto"/>
                <w:right w:val="none" w:sz="0" w:space="0" w:color="auto"/>
              </w:divBdr>
            </w:div>
            <w:div w:id="1987976296">
              <w:marLeft w:val="0"/>
              <w:marRight w:val="0"/>
              <w:marTop w:val="0"/>
              <w:marBottom w:val="0"/>
              <w:divBdr>
                <w:top w:val="none" w:sz="0" w:space="0" w:color="auto"/>
                <w:left w:val="none" w:sz="0" w:space="0" w:color="auto"/>
                <w:bottom w:val="none" w:sz="0" w:space="0" w:color="auto"/>
                <w:right w:val="none" w:sz="0" w:space="0" w:color="auto"/>
              </w:divBdr>
            </w:div>
            <w:div w:id="1449929582">
              <w:marLeft w:val="0"/>
              <w:marRight w:val="0"/>
              <w:marTop w:val="0"/>
              <w:marBottom w:val="0"/>
              <w:divBdr>
                <w:top w:val="none" w:sz="0" w:space="0" w:color="auto"/>
                <w:left w:val="none" w:sz="0" w:space="0" w:color="auto"/>
                <w:bottom w:val="none" w:sz="0" w:space="0" w:color="auto"/>
                <w:right w:val="none" w:sz="0" w:space="0" w:color="auto"/>
              </w:divBdr>
            </w:div>
            <w:div w:id="674527890">
              <w:marLeft w:val="0"/>
              <w:marRight w:val="0"/>
              <w:marTop w:val="0"/>
              <w:marBottom w:val="0"/>
              <w:divBdr>
                <w:top w:val="none" w:sz="0" w:space="0" w:color="auto"/>
                <w:left w:val="none" w:sz="0" w:space="0" w:color="auto"/>
                <w:bottom w:val="none" w:sz="0" w:space="0" w:color="auto"/>
                <w:right w:val="none" w:sz="0" w:space="0" w:color="auto"/>
              </w:divBdr>
            </w:div>
            <w:div w:id="1592008511">
              <w:marLeft w:val="0"/>
              <w:marRight w:val="0"/>
              <w:marTop w:val="0"/>
              <w:marBottom w:val="0"/>
              <w:divBdr>
                <w:top w:val="none" w:sz="0" w:space="0" w:color="auto"/>
                <w:left w:val="none" w:sz="0" w:space="0" w:color="auto"/>
                <w:bottom w:val="none" w:sz="0" w:space="0" w:color="auto"/>
                <w:right w:val="none" w:sz="0" w:space="0" w:color="auto"/>
              </w:divBdr>
            </w:div>
            <w:div w:id="1032340591">
              <w:marLeft w:val="0"/>
              <w:marRight w:val="0"/>
              <w:marTop w:val="0"/>
              <w:marBottom w:val="0"/>
              <w:divBdr>
                <w:top w:val="none" w:sz="0" w:space="0" w:color="auto"/>
                <w:left w:val="none" w:sz="0" w:space="0" w:color="auto"/>
                <w:bottom w:val="none" w:sz="0" w:space="0" w:color="auto"/>
                <w:right w:val="none" w:sz="0" w:space="0" w:color="auto"/>
              </w:divBdr>
            </w:div>
            <w:div w:id="1985308099">
              <w:marLeft w:val="0"/>
              <w:marRight w:val="0"/>
              <w:marTop w:val="0"/>
              <w:marBottom w:val="0"/>
              <w:divBdr>
                <w:top w:val="none" w:sz="0" w:space="0" w:color="auto"/>
                <w:left w:val="none" w:sz="0" w:space="0" w:color="auto"/>
                <w:bottom w:val="none" w:sz="0" w:space="0" w:color="auto"/>
                <w:right w:val="none" w:sz="0" w:space="0" w:color="auto"/>
              </w:divBdr>
            </w:div>
            <w:div w:id="2099330792">
              <w:marLeft w:val="0"/>
              <w:marRight w:val="0"/>
              <w:marTop w:val="0"/>
              <w:marBottom w:val="0"/>
              <w:divBdr>
                <w:top w:val="none" w:sz="0" w:space="0" w:color="auto"/>
                <w:left w:val="none" w:sz="0" w:space="0" w:color="auto"/>
                <w:bottom w:val="none" w:sz="0" w:space="0" w:color="auto"/>
                <w:right w:val="none" w:sz="0" w:space="0" w:color="auto"/>
              </w:divBdr>
            </w:div>
            <w:div w:id="1788311749">
              <w:marLeft w:val="0"/>
              <w:marRight w:val="0"/>
              <w:marTop w:val="0"/>
              <w:marBottom w:val="0"/>
              <w:divBdr>
                <w:top w:val="none" w:sz="0" w:space="0" w:color="auto"/>
                <w:left w:val="none" w:sz="0" w:space="0" w:color="auto"/>
                <w:bottom w:val="none" w:sz="0" w:space="0" w:color="auto"/>
                <w:right w:val="none" w:sz="0" w:space="0" w:color="auto"/>
              </w:divBdr>
            </w:div>
            <w:div w:id="1448500722">
              <w:marLeft w:val="0"/>
              <w:marRight w:val="0"/>
              <w:marTop w:val="0"/>
              <w:marBottom w:val="0"/>
              <w:divBdr>
                <w:top w:val="none" w:sz="0" w:space="0" w:color="auto"/>
                <w:left w:val="none" w:sz="0" w:space="0" w:color="auto"/>
                <w:bottom w:val="none" w:sz="0" w:space="0" w:color="auto"/>
                <w:right w:val="none" w:sz="0" w:space="0" w:color="auto"/>
              </w:divBdr>
            </w:div>
            <w:div w:id="977296116">
              <w:marLeft w:val="0"/>
              <w:marRight w:val="0"/>
              <w:marTop w:val="0"/>
              <w:marBottom w:val="0"/>
              <w:divBdr>
                <w:top w:val="none" w:sz="0" w:space="0" w:color="auto"/>
                <w:left w:val="none" w:sz="0" w:space="0" w:color="auto"/>
                <w:bottom w:val="none" w:sz="0" w:space="0" w:color="auto"/>
                <w:right w:val="none" w:sz="0" w:space="0" w:color="auto"/>
              </w:divBdr>
            </w:div>
            <w:div w:id="1626276442">
              <w:marLeft w:val="0"/>
              <w:marRight w:val="0"/>
              <w:marTop w:val="0"/>
              <w:marBottom w:val="0"/>
              <w:divBdr>
                <w:top w:val="none" w:sz="0" w:space="0" w:color="auto"/>
                <w:left w:val="none" w:sz="0" w:space="0" w:color="auto"/>
                <w:bottom w:val="none" w:sz="0" w:space="0" w:color="auto"/>
                <w:right w:val="none" w:sz="0" w:space="0" w:color="auto"/>
              </w:divBdr>
            </w:div>
            <w:div w:id="863595044">
              <w:marLeft w:val="0"/>
              <w:marRight w:val="0"/>
              <w:marTop w:val="0"/>
              <w:marBottom w:val="0"/>
              <w:divBdr>
                <w:top w:val="none" w:sz="0" w:space="0" w:color="auto"/>
                <w:left w:val="none" w:sz="0" w:space="0" w:color="auto"/>
                <w:bottom w:val="none" w:sz="0" w:space="0" w:color="auto"/>
                <w:right w:val="none" w:sz="0" w:space="0" w:color="auto"/>
              </w:divBdr>
            </w:div>
            <w:div w:id="509297027">
              <w:marLeft w:val="0"/>
              <w:marRight w:val="0"/>
              <w:marTop w:val="0"/>
              <w:marBottom w:val="0"/>
              <w:divBdr>
                <w:top w:val="none" w:sz="0" w:space="0" w:color="auto"/>
                <w:left w:val="none" w:sz="0" w:space="0" w:color="auto"/>
                <w:bottom w:val="none" w:sz="0" w:space="0" w:color="auto"/>
                <w:right w:val="none" w:sz="0" w:space="0" w:color="auto"/>
              </w:divBdr>
            </w:div>
            <w:div w:id="1502506571">
              <w:marLeft w:val="0"/>
              <w:marRight w:val="0"/>
              <w:marTop w:val="0"/>
              <w:marBottom w:val="0"/>
              <w:divBdr>
                <w:top w:val="none" w:sz="0" w:space="0" w:color="auto"/>
                <w:left w:val="none" w:sz="0" w:space="0" w:color="auto"/>
                <w:bottom w:val="none" w:sz="0" w:space="0" w:color="auto"/>
                <w:right w:val="none" w:sz="0" w:space="0" w:color="auto"/>
              </w:divBdr>
            </w:div>
            <w:div w:id="1716199694">
              <w:marLeft w:val="0"/>
              <w:marRight w:val="0"/>
              <w:marTop w:val="0"/>
              <w:marBottom w:val="0"/>
              <w:divBdr>
                <w:top w:val="none" w:sz="0" w:space="0" w:color="auto"/>
                <w:left w:val="none" w:sz="0" w:space="0" w:color="auto"/>
                <w:bottom w:val="none" w:sz="0" w:space="0" w:color="auto"/>
                <w:right w:val="none" w:sz="0" w:space="0" w:color="auto"/>
              </w:divBdr>
            </w:div>
            <w:div w:id="457801223">
              <w:marLeft w:val="0"/>
              <w:marRight w:val="0"/>
              <w:marTop w:val="0"/>
              <w:marBottom w:val="0"/>
              <w:divBdr>
                <w:top w:val="none" w:sz="0" w:space="0" w:color="auto"/>
                <w:left w:val="none" w:sz="0" w:space="0" w:color="auto"/>
                <w:bottom w:val="none" w:sz="0" w:space="0" w:color="auto"/>
                <w:right w:val="none" w:sz="0" w:space="0" w:color="auto"/>
              </w:divBdr>
            </w:div>
            <w:div w:id="84033651">
              <w:marLeft w:val="0"/>
              <w:marRight w:val="0"/>
              <w:marTop w:val="0"/>
              <w:marBottom w:val="0"/>
              <w:divBdr>
                <w:top w:val="none" w:sz="0" w:space="0" w:color="auto"/>
                <w:left w:val="none" w:sz="0" w:space="0" w:color="auto"/>
                <w:bottom w:val="none" w:sz="0" w:space="0" w:color="auto"/>
                <w:right w:val="none" w:sz="0" w:space="0" w:color="auto"/>
              </w:divBdr>
            </w:div>
            <w:div w:id="239750500">
              <w:marLeft w:val="0"/>
              <w:marRight w:val="0"/>
              <w:marTop w:val="0"/>
              <w:marBottom w:val="0"/>
              <w:divBdr>
                <w:top w:val="none" w:sz="0" w:space="0" w:color="auto"/>
                <w:left w:val="none" w:sz="0" w:space="0" w:color="auto"/>
                <w:bottom w:val="none" w:sz="0" w:space="0" w:color="auto"/>
                <w:right w:val="none" w:sz="0" w:space="0" w:color="auto"/>
              </w:divBdr>
            </w:div>
            <w:div w:id="286401897">
              <w:marLeft w:val="0"/>
              <w:marRight w:val="0"/>
              <w:marTop w:val="0"/>
              <w:marBottom w:val="0"/>
              <w:divBdr>
                <w:top w:val="none" w:sz="0" w:space="0" w:color="auto"/>
                <w:left w:val="none" w:sz="0" w:space="0" w:color="auto"/>
                <w:bottom w:val="none" w:sz="0" w:space="0" w:color="auto"/>
                <w:right w:val="none" w:sz="0" w:space="0" w:color="auto"/>
              </w:divBdr>
            </w:div>
            <w:div w:id="928192977">
              <w:marLeft w:val="0"/>
              <w:marRight w:val="0"/>
              <w:marTop w:val="0"/>
              <w:marBottom w:val="0"/>
              <w:divBdr>
                <w:top w:val="none" w:sz="0" w:space="0" w:color="auto"/>
                <w:left w:val="none" w:sz="0" w:space="0" w:color="auto"/>
                <w:bottom w:val="none" w:sz="0" w:space="0" w:color="auto"/>
                <w:right w:val="none" w:sz="0" w:space="0" w:color="auto"/>
              </w:divBdr>
            </w:div>
            <w:div w:id="1813255340">
              <w:marLeft w:val="0"/>
              <w:marRight w:val="0"/>
              <w:marTop w:val="0"/>
              <w:marBottom w:val="0"/>
              <w:divBdr>
                <w:top w:val="none" w:sz="0" w:space="0" w:color="auto"/>
                <w:left w:val="none" w:sz="0" w:space="0" w:color="auto"/>
                <w:bottom w:val="none" w:sz="0" w:space="0" w:color="auto"/>
                <w:right w:val="none" w:sz="0" w:space="0" w:color="auto"/>
              </w:divBdr>
            </w:div>
            <w:div w:id="380204250">
              <w:marLeft w:val="0"/>
              <w:marRight w:val="0"/>
              <w:marTop w:val="0"/>
              <w:marBottom w:val="0"/>
              <w:divBdr>
                <w:top w:val="none" w:sz="0" w:space="0" w:color="auto"/>
                <w:left w:val="none" w:sz="0" w:space="0" w:color="auto"/>
                <w:bottom w:val="none" w:sz="0" w:space="0" w:color="auto"/>
                <w:right w:val="none" w:sz="0" w:space="0" w:color="auto"/>
              </w:divBdr>
            </w:div>
            <w:div w:id="1991447166">
              <w:marLeft w:val="0"/>
              <w:marRight w:val="0"/>
              <w:marTop w:val="0"/>
              <w:marBottom w:val="0"/>
              <w:divBdr>
                <w:top w:val="none" w:sz="0" w:space="0" w:color="auto"/>
                <w:left w:val="none" w:sz="0" w:space="0" w:color="auto"/>
                <w:bottom w:val="none" w:sz="0" w:space="0" w:color="auto"/>
                <w:right w:val="none" w:sz="0" w:space="0" w:color="auto"/>
              </w:divBdr>
            </w:div>
            <w:div w:id="1761364393">
              <w:marLeft w:val="0"/>
              <w:marRight w:val="0"/>
              <w:marTop w:val="0"/>
              <w:marBottom w:val="0"/>
              <w:divBdr>
                <w:top w:val="none" w:sz="0" w:space="0" w:color="auto"/>
                <w:left w:val="none" w:sz="0" w:space="0" w:color="auto"/>
                <w:bottom w:val="none" w:sz="0" w:space="0" w:color="auto"/>
                <w:right w:val="none" w:sz="0" w:space="0" w:color="auto"/>
              </w:divBdr>
            </w:div>
            <w:div w:id="2042051753">
              <w:marLeft w:val="0"/>
              <w:marRight w:val="0"/>
              <w:marTop w:val="0"/>
              <w:marBottom w:val="0"/>
              <w:divBdr>
                <w:top w:val="none" w:sz="0" w:space="0" w:color="auto"/>
                <w:left w:val="none" w:sz="0" w:space="0" w:color="auto"/>
                <w:bottom w:val="none" w:sz="0" w:space="0" w:color="auto"/>
                <w:right w:val="none" w:sz="0" w:space="0" w:color="auto"/>
              </w:divBdr>
            </w:div>
            <w:div w:id="662121388">
              <w:marLeft w:val="0"/>
              <w:marRight w:val="0"/>
              <w:marTop w:val="0"/>
              <w:marBottom w:val="0"/>
              <w:divBdr>
                <w:top w:val="none" w:sz="0" w:space="0" w:color="auto"/>
                <w:left w:val="none" w:sz="0" w:space="0" w:color="auto"/>
                <w:bottom w:val="none" w:sz="0" w:space="0" w:color="auto"/>
                <w:right w:val="none" w:sz="0" w:space="0" w:color="auto"/>
              </w:divBdr>
            </w:div>
            <w:div w:id="398289">
              <w:marLeft w:val="0"/>
              <w:marRight w:val="0"/>
              <w:marTop w:val="0"/>
              <w:marBottom w:val="0"/>
              <w:divBdr>
                <w:top w:val="none" w:sz="0" w:space="0" w:color="auto"/>
                <w:left w:val="none" w:sz="0" w:space="0" w:color="auto"/>
                <w:bottom w:val="none" w:sz="0" w:space="0" w:color="auto"/>
                <w:right w:val="none" w:sz="0" w:space="0" w:color="auto"/>
              </w:divBdr>
            </w:div>
            <w:div w:id="1493832975">
              <w:marLeft w:val="0"/>
              <w:marRight w:val="0"/>
              <w:marTop w:val="0"/>
              <w:marBottom w:val="0"/>
              <w:divBdr>
                <w:top w:val="none" w:sz="0" w:space="0" w:color="auto"/>
                <w:left w:val="none" w:sz="0" w:space="0" w:color="auto"/>
                <w:bottom w:val="none" w:sz="0" w:space="0" w:color="auto"/>
                <w:right w:val="none" w:sz="0" w:space="0" w:color="auto"/>
              </w:divBdr>
            </w:div>
            <w:div w:id="2132898308">
              <w:marLeft w:val="0"/>
              <w:marRight w:val="0"/>
              <w:marTop w:val="0"/>
              <w:marBottom w:val="0"/>
              <w:divBdr>
                <w:top w:val="none" w:sz="0" w:space="0" w:color="auto"/>
                <w:left w:val="none" w:sz="0" w:space="0" w:color="auto"/>
                <w:bottom w:val="none" w:sz="0" w:space="0" w:color="auto"/>
                <w:right w:val="none" w:sz="0" w:space="0" w:color="auto"/>
              </w:divBdr>
            </w:div>
            <w:div w:id="717558421">
              <w:marLeft w:val="0"/>
              <w:marRight w:val="0"/>
              <w:marTop w:val="0"/>
              <w:marBottom w:val="0"/>
              <w:divBdr>
                <w:top w:val="none" w:sz="0" w:space="0" w:color="auto"/>
                <w:left w:val="none" w:sz="0" w:space="0" w:color="auto"/>
                <w:bottom w:val="none" w:sz="0" w:space="0" w:color="auto"/>
                <w:right w:val="none" w:sz="0" w:space="0" w:color="auto"/>
              </w:divBdr>
            </w:div>
            <w:div w:id="1762676667">
              <w:marLeft w:val="0"/>
              <w:marRight w:val="0"/>
              <w:marTop w:val="0"/>
              <w:marBottom w:val="0"/>
              <w:divBdr>
                <w:top w:val="none" w:sz="0" w:space="0" w:color="auto"/>
                <w:left w:val="none" w:sz="0" w:space="0" w:color="auto"/>
                <w:bottom w:val="none" w:sz="0" w:space="0" w:color="auto"/>
                <w:right w:val="none" w:sz="0" w:space="0" w:color="auto"/>
              </w:divBdr>
            </w:div>
            <w:div w:id="1448160759">
              <w:marLeft w:val="0"/>
              <w:marRight w:val="0"/>
              <w:marTop w:val="0"/>
              <w:marBottom w:val="0"/>
              <w:divBdr>
                <w:top w:val="none" w:sz="0" w:space="0" w:color="auto"/>
                <w:left w:val="none" w:sz="0" w:space="0" w:color="auto"/>
                <w:bottom w:val="none" w:sz="0" w:space="0" w:color="auto"/>
                <w:right w:val="none" w:sz="0" w:space="0" w:color="auto"/>
              </w:divBdr>
            </w:div>
            <w:div w:id="1747071575">
              <w:marLeft w:val="0"/>
              <w:marRight w:val="0"/>
              <w:marTop w:val="0"/>
              <w:marBottom w:val="0"/>
              <w:divBdr>
                <w:top w:val="none" w:sz="0" w:space="0" w:color="auto"/>
                <w:left w:val="none" w:sz="0" w:space="0" w:color="auto"/>
                <w:bottom w:val="none" w:sz="0" w:space="0" w:color="auto"/>
                <w:right w:val="none" w:sz="0" w:space="0" w:color="auto"/>
              </w:divBdr>
            </w:div>
            <w:div w:id="1225291796">
              <w:marLeft w:val="0"/>
              <w:marRight w:val="0"/>
              <w:marTop w:val="0"/>
              <w:marBottom w:val="0"/>
              <w:divBdr>
                <w:top w:val="none" w:sz="0" w:space="0" w:color="auto"/>
                <w:left w:val="none" w:sz="0" w:space="0" w:color="auto"/>
                <w:bottom w:val="none" w:sz="0" w:space="0" w:color="auto"/>
                <w:right w:val="none" w:sz="0" w:space="0" w:color="auto"/>
              </w:divBdr>
            </w:div>
            <w:div w:id="1166552738">
              <w:marLeft w:val="0"/>
              <w:marRight w:val="0"/>
              <w:marTop w:val="0"/>
              <w:marBottom w:val="0"/>
              <w:divBdr>
                <w:top w:val="none" w:sz="0" w:space="0" w:color="auto"/>
                <w:left w:val="none" w:sz="0" w:space="0" w:color="auto"/>
                <w:bottom w:val="none" w:sz="0" w:space="0" w:color="auto"/>
                <w:right w:val="none" w:sz="0" w:space="0" w:color="auto"/>
              </w:divBdr>
            </w:div>
            <w:div w:id="287904963">
              <w:marLeft w:val="0"/>
              <w:marRight w:val="0"/>
              <w:marTop w:val="0"/>
              <w:marBottom w:val="0"/>
              <w:divBdr>
                <w:top w:val="none" w:sz="0" w:space="0" w:color="auto"/>
                <w:left w:val="none" w:sz="0" w:space="0" w:color="auto"/>
                <w:bottom w:val="none" w:sz="0" w:space="0" w:color="auto"/>
                <w:right w:val="none" w:sz="0" w:space="0" w:color="auto"/>
              </w:divBdr>
            </w:div>
            <w:div w:id="88351172">
              <w:marLeft w:val="0"/>
              <w:marRight w:val="0"/>
              <w:marTop w:val="0"/>
              <w:marBottom w:val="0"/>
              <w:divBdr>
                <w:top w:val="none" w:sz="0" w:space="0" w:color="auto"/>
                <w:left w:val="none" w:sz="0" w:space="0" w:color="auto"/>
                <w:bottom w:val="none" w:sz="0" w:space="0" w:color="auto"/>
                <w:right w:val="none" w:sz="0" w:space="0" w:color="auto"/>
              </w:divBdr>
            </w:div>
            <w:div w:id="1555459575">
              <w:marLeft w:val="0"/>
              <w:marRight w:val="0"/>
              <w:marTop w:val="0"/>
              <w:marBottom w:val="0"/>
              <w:divBdr>
                <w:top w:val="none" w:sz="0" w:space="0" w:color="auto"/>
                <w:left w:val="none" w:sz="0" w:space="0" w:color="auto"/>
                <w:bottom w:val="none" w:sz="0" w:space="0" w:color="auto"/>
                <w:right w:val="none" w:sz="0" w:space="0" w:color="auto"/>
              </w:divBdr>
            </w:div>
            <w:div w:id="1193567887">
              <w:marLeft w:val="0"/>
              <w:marRight w:val="0"/>
              <w:marTop w:val="0"/>
              <w:marBottom w:val="0"/>
              <w:divBdr>
                <w:top w:val="none" w:sz="0" w:space="0" w:color="auto"/>
                <w:left w:val="none" w:sz="0" w:space="0" w:color="auto"/>
                <w:bottom w:val="none" w:sz="0" w:space="0" w:color="auto"/>
                <w:right w:val="none" w:sz="0" w:space="0" w:color="auto"/>
              </w:divBdr>
            </w:div>
            <w:div w:id="797838199">
              <w:marLeft w:val="0"/>
              <w:marRight w:val="0"/>
              <w:marTop w:val="0"/>
              <w:marBottom w:val="0"/>
              <w:divBdr>
                <w:top w:val="none" w:sz="0" w:space="0" w:color="auto"/>
                <w:left w:val="none" w:sz="0" w:space="0" w:color="auto"/>
                <w:bottom w:val="none" w:sz="0" w:space="0" w:color="auto"/>
                <w:right w:val="none" w:sz="0" w:space="0" w:color="auto"/>
              </w:divBdr>
            </w:div>
            <w:div w:id="1641226533">
              <w:marLeft w:val="0"/>
              <w:marRight w:val="0"/>
              <w:marTop w:val="0"/>
              <w:marBottom w:val="0"/>
              <w:divBdr>
                <w:top w:val="none" w:sz="0" w:space="0" w:color="auto"/>
                <w:left w:val="none" w:sz="0" w:space="0" w:color="auto"/>
                <w:bottom w:val="none" w:sz="0" w:space="0" w:color="auto"/>
                <w:right w:val="none" w:sz="0" w:space="0" w:color="auto"/>
              </w:divBdr>
            </w:div>
            <w:div w:id="680549283">
              <w:marLeft w:val="0"/>
              <w:marRight w:val="0"/>
              <w:marTop w:val="0"/>
              <w:marBottom w:val="0"/>
              <w:divBdr>
                <w:top w:val="none" w:sz="0" w:space="0" w:color="auto"/>
                <w:left w:val="none" w:sz="0" w:space="0" w:color="auto"/>
                <w:bottom w:val="none" w:sz="0" w:space="0" w:color="auto"/>
                <w:right w:val="none" w:sz="0" w:space="0" w:color="auto"/>
              </w:divBdr>
            </w:div>
            <w:div w:id="238445226">
              <w:marLeft w:val="0"/>
              <w:marRight w:val="0"/>
              <w:marTop w:val="0"/>
              <w:marBottom w:val="0"/>
              <w:divBdr>
                <w:top w:val="none" w:sz="0" w:space="0" w:color="auto"/>
                <w:left w:val="none" w:sz="0" w:space="0" w:color="auto"/>
                <w:bottom w:val="none" w:sz="0" w:space="0" w:color="auto"/>
                <w:right w:val="none" w:sz="0" w:space="0" w:color="auto"/>
              </w:divBdr>
            </w:div>
            <w:div w:id="898171634">
              <w:marLeft w:val="0"/>
              <w:marRight w:val="0"/>
              <w:marTop w:val="0"/>
              <w:marBottom w:val="0"/>
              <w:divBdr>
                <w:top w:val="none" w:sz="0" w:space="0" w:color="auto"/>
                <w:left w:val="none" w:sz="0" w:space="0" w:color="auto"/>
                <w:bottom w:val="none" w:sz="0" w:space="0" w:color="auto"/>
                <w:right w:val="none" w:sz="0" w:space="0" w:color="auto"/>
              </w:divBdr>
            </w:div>
            <w:div w:id="208802807">
              <w:marLeft w:val="0"/>
              <w:marRight w:val="0"/>
              <w:marTop w:val="0"/>
              <w:marBottom w:val="0"/>
              <w:divBdr>
                <w:top w:val="none" w:sz="0" w:space="0" w:color="auto"/>
                <w:left w:val="none" w:sz="0" w:space="0" w:color="auto"/>
                <w:bottom w:val="none" w:sz="0" w:space="0" w:color="auto"/>
                <w:right w:val="none" w:sz="0" w:space="0" w:color="auto"/>
              </w:divBdr>
            </w:div>
            <w:div w:id="1900434447">
              <w:marLeft w:val="0"/>
              <w:marRight w:val="0"/>
              <w:marTop w:val="0"/>
              <w:marBottom w:val="0"/>
              <w:divBdr>
                <w:top w:val="none" w:sz="0" w:space="0" w:color="auto"/>
                <w:left w:val="none" w:sz="0" w:space="0" w:color="auto"/>
                <w:bottom w:val="none" w:sz="0" w:space="0" w:color="auto"/>
                <w:right w:val="none" w:sz="0" w:space="0" w:color="auto"/>
              </w:divBdr>
            </w:div>
            <w:div w:id="1832063481">
              <w:marLeft w:val="0"/>
              <w:marRight w:val="0"/>
              <w:marTop w:val="0"/>
              <w:marBottom w:val="0"/>
              <w:divBdr>
                <w:top w:val="none" w:sz="0" w:space="0" w:color="auto"/>
                <w:left w:val="none" w:sz="0" w:space="0" w:color="auto"/>
                <w:bottom w:val="none" w:sz="0" w:space="0" w:color="auto"/>
                <w:right w:val="none" w:sz="0" w:space="0" w:color="auto"/>
              </w:divBdr>
            </w:div>
            <w:div w:id="482089388">
              <w:marLeft w:val="0"/>
              <w:marRight w:val="0"/>
              <w:marTop w:val="0"/>
              <w:marBottom w:val="0"/>
              <w:divBdr>
                <w:top w:val="none" w:sz="0" w:space="0" w:color="auto"/>
                <w:left w:val="none" w:sz="0" w:space="0" w:color="auto"/>
                <w:bottom w:val="none" w:sz="0" w:space="0" w:color="auto"/>
                <w:right w:val="none" w:sz="0" w:space="0" w:color="auto"/>
              </w:divBdr>
            </w:div>
            <w:div w:id="1899628687">
              <w:marLeft w:val="0"/>
              <w:marRight w:val="0"/>
              <w:marTop w:val="0"/>
              <w:marBottom w:val="0"/>
              <w:divBdr>
                <w:top w:val="none" w:sz="0" w:space="0" w:color="auto"/>
                <w:left w:val="none" w:sz="0" w:space="0" w:color="auto"/>
                <w:bottom w:val="none" w:sz="0" w:space="0" w:color="auto"/>
                <w:right w:val="none" w:sz="0" w:space="0" w:color="auto"/>
              </w:divBdr>
            </w:div>
            <w:div w:id="1481534984">
              <w:marLeft w:val="0"/>
              <w:marRight w:val="0"/>
              <w:marTop w:val="0"/>
              <w:marBottom w:val="0"/>
              <w:divBdr>
                <w:top w:val="none" w:sz="0" w:space="0" w:color="auto"/>
                <w:left w:val="none" w:sz="0" w:space="0" w:color="auto"/>
                <w:bottom w:val="none" w:sz="0" w:space="0" w:color="auto"/>
                <w:right w:val="none" w:sz="0" w:space="0" w:color="auto"/>
              </w:divBdr>
            </w:div>
            <w:div w:id="1421096674">
              <w:marLeft w:val="0"/>
              <w:marRight w:val="0"/>
              <w:marTop w:val="0"/>
              <w:marBottom w:val="0"/>
              <w:divBdr>
                <w:top w:val="none" w:sz="0" w:space="0" w:color="auto"/>
                <w:left w:val="none" w:sz="0" w:space="0" w:color="auto"/>
                <w:bottom w:val="none" w:sz="0" w:space="0" w:color="auto"/>
                <w:right w:val="none" w:sz="0" w:space="0" w:color="auto"/>
              </w:divBdr>
            </w:div>
            <w:div w:id="164250484">
              <w:marLeft w:val="0"/>
              <w:marRight w:val="0"/>
              <w:marTop w:val="0"/>
              <w:marBottom w:val="0"/>
              <w:divBdr>
                <w:top w:val="none" w:sz="0" w:space="0" w:color="auto"/>
                <w:left w:val="none" w:sz="0" w:space="0" w:color="auto"/>
                <w:bottom w:val="none" w:sz="0" w:space="0" w:color="auto"/>
                <w:right w:val="none" w:sz="0" w:space="0" w:color="auto"/>
              </w:divBdr>
            </w:div>
            <w:div w:id="1262682317">
              <w:marLeft w:val="0"/>
              <w:marRight w:val="0"/>
              <w:marTop w:val="0"/>
              <w:marBottom w:val="0"/>
              <w:divBdr>
                <w:top w:val="none" w:sz="0" w:space="0" w:color="auto"/>
                <w:left w:val="none" w:sz="0" w:space="0" w:color="auto"/>
                <w:bottom w:val="none" w:sz="0" w:space="0" w:color="auto"/>
                <w:right w:val="none" w:sz="0" w:space="0" w:color="auto"/>
              </w:divBdr>
            </w:div>
            <w:div w:id="1134176539">
              <w:marLeft w:val="0"/>
              <w:marRight w:val="0"/>
              <w:marTop w:val="0"/>
              <w:marBottom w:val="0"/>
              <w:divBdr>
                <w:top w:val="none" w:sz="0" w:space="0" w:color="auto"/>
                <w:left w:val="none" w:sz="0" w:space="0" w:color="auto"/>
                <w:bottom w:val="none" w:sz="0" w:space="0" w:color="auto"/>
                <w:right w:val="none" w:sz="0" w:space="0" w:color="auto"/>
              </w:divBdr>
            </w:div>
            <w:div w:id="2066565161">
              <w:marLeft w:val="0"/>
              <w:marRight w:val="0"/>
              <w:marTop w:val="0"/>
              <w:marBottom w:val="0"/>
              <w:divBdr>
                <w:top w:val="none" w:sz="0" w:space="0" w:color="auto"/>
                <w:left w:val="none" w:sz="0" w:space="0" w:color="auto"/>
                <w:bottom w:val="none" w:sz="0" w:space="0" w:color="auto"/>
                <w:right w:val="none" w:sz="0" w:space="0" w:color="auto"/>
              </w:divBdr>
            </w:div>
            <w:div w:id="2046438770">
              <w:marLeft w:val="0"/>
              <w:marRight w:val="0"/>
              <w:marTop w:val="0"/>
              <w:marBottom w:val="0"/>
              <w:divBdr>
                <w:top w:val="none" w:sz="0" w:space="0" w:color="auto"/>
                <w:left w:val="none" w:sz="0" w:space="0" w:color="auto"/>
                <w:bottom w:val="none" w:sz="0" w:space="0" w:color="auto"/>
                <w:right w:val="none" w:sz="0" w:space="0" w:color="auto"/>
              </w:divBdr>
            </w:div>
            <w:div w:id="276564095">
              <w:marLeft w:val="0"/>
              <w:marRight w:val="0"/>
              <w:marTop w:val="0"/>
              <w:marBottom w:val="0"/>
              <w:divBdr>
                <w:top w:val="none" w:sz="0" w:space="0" w:color="auto"/>
                <w:left w:val="none" w:sz="0" w:space="0" w:color="auto"/>
                <w:bottom w:val="none" w:sz="0" w:space="0" w:color="auto"/>
                <w:right w:val="none" w:sz="0" w:space="0" w:color="auto"/>
              </w:divBdr>
            </w:div>
            <w:div w:id="2091534136">
              <w:marLeft w:val="0"/>
              <w:marRight w:val="0"/>
              <w:marTop w:val="0"/>
              <w:marBottom w:val="0"/>
              <w:divBdr>
                <w:top w:val="none" w:sz="0" w:space="0" w:color="auto"/>
                <w:left w:val="none" w:sz="0" w:space="0" w:color="auto"/>
                <w:bottom w:val="none" w:sz="0" w:space="0" w:color="auto"/>
                <w:right w:val="none" w:sz="0" w:space="0" w:color="auto"/>
              </w:divBdr>
            </w:div>
            <w:div w:id="1174303964">
              <w:marLeft w:val="0"/>
              <w:marRight w:val="0"/>
              <w:marTop w:val="0"/>
              <w:marBottom w:val="0"/>
              <w:divBdr>
                <w:top w:val="none" w:sz="0" w:space="0" w:color="auto"/>
                <w:left w:val="none" w:sz="0" w:space="0" w:color="auto"/>
                <w:bottom w:val="none" w:sz="0" w:space="0" w:color="auto"/>
                <w:right w:val="none" w:sz="0" w:space="0" w:color="auto"/>
              </w:divBdr>
            </w:div>
            <w:div w:id="1415202150">
              <w:marLeft w:val="0"/>
              <w:marRight w:val="0"/>
              <w:marTop w:val="0"/>
              <w:marBottom w:val="0"/>
              <w:divBdr>
                <w:top w:val="none" w:sz="0" w:space="0" w:color="auto"/>
                <w:left w:val="none" w:sz="0" w:space="0" w:color="auto"/>
                <w:bottom w:val="none" w:sz="0" w:space="0" w:color="auto"/>
                <w:right w:val="none" w:sz="0" w:space="0" w:color="auto"/>
              </w:divBdr>
            </w:div>
            <w:div w:id="1822040806">
              <w:marLeft w:val="0"/>
              <w:marRight w:val="0"/>
              <w:marTop w:val="0"/>
              <w:marBottom w:val="0"/>
              <w:divBdr>
                <w:top w:val="none" w:sz="0" w:space="0" w:color="auto"/>
                <w:left w:val="none" w:sz="0" w:space="0" w:color="auto"/>
                <w:bottom w:val="none" w:sz="0" w:space="0" w:color="auto"/>
                <w:right w:val="none" w:sz="0" w:space="0" w:color="auto"/>
              </w:divBdr>
            </w:div>
            <w:div w:id="1799257191">
              <w:marLeft w:val="0"/>
              <w:marRight w:val="0"/>
              <w:marTop w:val="0"/>
              <w:marBottom w:val="0"/>
              <w:divBdr>
                <w:top w:val="none" w:sz="0" w:space="0" w:color="auto"/>
                <w:left w:val="none" w:sz="0" w:space="0" w:color="auto"/>
                <w:bottom w:val="none" w:sz="0" w:space="0" w:color="auto"/>
                <w:right w:val="none" w:sz="0" w:space="0" w:color="auto"/>
              </w:divBdr>
            </w:div>
            <w:div w:id="681662100">
              <w:marLeft w:val="0"/>
              <w:marRight w:val="0"/>
              <w:marTop w:val="0"/>
              <w:marBottom w:val="0"/>
              <w:divBdr>
                <w:top w:val="none" w:sz="0" w:space="0" w:color="auto"/>
                <w:left w:val="none" w:sz="0" w:space="0" w:color="auto"/>
                <w:bottom w:val="none" w:sz="0" w:space="0" w:color="auto"/>
                <w:right w:val="none" w:sz="0" w:space="0" w:color="auto"/>
              </w:divBdr>
            </w:div>
            <w:div w:id="181482167">
              <w:marLeft w:val="0"/>
              <w:marRight w:val="0"/>
              <w:marTop w:val="0"/>
              <w:marBottom w:val="0"/>
              <w:divBdr>
                <w:top w:val="none" w:sz="0" w:space="0" w:color="auto"/>
                <w:left w:val="none" w:sz="0" w:space="0" w:color="auto"/>
                <w:bottom w:val="none" w:sz="0" w:space="0" w:color="auto"/>
                <w:right w:val="none" w:sz="0" w:space="0" w:color="auto"/>
              </w:divBdr>
            </w:div>
            <w:div w:id="9666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670">
      <w:bodyDiv w:val="1"/>
      <w:marLeft w:val="0"/>
      <w:marRight w:val="0"/>
      <w:marTop w:val="0"/>
      <w:marBottom w:val="0"/>
      <w:divBdr>
        <w:top w:val="none" w:sz="0" w:space="0" w:color="auto"/>
        <w:left w:val="none" w:sz="0" w:space="0" w:color="auto"/>
        <w:bottom w:val="none" w:sz="0" w:space="0" w:color="auto"/>
        <w:right w:val="none" w:sz="0" w:space="0" w:color="auto"/>
      </w:divBdr>
      <w:divsChild>
        <w:div w:id="1779521273">
          <w:marLeft w:val="0"/>
          <w:marRight w:val="0"/>
          <w:marTop w:val="0"/>
          <w:marBottom w:val="0"/>
          <w:divBdr>
            <w:top w:val="none" w:sz="0" w:space="0" w:color="auto"/>
            <w:left w:val="none" w:sz="0" w:space="0" w:color="auto"/>
            <w:bottom w:val="none" w:sz="0" w:space="0" w:color="auto"/>
            <w:right w:val="none" w:sz="0" w:space="0" w:color="auto"/>
          </w:divBdr>
        </w:div>
        <w:div w:id="800534703">
          <w:marLeft w:val="0"/>
          <w:marRight w:val="0"/>
          <w:marTop w:val="0"/>
          <w:marBottom w:val="0"/>
          <w:divBdr>
            <w:top w:val="none" w:sz="0" w:space="0" w:color="auto"/>
            <w:left w:val="none" w:sz="0" w:space="0" w:color="auto"/>
            <w:bottom w:val="none" w:sz="0" w:space="0" w:color="auto"/>
            <w:right w:val="none" w:sz="0" w:space="0" w:color="auto"/>
          </w:divBdr>
        </w:div>
        <w:div w:id="835800013">
          <w:marLeft w:val="0"/>
          <w:marRight w:val="0"/>
          <w:marTop w:val="0"/>
          <w:marBottom w:val="0"/>
          <w:divBdr>
            <w:top w:val="none" w:sz="0" w:space="0" w:color="auto"/>
            <w:left w:val="none" w:sz="0" w:space="0" w:color="auto"/>
            <w:bottom w:val="none" w:sz="0" w:space="0" w:color="auto"/>
            <w:right w:val="none" w:sz="0" w:space="0" w:color="auto"/>
          </w:divBdr>
        </w:div>
        <w:div w:id="135993361">
          <w:marLeft w:val="0"/>
          <w:marRight w:val="0"/>
          <w:marTop w:val="0"/>
          <w:marBottom w:val="0"/>
          <w:divBdr>
            <w:top w:val="none" w:sz="0" w:space="0" w:color="auto"/>
            <w:left w:val="none" w:sz="0" w:space="0" w:color="auto"/>
            <w:bottom w:val="none" w:sz="0" w:space="0" w:color="auto"/>
            <w:right w:val="none" w:sz="0" w:space="0" w:color="auto"/>
          </w:divBdr>
        </w:div>
        <w:div w:id="1229610843">
          <w:marLeft w:val="0"/>
          <w:marRight w:val="0"/>
          <w:marTop w:val="0"/>
          <w:marBottom w:val="0"/>
          <w:divBdr>
            <w:top w:val="none" w:sz="0" w:space="0" w:color="auto"/>
            <w:left w:val="none" w:sz="0" w:space="0" w:color="auto"/>
            <w:bottom w:val="none" w:sz="0" w:space="0" w:color="auto"/>
            <w:right w:val="none" w:sz="0" w:space="0" w:color="auto"/>
          </w:divBdr>
        </w:div>
        <w:div w:id="1564635919">
          <w:marLeft w:val="0"/>
          <w:marRight w:val="0"/>
          <w:marTop w:val="0"/>
          <w:marBottom w:val="0"/>
          <w:divBdr>
            <w:top w:val="none" w:sz="0" w:space="0" w:color="auto"/>
            <w:left w:val="none" w:sz="0" w:space="0" w:color="auto"/>
            <w:bottom w:val="none" w:sz="0" w:space="0" w:color="auto"/>
            <w:right w:val="none" w:sz="0" w:space="0" w:color="auto"/>
          </w:divBdr>
        </w:div>
        <w:div w:id="983240551">
          <w:marLeft w:val="0"/>
          <w:marRight w:val="0"/>
          <w:marTop w:val="0"/>
          <w:marBottom w:val="0"/>
          <w:divBdr>
            <w:top w:val="none" w:sz="0" w:space="0" w:color="auto"/>
            <w:left w:val="none" w:sz="0" w:space="0" w:color="auto"/>
            <w:bottom w:val="none" w:sz="0" w:space="0" w:color="auto"/>
            <w:right w:val="none" w:sz="0" w:space="0" w:color="auto"/>
          </w:divBdr>
        </w:div>
        <w:div w:id="15271642">
          <w:marLeft w:val="0"/>
          <w:marRight w:val="0"/>
          <w:marTop w:val="0"/>
          <w:marBottom w:val="0"/>
          <w:divBdr>
            <w:top w:val="none" w:sz="0" w:space="0" w:color="auto"/>
            <w:left w:val="none" w:sz="0" w:space="0" w:color="auto"/>
            <w:bottom w:val="none" w:sz="0" w:space="0" w:color="auto"/>
            <w:right w:val="none" w:sz="0" w:space="0" w:color="auto"/>
          </w:divBdr>
        </w:div>
      </w:divsChild>
    </w:div>
    <w:div w:id="1605772584">
      <w:bodyDiv w:val="1"/>
      <w:marLeft w:val="0"/>
      <w:marRight w:val="0"/>
      <w:marTop w:val="0"/>
      <w:marBottom w:val="0"/>
      <w:divBdr>
        <w:top w:val="none" w:sz="0" w:space="0" w:color="auto"/>
        <w:left w:val="none" w:sz="0" w:space="0" w:color="auto"/>
        <w:bottom w:val="none" w:sz="0" w:space="0" w:color="auto"/>
        <w:right w:val="none" w:sz="0" w:space="0" w:color="auto"/>
      </w:divBdr>
    </w:div>
    <w:div w:id="1985814929">
      <w:bodyDiv w:val="1"/>
      <w:marLeft w:val="0"/>
      <w:marRight w:val="0"/>
      <w:marTop w:val="0"/>
      <w:marBottom w:val="0"/>
      <w:divBdr>
        <w:top w:val="none" w:sz="0" w:space="0" w:color="auto"/>
        <w:left w:val="none" w:sz="0" w:space="0" w:color="auto"/>
        <w:bottom w:val="none" w:sz="0" w:space="0" w:color="auto"/>
        <w:right w:val="none" w:sz="0" w:space="0" w:color="auto"/>
      </w:divBdr>
      <w:divsChild>
        <w:div w:id="1346860471">
          <w:marLeft w:val="0"/>
          <w:marRight w:val="0"/>
          <w:marTop w:val="0"/>
          <w:marBottom w:val="0"/>
          <w:divBdr>
            <w:top w:val="none" w:sz="0" w:space="0" w:color="auto"/>
            <w:left w:val="none" w:sz="0" w:space="0" w:color="auto"/>
            <w:bottom w:val="none" w:sz="0" w:space="0" w:color="auto"/>
            <w:right w:val="none" w:sz="0" w:space="0" w:color="auto"/>
          </w:divBdr>
        </w:div>
        <w:div w:id="489832716">
          <w:marLeft w:val="0"/>
          <w:marRight w:val="0"/>
          <w:marTop w:val="0"/>
          <w:marBottom w:val="0"/>
          <w:divBdr>
            <w:top w:val="none" w:sz="0" w:space="0" w:color="auto"/>
            <w:left w:val="none" w:sz="0" w:space="0" w:color="auto"/>
            <w:bottom w:val="none" w:sz="0" w:space="0" w:color="auto"/>
            <w:right w:val="none" w:sz="0" w:space="0" w:color="auto"/>
          </w:divBdr>
        </w:div>
        <w:div w:id="2115902949">
          <w:marLeft w:val="0"/>
          <w:marRight w:val="0"/>
          <w:marTop w:val="0"/>
          <w:marBottom w:val="0"/>
          <w:divBdr>
            <w:top w:val="none" w:sz="0" w:space="0" w:color="auto"/>
            <w:left w:val="none" w:sz="0" w:space="0" w:color="auto"/>
            <w:bottom w:val="none" w:sz="0" w:space="0" w:color="auto"/>
            <w:right w:val="none" w:sz="0" w:space="0" w:color="auto"/>
          </w:divBdr>
        </w:div>
      </w:divsChild>
    </w:div>
    <w:div w:id="2002733088">
      <w:bodyDiv w:val="1"/>
      <w:marLeft w:val="0"/>
      <w:marRight w:val="0"/>
      <w:marTop w:val="0"/>
      <w:marBottom w:val="0"/>
      <w:divBdr>
        <w:top w:val="none" w:sz="0" w:space="0" w:color="auto"/>
        <w:left w:val="none" w:sz="0" w:space="0" w:color="auto"/>
        <w:bottom w:val="none" w:sz="0" w:space="0" w:color="auto"/>
        <w:right w:val="none" w:sz="0" w:space="0" w:color="auto"/>
      </w:divBdr>
    </w:div>
    <w:div w:id="204794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18</Pages>
  <Words>6795</Words>
  <Characters>38736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JSC</cp:lastModifiedBy>
  <cp:revision>2</cp:revision>
  <cp:lastPrinted>2020-06-03T10:43:00Z</cp:lastPrinted>
  <dcterms:created xsi:type="dcterms:W3CDTF">2020-06-19T06:42:00Z</dcterms:created>
  <dcterms:modified xsi:type="dcterms:W3CDTF">2020-06-19T06:42:00Z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