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6" w:space="0" w:color="auto"/>
        </w:tblBorders>
        <w:tblLayout w:type="fixed"/>
        <w:tblLook w:val="0000" w:firstRow="0" w:lastRow="0" w:firstColumn="0" w:lastColumn="0" w:noHBand="0" w:noVBand="0"/>
      </w:tblPr>
      <w:tblGrid>
        <w:gridCol w:w="3896"/>
        <w:gridCol w:w="1491"/>
        <w:gridCol w:w="4394"/>
      </w:tblGrid>
      <w:tr w:rsidR="003C1F07" w:rsidTr="0097709A">
        <w:tc>
          <w:tcPr>
            <w:tcW w:w="3896" w:type="dxa"/>
            <w:tcBorders>
              <w:bottom w:val="nil"/>
            </w:tcBorders>
          </w:tcPr>
          <w:p w:rsidR="003C1F07" w:rsidRDefault="003C1F07" w:rsidP="00414CC1">
            <w:pPr>
              <w:tabs>
                <w:tab w:val="left" w:pos="1134"/>
                <w:tab w:val="left" w:pos="1276"/>
                <w:tab w:val="left" w:pos="1560"/>
                <w:tab w:val="center" w:pos="4395"/>
                <w:tab w:val="right" w:pos="8505"/>
              </w:tabs>
              <w:spacing w:line="360" w:lineRule="auto"/>
              <w:jc w:val="both"/>
              <w:rPr>
                <w:b/>
                <w:sz w:val="22"/>
              </w:rPr>
            </w:pPr>
            <w:bookmarkStart w:id="0" w:name="_GoBack"/>
            <w:bookmarkEnd w:id="0"/>
          </w:p>
        </w:tc>
        <w:tc>
          <w:tcPr>
            <w:tcW w:w="1491" w:type="dxa"/>
            <w:tcBorders>
              <w:bottom w:val="nil"/>
            </w:tcBorders>
          </w:tcPr>
          <w:p w:rsidR="003C1F07" w:rsidRDefault="003C1F07" w:rsidP="00414CC1">
            <w:pPr>
              <w:tabs>
                <w:tab w:val="center" w:pos="4395"/>
                <w:tab w:val="right" w:pos="8505"/>
              </w:tabs>
              <w:spacing w:line="360" w:lineRule="auto"/>
              <w:jc w:val="both"/>
              <w:rPr>
                <w:sz w:val="19"/>
              </w:rPr>
            </w:pPr>
          </w:p>
        </w:tc>
        <w:tc>
          <w:tcPr>
            <w:tcW w:w="4394" w:type="dxa"/>
            <w:tcBorders>
              <w:bottom w:val="nil"/>
            </w:tcBorders>
          </w:tcPr>
          <w:p w:rsidR="003C1F07" w:rsidRDefault="003C1F07" w:rsidP="00414CC1">
            <w:pPr>
              <w:tabs>
                <w:tab w:val="center" w:pos="4395"/>
                <w:tab w:val="right" w:pos="8505"/>
              </w:tabs>
              <w:spacing w:line="360" w:lineRule="auto"/>
              <w:jc w:val="both"/>
              <w:rPr>
                <w:b/>
                <w:sz w:val="19"/>
              </w:rPr>
            </w:pPr>
          </w:p>
        </w:tc>
      </w:tr>
    </w:tbl>
    <w:p w:rsidR="000B33B1" w:rsidRDefault="00445B25" w:rsidP="00445B25">
      <w:pPr>
        <w:jc w:val="both"/>
      </w:pPr>
      <w:r>
        <w:t xml:space="preserve">THE </w:t>
      </w:r>
      <w:r w:rsidR="003C1F07">
        <w:t>S</w:t>
      </w:r>
      <w:r>
        <w:t>TATE</w:t>
      </w:r>
    </w:p>
    <w:p w:rsidR="000B33B1" w:rsidRDefault="000B33B1" w:rsidP="00445B25">
      <w:pPr>
        <w:jc w:val="both"/>
      </w:pPr>
      <w:r>
        <w:t>versus</w:t>
      </w:r>
    </w:p>
    <w:p w:rsidR="00F85B99" w:rsidRDefault="003C1F07" w:rsidP="00445B25">
      <w:pPr>
        <w:jc w:val="both"/>
      </w:pPr>
      <w:r>
        <w:t xml:space="preserve"> KUDAKWASHE JOE SHOKO</w:t>
      </w:r>
      <w:r w:rsidR="00877DDF">
        <w:t xml:space="preserve"> </w:t>
      </w:r>
    </w:p>
    <w:p w:rsidR="00F85B99" w:rsidRDefault="00445B25" w:rsidP="00445B25">
      <w:pPr>
        <w:jc w:val="both"/>
      </w:pPr>
      <w:r>
        <w:t>and</w:t>
      </w:r>
    </w:p>
    <w:p w:rsidR="003C1F07" w:rsidRDefault="00877DDF" w:rsidP="00445B25">
      <w:pPr>
        <w:jc w:val="both"/>
      </w:pPr>
      <w:r>
        <w:t>CAIN PEMBEDZA</w:t>
      </w:r>
    </w:p>
    <w:p w:rsidR="00F85B99" w:rsidRDefault="00F85B99" w:rsidP="00414CC1">
      <w:pPr>
        <w:spacing w:line="360" w:lineRule="auto"/>
        <w:jc w:val="both"/>
      </w:pPr>
    </w:p>
    <w:p w:rsidR="00F85B99" w:rsidRDefault="00F85B99" w:rsidP="00445B25">
      <w:pPr>
        <w:jc w:val="both"/>
      </w:pPr>
      <w:r>
        <w:t>HIGH COURT OF ZIMBABWE</w:t>
      </w:r>
    </w:p>
    <w:p w:rsidR="00F85B99" w:rsidRDefault="00F85B99" w:rsidP="00445B25">
      <w:pPr>
        <w:jc w:val="both"/>
      </w:pPr>
      <w:r>
        <w:t>MUSAKWA J</w:t>
      </w:r>
    </w:p>
    <w:p w:rsidR="00F85B99" w:rsidRDefault="00C805B3" w:rsidP="00445B25">
      <w:pPr>
        <w:jc w:val="both"/>
      </w:pPr>
      <w:r>
        <w:t xml:space="preserve">HARARE, </w:t>
      </w:r>
      <w:r w:rsidR="00E43D1E">
        <w:t>15 June</w:t>
      </w:r>
      <w:r w:rsidR="00F85B99">
        <w:t xml:space="preserve"> 2020</w:t>
      </w:r>
    </w:p>
    <w:p w:rsidR="003242E8" w:rsidRDefault="003242E8" w:rsidP="00414CC1">
      <w:pPr>
        <w:spacing w:line="360" w:lineRule="auto"/>
        <w:jc w:val="both"/>
      </w:pPr>
    </w:p>
    <w:p w:rsidR="00F85B99" w:rsidRPr="003242E8" w:rsidRDefault="00F85B99" w:rsidP="00414CC1">
      <w:pPr>
        <w:spacing w:line="360" w:lineRule="auto"/>
        <w:jc w:val="both"/>
        <w:rPr>
          <w:b/>
        </w:rPr>
      </w:pPr>
      <w:r w:rsidRPr="003242E8">
        <w:rPr>
          <w:b/>
        </w:rPr>
        <w:t>Criminal Review</w:t>
      </w:r>
    </w:p>
    <w:p w:rsidR="000B33B1" w:rsidRDefault="000B33B1" w:rsidP="00414CC1">
      <w:pPr>
        <w:spacing w:line="360" w:lineRule="auto"/>
        <w:jc w:val="both"/>
      </w:pPr>
    </w:p>
    <w:p w:rsidR="003C1F07" w:rsidRDefault="00F85B99" w:rsidP="00414CC1">
      <w:pPr>
        <w:spacing w:line="360" w:lineRule="auto"/>
        <w:ind w:firstLine="720"/>
        <w:jc w:val="both"/>
      </w:pPr>
      <w:r>
        <w:t>MUSAKWA J: The</w:t>
      </w:r>
      <w:r w:rsidR="003C1F07">
        <w:t xml:space="preserve"> record of proceedings was submitted by the scrutinizing magistrate who drew attention to some procedural irregularities in the manner i</w:t>
      </w:r>
      <w:r w:rsidR="0096379D">
        <w:t xml:space="preserve">n which trial was conducted, </w:t>
      </w:r>
      <w:r w:rsidR="003C1F07">
        <w:t>how the condition of suspension of sentence was formulated</w:t>
      </w:r>
      <w:r w:rsidR="0096379D">
        <w:t xml:space="preserve"> and the inadequacy of the sentence that was imposed</w:t>
      </w:r>
      <w:r w:rsidR="003C1F07">
        <w:t>.</w:t>
      </w:r>
    </w:p>
    <w:p w:rsidR="0096379D" w:rsidRDefault="0096379D" w:rsidP="00414CC1">
      <w:pPr>
        <w:spacing w:line="360" w:lineRule="auto"/>
        <w:ind w:firstLine="720"/>
        <w:jc w:val="both"/>
      </w:pPr>
      <w:r>
        <w:t>Having convicted the accused persons of robbery, each was sentenced to 9 months’ imprisonment of which 3 months were suspended on condition of good behavior. A further 3 months were suspended on condition of restituting $80 by 15 December 2019.</w:t>
      </w:r>
    </w:p>
    <w:p w:rsidR="0072102A" w:rsidRDefault="0072102A" w:rsidP="00414CC1">
      <w:pPr>
        <w:spacing w:line="360" w:lineRule="auto"/>
        <w:ind w:firstLine="720"/>
        <w:jc w:val="both"/>
      </w:pPr>
      <w:r>
        <w:t>Section 358 of the Criminal Procedure and Evidence Act [</w:t>
      </w:r>
      <w:r w:rsidRPr="00F85B99">
        <w:rPr>
          <w:i/>
        </w:rPr>
        <w:t>Chapter 9:07</w:t>
      </w:r>
      <w:r>
        <w:t>]</w:t>
      </w:r>
      <w:r w:rsidR="005D2BA2">
        <w:t xml:space="preserve"> provides for powers of court as to suspension and postponement of sentences.</w:t>
      </w:r>
      <w:r w:rsidR="00447723">
        <w:t xml:space="preserve"> The relevant provisions for purposes of the present matter provide that-</w:t>
      </w:r>
    </w:p>
    <w:p w:rsidR="00496677" w:rsidRPr="00445B25" w:rsidRDefault="00445B25" w:rsidP="00445B25">
      <w:pPr>
        <w:autoSpaceDE w:val="0"/>
        <w:autoSpaceDN w:val="0"/>
        <w:adjustRightInd w:val="0"/>
        <w:jc w:val="both"/>
        <w:rPr>
          <w:rFonts w:eastAsiaTheme="minorHAnsi"/>
          <w:color w:val="000000"/>
          <w:sz w:val="22"/>
          <w:szCs w:val="22"/>
          <w:lang w:val="en-ZW"/>
        </w:rPr>
      </w:pPr>
      <w:r>
        <w:tab/>
      </w:r>
      <w:r w:rsidR="00447723" w:rsidRPr="00445B25">
        <w:rPr>
          <w:sz w:val="22"/>
          <w:szCs w:val="22"/>
        </w:rPr>
        <w:t>“</w:t>
      </w:r>
      <w:r w:rsidR="00496677" w:rsidRPr="00445B25">
        <w:rPr>
          <w:rFonts w:eastAsiaTheme="minorHAnsi"/>
          <w:color w:val="000000"/>
          <w:sz w:val="22"/>
          <w:szCs w:val="22"/>
          <w:lang w:val="en-ZW"/>
        </w:rPr>
        <w:t>(1) In this section—</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“postponement” means the postponement of the passing of sentence under paragraph (</w:t>
      </w:r>
      <w:r w:rsidR="00496677" w:rsidRPr="00445B25">
        <w:rPr>
          <w:rFonts w:eastAsiaTheme="minorHAnsi"/>
          <w:i/>
          <w:iCs/>
          <w:color w:val="000000"/>
          <w:sz w:val="22"/>
          <w:szCs w:val="22"/>
          <w:lang w:val="en-ZW"/>
        </w:rPr>
        <w:t>a</w:t>
      </w:r>
      <w:r w:rsidR="00496677" w:rsidRPr="00445B25">
        <w:rPr>
          <w:rFonts w:eastAsiaTheme="minorHAnsi"/>
          <w:color w:val="000000"/>
          <w:sz w:val="22"/>
          <w:szCs w:val="22"/>
          <w:lang w:val="en-ZW"/>
        </w:rPr>
        <w:t xml:space="preserve">) of </w:t>
      </w:r>
      <w:r>
        <w:rPr>
          <w:rFonts w:eastAsiaTheme="minorHAnsi"/>
          <w:color w:val="000000"/>
          <w:sz w:val="22"/>
          <w:szCs w:val="22"/>
          <w:lang w:val="en-ZW"/>
        </w:rPr>
        <w:tab/>
      </w:r>
      <w:r w:rsidR="00496677" w:rsidRPr="00445B25">
        <w:rPr>
          <w:rFonts w:eastAsiaTheme="minorHAnsi"/>
          <w:color w:val="000000"/>
          <w:sz w:val="22"/>
          <w:szCs w:val="22"/>
          <w:lang w:val="en-ZW"/>
        </w:rPr>
        <w:t>subsection (2)</w:t>
      </w:r>
      <w:r>
        <w:rPr>
          <w:rFonts w:eastAsiaTheme="minorHAnsi"/>
          <w:color w:val="000000"/>
          <w:sz w:val="22"/>
          <w:szCs w:val="22"/>
          <w:lang w:val="en-ZW"/>
        </w:rPr>
        <w:t xml:space="preserve"> </w:t>
      </w:r>
      <w:r w:rsidR="00496677" w:rsidRPr="00445B25">
        <w:rPr>
          <w:rFonts w:eastAsiaTheme="minorHAnsi"/>
          <w:color w:val="000000"/>
          <w:sz w:val="22"/>
          <w:szCs w:val="22"/>
          <w:lang w:val="en-ZW"/>
        </w:rPr>
        <w:t>and includes any further postponement granted in terms of paragraph (</w:t>
      </w:r>
      <w:r w:rsidR="00496677" w:rsidRPr="00445B25">
        <w:rPr>
          <w:rFonts w:eastAsiaTheme="minorHAnsi"/>
          <w:i/>
          <w:iCs/>
          <w:color w:val="000000"/>
          <w:sz w:val="22"/>
          <w:szCs w:val="22"/>
          <w:lang w:val="en-ZW"/>
        </w:rPr>
        <w:t>a</w:t>
      </w:r>
      <w:r w:rsidR="00496677" w:rsidRPr="00445B25">
        <w:rPr>
          <w:rFonts w:eastAsiaTheme="minorHAnsi"/>
          <w:color w:val="000000"/>
          <w:sz w:val="22"/>
          <w:szCs w:val="22"/>
          <w:lang w:val="en-ZW"/>
        </w:rPr>
        <w:t xml:space="preserve">) of </w:t>
      </w:r>
      <w:r>
        <w:rPr>
          <w:rFonts w:eastAsiaTheme="minorHAnsi"/>
          <w:color w:val="000000"/>
          <w:sz w:val="22"/>
          <w:szCs w:val="22"/>
          <w:lang w:val="en-ZW"/>
        </w:rPr>
        <w:tab/>
      </w:r>
      <w:r w:rsidR="00496677" w:rsidRPr="00445B25">
        <w:rPr>
          <w:rFonts w:eastAsiaTheme="minorHAnsi"/>
          <w:color w:val="000000"/>
          <w:sz w:val="22"/>
          <w:szCs w:val="22"/>
          <w:lang w:val="en-ZW"/>
        </w:rPr>
        <w:t>subsection (7);</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 xml:space="preserve">“suspension” means the suspension of the operation of the whole or part of a sentence under </w:t>
      </w:r>
      <w:r>
        <w:rPr>
          <w:rFonts w:eastAsiaTheme="minorHAnsi"/>
          <w:color w:val="000000"/>
          <w:sz w:val="22"/>
          <w:szCs w:val="22"/>
          <w:lang w:val="en-ZW"/>
        </w:rPr>
        <w:tab/>
      </w:r>
      <w:r w:rsidR="00496677" w:rsidRPr="00445B25">
        <w:rPr>
          <w:rFonts w:eastAsiaTheme="minorHAnsi"/>
          <w:color w:val="000000"/>
          <w:sz w:val="22"/>
          <w:szCs w:val="22"/>
          <w:lang w:val="en-ZW"/>
        </w:rPr>
        <w:t>paragraph (</w:t>
      </w:r>
      <w:r w:rsidR="00496677" w:rsidRPr="00445B25">
        <w:rPr>
          <w:rFonts w:eastAsiaTheme="minorHAnsi"/>
          <w:i/>
          <w:iCs/>
          <w:color w:val="000000"/>
          <w:sz w:val="22"/>
          <w:szCs w:val="22"/>
          <w:lang w:val="en-ZW"/>
        </w:rPr>
        <w:t>b</w:t>
      </w:r>
      <w:r w:rsidR="004C3FFE" w:rsidRPr="00445B25">
        <w:rPr>
          <w:rFonts w:eastAsiaTheme="minorHAnsi"/>
          <w:color w:val="000000"/>
          <w:sz w:val="22"/>
          <w:szCs w:val="22"/>
          <w:lang w:val="en-ZW"/>
        </w:rPr>
        <w:t xml:space="preserve">) of </w:t>
      </w:r>
      <w:r w:rsidR="00496677" w:rsidRPr="00445B25">
        <w:rPr>
          <w:rFonts w:eastAsiaTheme="minorHAnsi"/>
          <w:color w:val="000000"/>
          <w:sz w:val="22"/>
          <w:szCs w:val="22"/>
          <w:lang w:val="en-ZW"/>
        </w:rPr>
        <w:t>subsection (2) or of a warrant under paragraph (</w:t>
      </w:r>
      <w:r w:rsidR="00496677" w:rsidRPr="00445B25">
        <w:rPr>
          <w:rFonts w:eastAsiaTheme="minorHAnsi"/>
          <w:i/>
          <w:iCs/>
          <w:color w:val="000000"/>
          <w:sz w:val="22"/>
          <w:szCs w:val="22"/>
          <w:lang w:val="en-ZW"/>
        </w:rPr>
        <w:t>c</w:t>
      </w:r>
      <w:r w:rsidR="00496677" w:rsidRPr="00445B25">
        <w:rPr>
          <w:rFonts w:eastAsiaTheme="minorHAnsi"/>
          <w:color w:val="000000"/>
          <w:sz w:val="22"/>
          <w:szCs w:val="22"/>
          <w:lang w:val="en-ZW"/>
        </w:rPr>
        <w:t xml:space="preserve">) of that subsection, and </w:t>
      </w:r>
      <w:r>
        <w:rPr>
          <w:rFonts w:eastAsiaTheme="minorHAnsi"/>
          <w:color w:val="000000"/>
          <w:sz w:val="22"/>
          <w:szCs w:val="22"/>
          <w:lang w:val="en-ZW"/>
        </w:rPr>
        <w:tab/>
      </w:r>
      <w:r w:rsidR="00496677" w:rsidRPr="00445B25">
        <w:rPr>
          <w:rFonts w:eastAsiaTheme="minorHAnsi"/>
          <w:color w:val="000000"/>
          <w:sz w:val="22"/>
          <w:szCs w:val="22"/>
          <w:lang w:val="en-ZW"/>
        </w:rPr>
        <w:t>inclu</w:t>
      </w:r>
      <w:r w:rsidR="004C3FFE" w:rsidRPr="00445B25">
        <w:rPr>
          <w:rFonts w:eastAsiaTheme="minorHAnsi"/>
          <w:color w:val="000000"/>
          <w:sz w:val="22"/>
          <w:szCs w:val="22"/>
          <w:lang w:val="en-ZW"/>
        </w:rPr>
        <w:t xml:space="preserve">des any further such suspension </w:t>
      </w:r>
      <w:r w:rsidR="00496677" w:rsidRPr="00445B25">
        <w:rPr>
          <w:rFonts w:eastAsiaTheme="minorHAnsi"/>
          <w:color w:val="000000"/>
          <w:sz w:val="22"/>
          <w:szCs w:val="22"/>
          <w:lang w:val="en-ZW"/>
        </w:rPr>
        <w:t>granted in terms of paragraph (</w:t>
      </w:r>
      <w:r w:rsidR="00496677" w:rsidRPr="00445B25">
        <w:rPr>
          <w:rFonts w:eastAsiaTheme="minorHAnsi"/>
          <w:i/>
          <w:iCs/>
          <w:color w:val="000000"/>
          <w:sz w:val="22"/>
          <w:szCs w:val="22"/>
          <w:lang w:val="en-ZW"/>
        </w:rPr>
        <w:t>a</w:t>
      </w:r>
      <w:r w:rsidR="00496677" w:rsidRPr="00445B25">
        <w:rPr>
          <w:rFonts w:eastAsiaTheme="minorHAnsi"/>
          <w:color w:val="000000"/>
          <w:sz w:val="22"/>
          <w:szCs w:val="22"/>
          <w:lang w:val="en-ZW"/>
        </w:rPr>
        <w:t>) of subsection (7).</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 xml:space="preserve">(2) When a person is convicted by any court of any offence other than an offence specified in </w:t>
      </w:r>
      <w:r>
        <w:rPr>
          <w:rFonts w:eastAsiaTheme="minorHAnsi"/>
          <w:color w:val="000000"/>
          <w:sz w:val="22"/>
          <w:szCs w:val="22"/>
          <w:lang w:val="en-ZW"/>
        </w:rPr>
        <w:tab/>
      </w:r>
      <w:r w:rsidR="00496677" w:rsidRPr="00445B25">
        <w:rPr>
          <w:rFonts w:eastAsiaTheme="minorHAnsi"/>
          <w:color w:val="000000"/>
          <w:sz w:val="22"/>
          <w:szCs w:val="22"/>
          <w:lang w:val="en-ZW"/>
        </w:rPr>
        <w:t>the Eighth</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Schedule, it may—</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a</w:t>
      </w:r>
      <w:r w:rsidR="00496677" w:rsidRPr="00445B25">
        <w:rPr>
          <w:rFonts w:eastAsiaTheme="minorHAnsi"/>
          <w:color w:val="000000"/>
          <w:sz w:val="22"/>
          <w:szCs w:val="22"/>
          <w:lang w:val="en-ZW"/>
        </w:rPr>
        <w:t xml:space="preserve">) postpone for a period not exceeding five years the passing of sentence and release the </w:t>
      </w:r>
      <w:r>
        <w:rPr>
          <w:rFonts w:eastAsiaTheme="minorHAnsi"/>
          <w:color w:val="000000"/>
          <w:sz w:val="22"/>
          <w:szCs w:val="22"/>
          <w:lang w:val="en-ZW"/>
        </w:rPr>
        <w:tab/>
      </w:r>
      <w:r w:rsidR="00496677" w:rsidRPr="00445B25">
        <w:rPr>
          <w:rFonts w:eastAsiaTheme="minorHAnsi"/>
          <w:color w:val="000000"/>
          <w:sz w:val="22"/>
          <w:szCs w:val="22"/>
          <w:lang w:val="en-ZW"/>
        </w:rPr>
        <w:t>offender on such</w:t>
      </w:r>
      <w:r>
        <w:rPr>
          <w:rFonts w:eastAsiaTheme="minorHAnsi"/>
          <w:color w:val="000000"/>
          <w:sz w:val="22"/>
          <w:szCs w:val="22"/>
          <w:lang w:val="en-ZW"/>
        </w:rPr>
        <w:t xml:space="preserve"> </w:t>
      </w:r>
      <w:r w:rsidR="00496677" w:rsidRPr="00445B25">
        <w:rPr>
          <w:rFonts w:eastAsiaTheme="minorHAnsi"/>
          <w:color w:val="000000"/>
          <w:sz w:val="22"/>
          <w:szCs w:val="22"/>
          <w:lang w:val="en-ZW"/>
        </w:rPr>
        <w:t>conditions as the court may specify in the order; or</w:t>
      </w:r>
    </w:p>
    <w:p w:rsidR="00496677" w:rsidRPr="00445B25" w:rsidRDefault="00445B25" w:rsidP="00445B25">
      <w:pPr>
        <w:autoSpaceDE w:val="0"/>
        <w:autoSpaceDN w:val="0"/>
        <w:adjustRightInd w:val="0"/>
        <w:jc w:val="both"/>
        <w:rPr>
          <w:rFonts w:eastAsiaTheme="minorHAnsi"/>
          <w:b/>
          <w:color w:val="000000"/>
          <w:sz w:val="22"/>
          <w:szCs w:val="22"/>
          <w:lang w:val="en-ZW"/>
        </w:rPr>
      </w:pPr>
      <w:r>
        <w:rPr>
          <w:rFonts w:eastAsiaTheme="minorHAnsi"/>
          <w:b/>
          <w:color w:val="000000"/>
          <w:sz w:val="22"/>
          <w:szCs w:val="22"/>
          <w:lang w:val="en-ZW"/>
        </w:rPr>
        <w:tab/>
      </w:r>
      <w:r w:rsidR="00496677" w:rsidRPr="00445B25">
        <w:rPr>
          <w:rFonts w:eastAsiaTheme="minorHAnsi"/>
          <w:b/>
          <w:color w:val="000000"/>
          <w:sz w:val="22"/>
          <w:szCs w:val="22"/>
          <w:lang w:val="en-ZW"/>
        </w:rPr>
        <w:t>(</w:t>
      </w:r>
      <w:r w:rsidR="00496677" w:rsidRPr="00445B25">
        <w:rPr>
          <w:rFonts w:eastAsiaTheme="minorHAnsi"/>
          <w:b/>
          <w:i/>
          <w:iCs/>
          <w:color w:val="000000"/>
          <w:sz w:val="22"/>
          <w:szCs w:val="22"/>
          <w:lang w:val="en-ZW"/>
        </w:rPr>
        <w:t>b</w:t>
      </w:r>
      <w:r w:rsidR="00496677" w:rsidRPr="00445B25">
        <w:rPr>
          <w:rFonts w:eastAsiaTheme="minorHAnsi"/>
          <w:b/>
          <w:color w:val="000000"/>
          <w:sz w:val="22"/>
          <w:szCs w:val="22"/>
          <w:lang w:val="en-ZW"/>
        </w:rPr>
        <w:t>) pass sentence, but order the operation of the whole or any part of the</w:t>
      </w:r>
      <w:r w:rsidR="004C3FFE" w:rsidRPr="00445B25">
        <w:rPr>
          <w:rFonts w:eastAsiaTheme="minorHAnsi"/>
          <w:b/>
          <w:color w:val="000000"/>
          <w:sz w:val="22"/>
          <w:szCs w:val="22"/>
          <w:lang w:val="en-ZW"/>
        </w:rPr>
        <w:t xml:space="preserve"> sentence to be </w:t>
      </w:r>
      <w:r>
        <w:rPr>
          <w:rFonts w:eastAsiaTheme="minorHAnsi"/>
          <w:b/>
          <w:color w:val="000000"/>
          <w:sz w:val="22"/>
          <w:szCs w:val="22"/>
          <w:lang w:val="en-ZW"/>
        </w:rPr>
        <w:tab/>
      </w:r>
      <w:r w:rsidR="004C3FFE" w:rsidRPr="00445B25">
        <w:rPr>
          <w:rFonts w:eastAsiaTheme="minorHAnsi"/>
          <w:b/>
          <w:color w:val="000000"/>
          <w:sz w:val="22"/>
          <w:szCs w:val="22"/>
          <w:lang w:val="en-ZW"/>
        </w:rPr>
        <w:t xml:space="preserve">suspended for a </w:t>
      </w:r>
      <w:r w:rsidR="00496677" w:rsidRPr="00445B25">
        <w:rPr>
          <w:rFonts w:eastAsiaTheme="minorHAnsi"/>
          <w:b/>
          <w:color w:val="000000"/>
          <w:sz w:val="22"/>
          <w:szCs w:val="22"/>
          <w:lang w:val="en-ZW"/>
        </w:rPr>
        <w:t xml:space="preserve">period not exceeding five years on such conditions as the court may </w:t>
      </w:r>
      <w:r>
        <w:rPr>
          <w:rFonts w:eastAsiaTheme="minorHAnsi"/>
          <w:b/>
          <w:color w:val="000000"/>
          <w:sz w:val="22"/>
          <w:szCs w:val="22"/>
          <w:lang w:val="en-ZW"/>
        </w:rPr>
        <w:tab/>
      </w:r>
      <w:r w:rsidR="00496677" w:rsidRPr="00445B25">
        <w:rPr>
          <w:rFonts w:eastAsiaTheme="minorHAnsi"/>
          <w:b/>
          <w:color w:val="000000"/>
          <w:sz w:val="22"/>
          <w:szCs w:val="22"/>
          <w:lang w:val="en-ZW"/>
        </w:rPr>
        <w:t>specify in the order; or</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c</w:t>
      </w:r>
      <w:r w:rsidR="00496677" w:rsidRPr="00445B25">
        <w:rPr>
          <w:rFonts w:eastAsiaTheme="minorHAnsi"/>
          <w:color w:val="000000"/>
          <w:sz w:val="22"/>
          <w:szCs w:val="22"/>
          <w:lang w:val="en-ZW"/>
        </w:rPr>
        <w:t xml:space="preserve">) pass sentence of a fine or, in default of payment, imprisonment, but suspend the issue of a </w:t>
      </w:r>
      <w:r>
        <w:rPr>
          <w:rFonts w:eastAsiaTheme="minorHAnsi"/>
          <w:color w:val="000000"/>
          <w:sz w:val="22"/>
          <w:szCs w:val="22"/>
          <w:lang w:val="en-ZW"/>
        </w:rPr>
        <w:tab/>
      </w:r>
      <w:r w:rsidR="00496677" w:rsidRPr="00445B25">
        <w:rPr>
          <w:rFonts w:eastAsiaTheme="minorHAnsi"/>
          <w:color w:val="000000"/>
          <w:sz w:val="22"/>
          <w:szCs w:val="22"/>
          <w:lang w:val="en-ZW"/>
        </w:rPr>
        <w:t>warrant for</w:t>
      </w:r>
      <w:r>
        <w:rPr>
          <w:rFonts w:eastAsiaTheme="minorHAnsi"/>
          <w:color w:val="000000"/>
          <w:sz w:val="22"/>
          <w:szCs w:val="22"/>
          <w:lang w:val="en-ZW"/>
        </w:rPr>
        <w:t xml:space="preserve"> </w:t>
      </w:r>
      <w:r w:rsidR="00496677" w:rsidRPr="00445B25">
        <w:rPr>
          <w:rFonts w:eastAsiaTheme="minorHAnsi"/>
          <w:color w:val="000000"/>
          <w:sz w:val="22"/>
          <w:szCs w:val="22"/>
          <w:lang w:val="en-ZW"/>
        </w:rPr>
        <w:t xml:space="preserve">committing the offender to prison in default of payment until the expiry of such </w:t>
      </w:r>
      <w:r>
        <w:rPr>
          <w:rFonts w:eastAsiaTheme="minorHAnsi"/>
          <w:color w:val="000000"/>
          <w:sz w:val="22"/>
          <w:szCs w:val="22"/>
          <w:lang w:val="en-ZW"/>
        </w:rPr>
        <w:tab/>
      </w:r>
      <w:r w:rsidR="00496677" w:rsidRPr="00445B25">
        <w:rPr>
          <w:rFonts w:eastAsiaTheme="minorHAnsi"/>
          <w:color w:val="000000"/>
          <w:sz w:val="22"/>
          <w:szCs w:val="22"/>
          <w:lang w:val="en-ZW"/>
        </w:rPr>
        <w:t>period, not exceeding</w:t>
      </w:r>
      <w:r>
        <w:rPr>
          <w:rFonts w:eastAsiaTheme="minorHAnsi"/>
          <w:color w:val="000000"/>
          <w:sz w:val="22"/>
          <w:szCs w:val="22"/>
          <w:lang w:val="en-ZW"/>
        </w:rPr>
        <w:t xml:space="preserve"> </w:t>
      </w:r>
      <w:r w:rsidR="00496677" w:rsidRPr="00445B25">
        <w:rPr>
          <w:rFonts w:eastAsiaTheme="minorHAnsi"/>
          <w:color w:val="000000"/>
          <w:sz w:val="22"/>
          <w:szCs w:val="22"/>
          <w:lang w:val="en-ZW"/>
        </w:rPr>
        <w:t xml:space="preserve">twelve months, as the court may fix for payment, in instalments or </w:t>
      </w:r>
      <w:r>
        <w:rPr>
          <w:rFonts w:eastAsiaTheme="minorHAnsi"/>
          <w:color w:val="000000"/>
          <w:sz w:val="22"/>
          <w:szCs w:val="22"/>
          <w:lang w:val="en-ZW"/>
        </w:rPr>
        <w:tab/>
      </w:r>
      <w:r w:rsidR="00496677" w:rsidRPr="00445B25">
        <w:rPr>
          <w:rFonts w:eastAsiaTheme="minorHAnsi"/>
          <w:color w:val="000000"/>
          <w:sz w:val="22"/>
          <w:szCs w:val="22"/>
          <w:lang w:val="en-ZW"/>
        </w:rPr>
        <w:t>otherwise, of the amount of the fine,</w:t>
      </w:r>
      <w:r>
        <w:rPr>
          <w:rFonts w:eastAsiaTheme="minorHAnsi"/>
          <w:color w:val="000000"/>
          <w:sz w:val="22"/>
          <w:szCs w:val="22"/>
          <w:lang w:val="en-ZW"/>
        </w:rPr>
        <w:t xml:space="preserve"> </w:t>
      </w:r>
      <w:r w:rsidR="00496677" w:rsidRPr="00445B25">
        <w:rPr>
          <w:rFonts w:eastAsiaTheme="minorHAnsi"/>
          <w:color w:val="000000"/>
          <w:sz w:val="22"/>
          <w:szCs w:val="22"/>
          <w:lang w:val="en-ZW"/>
        </w:rPr>
        <w:t xml:space="preserve">or until default has been made by the offender in payment </w:t>
      </w:r>
      <w:r>
        <w:rPr>
          <w:rFonts w:eastAsiaTheme="minorHAnsi"/>
          <w:color w:val="000000"/>
          <w:sz w:val="22"/>
          <w:szCs w:val="22"/>
          <w:lang w:val="en-ZW"/>
        </w:rPr>
        <w:tab/>
      </w:r>
      <w:r w:rsidR="00496677" w:rsidRPr="00445B25">
        <w:rPr>
          <w:rFonts w:eastAsiaTheme="minorHAnsi"/>
          <w:color w:val="000000"/>
          <w:sz w:val="22"/>
          <w:szCs w:val="22"/>
          <w:lang w:val="en-ZW"/>
        </w:rPr>
        <w:t>of the fine or any such instalment, the</w:t>
      </w:r>
      <w:r>
        <w:rPr>
          <w:rFonts w:eastAsiaTheme="minorHAnsi"/>
          <w:color w:val="000000"/>
          <w:sz w:val="22"/>
          <w:szCs w:val="22"/>
          <w:lang w:val="en-ZW"/>
        </w:rPr>
        <w:t xml:space="preserve"> </w:t>
      </w:r>
      <w:r w:rsidR="00496677" w:rsidRPr="00445B25">
        <w:rPr>
          <w:rFonts w:eastAsiaTheme="minorHAnsi"/>
          <w:color w:val="000000"/>
          <w:sz w:val="22"/>
          <w:szCs w:val="22"/>
          <w:lang w:val="en-ZW"/>
        </w:rPr>
        <w:t xml:space="preserve">amounts of any instalments and the dates of payment </w:t>
      </w:r>
      <w:r>
        <w:rPr>
          <w:rFonts w:eastAsiaTheme="minorHAnsi"/>
          <w:color w:val="000000"/>
          <w:sz w:val="22"/>
          <w:szCs w:val="22"/>
          <w:lang w:val="en-ZW"/>
        </w:rPr>
        <w:lastRenderedPageBreak/>
        <w:tab/>
      </w:r>
      <w:r w:rsidR="00496677" w:rsidRPr="00445B25">
        <w:rPr>
          <w:rFonts w:eastAsiaTheme="minorHAnsi"/>
          <w:color w:val="000000"/>
          <w:sz w:val="22"/>
          <w:szCs w:val="22"/>
          <w:lang w:val="en-ZW"/>
        </w:rPr>
        <w:t>thereof being fixed by order of the court, and the</w:t>
      </w:r>
      <w:r>
        <w:rPr>
          <w:rFonts w:eastAsiaTheme="minorHAnsi"/>
          <w:color w:val="000000"/>
          <w:sz w:val="22"/>
          <w:szCs w:val="22"/>
          <w:lang w:val="en-ZW"/>
        </w:rPr>
        <w:t xml:space="preserve"> </w:t>
      </w:r>
      <w:r w:rsidR="00496677" w:rsidRPr="00445B25">
        <w:rPr>
          <w:rFonts w:eastAsiaTheme="minorHAnsi"/>
          <w:color w:val="000000"/>
          <w:sz w:val="22"/>
          <w:szCs w:val="22"/>
          <w:lang w:val="en-ZW"/>
        </w:rPr>
        <w:t xml:space="preserve">court may in respect of the suspension of the </w:t>
      </w:r>
      <w:r>
        <w:rPr>
          <w:rFonts w:eastAsiaTheme="minorHAnsi"/>
          <w:color w:val="000000"/>
          <w:sz w:val="22"/>
          <w:szCs w:val="22"/>
          <w:lang w:val="en-ZW"/>
        </w:rPr>
        <w:tab/>
      </w:r>
      <w:r w:rsidR="00496677" w:rsidRPr="00445B25">
        <w:rPr>
          <w:rFonts w:eastAsiaTheme="minorHAnsi"/>
          <w:color w:val="000000"/>
          <w:sz w:val="22"/>
          <w:szCs w:val="22"/>
          <w:lang w:val="en-ZW"/>
        </w:rPr>
        <w:t>issue of the warrant impose such conditions as it may think</w:t>
      </w:r>
      <w:r>
        <w:rPr>
          <w:rFonts w:eastAsiaTheme="minorHAnsi"/>
          <w:color w:val="000000"/>
          <w:sz w:val="22"/>
          <w:szCs w:val="22"/>
          <w:lang w:val="en-ZW"/>
        </w:rPr>
        <w:t xml:space="preserve"> </w:t>
      </w:r>
      <w:r w:rsidR="00496677" w:rsidRPr="00445B25">
        <w:rPr>
          <w:rFonts w:eastAsiaTheme="minorHAnsi"/>
          <w:color w:val="000000"/>
          <w:sz w:val="22"/>
          <w:szCs w:val="22"/>
          <w:lang w:val="en-ZW"/>
        </w:rPr>
        <w:t xml:space="preserve">necessary or advisable in the </w:t>
      </w:r>
      <w:r>
        <w:rPr>
          <w:rFonts w:eastAsiaTheme="minorHAnsi"/>
          <w:color w:val="000000"/>
          <w:sz w:val="22"/>
          <w:szCs w:val="22"/>
          <w:lang w:val="en-ZW"/>
        </w:rPr>
        <w:tab/>
      </w:r>
      <w:r w:rsidR="00496677" w:rsidRPr="00445B25">
        <w:rPr>
          <w:rFonts w:eastAsiaTheme="minorHAnsi"/>
          <w:color w:val="000000"/>
          <w:sz w:val="22"/>
          <w:szCs w:val="22"/>
          <w:lang w:val="en-ZW"/>
        </w:rPr>
        <w:t>interests of justice; or</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d</w:t>
      </w:r>
      <w:r w:rsidR="00496677" w:rsidRPr="00445B25">
        <w:rPr>
          <w:rFonts w:eastAsiaTheme="minorHAnsi"/>
          <w:color w:val="000000"/>
          <w:sz w:val="22"/>
          <w:szCs w:val="22"/>
          <w:lang w:val="en-ZW"/>
        </w:rPr>
        <w:t>) discharge the offender with a caution or reprimand.</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(3) Conditions specified in terms of paragraph (</w:t>
      </w:r>
      <w:r w:rsidR="00496677" w:rsidRPr="00445B25">
        <w:rPr>
          <w:rFonts w:eastAsiaTheme="minorHAnsi"/>
          <w:i/>
          <w:iCs/>
          <w:color w:val="000000"/>
          <w:sz w:val="22"/>
          <w:szCs w:val="22"/>
          <w:lang w:val="en-ZW"/>
        </w:rPr>
        <w:t>a</w:t>
      </w:r>
      <w:r w:rsidR="00496677" w:rsidRPr="00445B25">
        <w:rPr>
          <w:rFonts w:eastAsiaTheme="minorHAnsi"/>
          <w:color w:val="000000"/>
          <w:sz w:val="22"/>
          <w:szCs w:val="22"/>
          <w:lang w:val="en-ZW"/>
        </w:rPr>
        <w:t>) or (</w:t>
      </w:r>
      <w:r w:rsidR="00496677" w:rsidRPr="00445B25">
        <w:rPr>
          <w:rFonts w:eastAsiaTheme="minorHAnsi"/>
          <w:i/>
          <w:iCs/>
          <w:color w:val="000000"/>
          <w:sz w:val="22"/>
          <w:szCs w:val="22"/>
          <w:lang w:val="en-ZW"/>
        </w:rPr>
        <w:t>b</w:t>
      </w:r>
      <w:r w:rsidR="00496677" w:rsidRPr="00445B25">
        <w:rPr>
          <w:rFonts w:eastAsiaTheme="minorHAnsi"/>
          <w:color w:val="000000"/>
          <w:sz w:val="22"/>
          <w:szCs w:val="22"/>
          <w:lang w:val="en-ZW"/>
        </w:rPr>
        <w:t xml:space="preserve">) of subsection (1) may relate to any one </w:t>
      </w:r>
      <w:r>
        <w:rPr>
          <w:rFonts w:eastAsiaTheme="minorHAnsi"/>
          <w:color w:val="000000"/>
          <w:sz w:val="22"/>
          <w:szCs w:val="22"/>
          <w:lang w:val="en-ZW"/>
        </w:rPr>
        <w:tab/>
      </w:r>
      <w:r w:rsidR="00496677" w:rsidRPr="00445B25">
        <w:rPr>
          <w:rFonts w:eastAsiaTheme="minorHAnsi"/>
          <w:color w:val="000000"/>
          <w:sz w:val="22"/>
          <w:szCs w:val="22"/>
          <w:lang w:val="en-ZW"/>
        </w:rPr>
        <w:t>or more of</w:t>
      </w:r>
      <w:r>
        <w:rPr>
          <w:rFonts w:eastAsiaTheme="minorHAnsi"/>
          <w:color w:val="000000"/>
          <w:sz w:val="22"/>
          <w:szCs w:val="22"/>
          <w:lang w:val="en-ZW"/>
        </w:rPr>
        <w:t xml:space="preserve"> </w:t>
      </w:r>
      <w:r w:rsidR="00496677" w:rsidRPr="00445B25">
        <w:rPr>
          <w:rFonts w:eastAsiaTheme="minorHAnsi"/>
          <w:color w:val="000000"/>
          <w:sz w:val="22"/>
          <w:szCs w:val="22"/>
          <w:lang w:val="en-ZW"/>
        </w:rPr>
        <w:t>the following matters—</w:t>
      </w:r>
    </w:p>
    <w:p w:rsidR="00496677" w:rsidRPr="00445B25" w:rsidRDefault="00445B25" w:rsidP="00445B25">
      <w:pPr>
        <w:autoSpaceDE w:val="0"/>
        <w:autoSpaceDN w:val="0"/>
        <w:adjustRightInd w:val="0"/>
        <w:jc w:val="both"/>
        <w:rPr>
          <w:rFonts w:eastAsiaTheme="minorHAnsi"/>
          <w:b/>
          <w:color w:val="000000"/>
          <w:sz w:val="22"/>
          <w:szCs w:val="22"/>
          <w:lang w:val="en-ZW"/>
        </w:rPr>
      </w:pPr>
      <w:r>
        <w:rPr>
          <w:rFonts w:eastAsiaTheme="minorHAnsi"/>
          <w:b/>
          <w:color w:val="000000"/>
          <w:sz w:val="22"/>
          <w:szCs w:val="22"/>
          <w:lang w:val="en-ZW"/>
        </w:rPr>
        <w:tab/>
      </w:r>
      <w:r w:rsidR="00496677" w:rsidRPr="00445B25">
        <w:rPr>
          <w:rFonts w:eastAsiaTheme="minorHAnsi"/>
          <w:b/>
          <w:color w:val="000000"/>
          <w:sz w:val="22"/>
          <w:szCs w:val="22"/>
          <w:lang w:val="en-ZW"/>
        </w:rPr>
        <w:t>(</w:t>
      </w:r>
      <w:r w:rsidR="00496677" w:rsidRPr="00445B25">
        <w:rPr>
          <w:rFonts w:eastAsiaTheme="minorHAnsi"/>
          <w:b/>
          <w:i/>
          <w:iCs/>
          <w:color w:val="000000"/>
          <w:sz w:val="22"/>
          <w:szCs w:val="22"/>
          <w:lang w:val="en-ZW"/>
        </w:rPr>
        <w:t>a</w:t>
      </w:r>
      <w:r w:rsidR="00496677" w:rsidRPr="00445B25">
        <w:rPr>
          <w:rFonts w:eastAsiaTheme="minorHAnsi"/>
          <w:b/>
          <w:color w:val="000000"/>
          <w:sz w:val="22"/>
          <w:szCs w:val="22"/>
          <w:lang w:val="en-ZW"/>
        </w:rPr>
        <w:t>) good conduct;</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b</w:t>
      </w:r>
      <w:r w:rsidR="00496677" w:rsidRPr="00445B25">
        <w:rPr>
          <w:rFonts w:eastAsiaTheme="minorHAnsi"/>
          <w:color w:val="000000"/>
          <w:sz w:val="22"/>
          <w:szCs w:val="22"/>
          <w:lang w:val="en-ZW"/>
        </w:rPr>
        <w:t>) compensation for damage or pecuniary loss caused by the offence:</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 xml:space="preserve">Provided that no such condition shall require compensation to be paid in respect of damage or </w:t>
      </w:r>
      <w:r>
        <w:rPr>
          <w:rFonts w:eastAsiaTheme="minorHAnsi"/>
          <w:color w:val="000000"/>
          <w:sz w:val="22"/>
          <w:szCs w:val="22"/>
          <w:lang w:val="en-ZW"/>
        </w:rPr>
        <w:tab/>
      </w:r>
      <w:r w:rsidR="00496677" w:rsidRPr="00445B25">
        <w:rPr>
          <w:rFonts w:eastAsiaTheme="minorHAnsi"/>
          <w:color w:val="000000"/>
          <w:sz w:val="22"/>
          <w:szCs w:val="22"/>
          <w:lang w:val="en-ZW"/>
        </w:rPr>
        <w:t>loss that</w:t>
      </w:r>
      <w:r>
        <w:rPr>
          <w:rFonts w:eastAsiaTheme="minorHAnsi"/>
          <w:color w:val="000000"/>
          <w:sz w:val="22"/>
          <w:szCs w:val="22"/>
          <w:lang w:val="en-ZW"/>
        </w:rPr>
        <w:t xml:space="preserve"> </w:t>
      </w:r>
      <w:r w:rsidR="00496677" w:rsidRPr="00445B25">
        <w:rPr>
          <w:rFonts w:eastAsiaTheme="minorHAnsi"/>
          <w:color w:val="000000"/>
          <w:sz w:val="22"/>
          <w:szCs w:val="22"/>
          <w:lang w:val="en-ZW"/>
        </w:rPr>
        <w:t>is the subject of an award of compensation in terms of Part XIX;</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c</w:t>
      </w:r>
      <w:r w:rsidR="00496677" w:rsidRPr="00445B25">
        <w:rPr>
          <w:rFonts w:eastAsiaTheme="minorHAnsi"/>
          <w:color w:val="000000"/>
          <w:sz w:val="22"/>
          <w:szCs w:val="22"/>
          <w:lang w:val="en-ZW"/>
        </w:rPr>
        <w:t xml:space="preserve">) the rendering of some specified benefit or service to any person injured or aggrieved by the </w:t>
      </w:r>
      <w:r>
        <w:rPr>
          <w:rFonts w:eastAsiaTheme="minorHAnsi"/>
          <w:color w:val="000000"/>
          <w:sz w:val="22"/>
          <w:szCs w:val="22"/>
          <w:lang w:val="en-ZW"/>
        </w:rPr>
        <w:tab/>
      </w:r>
      <w:r w:rsidR="00496677" w:rsidRPr="00445B25">
        <w:rPr>
          <w:rFonts w:eastAsiaTheme="minorHAnsi"/>
          <w:color w:val="000000"/>
          <w:sz w:val="22"/>
          <w:szCs w:val="22"/>
          <w:lang w:val="en-ZW"/>
        </w:rPr>
        <w:t>offence:</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 xml:space="preserve">Provided that no such condition shall be specified unless the person injured or aggrieved by the </w:t>
      </w:r>
      <w:r>
        <w:rPr>
          <w:rFonts w:eastAsiaTheme="minorHAnsi"/>
          <w:color w:val="000000"/>
          <w:sz w:val="22"/>
          <w:szCs w:val="22"/>
          <w:lang w:val="en-ZW"/>
        </w:rPr>
        <w:tab/>
      </w:r>
      <w:r w:rsidR="00496677" w:rsidRPr="00445B25">
        <w:rPr>
          <w:rFonts w:eastAsiaTheme="minorHAnsi"/>
          <w:color w:val="000000"/>
          <w:sz w:val="22"/>
          <w:szCs w:val="22"/>
          <w:lang w:val="en-ZW"/>
        </w:rPr>
        <w:t>offence</w:t>
      </w:r>
      <w:r>
        <w:rPr>
          <w:rFonts w:eastAsiaTheme="minorHAnsi"/>
          <w:color w:val="000000"/>
          <w:sz w:val="22"/>
          <w:szCs w:val="22"/>
          <w:lang w:val="en-ZW"/>
        </w:rPr>
        <w:t xml:space="preserve"> </w:t>
      </w:r>
      <w:r w:rsidR="00496677" w:rsidRPr="00445B25">
        <w:rPr>
          <w:rFonts w:eastAsiaTheme="minorHAnsi"/>
          <w:color w:val="000000"/>
          <w:sz w:val="22"/>
          <w:szCs w:val="22"/>
          <w:lang w:val="en-ZW"/>
        </w:rPr>
        <w:t>has consented thereto;</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d</w:t>
      </w:r>
      <w:r w:rsidR="00496677" w:rsidRPr="00445B25">
        <w:rPr>
          <w:rFonts w:eastAsiaTheme="minorHAnsi"/>
          <w:color w:val="000000"/>
          <w:sz w:val="22"/>
          <w:szCs w:val="22"/>
          <w:lang w:val="en-ZW"/>
        </w:rPr>
        <w:t>) the rendering of service for the benefit of the community or a section thereof;</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e</w:t>
      </w:r>
      <w:r w:rsidR="00496677" w:rsidRPr="00445B25">
        <w:rPr>
          <w:rFonts w:eastAsiaTheme="minorHAnsi"/>
          <w:color w:val="000000"/>
          <w:sz w:val="22"/>
          <w:szCs w:val="22"/>
          <w:lang w:val="en-ZW"/>
        </w:rPr>
        <w:t>) submission to instruction or treatment;</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f</w:t>
      </w:r>
      <w:r w:rsidR="00496677" w:rsidRPr="00445B25">
        <w:rPr>
          <w:rFonts w:eastAsiaTheme="minorHAnsi"/>
          <w:color w:val="000000"/>
          <w:sz w:val="22"/>
          <w:szCs w:val="22"/>
          <w:lang w:val="en-ZW"/>
        </w:rPr>
        <w:t xml:space="preserve">) submission to the supervision or control of a probation officer appointed in terms of the </w:t>
      </w:r>
      <w:r>
        <w:rPr>
          <w:rFonts w:eastAsiaTheme="minorHAnsi"/>
          <w:color w:val="000000"/>
          <w:sz w:val="22"/>
          <w:szCs w:val="22"/>
          <w:lang w:val="en-ZW"/>
        </w:rPr>
        <w:tab/>
      </w:r>
      <w:r w:rsidR="00496677" w:rsidRPr="00445B25">
        <w:rPr>
          <w:rFonts w:eastAsiaTheme="minorHAnsi"/>
          <w:color w:val="000000"/>
          <w:sz w:val="22"/>
          <w:szCs w:val="22"/>
          <w:lang w:val="en-ZW"/>
        </w:rPr>
        <w:t>Children’s Act</w:t>
      </w:r>
      <w:r>
        <w:rPr>
          <w:rFonts w:eastAsiaTheme="minorHAnsi"/>
          <w:color w:val="000000"/>
          <w:sz w:val="22"/>
          <w:szCs w:val="22"/>
          <w:lang w:val="en-ZW"/>
        </w:rPr>
        <w:t xml:space="preserve"> </w:t>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Chapter 5:06</w:t>
      </w:r>
      <w:r w:rsidR="00496677" w:rsidRPr="00445B25">
        <w:rPr>
          <w:rFonts w:eastAsiaTheme="minorHAnsi"/>
          <w:color w:val="000000"/>
          <w:sz w:val="22"/>
          <w:szCs w:val="22"/>
          <w:lang w:val="en-ZW"/>
        </w:rPr>
        <w:t xml:space="preserve">] or regulations made under section </w:t>
      </w:r>
      <w:r w:rsidR="00496677" w:rsidRPr="00445B25">
        <w:rPr>
          <w:rFonts w:eastAsiaTheme="minorHAnsi"/>
          <w:i/>
          <w:iCs/>
          <w:color w:val="000000"/>
          <w:sz w:val="22"/>
          <w:szCs w:val="22"/>
          <w:lang w:val="en-ZW"/>
        </w:rPr>
        <w:t>three hundred and eighty-</w:t>
      </w:r>
      <w:r>
        <w:rPr>
          <w:rFonts w:eastAsiaTheme="minorHAnsi"/>
          <w:i/>
          <w:iCs/>
          <w:color w:val="000000"/>
          <w:sz w:val="22"/>
          <w:szCs w:val="22"/>
          <w:lang w:val="en-ZW"/>
        </w:rPr>
        <w:tab/>
      </w:r>
      <w:r w:rsidR="00496677" w:rsidRPr="00445B25">
        <w:rPr>
          <w:rFonts w:eastAsiaTheme="minorHAnsi"/>
          <w:i/>
          <w:iCs/>
          <w:color w:val="000000"/>
          <w:sz w:val="22"/>
          <w:szCs w:val="22"/>
          <w:lang w:val="en-ZW"/>
        </w:rPr>
        <w:t>nine</w:t>
      </w:r>
      <w:r w:rsidR="00496677" w:rsidRPr="00445B25">
        <w:rPr>
          <w:rFonts w:eastAsiaTheme="minorHAnsi"/>
          <w:color w:val="000000"/>
          <w:sz w:val="22"/>
          <w:szCs w:val="22"/>
          <w:lang w:val="en-ZW"/>
        </w:rPr>
        <w:t>, or submission to the</w:t>
      </w:r>
      <w:r>
        <w:rPr>
          <w:rFonts w:eastAsiaTheme="minorHAnsi"/>
          <w:color w:val="000000"/>
          <w:sz w:val="22"/>
          <w:szCs w:val="22"/>
          <w:lang w:val="en-ZW"/>
        </w:rPr>
        <w:t xml:space="preserve"> </w:t>
      </w:r>
      <w:r w:rsidR="00496677" w:rsidRPr="00445B25">
        <w:rPr>
          <w:rFonts w:eastAsiaTheme="minorHAnsi"/>
          <w:color w:val="000000"/>
          <w:sz w:val="22"/>
          <w:szCs w:val="22"/>
          <w:lang w:val="en-ZW"/>
        </w:rPr>
        <w:t>supervision and control of any other suitable person;</w:t>
      </w:r>
    </w:p>
    <w:p w:rsidR="0049667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g</w:t>
      </w:r>
      <w:r w:rsidR="00496677" w:rsidRPr="00445B25">
        <w:rPr>
          <w:rFonts w:eastAsiaTheme="minorHAnsi"/>
          <w:color w:val="000000"/>
          <w:sz w:val="22"/>
          <w:szCs w:val="22"/>
          <w:lang w:val="en-ZW"/>
        </w:rPr>
        <w:t>) compulsory attendance or residence at some specified centre for a specified purpose;</w:t>
      </w:r>
    </w:p>
    <w:p w:rsidR="00496677"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496677" w:rsidRPr="00445B25">
        <w:rPr>
          <w:rFonts w:eastAsiaTheme="minorHAnsi"/>
          <w:color w:val="000000"/>
          <w:sz w:val="22"/>
          <w:szCs w:val="22"/>
          <w:lang w:val="en-ZW"/>
        </w:rPr>
        <w:t>(</w:t>
      </w:r>
      <w:r w:rsidR="00496677" w:rsidRPr="00445B25">
        <w:rPr>
          <w:rFonts w:eastAsiaTheme="minorHAnsi"/>
          <w:i/>
          <w:iCs/>
          <w:color w:val="000000"/>
          <w:sz w:val="22"/>
          <w:szCs w:val="22"/>
          <w:lang w:val="en-ZW"/>
        </w:rPr>
        <w:t>h</w:t>
      </w:r>
      <w:r w:rsidR="00496677" w:rsidRPr="00445B25">
        <w:rPr>
          <w:rFonts w:eastAsiaTheme="minorHAnsi"/>
          <w:color w:val="000000"/>
          <w:sz w:val="22"/>
          <w:szCs w:val="22"/>
          <w:lang w:val="en-ZW"/>
        </w:rPr>
        <w:t xml:space="preserve">) any other matter which the court considers it necessary or desirable to specify having regard </w:t>
      </w:r>
      <w:r>
        <w:rPr>
          <w:rFonts w:eastAsiaTheme="minorHAnsi"/>
          <w:color w:val="000000"/>
          <w:sz w:val="22"/>
          <w:szCs w:val="22"/>
          <w:lang w:val="en-ZW"/>
        </w:rPr>
        <w:tab/>
      </w:r>
      <w:r w:rsidR="00496677" w:rsidRPr="00445B25">
        <w:rPr>
          <w:rFonts w:eastAsiaTheme="minorHAnsi"/>
          <w:color w:val="000000"/>
          <w:sz w:val="22"/>
          <w:szCs w:val="22"/>
          <w:lang w:val="en-ZW"/>
        </w:rPr>
        <w:t>to the</w:t>
      </w:r>
      <w:r>
        <w:rPr>
          <w:rFonts w:eastAsiaTheme="minorHAnsi"/>
          <w:color w:val="000000"/>
          <w:sz w:val="22"/>
          <w:szCs w:val="22"/>
          <w:lang w:val="en-ZW"/>
        </w:rPr>
        <w:t xml:space="preserve"> </w:t>
      </w:r>
      <w:r w:rsidR="00496677" w:rsidRPr="00445B25">
        <w:rPr>
          <w:rFonts w:eastAsiaTheme="minorHAnsi"/>
          <w:color w:val="000000"/>
          <w:sz w:val="22"/>
          <w:szCs w:val="22"/>
          <w:lang w:val="en-ZW"/>
        </w:rPr>
        <w:t>interests of the offender or of any other person or of the public generally.”</w:t>
      </w:r>
    </w:p>
    <w:p w:rsidR="00445B25" w:rsidRDefault="00445B25" w:rsidP="00445B25">
      <w:pPr>
        <w:autoSpaceDE w:val="0"/>
        <w:autoSpaceDN w:val="0"/>
        <w:adjustRightInd w:val="0"/>
        <w:jc w:val="both"/>
        <w:rPr>
          <w:rFonts w:eastAsiaTheme="minorHAnsi"/>
          <w:color w:val="000000"/>
          <w:sz w:val="21"/>
          <w:szCs w:val="21"/>
          <w:lang w:val="en-ZW"/>
        </w:rPr>
      </w:pPr>
    </w:p>
    <w:p w:rsidR="004C3FFE" w:rsidRDefault="004C3FFE" w:rsidP="00414CC1">
      <w:pPr>
        <w:autoSpaceDE w:val="0"/>
        <w:autoSpaceDN w:val="0"/>
        <w:adjustRightInd w:val="0"/>
        <w:spacing w:line="360" w:lineRule="auto"/>
        <w:ind w:firstLine="720"/>
        <w:jc w:val="both"/>
        <w:rPr>
          <w:rFonts w:eastAsiaTheme="minorHAnsi"/>
          <w:color w:val="000000"/>
          <w:lang w:val="en-ZW"/>
        </w:rPr>
      </w:pPr>
      <w:r w:rsidRPr="004C3FFE">
        <w:rPr>
          <w:rFonts w:eastAsiaTheme="minorHAnsi"/>
          <w:color w:val="000000"/>
          <w:lang w:val="en-ZW"/>
        </w:rPr>
        <w:t xml:space="preserve">Whilst </w:t>
      </w:r>
      <w:r>
        <w:rPr>
          <w:rFonts w:eastAsiaTheme="minorHAnsi"/>
          <w:color w:val="000000"/>
          <w:lang w:val="en-ZW"/>
        </w:rPr>
        <w:t xml:space="preserve">good conduct is one of the conditions </w:t>
      </w:r>
      <w:r w:rsidR="00B57880">
        <w:rPr>
          <w:rFonts w:eastAsiaTheme="minorHAnsi"/>
          <w:color w:val="000000"/>
          <w:lang w:val="en-ZW"/>
        </w:rPr>
        <w:t xml:space="preserve">for which </w:t>
      </w:r>
      <w:r>
        <w:rPr>
          <w:rFonts w:eastAsiaTheme="minorHAnsi"/>
          <w:color w:val="000000"/>
          <w:lang w:val="en-ZW"/>
        </w:rPr>
        <w:t>a court may suspend a sentence, the practice has always been to specify the conduct</w:t>
      </w:r>
      <w:r w:rsidR="00C919DC">
        <w:rPr>
          <w:rFonts w:eastAsiaTheme="minorHAnsi"/>
          <w:color w:val="000000"/>
          <w:lang w:val="en-ZW"/>
        </w:rPr>
        <w:t>. It is a well-established principle of sentencing that a condition of suspension must be capable of fulfilment. I</w:t>
      </w:r>
      <w:r w:rsidR="00B57880">
        <w:rPr>
          <w:rFonts w:eastAsiaTheme="minorHAnsi"/>
          <w:color w:val="000000"/>
          <w:lang w:val="en-ZW"/>
        </w:rPr>
        <w:t>n the present matter i</w:t>
      </w:r>
      <w:r w:rsidR="00C919DC">
        <w:rPr>
          <w:rFonts w:eastAsiaTheme="minorHAnsi"/>
          <w:color w:val="000000"/>
          <w:lang w:val="en-ZW"/>
        </w:rPr>
        <w:t>t is too w</w:t>
      </w:r>
      <w:r w:rsidR="000569B8">
        <w:rPr>
          <w:rFonts w:eastAsiaTheme="minorHAnsi"/>
          <w:color w:val="000000"/>
          <w:lang w:val="en-ZW"/>
        </w:rPr>
        <w:t>ide a condition to simply suspend a sentence on condition of good behaviour that is not specified. With such a widely stated condition, it means that</w:t>
      </w:r>
      <w:r w:rsidR="007A0A07">
        <w:rPr>
          <w:rFonts w:eastAsiaTheme="minorHAnsi"/>
          <w:color w:val="000000"/>
          <w:lang w:val="en-ZW"/>
        </w:rPr>
        <w:t xml:space="preserve"> any </w:t>
      </w:r>
      <w:r w:rsidR="00943059">
        <w:rPr>
          <w:rFonts w:eastAsiaTheme="minorHAnsi"/>
          <w:color w:val="000000"/>
          <w:lang w:val="en-ZW"/>
        </w:rPr>
        <w:t>crime that the accused persons subsequently commit would attract the imposition of the suspended sentence.</w:t>
      </w:r>
    </w:p>
    <w:p w:rsidR="001E6563" w:rsidRDefault="001E6563" w:rsidP="00414CC1">
      <w:pPr>
        <w:autoSpaceDE w:val="0"/>
        <w:autoSpaceDN w:val="0"/>
        <w:adjustRightInd w:val="0"/>
        <w:spacing w:line="360" w:lineRule="auto"/>
        <w:ind w:firstLine="720"/>
        <w:jc w:val="both"/>
        <w:rPr>
          <w:rFonts w:eastAsiaTheme="minorHAnsi"/>
          <w:color w:val="000000"/>
          <w:lang w:val="en-ZW"/>
        </w:rPr>
      </w:pPr>
      <w:r>
        <w:rPr>
          <w:rFonts w:eastAsiaTheme="minorHAnsi"/>
          <w:color w:val="000000"/>
          <w:lang w:val="en-ZW"/>
        </w:rPr>
        <w:t>A more serious blunder occurred in the manner in which the proceedings were conducted.</w:t>
      </w:r>
      <w:r w:rsidR="00180C43">
        <w:rPr>
          <w:rFonts w:eastAsiaTheme="minorHAnsi"/>
          <w:color w:val="000000"/>
          <w:lang w:val="en-ZW"/>
        </w:rPr>
        <w:t xml:space="preserve"> On 11</w:t>
      </w:r>
      <w:r w:rsidR="00180C43" w:rsidRPr="00180C43">
        <w:rPr>
          <w:rFonts w:eastAsiaTheme="minorHAnsi"/>
          <w:color w:val="000000"/>
          <w:vertAlign w:val="superscript"/>
          <w:lang w:val="en-ZW"/>
        </w:rPr>
        <w:t>th</w:t>
      </w:r>
      <w:r w:rsidR="00180C43">
        <w:rPr>
          <w:rFonts w:eastAsiaTheme="minorHAnsi"/>
          <w:color w:val="000000"/>
          <w:lang w:val="en-ZW"/>
        </w:rPr>
        <w:t xml:space="preserve"> October 2019 both accused persons pleaded guilty to the charge. When the facts were read the first accused stated that he did not take some of the items stated in the charge.</w:t>
      </w:r>
      <w:r w:rsidR="00747A13">
        <w:rPr>
          <w:rFonts w:eastAsiaTheme="minorHAnsi"/>
          <w:color w:val="000000"/>
          <w:lang w:val="en-ZW"/>
        </w:rPr>
        <w:t xml:space="preserve"> The matter was stood down to enable the prosecutor to interview the complainant. Proceedings resumed and the court put </w:t>
      </w:r>
      <w:r w:rsidR="00F85B99">
        <w:rPr>
          <w:rFonts w:eastAsiaTheme="minorHAnsi"/>
          <w:color w:val="000000"/>
          <w:lang w:val="en-ZW"/>
        </w:rPr>
        <w:t>questions to the accused whereupon</w:t>
      </w:r>
      <w:r w:rsidR="00747A13">
        <w:rPr>
          <w:rFonts w:eastAsiaTheme="minorHAnsi"/>
          <w:color w:val="000000"/>
          <w:lang w:val="en-ZW"/>
        </w:rPr>
        <w:t xml:space="preserve"> the first accused stated that he took airtime worth $62. Upon enquiry by the court the prosecutor submitted that he was accepting the limited plea. Following further canvassing of essential elements the first accused was found guilty. When it came to the second accused, he denied taking the complainant’s money. The matter was postponed to 15</w:t>
      </w:r>
      <w:r w:rsidR="00747A13" w:rsidRPr="00747A13">
        <w:rPr>
          <w:rFonts w:eastAsiaTheme="minorHAnsi"/>
          <w:color w:val="000000"/>
          <w:vertAlign w:val="superscript"/>
          <w:lang w:val="en-ZW"/>
        </w:rPr>
        <w:t>th</w:t>
      </w:r>
      <w:r w:rsidR="00747A13">
        <w:rPr>
          <w:rFonts w:eastAsiaTheme="minorHAnsi"/>
          <w:color w:val="000000"/>
          <w:lang w:val="en-ZW"/>
        </w:rPr>
        <w:t xml:space="preserve"> October 2019 for trial.</w:t>
      </w:r>
    </w:p>
    <w:p w:rsidR="00BB281D" w:rsidRDefault="00BB281D" w:rsidP="00414CC1">
      <w:pPr>
        <w:autoSpaceDE w:val="0"/>
        <w:autoSpaceDN w:val="0"/>
        <w:adjustRightInd w:val="0"/>
        <w:spacing w:line="360" w:lineRule="auto"/>
        <w:ind w:firstLine="720"/>
        <w:jc w:val="both"/>
        <w:rPr>
          <w:rFonts w:eastAsiaTheme="minorHAnsi"/>
          <w:color w:val="000000"/>
          <w:lang w:val="en-ZW"/>
        </w:rPr>
      </w:pPr>
      <w:r>
        <w:rPr>
          <w:rFonts w:eastAsiaTheme="minorHAnsi"/>
          <w:color w:val="000000"/>
          <w:lang w:val="en-ZW"/>
        </w:rPr>
        <w:t>There is no record of what transpired on 15</w:t>
      </w:r>
      <w:r w:rsidRPr="00BB281D">
        <w:rPr>
          <w:rFonts w:eastAsiaTheme="minorHAnsi"/>
          <w:color w:val="000000"/>
          <w:vertAlign w:val="superscript"/>
          <w:lang w:val="en-ZW"/>
        </w:rPr>
        <w:t>th</w:t>
      </w:r>
      <w:r>
        <w:rPr>
          <w:rFonts w:eastAsiaTheme="minorHAnsi"/>
          <w:color w:val="000000"/>
          <w:lang w:val="en-ZW"/>
        </w:rPr>
        <w:t xml:space="preserve"> October 2019. On 25</w:t>
      </w:r>
      <w:r w:rsidRPr="00BB281D">
        <w:rPr>
          <w:rFonts w:eastAsiaTheme="minorHAnsi"/>
          <w:color w:val="000000"/>
          <w:vertAlign w:val="superscript"/>
          <w:lang w:val="en-ZW"/>
        </w:rPr>
        <w:t>th</w:t>
      </w:r>
      <w:r>
        <w:rPr>
          <w:rFonts w:eastAsiaTheme="minorHAnsi"/>
          <w:color w:val="000000"/>
          <w:lang w:val="en-ZW"/>
        </w:rPr>
        <w:t xml:space="preserve"> November 2019, notwithstanding that the first accused had already been convicted, the trial court enquired whether he was still denying the charge. To this the first accused replied in the negative. Without further ado, at the instigation of the prosecuto</w:t>
      </w:r>
      <w:r w:rsidR="00F85B99">
        <w:rPr>
          <w:rFonts w:eastAsiaTheme="minorHAnsi"/>
          <w:color w:val="000000"/>
          <w:lang w:val="en-ZW"/>
        </w:rPr>
        <w:t>r, Noel Tanana took to the witness</w:t>
      </w:r>
      <w:r>
        <w:rPr>
          <w:rFonts w:eastAsiaTheme="minorHAnsi"/>
          <w:color w:val="000000"/>
          <w:lang w:val="en-ZW"/>
        </w:rPr>
        <w:t xml:space="preserve"> stand. </w:t>
      </w:r>
      <w:r>
        <w:rPr>
          <w:rFonts w:eastAsiaTheme="minorHAnsi"/>
          <w:color w:val="000000"/>
          <w:lang w:val="en-ZW"/>
        </w:rPr>
        <w:lastRenderedPageBreak/>
        <w:t xml:space="preserve">The record does not show that the witness was sworn. The witness was informed about the accused admitting taking airtime only and was </w:t>
      </w:r>
      <w:r w:rsidR="00563590">
        <w:rPr>
          <w:rFonts w:eastAsiaTheme="minorHAnsi"/>
          <w:color w:val="000000"/>
          <w:lang w:val="en-ZW"/>
        </w:rPr>
        <w:t>a</w:t>
      </w:r>
      <w:r>
        <w:rPr>
          <w:rFonts w:eastAsiaTheme="minorHAnsi"/>
          <w:color w:val="000000"/>
          <w:lang w:val="en-ZW"/>
        </w:rPr>
        <w:t>sked if he would be prejudiced by the accused’s denial of stealing the other items.</w:t>
      </w:r>
      <w:r w:rsidR="00D86123">
        <w:rPr>
          <w:rFonts w:eastAsiaTheme="minorHAnsi"/>
          <w:color w:val="000000"/>
          <w:lang w:val="en-ZW"/>
        </w:rPr>
        <w:t xml:space="preserve"> When the complainant confirmed that he would be prejudiced the court then ordered that the matter proceed to trial.</w:t>
      </w:r>
    </w:p>
    <w:p w:rsidR="00D86123" w:rsidRDefault="00D86123" w:rsidP="00414CC1">
      <w:pPr>
        <w:autoSpaceDE w:val="0"/>
        <w:autoSpaceDN w:val="0"/>
        <w:adjustRightInd w:val="0"/>
        <w:spacing w:line="360" w:lineRule="auto"/>
        <w:ind w:firstLine="720"/>
        <w:jc w:val="both"/>
        <w:rPr>
          <w:rFonts w:eastAsiaTheme="minorHAnsi"/>
          <w:color w:val="000000"/>
          <w:lang w:val="en-ZW"/>
        </w:rPr>
      </w:pPr>
      <w:r>
        <w:rPr>
          <w:rFonts w:eastAsiaTheme="minorHAnsi"/>
          <w:color w:val="000000"/>
          <w:lang w:val="en-ZW"/>
        </w:rPr>
        <w:t>The charge was again put to the accused persons. This is despite that they had previously pleaded to the same charge. The first accused who had pleaded guilty and had been convicted pleaded not guilty. The second accused, who had previously pleaded not guilty again pleaded not guilty. The accused persons outlined their defences. The nature of the outlined defences prompted the trial court to ask the accused persons whether they were admitting the charge. The record does not reflect that the first accused was specifically asked whether he was admitting</w:t>
      </w:r>
      <w:r w:rsidR="005900AD">
        <w:rPr>
          <w:rFonts w:eastAsiaTheme="minorHAnsi"/>
          <w:color w:val="000000"/>
          <w:lang w:val="en-ZW"/>
        </w:rPr>
        <w:t>. A similar question posed by the court reflects that it was directed at the second accused.</w:t>
      </w:r>
      <w:r w:rsidR="00D53364">
        <w:rPr>
          <w:rFonts w:eastAsiaTheme="minorHAnsi"/>
          <w:color w:val="000000"/>
          <w:lang w:val="en-ZW"/>
        </w:rPr>
        <w:t xml:space="preserve"> Having received affirmative answers to the question posed, the trial court then proceeded to convict both accused persons.</w:t>
      </w:r>
    </w:p>
    <w:p w:rsidR="00CC7C14" w:rsidRDefault="00CC7C14" w:rsidP="00414CC1">
      <w:pPr>
        <w:autoSpaceDE w:val="0"/>
        <w:autoSpaceDN w:val="0"/>
        <w:adjustRightInd w:val="0"/>
        <w:spacing w:line="360" w:lineRule="auto"/>
        <w:ind w:firstLine="720"/>
        <w:jc w:val="both"/>
        <w:rPr>
          <w:rFonts w:eastAsiaTheme="minorHAnsi"/>
          <w:color w:val="000000"/>
          <w:lang w:val="en-ZW"/>
        </w:rPr>
      </w:pPr>
      <w:r>
        <w:rPr>
          <w:rFonts w:eastAsiaTheme="minorHAnsi"/>
          <w:color w:val="000000"/>
          <w:lang w:val="en-ZW"/>
        </w:rPr>
        <w:t>The manner in which the proceedings were conducted reflects a lack of appreciation of how a criminal trial is conducted.</w:t>
      </w:r>
      <w:r w:rsidR="00EC3C84">
        <w:rPr>
          <w:rFonts w:eastAsiaTheme="minorHAnsi"/>
          <w:color w:val="000000"/>
          <w:lang w:val="en-ZW"/>
        </w:rPr>
        <w:t xml:space="preserve"> Even though the first accused person pleaded guilty from the onset and was convicted accordingly, the canvassing of essential elements was rather jumbled</w:t>
      </w:r>
      <w:r w:rsidR="00DE4BE3">
        <w:rPr>
          <w:rFonts w:eastAsiaTheme="minorHAnsi"/>
          <w:color w:val="000000"/>
          <w:lang w:val="en-ZW"/>
        </w:rPr>
        <w:t>. Following the entering of pleas the proceedings of 11</w:t>
      </w:r>
      <w:r w:rsidR="00DE4BE3" w:rsidRPr="00DE4BE3">
        <w:rPr>
          <w:rFonts w:eastAsiaTheme="minorHAnsi"/>
          <w:color w:val="000000"/>
          <w:vertAlign w:val="superscript"/>
          <w:lang w:val="en-ZW"/>
        </w:rPr>
        <w:t>th</w:t>
      </w:r>
      <w:r w:rsidR="00DE4BE3">
        <w:rPr>
          <w:rFonts w:eastAsiaTheme="minorHAnsi"/>
          <w:color w:val="000000"/>
          <w:lang w:val="en-ZW"/>
        </w:rPr>
        <w:t xml:space="preserve"> October 2019 went as follows</w:t>
      </w:r>
      <w:r w:rsidR="005F601C">
        <w:rPr>
          <w:rFonts w:eastAsiaTheme="minorHAnsi"/>
          <w:color w:val="000000"/>
          <w:lang w:val="en-ZW"/>
        </w:rPr>
        <w:t xml:space="preserve"> (and I reproduce verbatim the manuscript notes)</w:t>
      </w:r>
      <w:r w:rsidR="00DE4BE3">
        <w:rPr>
          <w:rFonts w:eastAsiaTheme="minorHAnsi"/>
          <w:color w:val="000000"/>
          <w:lang w:val="en-ZW"/>
        </w:rPr>
        <w:t>:</w:t>
      </w:r>
    </w:p>
    <w:p w:rsidR="00DE4BE3"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lang w:val="en-ZW"/>
        </w:rPr>
        <w:tab/>
      </w:r>
      <w:r w:rsidR="00DE4BE3" w:rsidRPr="00445B25">
        <w:rPr>
          <w:rFonts w:eastAsiaTheme="minorHAnsi"/>
          <w:color w:val="000000"/>
          <w:sz w:val="22"/>
          <w:szCs w:val="22"/>
          <w:lang w:val="en-ZW"/>
        </w:rPr>
        <w:t>“Listen to facts-facts read.</w:t>
      </w:r>
    </w:p>
    <w:p w:rsidR="00DE4BE3"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DE4BE3" w:rsidRPr="00445B25">
        <w:rPr>
          <w:rFonts w:eastAsiaTheme="minorHAnsi"/>
          <w:color w:val="000000"/>
          <w:sz w:val="22"/>
          <w:szCs w:val="22"/>
          <w:lang w:val="en-ZW"/>
        </w:rPr>
        <w:t>Q Have you understood the facts Axd 1</w:t>
      </w:r>
    </w:p>
    <w:p w:rsidR="00DE4BE3"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DE4BE3" w:rsidRPr="00445B25">
        <w:rPr>
          <w:rFonts w:eastAsiaTheme="minorHAnsi"/>
          <w:color w:val="000000"/>
          <w:sz w:val="22"/>
          <w:szCs w:val="22"/>
          <w:lang w:val="en-ZW"/>
        </w:rPr>
        <w:t>Brown bag marked exh 1, Smasung.. marked exh 2, Hosepipe, 3</w:t>
      </w:r>
    </w:p>
    <w:p w:rsidR="00F90AC6"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DE4BE3" w:rsidRPr="00445B25">
        <w:rPr>
          <w:rFonts w:eastAsiaTheme="minorHAnsi"/>
          <w:color w:val="000000"/>
          <w:sz w:val="22"/>
          <w:szCs w:val="22"/>
          <w:lang w:val="en-ZW"/>
        </w:rPr>
        <w:t>Q Anything to add or subtract</w:t>
      </w:r>
    </w:p>
    <w:p w:rsidR="00F90AC6"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F90AC6" w:rsidRPr="00445B25">
        <w:rPr>
          <w:rFonts w:eastAsiaTheme="minorHAnsi"/>
          <w:color w:val="000000"/>
          <w:sz w:val="22"/>
          <w:szCs w:val="22"/>
          <w:lang w:val="en-ZW"/>
        </w:rPr>
        <w:t>1</w:t>
      </w:r>
      <w:r w:rsidR="00F90AC6" w:rsidRPr="00445B25">
        <w:rPr>
          <w:rFonts w:eastAsiaTheme="minorHAnsi"/>
          <w:color w:val="000000"/>
          <w:sz w:val="22"/>
          <w:szCs w:val="22"/>
          <w:vertAlign w:val="superscript"/>
          <w:lang w:val="en-ZW"/>
        </w:rPr>
        <w:t>st</w:t>
      </w:r>
      <w:r w:rsidR="00F90AC6" w:rsidRPr="00445B25">
        <w:rPr>
          <w:rFonts w:eastAsiaTheme="minorHAnsi"/>
          <w:color w:val="000000"/>
          <w:sz w:val="22"/>
          <w:szCs w:val="22"/>
          <w:lang w:val="en-ZW"/>
        </w:rPr>
        <w:t xml:space="preserve"> Axd -I did not take some of the staff on (sic) the charge.</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F90AC6" w:rsidRPr="00445B25">
        <w:rPr>
          <w:rFonts w:eastAsiaTheme="minorHAnsi"/>
          <w:color w:val="000000"/>
          <w:sz w:val="22"/>
          <w:szCs w:val="22"/>
          <w:lang w:val="en-ZW"/>
        </w:rPr>
        <w:t>Matter stood down</w:t>
      </w:r>
      <w:r w:rsidR="00AC41BC" w:rsidRPr="00445B25">
        <w:rPr>
          <w:rFonts w:eastAsiaTheme="minorHAnsi"/>
          <w:color w:val="000000"/>
          <w:sz w:val="22"/>
          <w:szCs w:val="22"/>
          <w:lang w:val="en-ZW"/>
        </w:rPr>
        <w:t xml:space="preserve"> for state to interview comp.</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Q Correct that on 7</w:t>
      </w:r>
      <w:r w:rsidR="00AC41BC" w:rsidRPr="00445B25">
        <w:rPr>
          <w:rFonts w:eastAsiaTheme="minorHAnsi"/>
          <w:color w:val="000000"/>
          <w:sz w:val="22"/>
          <w:szCs w:val="22"/>
          <w:vertAlign w:val="superscript"/>
          <w:lang w:val="en-ZW"/>
        </w:rPr>
        <w:t>th</w:t>
      </w:r>
      <w:r w:rsidR="00AC41BC" w:rsidRPr="00445B25">
        <w:rPr>
          <w:rFonts w:eastAsiaTheme="minorHAnsi"/>
          <w:color w:val="000000"/>
          <w:sz w:val="22"/>
          <w:szCs w:val="22"/>
          <w:lang w:val="en-ZW"/>
        </w:rPr>
        <w:t xml:space="preserve"> /10/19 u wr at Pfupajena Stadium at 20;10 hrs</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Yes</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Q Axd 1 earlier on u sed u tuk the etym worth how much: It was $62</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Q State do u accept the limited plea</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Yes</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Q Axd 2 do u hv anything to add or subtract</w:t>
      </w:r>
    </w:p>
    <w:p w:rsidR="00AC41BC"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Nothing</w:t>
      </w:r>
    </w:p>
    <w:p w:rsidR="00F7694A"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AC41BC" w:rsidRPr="00445B25">
        <w:rPr>
          <w:rFonts w:eastAsiaTheme="minorHAnsi"/>
          <w:color w:val="000000"/>
          <w:sz w:val="22"/>
          <w:szCs w:val="22"/>
          <w:lang w:val="en-ZW"/>
        </w:rPr>
        <w:t xml:space="preserve">Q Correct that on 7/10/19 </w:t>
      </w:r>
      <w:r w:rsidR="00F7694A" w:rsidRPr="00445B25">
        <w:rPr>
          <w:rFonts w:eastAsiaTheme="minorHAnsi"/>
          <w:color w:val="000000"/>
          <w:sz w:val="22"/>
          <w:szCs w:val="22"/>
          <w:lang w:val="en-ZW"/>
        </w:rPr>
        <w:t>@ 20:10 hrs u wr at Pfupajena Stadium</w:t>
      </w:r>
    </w:p>
    <w:p w:rsidR="00F7694A"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F7694A" w:rsidRPr="00445B25">
        <w:rPr>
          <w:rFonts w:eastAsiaTheme="minorHAnsi"/>
          <w:color w:val="000000"/>
          <w:sz w:val="22"/>
          <w:szCs w:val="22"/>
          <w:lang w:val="en-ZW"/>
        </w:rPr>
        <w:t>Yes</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Q Admit that you committed an offence of robbery on e day</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DC22C1" w:rsidRPr="00445B25">
        <w:rPr>
          <w:rFonts w:eastAsiaTheme="minorHAnsi"/>
          <w:color w:val="000000"/>
          <w:sz w:val="22"/>
          <w:szCs w:val="22"/>
          <w:lang w:val="en-ZW"/>
        </w:rPr>
        <w:t>Yes</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Q Admit that u tuk $62-00, wallet &amp; Samsung charger</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Yes</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Q what did u intend to do w e property</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To raise money</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Q</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Any ryt to do so</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No</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lastRenderedPageBreak/>
        <w:tab/>
      </w:r>
      <w:r w:rsidR="002729C1" w:rsidRPr="00445B25">
        <w:rPr>
          <w:rFonts w:eastAsiaTheme="minorHAnsi"/>
          <w:color w:val="000000"/>
          <w:sz w:val="22"/>
          <w:szCs w:val="22"/>
          <w:lang w:val="en-ZW"/>
        </w:rPr>
        <w:t>Any defence</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No</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I have found u guilty as charged</w:t>
      </w:r>
    </w:p>
    <w:p w:rsidR="002729C1"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Axd 2</w:t>
      </w:r>
    </w:p>
    <w:p w:rsidR="0022025D"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729C1" w:rsidRPr="00445B25">
        <w:rPr>
          <w:rFonts w:eastAsiaTheme="minorHAnsi"/>
          <w:color w:val="000000"/>
          <w:sz w:val="22"/>
          <w:szCs w:val="22"/>
          <w:lang w:val="en-ZW"/>
        </w:rPr>
        <w:t xml:space="preserve">Q Correct tht u wr at </w:t>
      </w:r>
      <w:r w:rsidR="0022025D" w:rsidRPr="00445B25">
        <w:rPr>
          <w:rFonts w:eastAsiaTheme="minorHAnsi"/>
          <w:color w:val="000000"/>
          <w:sz w:val="22"/>
          <w:szCs w:val="22"/>
          <w:lang w:val="en-ZW"/>
        </w:rPr>
        <w:t>Pfupajena on 7/10/19</w:t>
      </w:r>
    </w:p>
    <w:p w:rsidR="0022025D"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2025D" w:rsidRPr="00445B25">
        <w:rPr>
          <w:rFonts w:eastAsiaTheme="minorHAnsi"/>
          <w:color w:val="000000"/>
          <w:sz w:val="22"/>
          <w:szCs w:val="22"/>
          <w:lang w:val="en-ZW"/>
        </w:rPr>
        <w:t>Yes</w:t>
      </w:r>
    </w:p>
    <w:p w:rsidR="0022025D"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2025D" w:rsidRPr="00445B25">
        <w:rPr>
          <w:rFonts w:eastAsiaTheme="minorHAnsi"/>
          <w:color w:val="000000"/>
          <w:sz w:val="22"/>
          <w:szCs w:val="22"/>
          <w:lang w:val="en-ZW"/>
        </w:rPr>
        <w:t>Q Admit u committed an offence of robbery</w:t>
      </w:r>
    </w:p>
    <w:p w:rsidR="0022025D"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2025D" w:rsidRPr="00445B25">
        <w:rPr>
          <w:rFonts w:eastAsiaTheme="minorHAnsi"/>
          <w:color w:val="000000"/>
          <w:sz w:val="22"/>
          <w:szCs w:val="22"/>
          <w:lang w:val="en-ZW"/>
        </w:rPr>
        <w:t>Yes</w:t>
      </w:r>
    </w:p>
    <w:p w:rsidR="0022025D"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2025D" w:rsidRPr="00445B25">
        <w:rPr>
          <w:rFonts w:eastAsiaTheme="minorHAnsi"/>
          <w:color w:val="000000"/>
          <w:sz w:val="22"/>
          <w:szCs w:val="22"/>
          <w:lang w:val="en-ZW"/>
        </w:rPr>
        <w:t>Q Admit u tuk the said property</w:t>
      </w:r>
    </w:p>
    <w:p w:rsidR="0022025D"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2025D" w:rsidRPr="00445B25">
        <w:rPr>
          <w:rFonts w:eastAsiaTheme="minorHAnsi"/>
          <w:color w:val="000000"/>
          <w:sz w:val="22"/>
          <w:szCs w:val="22"/>
          <w:lang w:val="en-ZW"/>
        </w:rPr>
        <w:t>I didn’t take the money</w:t>
      </w:r>
    </w:p>
    <w:p w:rsidR="00742F64"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22025D" w:rsidRPr="00445B25">
        <w:rPr>
          <w:rFonts w:eastAsiaTheme="minorHAnsi"/>
          <w:color w:val="000000"/>
          <w:sz w:val="22"/>
          <w:szCs w:val="22"/>
          <w:lang w:val="en-ZW"/>
        </w:rPr>
        <w:t>FFP to 15/10/19 @ 8:00 for trial</w:t>
      </w:r>
    </w:p>
    <w:p w:rsidR="00742F64"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742F64" w:rsidRPr="00445B25">
        <w:rPr>
          <w:rFonts w:eastAsiaTheme="minorHAnsi"/>
          <w:color w:val="000000"/>
          <w:sz w:val="22"/>
          <w:szCs w:val="22"/>
          <w:lang w:val="en-ZW"/>
        </w:rPr>
        <w:t>Noel Tanana warned to appear</w:t>
      </w:r>
    </w:p>
    <w:p w:rsidR="00E177F7" w:rsidRPr="00445B25" w:rsidRDefault="00445B25" w:rsidP="00445B25">
      <w:pPr>
        <w:autoSpaceDE w:val="0"/>
        <w:autoSpaceDN w:val="0"/>
        <w:adjustRightInd w:val="0"/>
        <w:jc w:val="both"/>
        <w:rPr>
          <w:rFonts w:eastAsiaTheme="minorHAnsi"/>
          <w:color w:val="000000"/>
          <w:sz w:val="22"/>
          <w:szCs w:val="22"/>
          <w:lang w:val="en-ZW"/>
        </w:rPr>
      </w:pPr>
      <w:r>
        <w:rPr>
          <w:rFonts w:eastAsiaTheme="minorHAnsi"/>
          <w:color w:val="000000"/>
          <w:sz w:val="22"/>
          <w:szCs w:val="22"/>
          <w:lang w:val="en-ZW"/>
        </w:rPr>
        <w:tab/>
      </w:r>
      <w:r w:rsidR="00742F64" w:rsidRPr="00445B25">
        <w:rPr>
          <w:rFonts w:eastAsiaTheme="minorHAnsi"/>
          <w:color w:val="000000"/>
          <w:sz w:val="22"/>
          <w:szCs w:val="22"/>
          <w:lang w:val="en-ZW"/>
        </w:rPr>
        <w:t>Axd to remain in custody</w:t>
      </w:r>
      <w:r w:rsidR="00BE7BDD" w:rsidRPr="00445B25">
        <w:rPr>
          <w:rFonts w:eastAsiaTheme="minorHAnsi"/>
          <w:color w:val="000000"/>
          <w:sz w:val="22"/>
          <w:szCs w:val="22"/>
          <w:lang w:val="en-ZW"/>
        </w:rPr>
        <w:t>.”</w:t>
      </w:r>
      <w:r w:rsidR="00F90AC6" w:rsidRPr="00445B25">
        <w:rPr>
          <w:rFonts w:eastAsiaTheme="minorHAnsi"/>
          <w:color w:val="000000"/>
          <w:sz w:val="22"/>
          <w:szCs w:val="22"/>
          <w:lang w:val="en-ZW"/>
        </w:rPr>
        <w:t xml:space="preserve"> </w:t>
      </w:r>
      <w:r w:rsidR="00DE4BE3" w:rsidRPr="00445B25">
        <w:rPr>
          <w:rFonts w:eastAsiaTheme="minorHAnsi"/>
          <w:color w:val="000000"/>
          <w:sz w:val="22"/>
          <w:szCs w:val="22"/>
          <w:lang w:val="en-ZW"/>
        </w:rPr>
        <w:t xml:space="preserve"> </w:t>
      </w:r>
    </w:p>
    <w:p w:rsidR="00DE4BE3" w:rsidRPr="00445B25" w:rsidRDefault="00E177F7" w:rsidP="00445B25">
      <w:pPr>
        <w:ind w:firstLine="720"/>
        <w:jc w:val="both"/>
        <w:rPr>
          <w:rFonts w:eastAsiaTheme="minorHAnsi"/>
          <w:sz w:val="22"/>
          <w:szCs w:val="22"/>
          <w:lang w:val="en-ZW"/>
        </w:rPr>
      </w:pPr>
      <w:r w:rsidRPr="00445B25">
        <w:rPr>
          <w:rFonts w:eastAsiaTheme="minorHAnsi"/>
          <w:sz w:val="22"/>
          <w:szCs w:val="22"/>
          <w:lang w:val="en-ZW"/>
        </w:rPr>
        <w:t>Then on 25</w:t>
      </w:r>
      <w:r w:rsidRPr="00445B25">
        <w:rPr>
          <w:rFonts w:eastAsiaTheme="minorHAnsi"/>
          <w:sz w:val="22"/>
          <w:szCs w:val="22"/>
          <w:vertAlign w:val="superscript"/>
          <w:lang w:val="en-ZW"/>
        </w:rPr>
        <w:t>th</w:t>
      </w:r>
      <w:r w:rsidRPr="00445B25">
        <w:rPr>
          <w:rFonts w:eastAsiaTheme="minorHAnsi"/>
          <w:sz w:val="22"/>
          <w:szCs w:val="22"/>
          <w:lang w:val="en-ZW"/>
        </w:rPr>
        <w:t xml:space="preserve"> November 2019 the following took place-</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“Q Are you still denying e charges   Axd 1 No</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PPV May Noel Tanana take e witness stand</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Q How old are u</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32 yrs</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Q whr do u reside</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Industrial area.</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Q Do you know e axxd</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Yes</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 xml:space="preserve">Q Axxd are admitting taking e etym &amp; deny taking e other property. So is there any prejudice </w:t>
      </w:r>
      <w:r>
        <w:rPr>
          <w:rFonts w:eastAsiaTheme="minorHAnsi"/>
          <w:sz w:val="22"/>
          <w:szCs w:val="22"/>
          <w:lang w:val="en-ZW"/>
        </w:rPr>
        <w:tab/>
      </w:r>
      <w:r w:rsidR="00E177F7" w:rsidRPr="00445B25">
        <w:rPr>
          <w:rFonts w:eastAsiaTheme="minorHAnsi"/>
          <w:sz w:val="22"/>
          <w:szCs w:val="22"/>
          <w:lang w:val="en-ZW"/>
        </w:rPr>
        <w:t>if ey deny</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Yes I will be prejudiced coz ey took my property</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PP May we proceed to trial</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Crt Very well</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Q Charge put to axd &amp; ubnderstood</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Q How do you plead</w:t>
      </w:r>
    </w:p>
    <w:p w:rsidR="00E177F7" w:rsidRPr="00445B25" w:rsidRDefault="00445B25" w:rsidP="00445B25">
      <w:pPr>
        <w:jc w:val="both"/>
        <w:rPr>
          <w:rFonts w:eastAsiaTheme="minorHAnsi"/>
          <w:sz w:val="22"/>
          <w:szCs w:val="22"/>
          <w:lang w:val="en-ZW"/>
        </w:rPr>
      </w:pPr>
      <w:r>
        <w:rPr>
          <w:rFonts w:eastAsiaTheme="minorHAnsi"/>
          <w:sz w:val="22"/>
          <w:szCs w:val="22"/>
          <w:lang w:val="en-ZW"/>
        </w:rPr>
        <w:tab/>
      </w:r>
      <w:r w:rsidR="00E177F7" w:rsidRPr="00445B25">
        <w:rPr>
          <w:rFonts w:eastAsiaTheme="minorHAnsi"/>
          <w:sz w:val="22"/>
          <w:szCs w:val="22"/>
          <w:lang w:val="en-ZW"/>
        </w:rPr>
        <w:t xml:space="preserve">A Plea not guilty </w:t>
      </w:r>
      <w:r w:rsidR="00A605D6" w:rsidRPr="00445B25">
        <w:rPr>
          <w:rFonts w:eastAsiaTheme="minorHAnsi"/>
          <w:sz w:val="22"/>
          <w:szCs w:val="22"/>
          <w:lang w:val="en-ZW"/>
        </w:rPr>
        <w:t>entered- Axd 1</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A Plea o not guilty entered- Axd 2</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Facts read to axd &amp; understood</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Prov o s 188 &amp; 189 CPEA explained</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DEFENCE OUTLINE 1</w:t>
      </w:r>
      <w:r w:rsidR="00A605D6" w:rsidRPr="00445B25">
        <w:rPr>
          <w:rFonts w:eastAsiaTheme="minorHAnsi"/>
          <w:sz w:val="22"/>
          <w:szCs w:val="22"/>
          <w:vertAlign w:val="superscript"/>
          <w:lang w:val="en-ZW"/>
        </w:rPr>
        <w:t>st</w:t>
      </w:r>
      <w:r w:rsidR="00A605D6" w:rsidRPr="00445B25">
        <w:rPr>
          <w:rFonts w:eastAsiaTheme="minorHAnsi"/>
          <w:sz w:val="22"/>
          <w:szCs w:val="22"/>
          <w:lang w:val="en-ZW"/>
        </w:rPr>
        <w:t xml:space="preserve"> Axd </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 xml:space="preserve">I deny coz we found out tht e ety wr 62 recharge cards, a charger, Samsung cell phone, data </w:t>
      </w:r>
      <w:r>
        <w:rPr>
          <w:rFonts w:eastAsiaTheme="minorHAnsi"/>
          <w:sz w:val="22"/>
          <w:szCs w:val="22"/>
          <w:lang w:val="en-ZW"/>
        </w:rPr>
        <w:tab/>
      </w:r>
      <w:r w:rsidR="00A605D6" w:rsidRPr="00445B25">
        <w:rPr>
          <w:rFonts w:eastAsiaTheme="minorHAnsi"/>
          <w:sz w:val="22"/>
          <w:szCs w:val="22"/>
          <w:lang w:val="en-ZW"/>
        </w:rPr>
        <w:t>cable, black walletthts wat we saw in the wallets.</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DEFENCE OUTLINE 2</w:t>
      </w:r>
      <w:r w:rsidR="00A605D6" w:rsidRPr="00445B25">
        <w:rPr>
          <w:rFonts w:eastAsiaTheme="minorHAnsi"/>
          <w:sz w:val="22"/>
          <w:szCs w:val="22"/>
          <w:vertAlign w:val="superscript"/>
          <w:lang w:val="en-ZW"/>
        </w:rPr>
        <w:t>nd</w:t>
      </w:r>
      <w:r w:rsidR="00A605D6" w:rsidRPr="00445B25">
        <w:rPr>
          <w:rFonts w:eastAsiaTheme="minorHAnsi"/>
          <w:sz w:val="22"/>
          <w:szCs w:val="22"/>
          <w:lang w:val="en-ZW"/>
        </w:rPr>
        <w:t xml:space="preserve"> Axd</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There wr 62 recharge cards, a charger, a brown bad, a wallet with no wallet (sic)</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58646C" w:rsidRPr="00445B25">
        <w:rPr>
          <w:rFonts w:eastAsiaTheme="minorHAnsi"/>
          <w:sz w:val="22"/>
          <w:szCs w:val="22"/>
          <w:lang w:val="en-ZW"/>
        </w:rPr>
        <w:t>Q So a</w:t>
      </w:r>
      <w:r w:rsidR="00A605D6" w:rsidRPr="00445B25">
        <w:rPr>
          <w:rFonts w:eastAsiaTheme="minorHAnsi"/>
          <w:sz w:val="22"/>
          <w:szCs w:val="22"/>
          <w:lang w:val="en-ZW"/>
        </w:rPr>
        <w:t>re admitting to e charge 1</w:t>
      </w:r>
      <w:r w:rsidR="00A605D6" w:rsidRPr="00445B25">
        <w:rPr>
          <w:rFonts w:eastAsiaTheme="minorHAnsi"/>
          <w:sz w:val="22"/>
          <w:szCs w:val="22"/>
          <w:vertAlign w:val="superscript"/>
          <w:lang w:val="en-ZW"/>
        </w:rPr>
        <w:t>st</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Yes</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Q You are also admitting toe charge axd 2</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Yes</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I therefore found u guilt as pleaded</w:t>
      </w:r>
    </w:p>
    <w:p w:rsidR="00A605D6" w:rsidRPr="00445B25"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1</w:t>
      </w:r>
      <w:r w:rsidR="00A605D6" w:rsidRPr="00445B25">
        <w:rPr>
          <w:rFonts w:eastAsiaTheme="minorHAnsi"/>
          <w:sz w:val="22"/>
          <w:szCs w:val="22"/>
          <w:vertAlign w:val="superscript"/>
          <w:lang w:val="en-ZW"/>
        </w:rPr>
        <w:t>st</w:t>
      </w:r>
      <w:r w:rsidR="00A605D6" w:rsidRPr="00445B25">
        <w:rPr>
          <w:rFonts w:eastAsiaTheme="minorHAnsi"/>
          <w:sz w:val="22"/>
          <w:szCs w:val="22"/>
          <w:lang w:val="en-ZW"/>
        </w:rPr>
        <w:t xml:space="preserve"> &amp; 2</w:t>
      </w:r>
      <w:r w:rsidR="00A605D6" w:rsidRPr="00445B25">
        <w:rPr>
          <w:rFonts w:eastAsiaTheme="minorHAnsi"/>
          <w:sz w:val="22"/>
          <w:szCs w:val="22"/>
          <w:vertAlign w:val="superscript"/>
          <w:lang w:val="en-ZW"/>
        </w:rPr>
        <w:t>nd</w:t>
      </w:r>
      <w:r w:rsidR="00A605D6" w:rsidRPr="00445B25">
        <w:rPr>
          <w:rFonts w:eastAsiaTheme="minorHAnsi"/>
          <w:sz w:val="22"/>
          <w:szCs w:val="22"/>
          <w:lang w:val="en-ZW"/>
        </w:rPr>
        <w:t xml:space="preserve"> axd we went (sic)</w:t>
      </w:r>
    </w:p>
    <w:p w:rsidR="00203627" w:rsidRDefault="00445B25" w:rsidP="00445B25">
      <w:pPr>
        <w:jc w:val="both"/>
        <w:rPr>
          <w:rFonts w:eastAsiaTheme="minorHAnsi"/>
          <w:sz w:val="22"/>
          <w:szCs w:val="22"/>
          <w:lang w:val="en-ZW"/>
        </w:rPr>
      </w:pPr>
      <w:r>
        <w:rPr>
          <w:rFonts w:eastAsiaTheme="minorHAnsi"/>
          <w:sz w:val="22"/>
          <w:szCs w:val="22"/>
          <w:lang w:val="en-ZW"/>
        </w:rPr>
        <w:tab/>
      </w:r>
      <w:r w:rsidR="00A605D6" w:rsidRPr="00445B25">
        <w:rPr>
          <w:rFonts w:eastAsiaTheme="minorHAnsi"/>
          <w:sz w:val="22"/>
          <w:szCs w:val="22"/>
          <w:lang w:val="en-ZW"/>
        </w:rPr>
        <w:t>PP May e 2 be treated as 1</w:t>
      </w:r>
      <w:r w:rsidR="00A605D6" w:rsidRPr="00445B25">
        <w:rPr>
          <w:rFonts w:eastAsiaTheme="minorHAnsi"/>
          <w:sz w:val="22"/>
          <w:szCs w:val="22"/>
          <w:vertAlign w:val="superscript"/>
          <w:lang w:val="en-ZW"/>
        </w:rPr>
        <w:t>st</w:t>
      </w:r>
      <w:r w:rsidR="00A605D6" w:rsidRPr="00445B25">
        <w:rPr>
          <w:rFonts w:eastAsiaTheme="minorHAnsi"/>
          <w:sz w:val="22"/>
          <w:szCs w:val="22"/>
          <w:lang w:val="en-ZW"/>
        </w:rPr>
        <w:t xml:space="preserve"> offenders.”</w:t>
      </w:r>
    </w:p>
    <w:p w:rsidR="00445B25" w:rsidRPr="00445B25" w:rsidRDefault="00445B25" w:rsidP="00445B25">
      <w:pPr>
        <w:jc w:val="both"/>
        <w:rPr>
          <w:rFonts w:eastAsiaTheme="minorHAnsi"/>
          <w:sz w:val="22"/>
          <w:szCs w:val="22"/>
          <w:lang w:val="en-ZW"/>
        </w:rPr>
      </w:pPr>
    </w:p>
    <w:p w:rsidR="00A605D6" w:rsidRDefault="00203627" w:rsidP="00A713B4">
      <w:pPr>
        <w:spacing w:line="360" w:lineRule="auto"/>
        <w:ind w:firstLine="720"/>
        <w:jc w:val="both"/>
        <w:rPr>
          <w:rFonts w:eastAsiaTheme="minorHAnsi"/>
          <w:lang w:val="en-ZW"/>
        </w:rPr>
      </w:pPr>
      <w:r>
        <w:rPr>
          <w:rFonts w:eastAsiaTheme="minorHAnsi"/>
          <w:lang w:val="en-ZW"/>
        </w:rPr>
        <w:t xml:space="preserve">When an accused person pleads to a charge other than by pleading guilty, that </w:t>
      </w:r>
      <w:r w:rsidR="00D156AB">
        <w:rPr>
          <w:rFonts w:eastAsiaTheme="minorHAnsi"/>
          <w:lang w:val="en-ZW"/>
        </w:rPr>
        <w:t>plea should be determined by the court. In this respect s 186 of the Criminal Procedure and Evidence Act [</w:t>
      </w:r>
      <w:r w:rsidR="00D156AB" w:rsidRPr="00EA7CFA">
        <w:rPr>
          <w:rFonts w:eastAsiaTheme="minorHAnsi"/>
          <w:i/>
          <w:lang w:val="en-ZW"/>
        </w:rPr>
        <w:t>Chapter 9:07</w:t>
      </w:r>
      <w:r w:rsidR="00D156AB">
        <w:rPr>
          <w:rFonts w:eastAsiaTheme="minorHAnsi"/>
          <w:lang w:val="en-ZW"/>
        </w:rPr>
        <w:t>] provides that-</w:t>
      </w:r>
    </w:p>
    <w:p w:rsidR="00D156AB" w:rsidRDefault="00445B25"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D156AB" w:rsidRPr="00445B25">
        <w:rPr>
          <w:rFonts w:eastAsiaTheme="minorHAnsi"/>
          <w:sz w:val="22"/>
          <w:szCs w:val="22"/>
          <w:lang w:val="en-ZW"/>
        </w:rPr>
        <w:t>“</w:t>
      </w:r>
      <w:r w:rsidR="00EF7B6F" w:rsidRPr="00445B25">
        <w:rPr>
          <w:rFonts w:eastAsiaTheme="minorHAnsi"/>
          <w:sz w:val="22"/>
          <w:szCs w:val="22"/>
          <w:lang w:val="en-ZW"/>
        </w:rPr>
        <w:t xml:space="preserve">If the accused pleads any plea or pleas other than the plea of guilty or a plea to the jurisdiction </w:t>
      </w:r>
      <w:r>
        <w:rPr>
          <w:rFonts w:eastAsiaTheme="minorHAnsi"/>
          <w:sz w:val="22"/>
          <w:szCs w:val="22"/>
          <w:lang w:val="en-ZW"/>
        </w:rPr>
        <w:tab/>
      </w:r>
      <w:r w:rsidR="00EF7B6F" w:rsidRPr="00445B25">
        <w:rPr>
          <w:rFonts w:eastAsiaTheme="minorHAnsi"/>
          <w:sz w:val="22"/>
          <w:szCs w:val="22"/>
          <w:lang w:val="en-ZW"/>
        </w:rPr>
        <w:t xml:space="preserve">of the court, he is, by such plea without any further form, deemed to have demanded that the </w:t>
      </w:r>
      <w:r>
        <w:rPr>
          <w:rFonts w:eastAsiaTheme="minorHAnsi"/>
          <w:sz w:val="22"/>
          <w:szCs w:val="22"/>
          <w:lang w:val="en-ZW"/>
        </w:rPr>
        <w:tab/>
      </w:r>
      <w:r w:rsidR="00EF7B6F" w:rsidRPr="00445B25">
        <w:rPr>
          <w:rFonts w:eastAsiaTheme="minorHAnsi"/>
          <w:sz w:val="22"/>
          <w:szCs w:val="22"/>
          <w:lang w:val="en-ZW"/>
        </w:rPr>
        <w:t>issues raised by such plea or pleas shall be tried by the court.”</w:t>
      </w:r>
    </w:p>
    <w:p w:rsidR="00445B25" w:rsidRPr="00445B25" w:rsidRDefault="00445B25" w:rsidP="00445B25">
      <w:pPr>
        <w:autoSpaceDE w:val="0"/>
        <w:autoSpaceDN w:val="0"/>
        <w:adjustRightInd w:val="0"/>
        <w:jc w:val="both"/>
        <w:rPr>
          <w:rFonts w:eastAsiaTheme="minorHAnsi"/>
          <w:sz w:val="22"/>
          <w:szCs w:val="22"/>
          <w:lang w:val="en-ZW"/>
        </w:rPr>
      </w:pPr>
    </w:p>
    <w:p w:rsidR="00EF7B6F" w:rsidRDefault="00EF7B6F" w:rsidP="00414CC1">
      <w:pPr>
        <w:autoSpaceDE w:val="0"/>
        <w:autoSpaceDN w:val="0"/>
        <w:adjustRightInd w:val="0"/>
        <w:spacing w:line="360" w:lineRule="auto"/>
        <w:jc w:val="both"/>
        <w:rPr>
          <w:rFonts w:eastAsiaTheme="minorHAnsi"/>
          <w:lang w:val="en-ZW"/>
        </w:rPr>
      </w:pPr>
      <w:r>
        <w:rPr>
          <w:rFonts w:eastAsiaTheme="minorHAnsi"/>
          <w:lang w:val="en-ZW"/>
        </w:rPr>
        <w:t>By virtue of the above provision, it makes no sense that an accused person who has pleaded not guilty can be made to enter another plea</w:t>
      </w:r>
      <w:r w:rsidR="00E96796">
        <w:rPr>
          <w:rFonts w:eastAsiaTheme="minorHAnsi"/>
          <w:lang w:val="en-ZW"/>
        </w:rPr>
        <w:t>, even if that plea is again that of not guilty</w:t>
      </w:r>
      <w:r>
        <w:rPr>
          <w:rFonts w:eastAsiaTheme="minorHAnsi"/>
          <w:lang w:val="en-ZW"/>
        </w:rPr>
        <w:t>.</w:t>
      </w:r>
    </w:p>
    <w:p w:rsidR="00796AF7" w:rsidRDefault="00AD7500" w:rsidP="00445B25">
      <w:pPr>
        <w:autoSpaceDE w:val="0"/>
        <w:autoSpaceDN w:val="0"/>
        <w:adjustRightInd w:val="0"/>
        <w:ind w:firstLine="720"/>
        <w:jc w:val="both"/>
        <w:rPr>
          <w:rFonts w:eastAsiaTheme="minorHAnsi"/>
          <w:sz w:val="22"/>
          <w:szCs w:val="22"/>
          <w:lang w:val="en-ZW"/>
        </w:rPr>
      </w:pPr>
      <w:r>
        <w:rPr>
          <w:rFonts w:eastAsiaTheme="minorHAnsi"/>
          <w:lang w:val="en-ZW"/>
        </w:rPr>
        <w:t xml:space="preserve">Equally, where an accused person pleads guilty, he cannot be asked to plead again without disposal of the guilty plea. </w:t>
      </w:r>
      <w:r w:rsidR="00BB7B82">
        <w:rPr>
          <w:rFonts w:eastAsiaTheme="minorHAnsi"/>
          <w:lang w:val="en-ZW"/>
        </w:rPr>
        <w:t xml:space="preserve">A plea of guilty raises no issues unless doubt arises regarding the genuineness of such a plea. </w:t>
      </w:r>
      <w:r>
        <w:rPr>
          <w:rFonts w:eastAsiaTheme="minorHAnsi"/>
          <w:lang w:val="en-ZW"/>
        </w:rPr>
        <w:t>Following the first accused’s conviction on the plea of guilty, the trial court should have proceeded to</w:t>
      </w:r>
      <w:r w:rsidR="005550BE">
        <w:rPr>
          <w:rFonts w:eastAsiaTheme="minorHAnsi"/>
          <w:lang w:val="en-ZW"/>
        </w:rPr>
        <w:t xml:space="preserve"> sentence</w:t>
      </w:r>
      <w:r>
        <w:rPr>
          <w:rFonts w:eastAsiaTheme="minorHAnsi"/>
          <w:lang w:val="en-ZW"/>
        </w:rPr>
        <w:t xml:space="preserve"> him after recording mitigation.</w:t>
      </w:r>
      <w:r w:rsidR="003D12E1">
        <w:rPr>
          <w:rFonts w:eastAsiaTheme="minorHAnsi"/>
          <w:lang w:val="en-ZW"/>
        </w:rPr>
        <w:t xml:space="preserve"> In respect of the first accused</w:t>
      </w:r>
      <w:r w:rsidR="00E14176">
        <w:rPr>
          <w:rFonts w:eastAsiaTheme="minorHAnsi"/>
          <w:lang w:val="en-ZW"/>
        </w:rPr>
        <w:t>, if there had been doubt regarding the genuineness of the initial plea of guilty, the trial court was enjoined to alter that plea to that of not guilty.</w:t>
      </w:r>
      <w:r w:rsidR="00796AF7">
        <w:rPr>
          <w:rFonts w:eastAsiaTheme="minorHAnsi"/>
          <w:lang w:val="en-ZW"/>
        </w:rPr>
        <w:t xml:space="preserve"> In this respect s 272 </w:t>
      </w:r>
      <w:r w:rsidR="00796AF7" w:rsidRPr="00445B25">
        <w:rPr>
          <w:rFonts w:eastAsiaTheme="minorHAnsi"/>
          <w:sz w:val="22"/>
          <w:szCs w:val="22"/>
          <w:lang w:val="en-ZW"/>
        </w:rPr>
        <w:t>of the Criminal Procedure and Evidence Act provides that-</w:t>
      </w:r>
    </w:p>
    <w:p w:rsidR="00445B25" w:rsidRPr="00445B25" w:rsidRDefault="00445B25" w:rsidP="00445B25">
      <w:pPr>
        <w:autoSpaceDE w:val="0"/>
        <w:autoSpaceDN w:val="0"/>
        <w:adjustRightInd w:val="0"/>
        <w:ind w:firstLine="720"/>
        <w:jc w:val="both"/>
        <w:rPr>
          <w:rFonts w:eastAsiaTheme="minorHAnsi"/>
          <w:sz w:val="22"/>
          <w:szCs w:val="22"/>
          <w:lang w:val="en-ZW"/>
        </w:rPr>
      </w:pPr>
    </w:p>
    <w:p w:rsidR="00CE2AAD" w:rsidRPr="00445B25" w:rsidRDefault="00445B25"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796AF7" w:rsidRPr="00445B25">
        <w:rPr>
          <w:rFonts w:eastAsiaTheme="minorHAnsi"/>
          <w:sz w:val="22"/>
          <w:szCs w:val="22"/>
          <w:lang w:val="en-ZW"/>
        </w:rPr>
        <w:t>“</w:t>
      </w:r>
      <w:r w:rsidR="00CE2AAD" w:rsidRPr="00445B25">
        <w:rPr>
          <w:rFonts w:eastAsiaTheme="minorHAnsi"/>
          <w:sz w:val="22"/>
          <w:szCs w:val="22"/>
          <w:lang w:val="en-ZW"/>
        </w:rPr>
        <w:t xml:space="preserve">If the court, at any stage of the proceedings in terms of section </w:t>
      </w:r>
      <w:r w:rsidR="00CE2AAD" w:rsidRPr="00445B25">
        <w:rPr>
          <w:rFonts w:eastAsiaTheme="minorHAnsi"/>
          <w:i/>
          <w:iCs/>
          <w:sz w:val="22"/>
          <w:szCs w:val="22"/>
          <w:lang w:val="en-ZW"/>
        </w:rPr>
        <w:t xml:space="preserve">two hundred and seventy-one </w:t>
      </w:r>
      <w:r>
        <w:rPr>
          <w:rFonts w:eastAsiaTheme="minorHAnsi"/>
          <w:i/>
          <w:iCs/>
          <w:sz w:val="22"/>
          <w:szCs w:val="22"/>
          <w:lang w:val="en-ZW"/>
        </w:rPr>
        <w:tab/>
      </w:r>
      <w:r w:rsidR="00CE2AAD" w:rsidRPr="00445B25">
        <w:rPr>
          <w:rFonts w:eastAsiaTheme="minorHAnsi"/>
          <w:sz w:val="22"/>
          <w:szCs w:val="22"/>
          <w:lang w:val="en-ZW"/>
        </w:rPr>
        <w:t>and before sentence is passed—</w:t>
      </w:r>
    </w:p>
    <w:p w:rsidR="00CE2AAD" w:rsidRPr="00445B25" w:rsidRDefault="00445B25"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CE2AAD" w:rsidRPr="00445B25">
        <w:rPr>
          <w:rFonts w:eastAsiaTheme="minorHAnsi"/>
          <w:sz w:val="22"/>
          <w:szCs w:val="22"/>
          <w:lang w:val="en-ZW"/>
        </w:rPr>
        <w:t>(</w:t>
      </w:r>
      <w:r w:rsidR="00CE2AAD" w:rsidRPr="00445B25">
        <w:rPr>
          <w:rFonts w:eastAsiaTheme="minorHAnsi"/>
          <w:i/>
          <w:iCs/>
          <w:sz w:val="22"/>
          <w:szCs w:val="22"/>
          <w:lang w:val="en-ZW"/>
        </w:rPr>
        <w:t>a</w:t>
      </w:r>
      <w:r w:rsidR="00CE2AAD" w:rsidRPr="00445B25">
        <w:rPr>
          <w:rFonts w:eastAsiaTheme="minorHAnsi"/>
          <w:sz w:val="22"/>
          <w:szCs w:val="22"/>
          <w:lang w:val="en-ZW"/>
        </w:rPr>
        <w:t xml:space="preserve">) is in doubt whether the accused is in law guilty of the offence to which he has pleaded guilty; </w:t>
      </w:r>
      <w:r>
        <w:rPr>
          <w:rFonts w:eastAsiaTheme="minorHAnsi"/>
          <w:sz w:val="22"/>
          <w:szCs w:val="22"/>
          <w:lang w:val="en-ZW"/>
        </w:rPr>
        <w:tab/>
      </w:r>
      <w:r w:rsidR="00CE2AAD" w:rsidRPr="00445B25">
        <w:rPr>
          <w:rFonts w:eastAsiaTheme="minorHAnsi"/>
          <w:sz w:val="22"/>
          <w:szCs w:val="22"/>
          <w:lang w:val="en-ZW"/>
        </w:rPr>
        <w:t>or</w:t>
      </w:r>
    </w:p>
    <w:p w:rsidR="00CE2AAD" w:rsidRPr="00445B25" w:rsidRDefault="00445B25"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CE2AAD" w:rsidRPr="00445B25">
        <w:rPr>
          <w:rFonts w:eastAsiaTheme="minorHAnsi"/>
          <w:sz w:val="22"/>
          <w:szCs w:val="22"/>
          <w:lang w:val="en-ZW"/>
        </w:rPr>
        <w:t>(</w:t>
      </w:r>
      <w:r w:rsidR="00CE2AAD" w:rsidRPr="00445B25">
        <w:rPr>
          <w:rFonts w:eastAsiaTheme="minorHAnsi"/>
          <w:i/>
          <w:iCs/>
          <w:sz w:val="22"/>
          <w:szCs w:val="22"/>
          <w:lang w:val="en-ZW"/>
        </w:rPr>
        <w:t>b</w:t>
      </w:r>
      <w:r w:rsidR="00CE2AAD" w:rsidRPr="00445B25">
        <w:rPr>
          <w:rFonts w:eastAsiaTheme="minorHAnsi"/>
          <w:sz w:val="22"/>
          <w:szCs w:val="22"/>
          <w:lang w:val="en-ZW"/>
        </w:rPr>
        <w:t xml:space="preserve">) is not satisfied that the accused has admitted or correctly admitted all the essential elements </w:t>
      </w:r>
      <w:r>
        <w:rPr>
          <w:rFonts w:eastAsiaTheme="minorHAnsi"/>
          <w:sz w:val="22"/>
          <w:szCs w:val="22"/>
          <w:lang w:val="en-ZW"/>
        </w:rPr>
        <w:tab/>
      </w:r>
      <w:r w:rsidR="00CE2AAD" w:rsidRPr="00445B25">
        <w:rPr>
          <w:rFonts w:eastAsiaTheme="minorHAnsi"/>
          <w:sz w:val="22"/>
          <w:szCs w:val="22"/>
          <w:lang w:val="en-ZW"/>
        </w:rPr>
        <w:t>of the</w:t>
      </w:r>
      <w:r>
        <w:rPr>
          <w:rFonts w:eastAsiaTheme="minorHAnsi"/>
          <w:sz w:val="22"/>
          <w:szCs w:val="22"/>
          <w:lang w:val="en-ZW"/>
        </w:rPr>
        <w:t xml:space="preserve"> </w:t>
      </w:r>
      <w:r w:rsidR="00CE2AAD" w:rsidRPr="00445B25">
        <w:rPr>
          <w:rFonts w:eastAsiaTheme="minorHAnsi"/>
          <w:sz w:val="22"/>
          <w:szCs w:val="22"/>
          <w:lang w:val="en-ZW"/>
        </w:rPr>
        <w:t>offence or all the acts or omissions on which the charge is based; or</w:t>
      </w:r>
    </w:p>
    <w:p w:rsidR="00CE2AAD" w:rsidRPr="00445B25" w:rsidRDefault="00763792"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CE2AAD" w:rsidRPr="00445B25">
        <w:rPr>
          <w:rFonts w:eastAsiaTheme="minorHAnsi"/>
          <w:sz w:val="22"/>
          <w:szCs w:val="22"/>
          <w:lang w:val="en-ZW"/>
        </w:rPr>
        <w:t>(</w:t>
      </w:r>
      <w:r w:rsidR="00CE2AAD" w:rsidRPr="00445B25">
        <w:rPr>
          <w:rFonts w:eastAsiaTheme="minorHAnsi"/>
          <w:i/>
          <w:iCs/>
          <w:sz w:val="22"/>
          <w:szCs w:val="22"/>
          <w:lang w:val="en-ZW"/>
        </w:rPr>
        <w:t>c</w:t>
      </w:r>
      <w:r w:rsidR="00CE2AAD" w:rsidRPr="00445B25">
        <w:rPr>
          <w:rFonts w:eastAsiaTheme="minorHAnsi"/>
          <w:sz w:val="22"/>
          <w:szCs w:val="22"/>
          <w:lang w:val="en-ZW"/>
        </w:rPr>
        <w:t>) is not satisfied that the accused has no valid defence to the charge;</w:t>
      </w:r>
    </w:p>
    <w:p w:rsidR="00CE2AAD" w:rsidRPr="00445B25" w:rsidRDefault="00763792"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CE2AAD" w:rsidRPr="00445B25">
        <w:rPr>
          <w:rFonts w:eastAsiaTheme="minorHAnsi"/>
          <w:sz w:val="22"/>
          <w:szCs w:val="22"/>
          <w:lang w:val="en-ZW"/>
        </w:rPr>
        <w:t>the court shall record a plea of not guilty and require the prosecution to proceed with the trial:</w:t>
      </w:r>
    </w:p>
    <w:p w:rsidR="00763792" w:rsidRDefault="00763792" w:rsidP="00445B25">
      <w:pPr>
        <w:autoSpaceDE w:val="0"/>
        <w:autoSpaceDN w:val="0"/>
        <w:adjustRightInd w:val="0"/>
        <w:jc w:val="both"/>
        <w:rPr>
          <w:rFonts w:eastAsiaTheme="minorHAnsi"/>
          <w:sz w:val="22"/>
          <w:szCs w:val="22"/>
          <w:lang w:val="en-ZW"/>
        </w:rPr>
      </w:pPr>
      <w:r>
        <w:rPr>
          <w:rFonts w:eastAsiaTheme="minorHAnsi"/>
          <w:sz w:val="22"/>
          <w:szCs w:val="22"/>
          <w:lang w:val="en-ZW"/>
        </w:rPr>
        <w:tab/>
      </w:r>
      <w:r w:rsidR="00CE2AAD" w:rsidRPr="00445B25">
        <w:rPr>
          <w:rFonts w:eastAsiaTheme="minorHAnsi"/>
          <w:sz w:val="22"/>
          <w:szCs w:val="22"/>
          <w:lang w:val="en-ZW"/>
        </w:rPr>
        <w:t xml:space="preserve">Provided that any element or act or omission correctly admitted by the accused up to the stage </w:t>
      </w:r>
      <w:r>
        <w:rPr>
          <w:rFonts w:eastAsiaTheme="minorHAnsi"/>
          <w:sz w:val="22"/>
          <w:szCs w:val="22"/>
          <w:lang w:val="en-ZW"/>
        </w:rPr>
        <w:tab/>
      </w:r>
      <w:r w:rsidR="00CE2AAD" w:rsidRPr="00445B25">
        <w:rPr>
          <w:rFonts w:eastAsiaTheme="minorHAnsi"/>
          <w:sz w:val="22"/>
          <w:szCs w:val="22"/>
          <w:lang w:val="en-ZW"/>
        </w:rPr>
        <w:t>at which the</w:t>
      </w:r>
      <w:r>
        <w:rPr>
          <w:rFonts w:eastAsiaTheme="minorHAnsi"/>
          <w:sz w:val="22"/>
          <w:szCs w:val="22"/>
          <w:lang w:val="en-ZW"/>
        </w:rPr>
        <w:t xml:space="preserve"> </w:t>
      </w:r>
      <w:r w:rsidR="00CE2AAD" w:rsidRPr="00445B25">
        <w:rPr>
          <w:rFonts w:eastAsiaTheme="minorHAnsi"/>
          <w:sz w:val="22"/>
          <w:szCs w:val="22"/>
          <w:lang w:val="en-ZW"/>
        </w:rPr>
        <w:t xml:space="preserve">court records a plea of not guilty and which has been recorded in terms of </w:t>
      </w:r>
      <w:r>
        <w:rPr>
          <w:rFonts w:eastAsiaTheme="minorHAnsi"/>
          <w:sz w:val="22"/>
          <w:szCs w:val="22"/>
          <w:lang w:val="en-ZW"/>
        </w:rPr>
        <w:tab/>
      </w:r>
      <w:r w:rsidR="00CE2AAD" w:rsidRPr="00445B25">
        <w:rPr>
          <w:rFonts w:eastAsiaTheme="minorHAnsi"/>
          <w:sz w:val="22"/>
          <w:szCs w:val="22"/>
          <w:lang w:val="en-ZW"/>
        </w:rPr>
        <w:t xml:space="preserve">subsection (3) of section </w:t>
      </w:r>
      <w:r w:rsidR="00CE2AAD" w:rsidRPr="00445B25">
        <w:rPr>
          <w:rFonts w:eastAsiaTheme="minorHAnsi"/>
          <w:i/>
          <w:iCs/>
          <w:sz w:val="22"/>
          <w:szCs w:val="22"/>
          <w:lang w:val="en-ZW"/>
        </w:rPr>
        <w:t xml:space="preserve">two hundred and seventy-one </w:t>
      </w:r>
      <w:r w:rsidR="00CE2AAD" w:rsidRPr="00445B25">
        <w:rPr>
          <w:rFonts w:eastAsiaTheme="minorHAnsi"/>
          <w:sz w:val="22"/>
          <w:szCs w:val="22"/>
          <w:lang w:val="en-ZW"/>
        </w:rPr>
        <w:t xml:space="preserve">shall be sufficient proof in any court of </w:t>
      </w:r>
      <w:r>
        <w:rPr>
          <w:rFonts w:eastAsiaTheme="minorHAnsi"/>
          <w:sz w:val="22"/>
          <w:szCs w:val="22"/>
          <w:lang w:val="en-ZW"/>
        </w:rPr>
        <w:tab/>
      </w:r>
      <w:r w:rsidR="00CE2AAD" w:rsidRPr="00445B25">
        <w:rPr>
          <w:rFonts w:eastAsiaTheme="minorHAnsi"/>
          <w:sz w:val="22"/>
          <w:szCs w:val="22"/>
          <w:lang w:val="en-ZW"/>
        </w:rPr>
        <w:t>that element or act or omission.”</w:t>
      </w:r>
      <w:r w:rsidR="00796AF7" w:rsidRPr="00445B25">
        <w:rPr>
          <w:rFonts w:eastAsiaTheme="minorHAnsi"/>
          <w:sz w:val="22"/>
          <w:szCs w:val="22"/>
          <w:lang w:val="en-ZW"/>
        </w:rPr>
        <w:t xml:space="preserve"> </w:t>
      </w:r>
      <w:r w:rsidR="003D12E1" w:rsidRPr="00445B25">
        <w:rPr>
          <w:rFonts w:eastAsiaTheme="minorHAnsi"/>
          <w:sz w:val="22"/>
          <w:szCs w:val="22"/>
          <w:lang w:val="en-ZW"/>
        </w:rPr>
        <w:t xml:space="preserve"> </w:t>
      </w:r>
    </w:p>
    <w:p w:rsidR="00CE2AAD" w:rsidRPr="00445B25" w:rsidRDefault="003D12E1" w:rsidP="00445B25">
      <w:pPr>
        <w:autoSpaceDE w:val="0"/>
        <w:autoSpaceDN w:val="0"/>
        <w:adjustRightInd w:val="0"/>
        <w:jc w:val="both"/>
        <w:rPr>
          <w:rFonts w:eastAsiaTheme="minorHAnsi"/>
          <w:i/>
          <w:iCs/>
          <w:sz w:val="22"/>
          <w:szCs w:val="22"/>
          <w:lang w:val="en-ZW"/>
        </w:rPr>
      </w:pPr>
      <w:r w:rsidRPr="00445B25">
        <w:rPr>
          <w:rFonts w:eastAsiaTheme="minorHAnsi"/>
          <w:sz w:val="22"/>
          <w:szCs w:val="22"/>
          <w:lang w:val="en-ZW"/>
        </w:rPr>
        <w:t xml:space="preserve">                                                                                                                                                                                                                                                                                                                                                                                                                                                                                                                                                                                                                                                                                                                                                                                                                                                                                                                                                         </w:t>
      </w:r>
    </w:p>
    <w:p w:rsidR="00AD7500" w:rsidRDefault="00CE2AAD" w:rsidP="00414CC1">
      <w:pPr>
        <w:spacing w:line="360" w:lineRule="auto"/>
        <w:ind w:firstLine="720"/>
        <w:jc w:val="both"/>
        <w:rPr>
          <w:rFonts w:eastAsiaTheme="minorHAnsi"/>
          <w:lang w:val="en-ZW"/>
        </w:rPr>
      </w:pPr>
      <w:r w:rsidRPr="00CE2AAD">
        <w:rPr>
          <w:rFonts w:eastAsiaTheme="minorHAnsi"/>
          <w:lang w:val="en-ZW"/>
        </w:rPr>
        <w:t>Even the ca</w:t>
      </w:r>
      <w:r>
        <w:rPr>
          <w:rFonts w:eastAsiaTheme="minorHAnsi"/>
          <w:lang w:val="en-ZW"/>
        </w:rPr>
        <w:t>nvassing of essential elements of the offence was cursory. The canvassing of essential elements</w:t>
      </w:r>
      <w:r w:rsidR="003C40D0">
        <w:rPr>
          <w:rFonts w:eastAsiaTheme="minorHAnsi"/>
          <w:lang w:val="en-ZW"/>
        </w:rPr>
        <w:t xml:space="preserve"> in terms of s 272 (2) (b) is not confined to asking the accused whether he agrees</w:t>
      </w:r>
      <w:r w:rsidR="002079B8">
        <w:rPr>
          <w:rFonts w:eastAsiaTheme="minorHAnsi"/>
          <w:lang w:val="en-ZW"/>
        </w:rPr>
        <w:t xml:space="preserve"> with the outlined facts and as happened in the present case, whether the accused admitted to committing robbery. The essential elements of the crime of robbery should have been apparent from the canvassing of the essential elements.</w:t>
      </w:r>
      <w:r w:rsidR="00C50479">
        <w:rPr>
          <w:rFonts w:eastAsiaTheme="minorHAnsi"/>
          <w:lang w:val="en-ZW"/>
        </w:rPr>
        <w:t xml:space="preserve"> Authorities are clear that a court must be careful when canvassing essential elements where a guilty plea is involved; see </w:t>
      </w:r>
      <w:r w:rsidR="00C50479" w:rsidRPr="00BB7B82">
        <w:rPr>
          <w:rFonts w:eastAsiaTheme="minorHAnsi"/>
          <w:i/>
          <w:lang w:val="en-ZW"/>
        </w:rPr>
        <w:t xml:space="preserve">S </w:t>
      </w:r>
      <w:r w:rsidR="00C50479" w:rsidRPr="00763792">
        <w:rPr>
          <w:rFonts w:eastAsiaTheme="minorHAnsi"/>
          <w:lang w:val="en-ZW"/>
        </w:rPr>
        <w:t>v</w:t>
      </w:r>
      <w:r w:rsidR="00C50479" w:rsidRPr="00BB7B82">
        <w:rPr>
          <w:rFonts w:eastAsiaTheme="minorHAnsi"/>
          <w:i/>
          <w:lang w:val="en-ZW"/>
        </w:rPr>
        <w:t xml:space="preserve"> Dube and Another </w:t>
      </w:r>
      <w:r w:rsidR="00C50479">
        <w:rPr>
          <w:rFonts w:eastAsiaTheme="minorHAnsi"/>
          <w:lang w:val="en-ZW"/>
        </w:rPr>
        <w:t xml:space="preserve">1988 (2) ZLR 385 (S) and </w:t>
      </w:r>
      <w:r w:rsidR="00C50479" w:rsidRPr="00BB7B82">
        <w:rPr>
          <w:rFonts w:eastAsiaTheme="minorHAnsi"/>
          <w:i/>
          <w:lang w:val="en-ZW"/>
        </w:rPr>
        <w:t xml:space="preserve">S </w:t>
      </w:r>
      <w:r w:rsidR="00C50479" w:rsidRPr="00763792">
        <w:rPr>
          <w:rFonts w:eastAsiaTheme="minorHAnsi"/>
          <w:lang w:val="en-ZW"/>
        </w:rPr>
        <w:t>v</w:t>
      </w:r>
      <w:r w:rsidR="00C50479" w:rsidRPr="00BB7B82">
        <w:rPr>
          <w:rFonts w:eastAsiaTheme="minorHAnsi"/>
          <w:i/>
          <w:lang w:val="en-ZW"/>
        </w:rPr>
        <w:t xml:space="preserve"> Sibanda</w:t>
      </w:r>
      <w:r w:rsidR="00C50479">
        <w:rPr>
          <w:rFonts w:eastAsiaTheme="minorHAnsi"/>
          <w:lang w:val="en-ZW"/>
        </w:rPr>
        <w:t xml:space="preserve"> 1989 (2) ZLR 329 (S). The care that was exhorted in the cited authorities is not apparent in the present case.</w:t>
      </w:r>
    </w:p>
    <w:p w:rsidR="00522725" w:rsidRDefault="00522725" w:rsidP="00414CC1">
      <w:pPr>
        <w:spacing w:line="360" w:lineRule="auto"/>
        <w:ind w:firstLine="720"/>
        <w:jc w:val="both"/>
        <w:rPr>
          <w:rFonts w:eastAsiaTheme="minorHAnsi"/>
          <w:lang w:val="en-ZW"/>
        </w:rPr>
      </w:pPr>
      <w:r>
        <w:rPr>
          <w:rFonts w:eastAsiaTheme="minorHAnsi"/>
          <w:lang w:val="en-ZW"/>
        </w:rPr>
        <w:t xml:space="preserve">Apart from tripping on procedure regarding plea taking, the trial court further erred on how to conduct a trial. After the accused persons outlined their defences, no evidence was led by the state. The </w:t>
      </w:r>
      <w:r w:rsidR="00BB7B82">
        <w:rPr>
          <w:rFonts w:eastAsiaTheme="minorHAnsi"/>
          <w:lang w:val="en-ZW"/>
        </w:rPr>
        <w:t>trial court then reverted to</w:t>
      </w:r>
      <w:r>
        <w:rPr>
          <w:rFonts w:eastAsiaTheme="minorHAnsi"/>
          <w:lang w:val="en-ZW"/>
        </w:rPr>
        <w:t xml:space="preserve"> eliciting admissions from the accused persons. At that stage when the accused persons indicated that they were admitting the charge, the trial court should have ascertained whether they were altering their pleas. With the accused having confirmed so, the trial court should then have canvassed the essential elements of the crime.</w:t>
      </w:r>
    </w:p>
    <w:p w:rsidR="00522725" w:rsidRDefault="00522725" w:rsidP="00414CC1">
      <w:pPr>
        <w:spacing w:line="360" w:lineRule="auto"/>
        <w:jc w:val="both"/>
        <w:rPr>
          <w:rFonts w:eastAsiaTheme="minorHAnsi"/>
          <w:lang w:val="en-ZW"/>
        </w:rPr>
      </w:pPr>
      <w:r>
        <w:rPr>
          <w:rFonts w:eastAsiaTheme="minorHAnsi"/>
          <w:lang w:val="en-ZW"/>
        </w:rPr>
        <w:t>It is evident that the proceedings are tainted with gross irregularity.</w:t>
      </w:r>
      <w:r w:rsidR="008C040A">
        <w:rPr>
          <w:rFonts w:eastAsiaTheme="minorHAnsi"/>
          <w:lang w:val="en-ZW"/>
        </w:rPr>
        <w:t xml:space="preserve"> It is unnecessary to consider the adequacy of the sentence that was imposed.</w:t>
      </w:r>
    </w:p>
    <w:p w:rsidR="008C040A" w:rsidRDefault="008C040A" w:rsidP="00414CC1">
      <w:pPr>
        <w:spacing w:line="360" w:lineRule="auto"/>
        <w:ind w:firstLine="720"/>
        <w:jc w:val="both"/>
        <w:rPr>
          <w:rFonts w:eastAsiaTheme="minorHAnsi"/>
          <w:lang w:val="en-ZW"/>
        </w:rPr>
      </w:pPr>
      <w:r>
        <w:rPr>
          <w:rFonts w:eastAsiaTheme="minorHAnsi"/>
          <w:lang w:val="en-ZW"/>
        </w:rPr>
        <w:lastRenderedPageBreak/>
        <w:t>Accordingly the conviction and sentence is hereby set aside. I leave it open to the Prosecutor General to institute fresh proceedings before a different magistrate if he is so inclined. In the event that such re-trial takes place and the accused are convicted, the trial court should take into account the sentence that the accused have served.</w:t>
      </w:r>
    </w:p>
    <w:p w:rsidR="00BB7B82" w:rsidRDefault="00BB7B82" w:rsidP="00414CC1">
      <w:pPr>
        <w:spacing w:line="360" w:lineRule="auto"/>
        <w:ind w:firstLine="720"/>
        <w:jc w:val="both"/>
        <w:rPr>
          <w:rFonts w:eastAsiaTheme="minorHAnsi"/>
          <w:lang w:val="en-ZW"/>
        </w:rPr>
      </w:pPr>
    </w:p>
    <w:p w:rsidR="00BB7B82" w:rsidRDefault="00BB7B82" w:rsidP="00414CC1">
      <w:pPr>
        <w:spacing w:line="360" w:lineRule="auto"/>
        <w:ind w:firstLine="720"/>
        <w:jc w:val="both"/>
        <w:rPr>
          <w:rFonts w:eastAsiaTheme="minorHAnsi"/>
          <w:lang w:val="en-ZW"/>
        </w:rPr>
      </w:pPr>
    </w:p>
    <w:p w:rsidR="008C040A" w:rsidRDefault="008C040A" w:rsidP="00414CC1">
      <w:pPr>
        <w:spacing w:line="360" w:lineRule="auto"/>
        <w:jc w:val="both"/>
        <w:rPr>
          <w:rFonts w:eastAsiaTheme="minorHAnsi"/>
          <w:lang w:val="en-ZW"/>
        </w:rPr>
      </w:pPr>
    </w:p>
    <w:p w:rsidR="00763792" w:rsidRDefault="00763792" w:rsidP="00414CC1">
      <w:pPr>
        <w:spacing w:line="360" w:lineRule="auto"/>
        <w:jc w:val="both"/>
        <w:rPr>
          <w:rFonts w:eastAsiaTheme="minorHAnsi"/>
          <w:lang w:val="en-ZW"/>
        </w:rPr>
      </w:pPr>
    </w:p>
    <w:p w:rsidR="00763792" w:rsidRDefault="00763792" w:rsidP="00414CC1">
      <w:pPr>
        <w:spacing w:line="360" w:lineRule="auto"/>
        <w:jc w:val="both"/>
        <w:rPr>
          <w:rFonts w:eastAsiaTheme="minorHAnsi"/>
          <w:lang w:val="en-ZW"/>
        </w:rPr>
      </w:pPr>
    </w:p>
    <w:p w:rsidR="00763792" w:rsidRDefault="00763792" w:rsidP="00414CC1">
      <w:pPr>
        <w:spacing w:line="360" w:lineRule="auto"/>
        <w:jc w:val="both"/>
        <w:rPr>
          <w:rFonts w:eastAsiaTheme="minorHAnsi"/>
          <w:lang w:val="en-ZW"/>
        </w:rPr>
      </w:pPr>
    </w:p>
    <w:p w:rsidR="00371BD5" w:rsidRDefault="00371BD5" w:rsidP="00414CC1">
      <w:pPr>
        <w:spacing w:line="360" w:lineRule="auto"/>
        <w:jc w:val="both"/>
        <w:rPr>
          <w:rFonts w:eastAsiaTheme="minorHAnsi"/>
          <w:lang w:val="en-ZW"/>
        </w:rPr>
      </w:pPr>
    </w:p>
    <w:p w:rsidR="00371BD5" w:rsidRDefault="00371BD5" w:rsidP="00414CC1">
      <w:pPr>
        <w:spacing w:line="360" w:lineRule="auto"/>
        <w:jc w:val="both"/>
        <w:rPr>
          <w:rFonts w:eastAsiaTheme="minorHAnsi"/>
          <w:lang w:val="en-ZW"/>
        </w:rPr>
      </w:pPr>
    </w:p>
    <w:p w:rsidR="008C040A" w:rsidRPr="00CE2AAD" w:rsidRDefault="008C040A" w:rsidP="00414CC1">
      <w:pPr>
        <w:spacing w:line="360" w:lineRule="auto"/>
        <w:jc w:val="both"/>
        <w:rPr>
          <w:rFonts w:eastAsiaTheme="minorHAnsi"/>
          <w:lang w:val="en-ZW"/>
        </w:rPr>
      </w:pPr>
      <w:r>
        <w:rPr>
          <w:rFonts w:eastAsiaTheme="minorHAnsi"/>
          <w:lang w:val="en-ZW"/>
        </w:rPr>
        <w:t xml:space="preserve">MUZOFA J </w:t>
      </w:r>
      <w:r w:rsidR="00371BD5">
        <w:rPr>
          <w:rFonts w:eastAsiaTheme="minorHAnsi"/>
          <w:lang w:val="en-ZW"/>
        </w:rPr>
        <w:t>AGREES:………………………….</w:t>
      </w:r>
    </w:p>
    <w:sectPr w:rsidR="008C040A" w:rsidRPr="00CE2A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74" w:rsidRDefault="00021774" w:rsidP="00561531">
      <w:r>
        <w:separator/>
      </w:r>
    </w:p>
  </w:endnote>
  <w:endnote w:type="continuationSeparator" w:id="0">
    <w:p w:rsidR="00021774" w:rsidRDefault="00021774" w:rsidP="005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74" w:rsidRDefault="00021774" w:rsidP="00561531">
      <w:r>
        <w:separator/>
      </w:r>
    </w:p>
  </w:footnote>
  <w:footnote w:type="continuationSeparator" w:id="0">
    <w:p w:rsidR="00021774" w:rsidRDefault="00021774" w:rsidP="00561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22492"/>
      <w:docPartObj>
        <w:docPartGallery w:val="Page Numbers (Top of Page)"/>
        <w:docPartUnique/>
      </w:docPartObj>
    </w:sdtPr>
    <w:sdtEndPr>
      <w:rPr>
        <w:noProof/>
        <w:sz w:val="22"/>
        <w:szCs w:val="22"/>
      </w:rPr>
    </w:sdtEndPr>
    <w:sdtContent>
      <w:p w:rsidR="00561531" w:rsidRPr="00371BD5" w:rsidRDefault="00561531">
        <w:pPr>
          <w:pStyle w:val="Header"/>
          <w:jc w:val="right"/>
          <w:rPr>
            <w:noProof/>
            <w:sz w:val="22"/>
            <w:szCs w:val="22"/>
          </w:rPr>
        </w:pPr>
        <w:r w:rsidRPr="00371BD5">
          <w:rPr>
            <w:sz w:val="22"/>
            <w:szCs w:val="22"/>
          </w:rPr>
          <w:fldChar w:fldCharType="begin"/>
        </w:r>
        <w:r w:rsidRPr="00371BD5">
          <w:rPr>
            <w:sz w:val="22"/>
            <w:szCs w:val="22"/>
          </w:rPr>
          <w:instrText xml:space="preserve"> PAGE   \* MERGEFORMAT </w:instrText>
        </w:r>
        <w:r w:rsidRPr="00371BD5">
          <w:rPr>
            <w:sz w:val="22"/>
            <w:szCs w:val="22"/>
          </w:rPr>
          <w:fldChar w:fldCharType="separate"/>
        </w:r>
        <w:r w:rsidR="0066533B">
          <w:rPr>
            <w:noProof/>
            <w:sz w:val="22"/>
            <w:szCs w:val="22"/>
          </w:rPr>
          <w:t>1</w:t>
        </w:r>
        <w:r w:rsidRPr="00371BD5">
          <w:rPr>
            <w:noProof/>
            <w:sz w:val="22"/>
            <w:szCs w:val="22"/>
          </w:rPr>
          <w:fldChar w:fldCharType="end"/>
        </w:r>
      </w:p>
      <w:p w:rsidR="00561531" w:rsidRPr="00371BD5" w:rsidRDefault="00561531">
        <w:pPr>
          <w:pStyle w:val="Header"/>
          <w:jc w:val="right"/>
          <w:rPr>
            <w:noProof/>
            <w:sz w:val="22"/>
            <w:szCs w:val="22"/>
          </w:rPr>
        </w:pPr>
        <w:r w:rsidRPr="00371BD5">
          <w:rPr>
            <w:noProof/>
            <w:sz w:val="22"/>
            <w:szCs w:val="22"/>
          </w:rPr>
          <w:t>HH</w:t>
        </w:r>
        <w:r w:rsidR="00371BD5" w:rsidRPr="00371BD5">
          <w:rPr>
            <w:noProof/>
            <w:sz w:val="22"/>
            <w:szCs w:val="22"/>
          </w:rPr>
          <w:t xml:space="preserve"> 409-20</w:t>
        </w:r>
      </w:p>
      <w:p w:rsidR="00561531" w:rsidRPr="00371BD5" w:rsidRDefault="00561531">
        <w:pPr>
          <w:pStyle w:val="Header"/>
          <w:jc w:val="right"/>
          <w:rPr>
            <w:sz w:val="22"/>
            <w:szCs w:val="22"/>
          </w:rPr>
        </w:pPr>
        <w:r w:rsidRPr="00371BD5">
          <w:rPr>
            <w:noProof/>
            <w:sz w:val="22"/>
            <w:szCs w:val="22"/>
          </w:rPr>
          <w:t>CRB, CHG</w:t>
        </w:r>
        <w:r w:rsidR="00763792" w:rsidRPr="00371BD5">
          <w:rPr>
            <w:noProof/>
            <w:sz w:val="22"/>
            <w:szCs w:val="22"/>
          </w:rPr>
          <w:t xml:space="preserve"> </w:t>
        </w:r>
        <w:r w:rsidRPr="00371BD5">
          <w:rPr>
            <w:noProof/>
            <w:sz w:val="22"/>
            <w:szCs w:val="22"/>
          </w:rPr>
          <w:t>1450-51/19</w:t>
        </w:r>
      </w:p>
    </w:sdtContent>
  </w:sdt>
  <w:p w:rsidR="00561531" w:rsidRDefault="00561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7"/>
    <w:rsid w:val="00021774"/>
    <w:rsid w:val="000569B8"/>
    <w:rsid w:val="000B33B1"/>
    <w:rsid w:val="001608B2"/>
    <w:rsid w:val="00180C43"/>
    <w:rsid w:val="001E6563"/>
    <w:rsid w:val="00203627"/>
    <w:rsid w:val="002079B8"/>
    <w:rsid w:val="0022025D"/>
    <w:rsid w:val="002729C1"/>
    <w:rsid w:val="003242E8"/>
    <w:rsid w:val="00371BD5"/>
    <w:rsid w:val="003C1F07"/>
    <w:rsid w:val="003C40D0"/>
    <w:rsid w:val="003D12E1"/>
    <w:rsid w:val="00414CC1"/>
    <w:rsid w:val="00445B25"/>
    <w:rsid w:val="00447723"/>
    <w:rsid w:val="00496677"/>
    <w:rsid w:val="004C3FFE"/>
    <w:rsid w:val="00522725"/>
    <w:rsid w:val="005550BE"/>
    <w:rsid w:val="00561531"/>
    <w:rsid w:val="00563590"/>
    <w:rsid w:val="0058646C"/>
    <w:rsid w:val="005900AD"/>
    <w:rsid w:val="005D2BA2"/>
    <w:rsid w:val="005F601C"/>
    <w:rsid w:val="0066533B"/>
    <w:rsid w:val="00685B98"/>
    <w:rsid w:val="0072102A"/>
    <w:rsid w:val="007226EE"/>
    <w:rsid w:val="00742F64"/>
    <w:rsid w:val="00747A13"/>
    <w:rsid w:val="00751DEA"/>
    <w:rsid w:val="00763792"/>
    <w:rsid w:val="00796AF7"/>
    <w:rsid w:val="007A0A07"/>
    <w:rsid w:val="007B1420"/>
    <w:rsid w:val="008655CC"/>
    <w:rsid w:val="00877DDF"/>
    <w:rsid w:val="00891C59"/>
    <w:rsid w:val="008B3A45"/>
    <w:rsid w:val="008C040A"/>
    <w:rsid w:val="00943059"/>
    <w:rsid w:val="0096379D"/>
    <w:rsid w:val="00A605D6"/>
    <w:rsid w:val="00A713B4"/>
    <w:rsid w:val="00AB5915"/>
    <w:rsid w:val="00AC41BC"/>
    <w:rsid w:val="00AD7500"/>
    <w:rsid w:val="00B57880"/>
    <w:rsid w:val="00BB281D"/>
    <w:rsid w:val="00BB7B82"/>
    <w:rsid w:val="00BE7BDD"/>
    <w:rsid w:val="00C50479"/>
    <w:rsid w:val="00C7613C"/>
    <w:rsid w:val="00C805B3"/>
    <w:rsid w:val="00C919DC"/>
    <w:rsid w:val="00CC7C14"/>
    <w:rsid w:val="00CE2AAD"/>
    <w:rsid w:val="00CF360C"/>
    <w:rsid w:val="00D156AB"/>
    <w:rsid w:val="00D53364"/>
    <w:rsid w:val="00D86123"/>
    <w:rsid w:val="00DC22C1"/>
    <w:rsid w:val="00DE4BE3"/>
    <w:rsid w:val="00E14176"/>
    <w:rsid w:val="00E177F7"/>
    <w:rsid w:val="00E43D1E"/>
    <w:rsid w:val="00E96796"/>
    <w:rsid w:val="00EA7CFA"/>
    <w:rsid w:val="00EC3C84"/>
    <w:rsid w:val="00EF7B6F"/>
    <w:rsid w:val="00F7694A"/>
    <w:rsid w:val="00F85B99"/>
    <w:rsid w:val="00F90AC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00D8-3267-40EC-9A28-F51A63B4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31"/>
    <w:pPr>
      <w:tabs>
        <w:tab w:val="center" w:pos="4513"/>
        <w:tab w:val="right" w:pos="9026"/>
      </w:tabs>
    </w:pPr>
  </w:style>
  <w:style w:type="character" w:customStyle="1" w:styleId="HeaderChar">
    <w:name w:val="Header Char"/>
    <w:basedOn w:val="DefaultParagraphFont"/>
    <w:link w:val="Header"/>
    <w:uiPriority w:val="99"/>
    <w:rsid w:val="005615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1531"/>
    <w:pPr>
      <w:tabs>
        <w:tab w:val="center" w:pos="4513"/>
        <w:tab w:val="right" w:pos="9026"/>
      </w:tabs>
    </w:pPr>
  </w:style>
  <w:style w:type="character" w:customStyle="1" w:styleId="FooterChar">
    <w:name w:val="Footer Char"/>
    <w:basedOn w:val="DefaultParagraphFont"/>
    <w:link w:val="Footer"/>
    <w:uiPriority w:val="99"/>
    <w:rsid w:val="0056153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71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B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2</cp:revision>
  <cp:lastPrinted>2020-06-19T09:40:00Z</cp:lastPrinted>
  <dcterms:created xsi:type="dcterms:W3CDTF">2020-06-26T07:46:00Z</dcterms:created>
  <dcterms:modified xsi:type="dcterms:W3CDTF">2020-06-26T07:46:00Z</dcterms:modified>
</cp:coreProperties>
</file>