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C55A3" w14:textId="532B4FC5" w:rsidR="00013393" w:rsidRPr="00316343" w:rsidRDefault="003D17CD" w:rsidP="00A5344D">
      <w:pPr>
        <w:spacing w:after="0" w:line="240" w:lineRule="auto"/>
        <w:jc w:val="both"/>
        <w:rPr>
          <w:rFonts w:ascii="Times New Roman" w:hAnsi="Times New Roman" w:cs="Times New Roman"/>
          <w:sz w:val="24"/>
          <w:szCs w:val="24"/>
          <w:lang w:val="fr-FR"/>
        </w:rPr>
      </w:pPr>
      <w:bookmarkStart w:id="0" w:name="_GoBack"/>
      <w:bookmarkEnd w:id="0"/>
      <w:r>
        <w:rPr>
          <w:rFonts w:ascii="Times New Roman" w:hAnsi="Times New Roman" w:cs="Times New Roman"/>
          <w:sz w:val="24"/>
          <w:szCs w:val="24"/>
          <w:lang w:val="fr-FR"/>
        </w:rPr>
        <w:t>SIYASEKA MINING SYNDICATE</w:t>
      </w:r>
    </w:p>
    <w:p w14:paraId="6D9E0AFB" w14:textId="77777777" w:rsidR="00013393" w:rsidRPr="00316343" w:rsidRDefault="00013393" w:rsidP="00013393">
      <w:pPr>
        <w:spacing w:after="0" w:line="240" w:lineRule="auto"/>
        <w:jc w:val="both"/>
        <w:rPr>
          <w:rFonts w:ascii="Times New Roman" w:hAnsi="Times New Roman" w:cs="Times New Roman"/>
          <w:sz w:val="24"/>
          <w:szCs w:val="24"/>
          <w:lang w:val="fr-FR"/>
        </w:rPr>
      </w:pPr>
      <w:r w:rsidRPr="00316343">
        <w:rPr>
          <w:rFonts w:ascii="Times New Roman" w:hAnsi="Times New Roman" w:cs="Times New Roman"/>
          <w:sz w:val="24"/>
          <w:szCs w:val="24"/>
          <w:lang w:val="fr-FR"/>
        </w:rPr>
        <w:t>versus</w:t>
      </w:r>
    </w:p>
    <w:p w14:paraId="631824EF" w14:textId="7B0ABCBD" w:rsidR="00766EC1" w:rsidRPr="00316343" w:rsidRDefault="003D17CD" w:rsidP="00A5344D">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SEVENTH DAY ADVENT</w:t>
      </w:r>
      <w:r w:rsidR="0019312C">
        <w:rPr>
          <w:rFonts w:ascii="Times New Roman" w:hAnsi="Times New Roman" w:cs="Times New Roman"/>
          <w:sz w:val="24"/>
          <w:szCs w:val="24"/>
          <w:lang w:val="fr-FR"/>
        </w:rPr>
        <w:t>I</w:t>
      </w:r>
      <w:r>
        <w:rPr>
          <w:rFonts w:ascii="Times New Roman" w:hAnsi="Times New Roman" w:cs="Times New Roman"/>
          <w:sz w:val="24"/>
          <w:szCs w:val="24"/>
          <w:lang w:val="fr-FR"/>
        </w:rPr>
        <w:t>ST CH</w:t>
      </w:r>
      <w:r w:rsidR="0019312C">
        <w:rPr>
          <w:rFonts w:ascii="Times New Roman" w:hAnsi="Times New Roman" w:cs="Times New Roman"/>
          <w:sz w:val="24"/>
          <w:szCs w:val="24"/>
          <w:lang w:val="fr-FR"/>
        </w:rPr>
        <w:t>U</w:t>
      </w:r>
      <w:r>
        <w:rPr>
          <w:rFonts w:ascii="Times New Roman" w:hAnsi="Times New Roman" w:cs="Times New Roman"/>
          <w:sz w:val="24"/>
          <w:szCs w:val="24"/>
          <w:lang w:val="fr-FR"/>
        </w:rPr>
        <w:t>RCH</w:t>
      </w:r>
    </w:p>
    <w:p w14:paraId="304DD871" w14:textId="5C493AFC" w:rsidR="00013393" w:rsidRDefault="000F6E3A" w:rsidP="00A53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13393">
        <w:rPr>
          <w:rFonts w:ascii="Times New Roman" w:hAnsi="Times New Roman" w:cs="Times New Roman"/>
          <w:sz w:val="24"/>
          <w:szCs w:val="24"/>
        </w:rPr>
        <w:t>nd</w:t>
      </w:r>
    </w:p>
    <w:p w14:paraId="6018FAAF" w14:textId="77777777" w:rsidR="003D17CD" w:rsidRDefault="003D17CD" w:rsidP="00766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ONIAS TENDERERE N.O.</w:t>
      </w:r>
    </w:p>
    <w:p w14:paraId="344E0BA1" w14:textId="77777777" w:rsidR="003D17CD" w:rsidRDefault="003D17CD" w:rsidP="00766E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Headmaster Nyahuni Adventist high School</w:t>
      </w:r>
    </w:p>
    <w:p w14:paraId="6A170CBC" w14:textId="77777777" w:rsidR="00090BBF" w:rsidRPr="00013393" w:rsidRDefault="00090BBF" w:rsidP="00090BBF">
      <w:pPr>
        <w:spacing w:after="0" w:line="240" w:lineRule="auto"/>
        <w:rPr>
          <w:rFonts w:ascii="Times New Roman" w:hAnsi="Times New Roman" w:cs="Times New Roman"/>
          <w:sz w:val="24"/>
          <w:szCs w:val="24"/>
        </w:rPr>
      </w:pPr>
    </w:p>
    <w:p w14:paraId="11508AAD" w14:textId="77777777" w:rsidR="003A091A" w:rsidRPr="00013393" w:rsidRDefault="003A091A" w:rsidP="00090BBF">
      <w:pPr>
        <w:spacing w:after="0" w:line="240" w:lineRule="auto"/>
        <w:rPr>
          <w:rFonts w:ascii="Times New Roman" w:hAnsi="Times New Roman" w:cs="Times New Roman"/>
          <w:sz w:val="24"/>
          <w:szCs w:val="24"/>
        </w:rPr>
      </w:pPr>
    </w:p>
    <w:p w14:paraId="59E4C46C" w14:textId="77777777"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38503834" w14:textId="77777777" w:rsidR="00090BBF" w:rsidRDefault="00090BBF"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14:paraId="7888FBFA" w14:textId="4C133302" w:rsidR="00090BBF" w:rsidRPr="00CD5DAB" w:rsidRDefault="00C77FF0" w:rsidP="00090BBF">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3953EC">
        <w:rPr>
          <w:rFonts w:ascii="Times New Roman" w:hAnsi="Times New Roman" w:cs="Times New Roman"/>
          <w:sz w:val="24"/>
          <w:szCs w:val="24"/>
        </w:rPr>
        <w:t xml:space="preserve"> </w:t>
      </w:r>
      <w:r w:rsidR="003D17CD">
        <w:rPr>
          <w:rFonts w:ascii="Times New Roman" w:hAnsi="Times New Roman" w:cs="Times New Roman"/>
          <w:sz w:val="24"/>
          <w:szCs w:val="24"/>
        </w:rPr>
        <w:t>3</w:t>
      </w:r>
      <w:r w:rsidR="007B6459">
        <w:rPr>
          <w:rFonts w:ascii="Times New Roman" w:hAnsi="Times New Roman" w:cs="Times New Roman"/>
          <w:sz w:val="24"/>
          <w:szCs w:val="24"/>
        </w:rPr>
        <w:t xml:space="preserve"> &amp; </w:t>
      </w:r>
      <w:r w:rsidR="00C84EE1">
        <w:rPr>
          <w:rFonts w:ascii="Times New Roman" w:hAnsi="Times New Roman" w:cs="Times New Roman"/>
          <w:sz w:val="24"/>
          <w:szCs w:val="24"/>
        </w:rPr>
        <w:t>9</w:t>
      </w:r>
      <w:r w:rsidR="00CF7A6C">
        <w:rPr>
          <w:rFonts w:ascii="Times New Roman" w:hAnsi="Times New Roman" w:cs="Times New Roman"/>
          <w:sz w:val="24"/>
          <w:szCs w:val="24"/>
        </w:rPr>
        <w:t xml:space="preserve"> </w:t>
      </w:r>
      <w:r w:rsidR="007B6459">
        <w:rPr>
          <w:rFonts w:ascii="Times New Roman" w:hAnsi="Times New Roman" w:cs="Times New Roman"/>
          <w:sz w:val="24"/>
          <w:szCs w:val="24"/>
        </w:rPr>
        <w:t>Ju</w:t>
      </w:r>
      <w:r w:rsidR="003D17CD">
        <w:rPr>
          <w:rFonts w:ascii="Times New Roman" w:hAnsi="Times New Roman" w:cs="Times New Roman"/>
          <w:sz w:val="24"/>
          <w:szCs w:val="24"/>
        </w:rPr>
        <w:t>ly</w:t>
      </w:r>
      <w:r w:rsidR="007B6459">
        <w:rPr>
          <w:rFonts w:ascii="Times New Roman" w:hAnsi="Times New Roman" w:cs="Times New Roman"/>
          <w:sz w:val="24"/>
          <w:szCs w:val="24"/>
        </w:rPr>
        <w:t xml:space="preserve"> </w:t>
      </w:r>
      <w:r w:rsidR="00D328F7">
        <w:rPr>
          <w:rFonts w:ascii="Times New Roman" w:hAnsi="Times New Roman" w:cs="Times New Roman"/>
          <w:sz w:val="24"/>
          <w:szCs w:val="24"/>
        </w:rPr>
        <w:t>20</w:t>
      </w:r>
      <w:r w:rsidR="003953EC">
        <w:rPr>
          <w:rFonts w:ascii="Times New Roman" w:hAnsi="Times New Roman" w:cs="Times New Roman"/>
          <w:sz w:val="24"/>
          <w:szCs w:val="24"/>
        </w:rPr>
        <w:t>20</w:t>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r w:rsidR="00090BBF" w:rsidRPr="00CD5DAB">
        <w:rPr>
          <w:rFonts w:ascii="Times New Roman" w:hAnsi="Times New Roman" w:cs="Times New Roman"/>
          <w:sz w:val="24"/>
          <w:szCs w:val="24"/>
        </w:rPr>
        <w:tab/>
      </w:r>
    </w:p>
    <w:p w14:paraId="3A37A4E6" w14:textId="77777777" w:rsidR="00090BBF" w:rsidRPr="00CD5DAB" w:rsidRDefault="00090BBF" w:rsidP="00090BBF">
      <w:pPr>
        <w:spacing w:after="0" w:line="240" w:lineRule="auto"/>
        <w:rPr>
          <w:rFonts w:ascii="Times New Roman" w:hAnsi="Times New Roman" w:cs="Times New Roman"/>
          <w:sz w:val="24"/>
          <w:szCs w:val="24"/>
        </w:rPr>
      </w:pPr>
    </w:p>
    <w:p w14:paraId="03BDE7CC" w14:textId="77777777" w:rsidR="00090BBF" w:rsidRDefault="00090BBF" w:rsidP="00090BBF">
      <w:pPr>
        <w:rPr>
          <w:rFonts w:ascii="Times New Roman" w:hAnsi="Times New Roman" w:cs="Times New Roman"/>
          <w:sz w:val="24"/>
          <w:szCs w:val="24"/>
        </w:rPr>
      </w:pPr>
    </w:p>
    <w:p w14:paraId="2772213A" w14:textId="77777777" w:rsidR="00090BBF" w:rsidRDefault="00730F84" w:rsidP="00090BBF">
      <w:pPr>
        <w:rPr>
          <w:rFonts w:ascii="Times New Roman" w:hAnsi="Times New Roman" w:cs="Times New Roman"/>
          <w:b/>
          <w:sz w:val="24"/>
          <w:szCs w:val="24"/>
        </w:rPr>
      </w:pPr>
      <w:r>
        <w:rPr>
          <w:rFonts w:ascii="Times New Roman" w:hAnsi="Times New Roman" w:cs="Times New Roman"/>
          <w:b/>
          <w:sz w:val="24"/>
          <w:szCs w:val="24"/>
        </w:rPr>
        <w:t>Urgent Chamber Application</w:t>
      </w:r>
    </w:p>
    <w:p w14:paraId="607176AD" w14:textId="77777777" w:rsidR="00A5344D" w:rsidRPr="00A5344D" w:rsidRDefault="00A5344D" w:rsidP="00090BBF">
      <w:pPr>
        <w:rPr>
          <w:rFonts w:ascii="Times New Roman" w:hAnsi="Times New Roman" w:cs="Times New Roman"/>
          <w:b/>
          <w:sz w:val="24"/>
          <w:szCs w:val="24"/>
        </w:rPr>
      </w:pPr>
    </w:p>
    <w:p w14:paraId="7BE2A50F" w14:textId="002C8254" w:rsidR="00013393" w:rsidRDefault="007B6459" w:rsidP="00013393">
      <w:pPr>
        <w:spacing w:after="0" w:line="240" w:lineRule="auto"/>
        <w:rPr>
          <w:rFonts w:ascii="Times New Roman" w:hAnsi="Times New Roman" w:cs="Times New Roman"/>
          <w:sz w:val="24"/>
          <w:szCs w:val="24"/>
        </w:rPr>
      </w:pPr>
      <w:r w:rsidRPr="003D17CD">
        <w:rPr>
          <w:rFonts w:ascii="Times New Roman" w:hAnsi="Times New Roman" w:cs="Times New Roman"/>
          <w:i/>
          <w:sz w:val="24"/>
          <w:szCs w:val="24"/>
        </w:rPr>
        <w:t xml:space="preserve">Mr </w:t>
      </w:r>
      <w:r w:rsidR="003D17CD" w:rsidRPr="003D17CD">
        <w:rPr>
          <w:rFonts w:ascii="Times New Roman" w:hAnsi="Times New Roman" w:cs="Times New Roman"/>
          <w:i/>
          <w:sz w:val="24"/>
          <w:szCs w:val="24"/>
        </w:rPr>
        <w:t>T G Kuchenga</w:t>
      </w:r>
      <w:r w:rsidR="003953EC">
        <w:rPr>
          <w:rFonts w:ascii="Times New Roman" w:hAnsi="Times New Roman" w:cs="Times New Roman"/>
          <w:i/>
          <w:sz w:val="24"/>
          <w:szCs w:val="24"/>
        </w:rPr>
        <w:t xml:space="preserve">, </w:t>
      </w:r>
      <w:r w:rsidR="003953EC">
        <w:rPr>
          <w:rFonts w:ascii="Times New Roman" w:hAnsi="Times New Roman" w:cs="Times New Roman"/>
          <w:sz w:val="24"/>
          <w:szCs w:val="24"/>
        </w:rPr>
        <w:t>for a</w:t>
      </w:r>
      <w:r w:rsidR="00407EA6">
        <w:rPr>
          <w:rFonts w:ascii="Times New Roman" w:hAnsi="Times New Roman" w:cs="Times New Roman"/>
          <w:sz w:val="24"/>
          <w:szCs w:val="24"/>
        </w:rPr>
        <w:t>pplicant</w:t>
      </w:r>
    </w:p>
    <w:p w14:paraId="3E61BF6B" w14:textId="0681F200" w:rsidR="00185FA3" w:rsidRDefault="003D17CD" w:rsidP="00013393">
      <w:pPr>
        <w:spacing w:after="0" w:line="240" w:lineRule="auto"/>
        <w:rPr>
          <w:rFonts w:ascii="Times New Roman" w:hAnsi="Times New Roman" w:cs="Times New Roman"/>
          <w:sz w:val="24"/>
          <w:szCs w:val="24"/>
        </w:rPr>
      </w:pPr>
      <w:r>
        <w:rPr>
          <w:rFonts w:ascii="Times New Roman" w:hAnsi="Times New Roman" w:cs="Times New Roman"/>
          <w:i/>
          <w:sz w:val="24"/>
          <w:szCs w:val="24"/>
        </w:rPr>
        <w:t>Mr N Chimuka, with him Mr T Sena and Mr N Sithole</w:t>
      </w:r>
      <w:r w:rsidR="007B6459">
        <w:rPr>
          <w:rFonts w:ascii="Times New Roman" w:hAnsi="Times New Roman" w:cs="Times New Roman"/>
          <w:i/>
          <w:sz w:val="24"/>
          <w:szCs w:val="24"/>
        </w:rPr>
        <w:t xml:space="preserve">, </w:t>
      </w:r>
      <w:r w:rsidR="007B6459">
        <w:rPr>
          <w:rFonts w:ascii="Times New Roman" w:hAnsi="Times New Roman" w:cs="Times New Roman"/>
          <w:sz w:val="24"/>
          <w:szCs w:val="24"/>
        </w:rPr>
        <w:t xml:space="preserve">for </w:t>
      </w:r>
      <w:r>
        <w:rPr>
          <w:rFonts w:ascii="Times New Roman" w:hAnsi="Times New Roman" w:cs="Times New Roman"/>
          <w:sz w:val="24"/>
          <w:szCs w:val="24"/>
        </w:rPr>
        <w:t>the</w:t>
      </w:r>
      <w:r w:rsidR="00185FA3">
        <w:rPr>
          <w:rFonts w:ascii="Times New Roman" w:hAnsi="Times New Roman" w:cs="Times New Roman"/>
          <w:sz w:val="24"/>
          <w:szCs w:val="24"/>
        </w:rPr>
        <w:t xml:space="preserve"> r</w:t>
      </w:r>
      <w:r w:rsidR="00013393">
        <w:rPr>
          <w:rFonts w:ascii="Times New Roman" w:hAnsi="Times New Roman" w:cs="Times New Roman"/>
          <w:sz w:val="24"/>
          <w:szCs w:val="24"/>
        </w:rPr>
        <w:t>espondent</w:t>
      </w:r>
      <w:r>
        <w:rPr>
          <w:rFonts w:ascii="Times New Roman" w:hAnsi="Times New Roman" w:cs="Times New Roman"/>
          <w:sz w:val="24"/>
          <w:szCs w:val="24"/>
        </w:rPr>
        <w:t>s</w:t>
      </w:r>
    </w:p>
    <w:p w14:paraId="650DDC96" w14:textId="77777777" w:rsidR="00FA750D" w:rsidRDefault="00FA750D" w:rsidP="00090BBF">
      <w:pPr>
        <w:spacing w:after="0" w:line="240" w:lineRule="auto"/>
        <w:rPr>
          <w:rFonts w:ascii="Times New Roman" w:hAnsi="Times New Roman" w:cs="Times New Roman"/>
          <w:sz w:val="24"/>
          <w:szCs w:val="24"/>
        </w:rPr>
      </w:pPr>
    </w:p>
    <w:p w14:paraId="5FD463EC" w14:textId="77777777" w:rsidR="00FA750D" w:rsidRPr="00CD5DAB" w:rsidRDefault="00FA750D" w:rsidP="00090BBF">
      <w:pPr>
        <w:spacing w:after="0" w:line="240" w:lineRule="auto"/>
        <w:rPr>
          <w:rFonts w:ascii="Times New Roman" w:hAnsi="Times New Roman" w:cs="Times New Roman"/>
          <w:sz w:val="24"/>
          <w:szCs w:val="24"/>
        </w:rPr>
      </w:pPr>
    </w:p>
    <w:p w14:paraId="181AB63E" w14:textId="7F78E22E" w:rsidR="00185FA3" w:rsidRDefault="00191489"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490498">
        <w:rPr>
          <w:rFonts w:ascii="Times New Roman" w:hAnsi="Times New Roman" w:cs="Times New Roman"/>
          <w:sz w:val="24"/>
          <w:szCs w:val="24"/>
        </w:rPr>
        <w:t>T</w:t>
      </w:r>
      <w:r w:rsidR="003953EC">
        <w:rPr>
          <w:rFonts w:ascii="Times New Roman" w:hAnsi="Times New Roman" w:cs="Times New Roman"/>
          <w:sz w:val="24"/>
          <w:szCs w:val="24"/>
        </w:rPr>
        <w:t xml:space="preserve">his is an </w:t>
      </w:r>
      <w:r w:rsidR="002E220E">
        <w:rPr>
          <w:rFonts w:ascii="Times New Roman" w:hAnsi="Times New Roman" w:cs="Times New Roman"/>
          <w:sz w:val="24"/>
          <w:szCs w:val="24"/>
        </w:rPr>
        <w:t>urgent chamber application</w:t>
      </w:r>
      <w:r w:rsidR="008F1F92">
        <w:rPr>
          <w:rFonts w:ascii="Times New Roman" w:hAnsi="Times New Roman" w:cs="Times New Roman"/>
          <w:sz w:val="24"/>
          <w:szCs w:val="24"/>
        </w:rPr>
        <w:t xml:space="preserve"> </w:t>
      </w:r>
      <w:r w:rsidR="00185FA3">
        <w:rPr>
          <w:rFonts w:ascii="Times New Roman" w:hAnsi="Times New Roman" w:cs="Times New Roman"/>
          <w:sz w:val="24"/>
          <w:szCs w:val="24"/>
        </w:rPr>
        <w:t xml:space="preserve">in which applicant seeks </w:t>
      </w:r>
      <w:r w:rsidR="003D17CD">
        <w:rPr>
          <w:rFonts w:ascii="Times New Roman" w:hAnsi="Times New Roman" w:cs="Times New Roman"/>
          <w:sz w:val="24"/>
          <w:szCs w:val="24"/>
        </w:rPr>
        <w:t>spoliatory relief</w:t>
      </w:r>
      <w:r w:rsidR="00D637BE">
        <w:rPr>
          <w:rFonts w:ascii="Times New Roman" w:hAnsi="Times New Roman" w:cs="Times New Roman"/>
          <w:sz w:val="24"/>
          <w:szCs w:val="24"/>
        </w:rPr>
        <w:t xml:space="preserve"> on the grounds that respondents interfered with its possession/occupation of its mining block by wrongfully and unlawfully destroying its temporary structures and preventing it from exploiting its mineral rights</w:t>
      </w:r>
      <w:r w:rsidR="003D17CD">
        <w:rPr>
          <w:rFonts w:ascii="Times New Roman" w:hAnsi="Times New Roman" w:cs="Times New Roman"/>
          <w:sz w:val="24"/>
          <w:szCs w:val="24"/>
        </w:rPr>
        <w:t>.</w:t>
      </w:r>
    </w:p>
    <w:p w14:paraId="5515DACC" w14:textId="77777777" w:rsidR="00135E9E" w:rsidRPr="00135E9E" w:rsidRDefault="00135E9E" w:rsidP="003846BB">
      <w:pPr>
        <w:spacing w:after="0" w:line="360" w:lineRule="auto"/>
        <w:ind w:firstLine="720"/>
        <w:jc w:val="both"/>
        <w:rPr>
          <w:rFonts w:ascii="Times New Roman" w:hAnsi="Times New Roman" w:cs="Times New Roman"/>
          <w:i/>
          <w:sz w:val="24"/>
          <w:szCs w:val="24"/>
          <w:u w:val="single"/>
        </w:rPr>
      </w:pPr>
      <w:r w:rsidRPr="00135E9E">
        <w:rPr>
          <w:rFonts w:ascii="Times New Roman" w:hAnsi="Times New Roman" w:cs="Times New Roman"/>
          <w:i/>
          <w:sz w:val="24"/>
          <w:szCs w:val="24"/>
          <w:u w:val="single"/>
        </w:rPr>
        <w:t>In limine</w:t>
      </w:r>
    </w:p>
    <w:p w14:paraId="68B2C80B" w14:textId="719137A2" w:rsidR="00EF08EF" w:rsidRDefault="00167E14"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commencement of the hearing, respondent raised the preliminary point that there is no application before the court becau</w:t>
      </w:r>
      <w:r w:rsidR="00D637BE">
        <w:rPr>
          <w:rFonts w:ascii="Times New Roman" w:hAnsi="Times New Roman" w:cs="Times New Roman"/>
          <w:sz w:val="24"/>
          <w:szCs w:val="24"/>
        </w:rPr>
        <w:t>se the c</w:t>
      </w:r>
      <w:r>
        <w:rPr>
          <w:rFonts w:ascii="Times New Roman" w:hAnsi="Times New Roman" w:cs="Times New Roman"/>
          <w:sz w:val="24"/>
          <w:szCs w:val="24"/>
        </w:rPr>
        <w:t xml:space="preserve">ertificate of </w:t>
      </w:r>
      <w:r w:rsidR="00D637BE">
        <w:rPr>
          <w:rFonts w:ascii="Times New Roman" w:hAnsi="Times New Roman" w:cs="Times New Roman"/>
          <w:sz w:val="24"/>
          <w:szCs w:val="24"/>
        </w:rPr>
        <w:t>u</w:t>
      </w:r>
      <w:r>
        <w:rPr>
          <w:rFonts w:ascii="Times New Roman" w:hAnsi="Times New Roman" w:cs="Times New Roman"/>
          <w:sz w:val="24"/>
          <w:szCs w:val="24"/>
        </w:rPr>
        <w:t xml:space="preserve">rgency </w:t>
      </w:r>
      <w:r w:rsidR="00FA0F27">
        <w:rPr>
          <w:rFonts w:ascii="Times New Roman" w:hAnsi="Times New Roman" w:cs="Times New Roman"/>
          <w:sz w:val="24"/>
          <w:szCs w:val="24"/>
        </w:rPr>
        <w:t>is invalid, having been</w:t>
      </w:r>
      <w:r>
        <w:rPr>
          <w:rFonts w:ascii="Times New Roman" w:hAnsi="Times New Roman" w:cs="Times New Roman"/>
          <w:sz w:val="24"/>
          <w:szCs w:val="24"/>
        </w:rPr>
        <w:t xml:space="preserve"> commissioned on 30 June 2020, b</w:t>
      </w:r>
      <w:r w:rsidR="00C84EE1">
        <w:rPr>
          <w:rFonts w:ascii="Times New Roman" w:hAnsi="Times New Roman" w:cs="Times New Roman"/>
          <w:sz w:val="24"/>
          <w:szCs w:val="24"/>
        </w:rPr>
        <w:t>efore the commissioning of the f</w:t>
      </w:r>
      <w:r>
        <w:rPr>
          <w:rFonts w:ascii="Times New Roman" w:hAnsi="Times New Roman" w:cs="Times New Roman"/>
          <w:sz w:val="24"/>
          <w:szCs w:val="24"/>
        </w:rPr>
        <w:t xml:space="preserve">ounding </w:t>
      </w:r>
      <w:r w:rsidR="00C84EE1">
        <w:rPr>
          <w:rFonts w:ascii="Times New Roman" w:hAnsi="Times New Roman" w:cs="Times New Roman"/>
          <w:sz w:val="24"/>
          <w:szCs w:val="24"/>
        </w:rPr>
        <w:t>a</w:t>
      </w:r>
      <w:r>
        <w:rPr>
          <w:rFonts w:ascii="Times New Roman" w:hAnsi="Times New Roman" w:cs="Times New Roman"/>
          <w:sz w:val="24"/>
          <w:szCs w:val="24"/>
        </w:rPr>
        <w:t xml:space="preserve">ffidavit on 1 July 2020. </w:t>
      </w:r>
      <w:r w:rsidR="00FA0F27">
        <w:rPr>
          <w:rFonts w:ascii="Times New Roman" w:hAnsi="Times New Roman" w:cs="Times New Roman"/>
          <w:sz w:val="24"/>
          <w:szCs w:val="24"/>
        </w:rPr>
        <w:t xml:space="preserve">Therefore, in accordance with the decision in </w:t>
      </w:r>
      <w:r w:rsidR="00FA0F27" w:rsidRPr="00FA0F27">
        <w:rPr>
          <w:rFonts w:ascii="Times New Roman" w:hAnsi="Times New Roman" w:cs="Times New Roman"/>
          <w:i/>
          <w:sz w:val="24"/>
          <w:szCs w:val="24"/>
        </w:rPr>
        <w:t xml:space="preserve">Chidawu </w:t>
      </w:r>
      <w:r w:rsidR="00FA0F27" w:rsidRPr="0019312C">
        <w:rPr>
          <w:rFonts w:ascii="Times New Roman" w:hAnsi="Times New Roman" w:cs="Times New Roman"/>
          <w:sz w:val="24"/>
          <w:szCs w:val="24"/>
        </w:rPr>
        <w:t xml:space="preserve">v </w:t>
      </w:r>
      <w:r w:rsidR="00FA0F27" w:rsidRPr="00FA0F27">
        <w:rPr>
          <w:rFonts w:ascii="Times New Roman" w:hAnsi="Times New Roman" w:cs="Times New Roman"/>
          <w:i/>
          <w:sz w:val="24"/>
          <w:szCs w:val="24"/>
        </w:rPr>
        <w:t xml:space="preserve">Jayesh Shah </w:t>
      </w:r>
      <w:r w:rsidR="00FA0F27" w:rsidRPr="004C6455">
        <w:rPr>
          <w:rFonts w:ascii="Times New Roman" w:hAnsi="Times New Roman" w:cs="Times New Roman"/>
          <w:sz w:val="24"/>
          <w:szCs w:val="24"/>
        </w:rPr>
        <w:t>SC12/2013</w:t>
      </w:r>
      <w:r w:rsidR="00FA0F27">
        <w:rPr>
          <w:rFonts w:ascii="Times New Roman" w:hAnsi="Times New Roman" w:cs="Times New Roman"/>
          <w:sz w:val="24"/>
          <w:szCs w:val="24"/>
        </w:rPr>
        <w:t xml:space="preserve">, </w:t>
      </w:r>
      <w:r w:rsidR="004C6455">
        <w:rPr>
          <w:rFonts w:ascii="Times New Roman" w:hAnsi="Times New Roman" w:cs="Times New Roman"/>
          <w:sz w:val="24"/>
          <w:szCs w:val="24"/>
        </w:rPr>
        <w:t xml:space="preserve">and the High Court decision in </w:t>
      </w:r>
      <w:r w:rsidR="004C6455" w:rsidRPr="004C6455">
        <w:rPr>
          <w:rFonts w:ascii="Times New Roman" w:hAnsi="Times New Roman" w:cs="Times New Roman"/>
          <w:i/>
          <w:sz w:val="24"/>
          <w:szCs w:val="24"/>
        </w:rPr>
        <w:t>Cond</w:t>
      </w:r>
      <w:r w:rsidR="0010467D">
        <w:rPr>
          <w:rFonts w:ascii="Times New Roman" w:hAnsi="Times New Roman" w:cs="Times New Roman"/>
          <w:i/>
          <w:sz w:val="24"/>
          <w:szCs w:val="24"/>
        </w:rPr>
        <w:t>u</w:t>
      </w:r>
      <w:r w:rsidR="004C6455" w:rsidRPr="004C6455">
        <w:rPr>
          <w:rFonts w:ascii="Times New Roman" w:hAnsi="Times New Roman" w:cs="Times New Roman"/>
          <w:i/>
          <w:sz w:val="24"/>
          <w:szCs w:val="24"/>
        </w:rPr>
        <w:t>r</w:t>
      </w:r>
      <w:r w:rsidR="0010467D">
        <w:rPr>
          <w:rFonts w:ascii="Times New Roman" w:hAnsi="Times New Roman" w:cs="Times New Roman"/>
          <w:i/>
          <w:sz w:val="24"/>
          <w:szCs w:val="24"/>
        </w:rPr>
        <w:t>a</w:t>
      </w:r>
      <w:r w:rsidR="004C6455" w:rsidRPr="004C6455">
        <w:rPr>
          <w:rFonts w:ascii="Times New Roman" w:hAnsi="Times New Roman" w:cs="Times New Roman"/>
          <w:i/>
          <w:sz w:val="24"/>
          <w:szCs w:val="24"/>
        </w:rPr>
        <w:t>go Investments</w:t>
      </w:r>
      <w:r w:rsidR="0010467D">
        <w:rPr>
          <w:rFonts w:ascii="Times New Roman" w:hAnsi="Times New Roman" w:cs="Times New Roman"/>
          <w:i/>
          <w:sz w:val="24"/>
          <w:szCs w:val="24"/>
        </w:rPr>
        <w:t xml:space="preserve"> t/a Mbada Diamonds</w:t>
      </w:r>
      <w:r w:rsidR="004C6455" w:rsidRPr="004C6455">
        <w:rPr>
          <w:rFonts w:ascii="Times New Roman" w:hAnsi="Times New Roman" w:cs="Times New Roman"/>
          <w:i/>
          <w:sz w:val="24"/>
          <w:szCs w:val="24"/>
        </w:rPr>
        <w:t xml:space="preserve"> </w:t>
      </w:r>
      <w:r w:rsidR="004C6455" w:rsidRPr="0019312C">
        <w:rPr>
          <w:rFonts w:ascii="Times New Roman" w:hAnsi="Times New Roman" w:cs="Times New Roman"/>
          <w:sz w:val="24"/>
          <w:szCs w:val="24"/>
        </w:rPr>
        <w:t>v</w:t>
      </w:r>
      <w:r w:rsidR="004C6455" w:rsidRPr="004C6455">
        <w:rPr>
          <w:rFonts w:ascii="Times New Roman" w:hAnsi="Times New Roman" w:cs="Times New Roman"/>
          <w:i/>
          <w:sz w:val="24"/>
          <w:szCs w:val="24"/>
        </w:rPr>
        <w:t xml:space="preserve"> Mutual Finance</w:t>
      </w:r>
      <w:r w:rsidR="004C6455">
        <w:rPr>
          <w:rFonts w:ascii="Times New Roman" w:hAnsi="Times New Roman" w:cs="Times New Roman"/>
          <w:sz w:val="24"/>
          <w:szCs w:val="24"/>
        </w:rPr>
        <w:t xml:space="preserve"> HH 630/15, </w:t>
      </w:r>
      <w:r w:rsidR="00FA0F27">
        <w:rPr>
          <w:rFonts w:ascii="Times New Roman" w:hAnsi="Times New Roman" w:cs="Times New Roman"/>
          <w:sz w:val="24"/>
          <w:szCs w:val="24"/>
        </w:rPr>
        <w:t>the founding affida</w:t>
      </w:r>
      <w:r w:rsidR="00D637BE">
        <w:rPr>
          <w:rFonts w:ascii="Times New Roman" w:hAnsi="Times New Roman" w:cs="Times New Roman"/>
          <w:sz w:val="24"/>
          <w:szCs w:val="24"/>
        </w:rPr>
        <w:t>vit did not exist prior to the c</w:t>
      </w:r>
      <w:r w:rsidR="00FA0F27">
        <w:rPr>
          <w:rFonts w:ascii="Times New Roman" w:hAnsi="Times New Roman" w:cs="Times New Roman"/>
          <w:sz w:val="24"/>
          <w:szCs w:val="24"/>
        </w:rPr>
        <w:t xml:space="preserve">ertificate of urgency, thus rendering </w:t>
      </w:r>
      <w:r w:rsidR="00135E9E">
        <w:rPr>
          <w:rFonts w:ascii="Times New Roman" w:hAnsi="Times New Roman" w:cs="Times New Roman"/>
          <w:sz w:val="24"/>
          <w:szCs w:val="24"/>
        </w:rPr>
        <w:t xml:space="preserve">that </w:t>
      </w:r>
      <w:r w:rsidR="00FA0F27">
        <w:rPr>
          <w:rFonts w:ascii="Times New Roman" w:hAnsi="Times New Roman" w:cs="Times New Roman"/>
          <w:sz w:val="24"/>
          <w:szCs w:val="24"/>
        </w:rPr>
        <w:t xml:space="preserve">there is no application before the court. </w:t>
      </w:r>
      <w:r w:rsidR="00EF08EF">
        <w:rPr>
          <w:rFonts w:ascii="Times New Roman" w:hAnsi="Times New Roman" w:cs="Times New Roman"/>
          <w:sz w:val="24"/>
          <w:szCs w:val="24"/>
        </w:rPr>
        <w:t>Further, respondents intimated that the fact that paragrapgh 1.c. of the certificate of urgency</w:t>
      </w:r>
      <w:r w:rsidR="00D637BE">
        <w:rPr>
          <w:rFonts w:ascii="Times New Roman" w:hAnsi="Times New Roman" w:cs="Times New Roman"/>
          <w:sz w:val="24"/>
          <w:szCs w:val="24"/>
        </w:rPr>
        <w:t>, in stating the date of occupation of the mining claim as 17 June 2020,</w:t>
      </w:r>
      <w:r w:rsidR="00EF08EF">
        <w:rPr>
          <w:rFonts w:ascii="Times New Roman" w:hAnsi="Times New Roman" w:cs="Times New Roman"/>
          <w:sz w:val="24"/>
          <w:szCs w:val="24"/>
        </w:rPr>
        <w:t xml:space="preserve"> contradicts paragraph 10 of the founding affidavit </w:t>
      </w:r>
      <w:r w:rsidR="00D637BE">
        <w:rPr>
          <w:rFonts w:ascii="Times New Roman" w:hAnsi="Times New Roman" w:cs="Times New Roman"/>
          <w:sz w:val="24"/>
          <w:szCs w:val="24"/>
        </w:rPr>
        <w:t xml:space="preserve">which avers that the date of occupation is in fact 10 June 2020, </w:t>
      </w:r>
      <w:r w:rsidR="00EF08EF">
        <w:rPr>
          <w:rFonts w:ascii="Times New Roman" w:hAnsi="Times New Roman" w:cs="Times New Roman"/>
          <w:sz w:val="24"/>
          <w:szCs w:val="24"/>
        </w:rPr>
        <w:t>presages that the certificate of urgency is improper, and that bolsters that the</w:t>
      </w:r>
      <w:r w:rsidR="00FA0F27">
        <w:rPr>
          <w:rFonts w:ascii="Times New Roman" w:hAnsi="Times New Roman" w:cs="Times New Roman"/>
          <w:sz w:val="24"/>
          <w:szCs w:val="24"/>
        </w:rPr>
        <w:t xml:space="preserve"> </w:t>
      </w:r>
      <w:r w:rsidR="00EF08EF">
        <w:rPr>
          <w:rFonts w:ascii="Times New Roman" w:hAnsi="Times New Roman" w:cs="Times New Roman"/>
          <w:sz w:val="24"/>
          <w:szCs w:val="24"/>
        </w:rPr>
        <w:t>application</w:t>
      </w:r>
      <w:r w:rsidR="00FA0F27">
        <w:rPr>
          <w:rFonts w:ascii="Times New Roman" w:hAnsi="Times New Roman" w:cs="Times New Roman"/>
          <w:sz w:val="24"/>
          <w:szCs w:val="24"/>
        </w:rPr>
        <w:t xml:space="preserve"> </w:t>
      </w:r>
      <w:r w:rsidR="00135E9E">
        <w:rPr>
          <w:rFonts w:ascii="Times New Roman" w:hAnsi="Times New Roman" w:cs="Times New Roman"/>
          <w:sz w:val="24"/>
          <w:szCs w:val="24"/>
        </w:rPr>
        <w:t>is</w:t>
      </w:r>
      <w:r w:rsidR="00FA0F27">
        <w:rPr>
          <w:rFonts w:ascii="Times New Roman" w:hAnsi="Times New Roman" w:cs="Times New Roman"/>
          <w:sz w:val="24"/>
          <w:szCs w:val="24"/>
        </w:rPr>
        <w:t xml:space="preserve"> incurably bad</w:t>
      </w:r>
      <w:r w:rsidR="00EF08EF">
        <w:rPr>
          <w:rFonts w:ascii="Times New Roman" w:hAnsi="Times New Roman" w:cs="Times New Roman"/>
          <w:sz w:val="24"/>
          <w:szCs w:val="24"/>
        </w:rPr>
        <w:t>.</w:t>
      </w:r>
    </w:p>
    <w:p w14:paraId="4CA586D1" w14:textId="6CDC4927" w:rsidR="004C6455" w:rsidRDefault="00EF08EF"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response to the preliminary point, applicant asserted that firstly, the </w:t>
      </w:r>
      <w:r w:rsidR="00FA0F27">
        <w:rPr>
          <w:rFonts w:ascii="Times New Roman" w:hAnsi="Times New Roman" w:cs="Times New Roman"/>
          <w:sz w:val="24"/>
          <w:szCs w:val="24"/>
        </w:rPr>
        <w:t xml:space="preserve">date of occupation is inconsequential in an application for spoliatory relief. What is important is the </w:t>
      </w:r>
      <w:r w:rsidR="00FA0F27">
        <w:rPr>
          <w:rFonts w:ascii="Times New Roman" w:hAnsi="Times New Roman" w:cs="Times New Roman"/>
          <w:sz w:val="24"/>
          <w:szCs w:val="24"/>
        </w:rPr>
        <w:lastRenderedPageBreak/>
        <w:t>date of spoliation and whether prior to that date, applicant was in peaceful and undisturbed occupation/possession. That date being 27</w:t>
      </w:r>
      <w:r w:rsidR="00FA0F27" w:rsidRPr="00FA0F27">
        <w:rPr>
          <w:rFonts w:ascii="Times New Roman" w:hAnsi="Times New Roman" w:cs="Times New Roman"/>
          <w:sz w:val="24"/>
          <w:szCs w:val="24"/>
          <w:vertAlign w:val="superscript"/>
        </w:rPr>
        <w:t>th</w:t>
      </w:r>
      <w:r w:rsidR="00FA0F27">
        <w:rPr>
          <w:rFonts w:ascii="Times New Roman" w:hAnsi="Times New Roman" w:cs="Times New Roman"/>
          <w:sz w:val="24"/>
          <w:szCs w:val="24"/>
        </w:rPr>
        <w:t xml:space="preserve"> June 2020, </w:t>
      </w:r>
      <w:r w:rsidR="00D637BE">
        <w:rPr>
          <w:rFonts w:ascii="Times New Roman" w:hAnsi="Times New Roman" w:cs="Times New Roman"/>
          <w:sz w:val="24"/>
          <w:szCs w:val="24"/>
        </w:rPr>
        <w:t xml:space="preserve">the </w:t>
      </w:r>
      <w:r>
        <w:rPr>
          <w:rFonts w:ascii="Times New Roman" w:hAnsi="Times New Roman" w:cs="Times New Roman"/>
          <w:sz w:val="24"/>
          <w:szCs w:val="24"/>
        </w:rPr>
        <w:t>difference on the dat</w:t>
      </w:r>
      <w:r w:rsidR="00FA0F27">
        <w:rPr>
          <w:rFonts w:ascii="Times New Roman" w:hAnsi="Times New Roman" w:cs="Times New Roman"/>
          <w:sz w:val="24"/>
          <w:szCs w:val="24"/>
        </w:rPr>
        <w:t>es of occup</w:t>
      </w:r>
      <w:r>
        <w:rPr>
          <w:rFonts w:ascii="Times New Roman" w:hAnsi="Times New Roman" w:cs="Times New Roman"/>
          <w:sz w:val="24"/>
          <w:szCs w:val="24"/>
        </w:rPr>
        <w:t>ation in the certificate of urgency and the founding affidavit is a typographical error, which was not noted as the papers were prepared hurriedly</w:t>
      </w:r>
      <w:r w:rsidR="00D637BE">
        <w:rPr>
          <w:rFonts w:ascii="Times New Roman" w:hAnsi="Times New Roman" w:cs="Times New Roman"/>
          <w:sz w:val="24"/>
          <w:szCs w:val="24"/>
        </w:rPr>
        <w:t>, and is therefore, in any event, not material</w:t>
      </w:r>
      <w:r>
        <w:rPr>
          <w:rFonts w:ascii="Times New Roman" w:hAnsi="Times New Roman" w:cs="Times New Roman"/>
          <w:sz w:val="24"/>
          <w:szCs w:val="24"/>
        </w:rPr>
        <w:t xml:space="preserve">. </w:t>
      </w:r>
      <w:r w:rsidR="00FA0F27">
        <w:rPr>
          <w:rFonts w:ascii="Times New Roman" w:hAnsi="Times New Roman" w:cs="Times New Roman"/>
          <w:sz w:val="24"/>
          <w:szCs w:val="24"/>
        </w:rPr>
        <w:t xml:space="preserve">Further, applicant submits, a </w:t>
      </w:r>
      <w:r w:rsidR="004C6455">
        <w:rPr>
          <w:rFonts w:ascii="Times New Roman" w:hAnsi="Times New Roman" w:cs="Times New Roman"/>
          <w:sz w:val="24"/>
          <w:szCs w:val="24"/>
        </w:rPr>
        <w:t>certificate</w:t>
      </w:r>
      <w:r w:rsidR="00FA0F27">
        <w:rPr>
          <w:rFonts w:ascii="Times New Roman" w:hAnsi="Times New Roman" w:cs="Times New Roman"/>
          <w:sz w:val="24"/>
          <w:szCs w:val="24"/>
        </w:rPr>
        <w:t xml:space="preserve"> of urgency is mere confirmation of urgency and is not evidence of the substance of the claim. </w:t>
      </w:r>
      <w:r w:rsidR="004C6455">
        <w:rPr>
          <w:rFonts w:ascii="Times New Roman" w:hAnsi="Times New Roman" w:cs="Times New Roman"/>
          <w:sz w:val="24"/>
          <w:szCs w:val="24"/>
        </w:rPr>
        <w:t xml:space="preserve">In any event, even if the date of occupation /possession is accepted as 17 June 2020 in terms of the certificate of urgency that </w:t>
      </w:r>
      <w:r w:rsidR="00C84EE1">
        <w:rPr>
          <w:rFonts w:ascii="Times New Roman" w:hAnsi="Times New Roman" w:cs="Times New Roman"/>
          <w:sz w:val="24"/>
          <w:szCs w:val="24"/>
        </w:rPr>
        <w:t xml:space="preserve">still </w:t>
      </w:r>
      <w:r w:rsidR="004C6455">
        <w:rPr>
          <w:rFonts w:ascii="Times New Roman" w:hAnsi="Times New Roman" w:cs="Times New Roman"/>
          <w:sz w:val="24"/>
          <w:szCs w:val="24"/>
        </w:rPr>
        <w:t>proves that applicant was in undisturbed occupation/possession as at that date</w:t>
      </w:r>
      <w:r w:rsidR="00D637BE">
        <w:rPr>
          <w:rFonts w:ascii="Times New Roman" w:hAnsi="Times New Roman" w:cs="Times New Roman"/>
          <w:sz w:val="24"/>
          <w:szCs w:val="24"/>
        </w:rPr>
        <w:t xml:space="preserve"> and was despoiled as at 27 June 2020</w:t>
      </w:r>
      <w:r w:rsidR="004C6455">
        <w:rPr>
          <w:rFonts w:ascii="Times New Roman" w:hAnsi="Times New Roman" w:cs="Times New Roman"/>
          <w:sz w:val="24"/>
          <w:szCs w:val="24"/>
        </w:rPr>
        <w:t>.</w:t>
      </w:r>
    </w:p>
    <w:p w14:paraId="0F49C798" w14:textId="01F7826E" w:rsidR="003600E5" w:rsidRDefault="00EF08EF"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applicant avers that such error</w:t>
      </w:r>
      <w:r w:rsidR="00C84EE1">
        <w:rPr>
          <w:rFonts w:ascii="Times New Roman" w:hAnsi="Times New Roman" w:cs="Times New Roman"/>
          <w:sz w:val="24"/>
          <w:szCs w:val="24"/>
        </w:rPr>
        <w:t xml:space="preserve"> in dates of occupation between the founding affidavit and the certificate of urgency </w:t>
      </w:r>
      <w:r>
        <w:rPr>
          <w:rFonts w:ascii="Times New Roman" w:hAnsi="Times New Roman" w:cs="Times New Roman"/>
          <w:sz w:val="24"/>
          <w:szCs w:val="24"/>
        </w:rPr>
        <w:t>is not material, given that both the certificate of urgency and founding affidavit are on all fours that the spoliation was committed on 27</w:t>
      </w:r>
      <w:r w:rsidRPr="00EF08EF">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 Whether occupation/possession was with effect 10 </w:t>
      </w:r>
      <w:r w:rsidR="004C6455">
        <w:rPr>
          <w:rFonts w:ascii="Times New Roman" w:hAnsi="Times New Roman" w:cs="Times New Roman"/>
          <w:sz w:val="24"/>
          <w:szCs w:val="24"/>
        </w:rPr>
        <w:t>June</w:t>
      </w:r>
      <w:r>
        <w:rPr>
          <w:rFonts w:ascii="Times New Roman" w:hAnsi="Times New Roman" w:cs="Times New Roman"/>
          <w:sz w:val="24"/>
          <w:szCs w:val="24"/>
        </w:rPr>
        <w:t xml:space="preserve"> </w:t>
      </w:r>
      <w:r w:rsidR="004C6455">
        <w:rPr>
          <w:rFonts w:ascii="Times New Roman" w:hAnsi="Times New Roman" w:cs="Times New Roman"/>
          <w:sz w:val="24"/>
          <w:szCs w:val="24"/>
        </w:rPr>
        <w:t>or</w:t>
      </w:r>
      <w:r>
        <w:rPr>
          <w:rFonts w:ascii="Times New Roman" w:hAnsi="Times New Roman" w:cs="Times New Roman"/>
          <w:sz w:val="24"/>
          <w:szCs w:val="24"/>
        </w:rPr>
        <w:t xml:space="preserve"> 17 </w:t>
      </w:r>
      <w:r w:rsidR="004C6455">
        <w:rPr>
          <w:rFonts w:ascii="Times New Roman" w:hAnsi="Times New Roman" w:cs="Times New Roman"/>
          <w:sz w:val="24"/>
          <w:szCs w:val="24"/>
        </w:rPr>
        <w:t>June</w:t>
      </w:r>
      <w:r>
        <w:rPr>
          <w:rFonts w:ascii="Times New Roman" w:hAnsi="Times New Roman" w:cs="Times New Roman"/>
          <w:sz w:val="24"/>
          <w:szCs w:val="24"/>
        </w:rPr>
        <w:t xml:space="preserve">, the result is the </w:t>
      </w:r>
      <w:r w:rsidR="004C6455">
        <w:rPr>
          <w:rFonts w:ascii="Times New Roman" w:hAnsi="Times New Roman" w:cs="Times New Roman"/>
          <w:sz w:val="24"/>
          <w:szCs w:val="24"/>
        </w:rPr>
        <w:t>same: that</w:t>
      </w:r>
      <w:r>
        <w:rPr>
          <w:rFonts w:ascii="Times New Roman" w:hAnsi="Times New Roman" w:cs="Times New Roman"/>
          <w:sz w:val="24"/>
          <w:szCs w:val="24"/>
        </w:rPr>
        <w:t xml:space="preserve"> when the act of spoliation occurred on 27 </w:t>
      </w:r>
      <w:r w:rsidR="004C6455">
        <w:rPr>
          <w:rFonts w:ascii="Times New Roman" w:hAnsi="Times New Roman" w:cs="Times New Roman"/>
          <w:sz w:val="24"/>
          <w:szCs w:val="24"/>
        </w:rPr>
        <w:t>June</w:t>
      </w:r>
      <w:r>
        <w:rPr>
          <w:rFonts w:ascii="Times New Roman" w:hAnsi="Times New Roman" w:cs="Times New Roman"/>
          <w:sz w:val="24"/>
          <w:szCs w:val="24"/>
        </w:rPr>
        <w:t xml:space="preserve">, applicant </w:t>
      </w:r>
      <w:r w:rsidR="003600E5">
        <w:rPr>
          <w:rFonts w:ascii="Times New Roman" w:hAnsi="Times New Roman" w:cs="Times New Roman"/>
          <w:sz w:val="24"/>
          <w:szCs w:val="24"/>
        </w:rPr>
        <w:t xml:space="preserve">was in peaceful and undisturbed possession. </w:t>
      </w:r>
    </w:p>
    <w:p w14:paraId="111B04D6" w14:textId="6F658213" w:rsidR="004C6455" w:rsidRDefault="004C6455"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applicant submits that the difference in commissioning dates between the founding affidavit and the certificate of urgency results from the requirement that a deponent be physically present on commissioning. The deponent to the certificate of urgency was available on the date the draft papers were ready while the deponent to the founding affidavit was only available the following day. Besides, the difference of </w:t>
      </w:r>
      <w:r w:rsidR="00CF7A6C">
        <w:rPr>
          <w:rFonts w:ascii="Times New Roman" w:hAnsi="Times New Roman" w:cs="Times New Roman"/>
          <w:sz w:val="24"/>
          <w:szCs w:val="24"/>
        </w:rPr>
        <w:t xml:space="preserve">twenty four </w:t>
      </w:r>
      <w:r>
        <w:rPr>
          <w:rFonts w:ascii="Times New Roman" w:hAnsi="Times New Roman" w:cs="Times New Roman"/>
          <w:sz w:val="24"/>
          <w:szCs w:val="24"/>
        </w:rPr>
        <w:t>hours between the commissioning supports that the papers were prepared and ready for signature on the same day</w:t>
      </w:r>
      <w:r w:rsidR="00C84EE1">
        <w:rPr>
          <w:rFonts w:ascii="Times New Roman" w:hAnsi="Times New Roman" w:cs="Times New Roman"/>
          <w:sz w:val="24"/>
          <w:szCs w:val="24"/>
        </w:rPr>
        <w:t xml:space="preserve"> and therefore that the deponent to the certificate of urgency had occasion to read the draft application and founding affidavit before formulating his opinion on urgency</w:t>
      </w:r>
      <w:r>
        <w:rPr>
          <w:rFonts w:ascii="Times New Roman" w:hAnsi="Times New Roman" w:cs="Times New Roman"/>
          <w:sz w:val="24"/>
          <w:szCs w:val="24"/>
        </w:rPr>
        <w:t>.</w:t>
      </w:r>
    </w:p>
    <w:p w14:paraId="7B7733AC" w14:textId="156409CA" w:rsidR="004C6455" w:rsidRDefault="004C6455"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applicant submits that this technical issue should not stand in the way of the interests of justice, which require that the matter be dealt with on the merits.</w:t>
      </w:r>
    </w:p>
    <w:p w14:paraId="032C96DB" w14:textId="0F4284BB" w:rsidR="00135E9E" w:rsidRDefault="00135E9E" w:rsidP="003846BB">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Ruling on preliminary point</w:t>
      </w:r>
    </w:p>
    <w:p w14:paraId="1C67EF48" w14:textId="44D120B3" w:rsidR="00167E14" w:rsidRPr="00C84EE1" w:rsidRDefault="00167E14"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persuaded of the veracity of the preliminary point</w:t>
      </w:r>
      <w:r w:rsidR="003600E5">
        <w:rPr>
          <w:rFonts w:ascii="Times New Roman" w:hAnsi="Times New Roman" w:cs="Times New Roman"/>
          <w:sz w:val="24"/>
          <w:szCs w:val="24"/>
        </w:rPr>
        <w:t xml:space="preserve"> raised by respondents</w:t>
      </w:r>
      <w:r>
        <w:rPr>
          <w:rFonts w:ascii="Times New Roman" w:hAnsi="Times New Roman" w:cs="Times New Roman"/>
          <w:sz w:val="24"/>
          <w:szCs w:val="24"/>
        </w:rPr>
        <w:t xml:space="preserve">. </w:t>
      </w:r>
      <w:r w:rsidR="00EF08EF">
        <w:rPr>
          <w:rFonts w:ascii="Times New Roman" w:hAnsi="Times New Roman" w:cs="Times New Roman"/>
          <w:sz w:val="24"/>
          <w:szCs w:val="24"/>
        </w:rPr>
        <w:t xml:space="preserve">Firstly, </w:t>
      </w:r>
      <w:r w:rsidR="00C84EE1">
        <w:rPr>
          <w:rFonts w:ascii="Times New Roman" w:hAnsi="Times New Roman" w:cs="Times New Roman"/>
          <w:sz w:val="24"/>
          <w:szCs w:val="24"/>
        </w:rPr>
        <w:t xml:space="preserve">I agree with the applicant that </w:t>
      </w:r>
      <w:r w:rsidR="00EF08EF">
        <w:rPr>
          <w:rFonts w:ascii="Times New Roman" w:hAnsi="Times New Roman" w:cs="Times New Roman"/>
          <w:sz w:val="24"/>
          <w:szCs w:val="24"/>
        </w:rPr>
        <w:t xml:space="preserve">commissioning is predicated on the availability of a deponent to append his/her signature before the Commissioner of Oaths. Therefore that the </w:t>
      </w:r>
      <w:r w:rsidR="00CF7A6C">
        <w:rPr>
          <w:rFonts w:ascii="Times New Roman" w:hAnsi="Times New Roman" w:cs="Times New Roman"/>
          <w:sz w:val="24"/>
          <w:szCs w:val="24"/>
        </w:rPr>
        <w:t>f</w:t>
      </w:r>
      <w:r w:rsidR="00EF08EF">
        <w:rPr>
          <w:rFonts w:ascii="Times New Roman" w:hAnsi="Times New Roman" w:cs="Times New Roman"/>
          <w:sz w:val="24"/>
          <w:szCs w:val="24"/>
        </w:rPr>
        <w:t>oun</w:t>
      </w:r>
      <w:r w:rsidR="00CF7A6C">
        <w:rPr>
          <w:rFonts w:ascii="Times New Roman" w:hAnsi="Times New Roman" w:cs="Times New Roman"/>
          <w:sz w:val="24"/>
          <w:szCs w:val="24"/>
        </w:rPr>
        <w:t>ding a</w:t>
      </w:r>
      <w:r w:rsidR="00EF08EF">
        <w:rPr>
          <w:rFonts w:ascii="Times New Roman" w:hAnsi="Times New Roman" w:cs="Times New Roman"/>
          <w:sz w:val="24"/>
          <w:szCs w:val="24"/>
        </w:rPr>
        <w:t>ffidavit was commissioned on 1 July 2020, suggests to me that the deponent thereto was not available to present himself before the commissioner of oaths until that day. It does not suggest that the founding affidavit was not available</w:t>
      </w:r>
      <w:r w:rsidR="00CF7A6C">
        <w:rPr>
          <w:rFonts w:ascii="Times New Roman" w:hAnsi="Times New Roman" w:cs="Times New Roman"/>
          <w:sz w:val="24"/>
          <w:szCs w:val="24"/>
        </w:rPr>
        <w:t>, on the previous day,</w:t>
      </w:r>
      <w:r w:rsidR="00EF08EF">
        <w:rPr>
          <w:rFonts w:ascii="Times New Roman" w:hAnsi="Times New Roman" w:cs="Times New Roman"/>
          <w:sz w:val="24"/>
          <w:szCs w:val="24"/>
        </w:rPr>
        <w:t xml:space="preserve"> to the </w:t>
      </w:r>
      <w:r w:rsidR="00CF7A6C">
        <w:rPr>
          <w:rFonts w:ascii="Times New Roman" w:hAnsi="Times New Roman" w:cs="Times New Roman"/>
          <w:sz w:val="24"/>
          <w:szCs w:val="24"/>
        </w:rPr>
        <w:t xml:space="preserve">deponent </w:t>
      </w:r>
      <w:r w:rsidR="00CF7A6C">
        <w:rPr>
          <w:rFonts w:ascii="Times New Roman" w:hAnsi="Times New Roman" w:cs="Times New Roman"/>
          <w:sz w:val="24"/>
          <w:szCs w:val="24"/>
        </w:rPr>
        <w:lastRenderedPageBreak/>
        <w:t>to the certificate of u</w:t>
      </w:r>
      <w:r w:rsidR="00EF08EF">
        <w:rPr>
          <w:rFonts w:ascii="Times New Roman" w:hAnsi="Times New Roman" w:cs="Times New Roman"/>
          <w:sz w:val="24"/>
          <w:szCs w:val="24"/>
        </w:rPr>
        <w:t>rgency to read and understand the tenor of the intended application</w:t>
      </w:r>
      <w:r w:rsidR="00CF7A6C">
        <w:rPr>
          <w:rFonts w:ascii="Times New Roman" w:hAnsi="Times New Roman" w:cs="Times New Roman"/>
          <w:sz w:val="24"/>
          <w:szCs w:val="24"/>
        </w:rPr>
        <w:t xml:space="preserve"> and formulate the opinion that it was urgent</w:t>
      </w:r>
      <w:r w:rsidR="00EF08EF">
        <w:rPr>
          <w:rFonts w:ascii="Times New Roman" w:hAnsi="Times New Roman" w:cs="Times New Roman"/>
          <w:sz w:val="24"/>
          <w:szCs w:val="24"/>
        </w:rPr>
        <w:t>.</w:t>
      </w:r>
      <w:r w:rsidR="00C84EE1">
        <w:rPr>
          <w:rFonts w:ascii="Times New Roman" w:hAnsi="Times New Roman" w:cs="Times New Roman"/>
          <w:sz w:val="24"/>
          <w:szCs w:val="24"/>
        </w:rPr>
        <w:t xml:space="preserve"> </w:t>
      </w:r>
    </w:p>
    <w:p w14:paraId="34944CE0" w14:textId="413A953A" w:rsidR="0010467D" w:rsidRDefault="0010467D"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Besides </w:t>
      </w:r>
      <w:r w:rsidRPr="00FA0F27">
        <w:rPr>
          <w:rFonts w:ascii="Times New Roman" w:hAnsi="Times New Roman" w:cs="Times New Roman"/>
          <w:i/>
          <w:sz w:val="24"/>
          <w:szCs w:val="24"/>
        </w:rPr>
        <w:t xml:space="preserve">Chidawu </w:t>
      </w:r>
      <w:r w:rsidRPr="00AD1CF2">
        <w:rPr>
          <w:rFonts w:ascii="Times New Roman" w:hAnsi="Times New Roman" w:cs="Times New Roman"/>
          <w:sz w:val="24"/>
          <w:szCs w:val="24"/>
        </w:rPr>
        <w:t>v</w:t>
      </w:r>
      <w:r w:rsidRPr="00FA0F27">
        <w:rPr>
          <w:rFonts w:ascii="Times New Roman" w:hAnsi="Times New Roman" w:cs="Times New Roman"/>
          <w:i/>
          <w:sz w:val="24"/>
          <w:szCs w:val="24"/>
        </w:rPr>
        <w:t xml:space="preserve"> Jayesh </w:t>
      </w:r>
      <w:r w:rsidR="00CF7A6C" w:rsidRPr="00FA0F27">
        <w:rPr>
          <w:rFonts w:ascii="Times New Roman" w:hAnsi="Times New Roman" w:cs="Times New Roman"/>
          <w:i/>
          <w:sz w:val="24"/>
          <w:szCs w:val="24"/>
        </w:rPr>
        <w:t>Shah</w:t>
      </w:r>
      <w:r w:rsidR="00CF7A6C">
        <w:rPr>
          <w:rFonts w:ascii="Times New Roman" w:hAnsi="Times New Roman" w:cs="Times New Roman"/>
          <w:i/>
          <w:sz w:val="24"/>
          <w:szCs w:val="24"/>
        </w:rPr>
        <w:t xml:space="preserve"> (</w:t>
      </w:r>
      <w:r>
        <w:rPr>
          <w:rFonts w:ascii="Times New Roman" w:hAnsi="Times New Roman" w:cs="Times New Roman"/>
          <w:i/>
          <w:sz w:val="24"/>
          <w:szCs w:val="24"/>
        </w:rPr>
        <w:t xml:space="preserve">supra) </w:t>
      </w:r>
      <w:r w:rsidRPr="0010467D">
        <w:rPr>
          <w:rFonts w:ascii="Times New Roman" w:hAnsi="Times New Roman" w:cs="Times New Roman"/>
          <w:sz w:val="24"/>
          <w:szCs w:val="24"/>
        </w:rPr>
        <w:t>is certainly not authority for the proposition that a certificate of urgency is invalid if it is commissioned prior to the commissioning of the founding affidavit. Rather, it is authority for the proposition that a certificate of urgency is invalid if the deponent thereto does not actually apply his own mind to the facts and reach the conclusion that a matter is urgent.</w:t>
      </w:r>
      <w:r w:rsidR="00C84EE1" w:rsidRPr="00C84EE1">
        <w:rPr>
          <w:rFonts w:ascii="Times New Roman" w:hAnsi="Times New Roman" w:cs="Times New Roman"/>
          <w:sz w:val="24"/>
          <w:szCs w:val="24"/>
        </w:rPr>
        <w:t xml:space="preserve"> </w:t>
      </w:r>
      <w:r w:rsidR="00C84EE1">
        <w:rPr>
          <w:rFonts w:ascii="Times New Roman" w:hAnsi="Times New Roman" w:cs="Times New Roman"/>
          <w:sz w:val="24"/>
          <w:szCs w:val="24"/>
        </w:rPr>
        <w:t xml:space="preserve">Respondents </w:t>
      </w:r>
      <w:r w:rsidR="00C84EE1" w:rsidRPr="00C84EE1">
        <w:rPr>
          <w:rFonts w:ascii="Times New Roman" w:hAnsi="Times New Roman" w:cs="Times New Roman"/>
          <w:i/>
          <w:sz w:val="24"/>
          <w:szCs w:val="24"/>
        </w:rPr>
        <w:t>in casu</w:t>
      </w:r>
      <w:r w:rsidR="00C84EE1">
        <w:rPr>
          <w:rFonts w:ascii="Times New Roman" w:hAnsi="Times New Roman" w:cs="Times New Roman"/>
          <w:i/>
          <w:sz w:val="24"/>
          <w:szCs w:val="24"/>
        </w:rPr>
        <w:t xml:space="preserve"> </w:t>
      </w:r>
      <w:r w:rsidR="00C84EE1">
        <w:rPr>
          <w:rFonts w:ascii="Times New Roman" w:hAnsi="Times New Roman" w:cs="Times New Roman"/>
          <w:sz w:val="24"/>
          <w:szCs w:val="24"/>
        </w:rPr>
        <w:t>do not allege that the deponent to the certificate of urgency did not in actual fact apply his own mind to the circumstances of the case to reach his own independent opinion that the matter is urgent.</w:t>
      </w:r>
    </w:p>
    <w:p w14:paraId="12C5A684" w14:textId="78CD2E33" w:rsidR="0010467D" w:rsidRPr="004C7FCA" w:rsidRDefault="0010467D" w:rsidP="003846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case of </w:t>
      </w:r>
      <w:r w:rsidRPr="0010467D">
        <w:rPr>
          <w:rFonts w:ascii="Times New Roman" w:hAnsi="Times New Roman" w:cs="Times New Roman"/>
          <w:i/>
          <w:sz w:val="24"/>
          <w:szCs w:val="24"/>
        </w:rPr>
        <w:t>Condurago Investments</w:t>
      </w:r>
      <w:r>
        <w:rPr>
          <w:rFonts w:ascii="Times New Roman" w:hAnsi="Times New Roman" w:cs="Times New Roman"/>
          <w:sz w:val="24"/>
          <w:szCs w:val="24"/>
        </w:rPr>
        <w:t xml:space="preserve"> (supra) </w:t>
      </w:r>
      <w:r w:rsidR="00CF7A6C">
        <w:rPr>
          <w:rFonts w:ascii="Times New Roman" w:hAnsi="Times New Roman" w:cs="Times New Roman"/>
          <w:sz w:val="24"/>
          <w:szCs w:val="24"/>
        </w:rPr>
        <w:t xml:space="preserve">case </w:t>
      </w:r>
      <w:r w:rsidR="00570681">
        <w:rPr>
          <w:rFonts w:ascii="Times New Roman" w:hAnsi="Times New Roman" w:cs="Times New Roman"/>
          <w:sz w:val="24"/>
          <w:szCs w:val="24"/>
        </w:rPr>
        <w:t xml:space="preserve">is relevant to the </w:t>
      </w:r>
      <w:r w:rsidR="00570681" w:rsidRPr="00570681">
        <w:rPr>
          <w:rFonts w:ascii="Times New Roman" w:hAnsi="Times New Roman" w:cs="Times New Roman"/>
          <w:i/>
          <w:sz w:val="24"/>
          <w:szCs w:val="24"/>
        </w:rPr>
        <w:t>raison d’etre</w:t>
      </w:r>
      <w:r w:rsidR="00570681">
        <w:rPr>
          <w:rFonts w:ascii="Times New Roman" w:hAnsi="Times New Roman" w:cs="Times New Roman"/>
          <w:sz w:val="24"/>
          <w:szCs w:val="24"/>
        </w:rPr>
        <w:t xml:space="preserve"> underlying the preliminary point</w:t>
      </w:r>
      <w:r>
        <w:rPr>
          <w:rFonts w:ascii="Times New Roman" w:hAnsi="Times New Roman" w:cs="Times New Roman"/>
          <w:sz w:val="24"/>
          <w:szCs w:val="24"/>
        </w:rPr>
        <w:t xml:space="preserve">, it is distinguishable from the current matter. </w:t>
      </w:r>
      <w:r w:rsidR="004C7FCA">
        <w:rPr>
          <w:rFonts w:ascii="Times New Roman" w:hAnsi="Times New Roman" w:cs="Times New Roman"/>
          <w:sz w:val="24"/>
          <w:szCs w:val="24"/>
        </w:rPr>
        <w:t xml:space="preserve">The certificate of urgency therein predated the founding affidavit by four days, a period which could not be explained by unavailability of the deponent to a founding affidavit in an urgent matter, whereas </w:t>
      </w:r>
      <w:r w:rsidR="004C7FCA" w:rsidRPr="004C7FCA">
        <w:rPr>
          <w:rFonts w:ascii="Times New Roman" w:hAnsi="Times New Roman" w:cs="Times New Roman"/>
          <w:i/>
          <w:sz w:val="24"/>
          <w:szCs w:val="24"/>
        </w:rPr>
        <w:t>in casu</w:t>
      </w:r>
      <w:r w:rsidR="004C7FCA">
        <w:rPr>
          <w:rFonts w:ascii="Times New Roman" w:hAnsi="Times New Roman" w:cs="Times New Roman"/>
          <w:i/>
          <w:sz w:val="24"/>
          <w:szCs w:val="24"/>
        </w:rPr>
        <w:t xml:space="preserve"> </w:t>
      </w:r>
      <w:r w:rsidR="004C7FCA">
        <w:rPr>
          <w:rFonts w:ascii="Times New Roman" w:hAnsi="Times New Roman" w:cs="Times New Roman"/>
          <w:sz w:val="24"/>
          <w:szCs w:val="24"/>
        </w:rPr>
        <w:t>the time lag is barely twenty four hours, in circumstances where the explanation therefor is reasonable in the circumstances.</w:t>
      </w:r>
    </w:p>
    <w:p w14:paraId="06F50D20" w14:textId="4D66911B" w:rsidR="001767C8" w:rsidRDefault="003600E5" w:rsidP="007928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 agree with applicant that it matters not that the date of occupation/possession was the 10</w:t>
      </w:r>
      <w:r w:rsidRPr="003600E5">
        <w:rPr>
          <w:rFonts w:ascii="Times New Roman" w:hAnsi="Times New Roman" w:cs="Times New Roman"/>
          <w:sz w:val="24"/>
          <w:szCs w:val="24"/>
          <w:vertAlign w:val="superscript"/>
        </w:rPr>
        <w:t>th</w:t>
      </w:r>
      <w:r>
        <w:rPr>
          <w:rFonts w:ascii="Times New Roman" w:hAnsi="Times New Roman" w:cs="Times New Roman"/>
          <w:sz w:val="24"/>
          <w:szCs w:val="24"/>
        </w:rPr>
        <w:t xml:space="preserve"> or the 17</w:t>
      </w:r>
      <w:r w:rsidRPr="003600E5">
        <w:rPr>
          <w:rFonts w:ascii="Times New Roman" w:hAnsi="Times New Roman" w:cs="Times New Roman"/>
          <w:sz w:val="24"/>
          <w:szCs w:val="24"/>
          <w:vertAlign w:val="superscript"/>
        </w:rPr>
        <w:t>th</w:t>
      </w:r>
      <w:r>
        <w:rPr>
          <w:rFonts w:ascii="Times New Roman" w:hAnsi="Times New Roman" w:cs="Times New Roman"/>
          <w:sz w:val="24"/>
          <w:szCs w:val="24"/>
        </w:rPr>
        <w:t xml:space="preserve"> June. The important date is the date of spoliation, and whether, prior to that date applicant was in peaceful and undisturbed possession.</w:t>
      </w:r>
      <w:r w:rsidR="004C7FCA">
        <w:rPr>
          <w:rFonts w:ascii="Times New Roman" w:hAnsi="Times New Roman" w:cs="Times New Roman"/>
          <w:sz w:val="24"/>
          <w:szCs w:val="24"/>
        </w:rPr>
        <w:t xml:space="preserve"> </w:t>
      </w:r>
      <w:r w:rsidR="00570681">
        <w:rPr>
          <w:rFonts w:ascii="Times New Roman" w:hAnsi="Times New Roman" w:cs="Times New Roman"/>
          <w:sz w:val="24"/>
          <w:szCs w:val="24"/>
        </w:rPr>
        <w:t>In that regard,</w:t>
      </w:r>
      <w:r w:rsidR="004C7FCA">
        <w:rPr>
          <w:rFonts w:ascii="Times New Roman" w:hAnsi="Times New Roman" w:cs="Times New Roman"/>
          <w:sz w:val="24"/>
          <w:szCs w:val="24"/>
        </w:rPr>
        <w:t xml:space="preserve"> I </w:t>
      </w:r>
      <w:r w:rsidR="00570681">
        <w:rPr>
          <w:rFonts w:ascii="Times New Roman" w:hAnsi="Times New Roman" w:cs="Times New Roman"/>
          <w:sz w:val="24"/>
          <w:szCs w:val="24"/>
        </w:rPr>
        <w:t>find it reasonable</w:t>
      </w:r>
      <w:r w:rsidR="004C7FCA">
        <w:rPr>
          <w:rFonts w:ascii="Times New Roman" w:hAnsi="Times New Roman" w:cs="Times New Roman"/>
          <w:sz w:val="24"/>
          <w:szCs w:val="24"/>
        </w:rPr>
        <w:t xml:space="preserve"> that the “conflict” between the founding affidavit and certificate of urgency is an error arising from the very need to prepare and file the application urgently, thus cutting short the time to properly proof read and cross check the documents.</w:t>
      </w:r>
    </w:p>
    <w:p w14:paraId="053AAD66" w14:textId="19063088" w:rsidR="004C7FCA" w:rsidRDefault="004C7FCA" w:rsidP="00792801">
      <w:pPr>
        <w:spacing w:after="0" w:line="360" w:lineRule="auto"/>
        <w:ind w:firstLine="720"/>
        <w:jc w:val="both"/>
        <w:rPr>
          <w:rFonts w:ascii="Times New Roman" w:hAnsi="Times New Roman" w:cs="Times New Roman"/>
          <w:sz w:val="20"/>
          <w:szCs w:val="20"/>
        </w:rPr>
      </w:pPr>
      <w:r>
        <w:rPr>
          <w:rFonts w:ascii="Times New Roman" w:hAnsi="Times New Roman" w:cs="Times New Roman"/>
          <w:sz w:val="24"/>
          <w:szCs w:val="24"/>
        </w:rPr>
        <w:t>In the premises I find the preliminary point to be without merit.</w:t>
      </w:r>
    </w:p>
    <w:p w14:paraId="0C0B4AAE" w14:textId="7C78DA08" w:rsidR="004B62FC" w:rsidRPr="00D10D68" w:rsidRDefault="001767C8" w:rsidP="001767C8">
      <w:pPr>
        <w:pStyle w:val="ListParagraph"/>
        <w:spacing w:after="0" w:line="360" w:lineRule="auto"/>
        <w:ind w:left="1080"/>
        <w:jc w:val="both"/>
        <w:rPr>
          <w:rFonts w:ascii="Times New Roman" w:hAnsi="Times New Roman" w:cs="Times New Roman"/>
          <w:sz w:val="24"/>
          <w:szCs w:val="24"/>
          <w:u w:val="single"/>
        </w:rPr>
      </w:pPr>
      <w:r w:rsidRPr="00D10D68">
        <w:rPr>
          <w:rFonts w:ascii="Times New Roman" w:hAnsi="Times New Roman" w:cs="Times New Roman"/>
          <w:sz w:val="24"/>
          <w:szCs w:val="24"/>
          <w:u w:val="single"/>
        </w:rPr>
        <w:t xml:space="preserve"> </w:t>
      </w:r>
      <w:r w:rsidR="003D17CD">
        <w:rPr>
          <w:rFonts w:ascii="Times New Roman" w:hAnsi="Times New Roman" w:cs="Times New Roman"/>
          <w:sz w:val="24"/>
          <w:szCs w:val="24"/>
          <w:u w:val="single"/>
        </w:rPr>
        <w:t>Facts</w:t>
      </w:r>
    </w:p>
    <w:p w14:paraId="5B2079B9" w14:textId="24548DA6" w:rsidR="00B94A53" w:rsidRDefault="003D17CD"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is the registered holder of mining block</w:t>
      </w:r>
      <w:r w:rsidR="00B94A53">
        <w:rPr>
          <w:rFonts w:ascii="Times New Roman" w:hAnsi="Times New Roman" w:cs="Times New Roman"/>
          <w:sz w:val="24"/>
          <w:szCs w:val="24"/>
        </w:rPr>
        <w:t xml:space="preserve">, </w:t>
      </w:r>
      <w:r w:rsidR="00CF7A6C">
        <w:rPr>
          <w:rFonts w:ascii="Times New Roman" w:hAnsi="Times New Roman" w:cs="Times New Roman"/>
          <w:sz w:val="24"/>
          <w:szCs w:val="24"/>
        </w:rPr>
        <w:t>being 10HA/</w:t>
      </w:r>
      <w:r>
        <w:rPr>
          <w:rFonts w:ascii="Times New Roman" w:hAnsi="Times New Roman" w:cs="Times New Roman"/>
          <w:sz w:val="24"/>
          <w:szCs w:val="24"/>
        </w:rPr>
        <w:t>GR named Chivake “A”, situate on Glen Noe Farm, approximately one (1) kilometre north nor</w:t>
      </w:r>
      <w:r w:rsidR="00B94A53">
        <w:rPr>
          <w:rFonts w:ascii="Times New Roman" w:hAnsi="Times New Roman" w:cs="Times New Roman"/>
          <w:sz w:val="24"/>
          <w:szCs w:val="24"/>
        </w:rPr>
        <w:t>th east of the confluence of Chi</w:t>
      </w:r>
      <w:r>
        <w:rPr>
          <w:rFonts w:ascii="Times New Roman" w:hAnsi="Times New Roman" w:cs="Times New Roman"/>
          <w:sz w:val="24"/>
          <w:szCs w:val="24"/>
        </w:rPr>
        <w:t xml:space="preserve">vake </w:t>
      </w:r>
      <w:r w:rsidR="00B94A53">
        <w:rPr>
          <w:rFonts w:ascii="Times New Roman" w:hAnsi="Times New Roman" w:cs="Times New Roman"/>
          <w:sz w:val="24"/>
          <w:szCs w:val="24"/>
        </w:rPr>
        <w:t>and Ny</w:t>
      </w:r>
      <w:r>
        <w:rPr>
          <w:rFonts w:ascii="Times New Roman" w:hAnsi="Times New Roman" w:cs="Times New Roman"/>
          <w:sz w:val="24"/>
          <w:szCs w:val="24"/>
        </w:rPr>
        <w:t>amanyoka Rivers</w:t>
      </w:r>
      <w:r w:rsidR="00B94A53">
        <w:rPr>
          <w:rFonts w:ascii="Times New Roman" w:hAnsi="Times New Roman" w:cs="Times New Roman"/>
          <w:sz w:val="24"/>
          <w:szCs w:val="24"/>
        </w:rPr>
        <w:t xml:space="preserve">, held under Licence No. 037253AA, </w:t>
      </w:r>
      <w:r w:rsidR="000B0F8F">
        <w:rPr>
          <w:rFonts w:ascii="Times New Roman" w:hAnsi="Times New Roman" w:cs="Times New Roman"/>
          <w:sz w:val="24"/>
          <w:szCs w:val="24"/>
        </w:rPr>
        <w:t>dated</w:t>
      </w:r>
      <w:r w:rsidR="00B94A53">
        <w:rPr>
          <w:rFonts w:ascii="Times New Roman" w:hAnsi="Times New Roman" w:cs="Times New Roman"/>
          <w:sz w:val="24"/>
          <w:szCs w:val="24"/>
        </w:rPr>
        <w:t xml:space="preserve"> 20 February 2020. First respondent is the registered owner of Glen Noe Farm, and Nyamahuni Adventist High School, situate thereon. Second respondent is the headmaster of Nyamahuni Adventist High School. </w:t>
      </w:r>
    </w:p>
    <w:p w14:paraId="4ECE09E1" w14:textId="5ABAF066" w:rsidR="007C3178" w:rsidRDefault="001767C8" w:rsidP="00090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w:t>
      </w:r>
      <w:r w:rsidR="00B94A53">
        <w:rPr>
          <w:rFonts w:ascii="Times New Roman" w:hAnsi="Times New Roman" w:cs="Times New Roman"/>
          <w:sz w:val="24"/>
          <w:szCs w:val="24"/>
        </w:rPr>
        <w:t xml:space="preserve">the respondents, or one or other or both of them reported the applicant’s members/employees </w:t>
      </w:r>
      <w:r w:rsidR="00570681">
        <w:rPr>
          <w:rFonts w:ascii="Times New Roman" w:hAnsi="Times New Roman" w:cs="Times New Roman"/>
          <w:sz w:val="24"/>
          <w:szCs w:val="24"/>
        </w:rPr>
        <w:t xml:space="preserve">to the police </w:t>
      </w:r>
      <w:r w:rsidR="00B94A53">
        <w:rPr>
          <w:rFonts w:ascii="Times New Roman" w:hAnsi="Times New Roman" w:cs="Times New Roman"/>
          <w:sz w:val="24"/>
          <w:szCs w:val="24"/>
        </w:rPr>
        <w:t>for trespass on or about the 12</w:t>
      </w:r>
      <w:r w:rsidR="00B94A53" w:rsidRPr="00B94A53">
        <w:rPr>
          <w:rFonts w:ascii="Times New Roman" w:hAnsi="Times New Roman" w:cs="Times New Roman"/>
          <w:sz w:val="24"/>
          <w:szCs w:val="24"/>
          <w:vertAlign w:val="superscript"/>
        </w:rPr>
        <w:t>th</w:t>
      </w:r>
      <w:r w:rsidR="00B94A53">
        <w:rPr>
          <w:rFonts w:ascii="Times New Roman" w:hAnsi="Times New Roman" w:cs="Times New Roman"/>
          <w:sz w:val="24"/>
          <w:szCs w:val="24"/>
        </w:rPr>
        <w:t xml:space="preserve"> of June 2020. It is also common cause that the respondents subsequently reported applicant to the </w:t>
      </w:r>
      <w:r w:rsidR="00B94A53">
        <w:rPr>
          <w:rFonts w:ascii="Times New Roman" w:hAnsi="Times New Roman" w:cs="Times New Roman"/>
          <w:sz w:val="24"/>
          <w:szCs w:val="24"/>
        </w:rPr>
        <w:lastRenderedPageBreak/>
        <w:t xml:space="preserve">Environmental Management Authority </w:t>
      </w:r>
      <w:r w:rsidR="007C3178">
        <w:rPr>
          <w:rFonts w:ascii="Times New Roman" w:hAnsi="Times New Roman" w:cs="Times New Roman"/>
          <w:sz w:val="24"/>
          <w:szCs w:val="24"/>
        </w:rPr>
        <w:t xml:space="preserve">for non-compliance with the Environmental Management Act </w:t>
      </w:r>
      <w:r w:rsidR="0019312C">
        <w:rPr>
          <w:rFonts w:ascii="Times New Roman" w:hAnsi="Times New Roman" w:cs="Times New Roman"/>
          <w:sz w:val="24"/>
          <w:szCs w:val="24"/>
        </w:rPr>
        <w:t>[</w:t>
      </w:r>
      <w:r w:rsidR="00732433" w:rsidRPr="00AD1CF2">
        <w:rPr>
          <w:rFonts w:ascii="Times New Roman" w:hAnsi="Times New Roman" w:cs="Times New Roman"/>
          <w:i/>
          <w:sz w:val="24"/>
          <w:szCs w:val="24"/>
        </w:rPr>
        <w:t>Chapter 20:27</w:t>
      </w:r>
      <w:r w:rsidR="0019312C">
        <w:rPr>
          <w:rFonts w:ascii="Times New Roman" w:hAnsi="Times New Roman" w:cs="Times New Roman"/>
          <w:i/>
          <w:sz w:val="24"/>
          <w:szCs w:val="24"/>
        </w:rPr>
        <w:t>]</w:t>
      </w:r>
      <w:r w:rsidR="00732433">
        <w:rPr>
          <w:rFonts w:ascii="Times New Roman" w:hAnsi="Times New Roman" w:cs="Times New Roman"/>
          <w:sz w:val="24"/>
          <w:szCs w:val="24"/>
        </w:rPr>
        <w:t xml:space="preserve">. </w:t>
      </w:r>
      <w:r w:rsidR="007C3178">
        <w:rPr>
          <w:rFonts w:ascii="Times New Roman" w:hAnsi="Times New Roman" w:cs="Times New Roman"/>
          <w:sz w:val="24"/>
          <w:szCs w:val="24"/>
        </w:rPr>
        <w:t>It is further common cause that</w:t>
      </w:r>
      <w:r w:rsidR="00570681">
        <w:rPr>
          <w:rFonts w:ascii="Times New Roman" w:hAnsi="Times New Roman" w:cs="Times New Roman"/>
          <w:sz w:val="24"/>
          <w:szCs w:val="24"/>
        </w:rPr>
        <w:t xml:space="preserve"> applicant did not erect any permanent structures at the aforesaid mining block and that</w:t>
      </w:r>
      <w:r w:rsidR="007C3178">
        <w:rPr>
          <w:rFonts w:ascii="Times New Roman" w:hAnsi="Times New Roman" w:cs="Times New Roman"/>
          <w:sz w:val="24"/>
          <w:szCs w:val="24"/>
        </w:rPr>
        <w:t xml:space="preserve"> respondents have made it difficult, if not impossible, for applicants to exploit its rights in accordance with its certificate of registration of a mining claim</w:t>
      </w:r>
      <w:r w:rsidR="00CF7A6C">
        <w:rPr>
          <w:rFonts w:ascii="Times New Roman" w:hAnsi="Times New Roman" w:cs="Times New Roman"/>
          <w:sz w:val="24"/>
          <w:szCs w:val="24"/>
        </w:rPr>
        <w:t xml:space="preserve"> by resorting to the police and EMA</w:t>
      </w:r>
      <w:r w:rsidR="00570681">
        <w:rPr>
          <w:rFonts w:ascii="Times New Roman" w:hAnsi="Times New Roman" w:cs="Times New Roman"/>
          <w:sz w:val="24"/>
          <w:szCs w:val="24"/>
        </w:rPr>
        <w:t>, and by destroying applicant’s makeshift structures</w:t>
      </w:r>
      <w:r w:rsidR="007C3178">
        <w:rPr>
          <w:rFonts w:ascii="Times New Roman" w:hAnsi="Times New Roman" w:cs="Times New Roman"/>
          <w:sz w:val="24"/>
          <w:szCs w:val="24"/>
        </w:rPr>
        <w:t>.</w:t>
      </w:r>
    </w:p>
    <w:p w14:paraId="05EAC431" w14:textId="7950E098" w:rsidR="00135E9E" w:rsidRPr="00135E9E" w:rsidRDefault="00135E9E" w:rsidP="00090BBF">
      <w:pPr>
        <w:spacing w:after="0" w:line="360" w:lineRule="auto"/>
        <w:ind w:firstLine="720"/>
        <w:jc w:val="both"/>
        <w:rPr>
          <w:rFonts w:ascii="Times New Roman" w:hAnsi="Times New Roman" w:cs="Times New Roman"/>
          <w:sz w:val="24"/>
          <w:szCs w:val="24"/>
          <w:u w:val="single"/>
        </w:rPr>
      </w:pPr>
      <w:r w:rsidRPr="00135E9E">
        <w:rPr>
          <w:rFonts w:ascii="Times New Roman" w:hAnsi="Times New Roman" w:cs="Times New Roman"/>
          <w:sz w:val="24"/>
          <w:szCs w:val="24"/>
          <w:u w:val="single"/>
        </w:rPr>
        <w:t>Urgency</w:t>
      </w:r>
    </w:p>
    <w:p w14:paraId="69D6E662" w14:textId="5ED3D16D" w:rsidR="00135E9E" w:rsidRDefault="00135E9E" w:rsidP="00135E9E">
      <w:pPr>
        <w:spacing w:after="0" w:line="360" w:lineRule="auto"/>
        <w:ind w:firstLine="720"/>
        <w:jc w:val="both"/>
        <w:rPr>
          <w:rFonts w:ascii="Times New Roman" w:hAnsi="Times New Roman" w:cs="Times New Roman"/>
          <w:sz w:val="24"/>
          <w:szCs w:val="24"/>
        </w:rPr>
      </w:pPr>
      <w:r w:rsidRPr="00135E9E">
        <w:rPr>
          <w:rFonts w:ascii="Times New Roman" w:hAnsi="Times New Roman" w:cs="Times New Roman"/>
          <w:sz w:val="24"/>
          <w:szCs w:val="24"/>
        </w:rPr>
        <w:t>Respondents submitted that they had no submissions to make on urgency given that applicant acted within twenty one (21) of its cause of action having arisen, and further that, since this is a spoliation application it is perforce urgent.</w:t>
      </w:r>
      <w:r>
        <w:rPr>
          <w:rFonts w:ascii="Times New Roman" w:hAnsi="Times New Roman" w:cs="Times New Roman"/>
          <w:sz w:val="24"/>
          <w:szCs w:val="24"/>
        </w:rPr>
        <w:t xml:space="preserve"> Therefore, there being no dispute that by its very nature an application for spoliation is urgent, and given that applicant, by its own account, was despoiled on 27 June 2020, and by respondents account, on 25 June 2020, and this application was filed on 1 July 2020, there can be no doubt that the matter is urgent and that applicant treated it as such.</w:t>
      </w:r>
    </w:p>
    <w:p w14:paraId="720CDB28" w14:textId="77777777" w:rsidR="00BF1D43" w:rsidRPr="007C3178" w:rsidRDefault="00BF1D43" w:rsidP="00BF1D43">
      <w:pPr>
        <w:spacing w:after="0" w:line="360" w:lineRule="auto"/>
        <w:ind w:firstLine="720"/>
        <w:jc w:val="both"/>
        <w:rPr>
          <w:rFonts w:ascii="Times New Roman" w:hAnsi="Times New Roman" w:cs="Times New Roman"/>
          <w:sz w:val="24"/>
          <w:szCs w:val="24"/>
          <w:u w:val="single"/>
        </w:rPr>
      </w:pPr>
      <w:r w:rsidRPr="007C3178">
        <w:rPr>
          <w:rFonts w:ascii="Times New Roman" w:hAnsi="Times New Roman" w:cs="Times New Roman"/>
          <w:sz w:val="24"/>
          <w:szCs w:val="24"/>
          <w:u w:val="single"/>
        </w:rPr>
        <w:t>The issues</w:t>
      </w:r>
    </w:p>
    <w:p w14:paraId="72408530" w14:textId="276C85E1" w:rsidR="00BF1D43" w:rsidRDefault="00BF1D43" w:rsidP="00BF1D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foregoing, the question this court must address is whether applicant was at any stage in peaceful and undisturbed possession/occupation of its registered mining block, and if so, whether the steps taken by respondents to interfere with such possession or occupation were wrongful and unlawful.</w:t>
      </w:r>
    </w:p>
    <w:p w14:paraId="54108F84" w14:textId="053E121B" w:rsidR="00C423B8" w:rsidRPr="00C423B8" w:rsidRDefault="00905364" w:rsidP="00090BBF">
      <w:pPr>
        <w:spacing w:after="0" w:line="360" w:lineRule="auto"/>
        <w:ind w:firstLine="720"/>
        <w:jc w:val="both"/>
        <w:rPr>
          <w:rFonts w:ascii="Times New Roman" w:hAnsi="Times New Roman" w:cs="Times New Roman"/>
          <w:sz w:val="24"/>
          <w:szCs w:val="24"/>
          <w:u w:val="single"/>
        </w:rPr>
      </w:pPr>
      <w:r w:rsidRPr="00C423B8">
        <w:rPr>
          <w:rFonts w:ascii="Times New Roman" w:hAnsi="Times New Roman" w:cs="Times New Roman"/>
          <w:sz w:val="24"/>
          <w:szCs w:val="24"/>
          <w:u w:val="single"/>
        </w:rPr>
        <w:t>Parties’</w:t>
      </w:r>
      <w:r w:rsidR="00C423B8" w:rsidRPr="00C423B8">
        <w:rPr>
          <w:rFonts w:ascii="Times New Roman" w:hAnsi="Times New Roman" w:cs="Times New Roman"/>
          <w:sz w:val="24"/>
          <w:szCs w:val="24"/>
          <w:u w:val="single"/>
        </w:rPr>
        <w:t xml:space="preserve"> submissions</w:t>
      </w:r>
      <w:r w:rsidR="00BF1D43">
        <w:rPr>
          <w:rFonts w:ascii="Times New Roman" w:hAnsi="Times New Roman" w:cs="Times New Roman"/>
          <w:sz w:val="24"/>
          <w:szCs w:val="24"/>
          <w:u w:val="single"/>
        </w:rPr>
        <w:t xml:space="preserve"> on the merits</w:t>
      </w:r>
    </w:p>
    <w:p w14:paraId="7C07A66C" w14:textId="5F93DF95" w:rsidR="00A9124D" w:rsidRDefault="00905364" w:rsidP="003163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submits that </w:t>
      </w:r>
      <w:r w:rsidR="00A9124D">
        <w:rPr>
          <w:rFonts w:ascii="Times New Roman" w:hAnsi="Times New Roman" w:cs="Times New Roman"/>
          <w:sz w:val="24"/>
          <w:szCs w:val="24"/>
        </w:rPr>
        <w:t xml:space="preserve">it took occupation of its mining block on 10 June 2020 to </w:t>
      </w:r>
      <w:r w:rsidR="0005195D">
        <w:rPr>
          <w:rFonts w:ascii="Times New Roman" w:hAnsi="Times New Roman" w:cs="Times New Roman"/>
          <w:sz w:val="24"/>
          <w:szCs w:val="24"/>
        </w:rPr>
        <w:t>commence</w:t>
      </w:r>
      <w:r w:rsidR="00A9124D">
        <w:rPr>
          <w:rFonts w:ascii="Times New Roman" w:hAnsi="Times New Roman" w:cs="Times New Roman"/>
          <w:sz w:val="24"/>
          <w:szCs w:val="24"/>
        </w:rPr>
        <w:t xml:space="preserve"> works to exploit its mineral rights. On 12 June 2020, there was an </w:t>
      </w:r>
      <w:r w:rsidR="00160C4C">
        <w:rPr>
          <w:rFonts w:ascii="Times New Roman" w:hAnsi="Times New Roman" w:cs="Times New Roman"/>
          <w:sz w:val="24"/>
          <w:szCs w:val="24"/>
        </w:rPr>
        <w:t xml:space="preserve">alleged </w:t>
      </w:r>
      <w:r w:rsidR="00A9124D">
        <w:rPr>
          <w:rFonts w:ascii="Times New Roman" w:hAnsi="Times New Roman" w:cs="Times New Roman"/>
          <w:sz w:val="24"/>
          <w:szCs w:val="24"/>
        </w:rPr>
        <w:t>inciden</w:t>
      </w:r>
      <w:r w:rsidR="00160C4C">
        <w:rPr>
          <w:rFonts w:ascii="Times New Roman" w:hAnsi="Times New Roman" w:cs="Times New Roman"/>
          <w:sz w:val="24"/>
          <w:szCs w:val="24"/>
        </w:rPr>
        <w:t>t</w:t>
      </w:r>
      <w:r w:rsidR="00A9124D">
        <w:rPr>
          <w:rFonts w:ascii="Times New Roman" w:hAnsi="Times New Roman" w:cs="Times New Roman"/>
          <w:sz w:val="24"/>
          <w:szCs w:val="24"/>
        </w:rPr>
        <w:t xml:space="preserve"> of trespass by its employee onto first respondent’s fa</w:t>
      </w:r>
      <w:r w:rsidR="0005195D">
        <w:rPr>
          <w:rFonts w:ascii="Times New Roman" w:hAnsi="Times New Roman" w:cs="Times New Roman"/>
          <w:sz w:val="24"/>
          <w:szCs w:val="24"/>
        </w:rPr>
        <w:t>r</w:t>
      </w:r>
      <w:r w:rsidR="00A9124D">
        <w:rPr>
          <w:rFonts w:ascii="Times New Roman" w:hAnsi="Times New Roman" w:cs="Times New Roman"/>
          <w:sz w:val="24"/>
          <w:szCs w:val="24"/>
        </w:rPr>
        <w:t xml:space="preserve">m and a report was </w:t>
      </w:r>
      <w:r w:rsidR="00160C4C">
        <w:rPr>
          <w:rFonts w:ascii="Times New Roman" w:hAnsi="Times New Roman" w:cs="Times New Roman"/>
          <w:sz w:val="24"/>
          <w:szCs w:val="24"/>
        </w:rPr>
        <w:t xml:space="preserve">accordingly </w:t>
      </w:r>
      <w:r w:rsidR="00A9124D">
        <w:rPr>
          <w:rFonts w:ascii="Times New Roman" w:hAnsi="Times New Roman" w:cs="Times New Roman"/>
          <w:sz w:val="24"/>
          <w:szCs w:val="24"/>
        </w:rPr>
        <w:t>made to the police</w:t>
      </w:r>
      <w:r w:rsidR="00160C4C">
        <w:rPr>
          <w:rFonts w:ascii="Times New Roman" w:hAnsi="Times New Roman" w:cs="Times New Roman"/>
          <w:sz w:val="24"/>
          <w:szCs w:val="24"/>
        </w:rPr>
        <w:t xml:space="preserve"> by the respondents</w:t>
      </w:r>
      <w:r w:rsidR="00A9124D">
        <w:rPr>
          <w:rFonts w:ascii="Times New Roman" w:hAnsi="Times New Roman" w:cs="Times New Roman"/>
          <w:sz w:val="24"/>
          <w:szCs w:val="24"/>
        </w:rPr>
        <w:t xml:space="preserve">. However, applicant remained in possession of the mining site. It was only on 27 June 2020 that second respondent caused the destruction of </w:t>
      </w:r>
      <w:r w:rsidR="00160C4C">
        <w:rPr>
          <w:rFonts w:ascii="Times New Roman" w:hAnsi="Times New Roman" w:cs="Times New Roman"/>
          <w:sz w:val="24"/>
          <w:szCs w:val="24"/>
        </w:rPr>
        <w:t>applicant’s structures (</w:t>
      </w:r>
      <w:r w:rsidR="00A9124D">
        <w:rPr>
          <w:rFonts w:ascii="Times New Roman" w:hAnsi="Times New Roman" w:cs="Times New Roman"/>
          <w:sz w:val="24"/>
          <w:szCs w:val="24"/>
        </w:rPr>
        <w:t xml:space="preserve">which were makeshift and temporary in nature) and physically removed applicant’s employees </w:t>
      </w:r>
      <w:r w:rsidR="00160C4C">
        <w:rPr>
          <w:rFonts w:ascii="Times New Roman" w:hAnsi="Times New Roman" w:cs="Times New Roman"/>
          <w:sz w:val="24"/>
          <w:szCs w:val="24"/>
        </w:rPr>
        <w:t xml:space="preserve">from the mining block </w:t>
      </w:r>
      <w:r w:rsidR="00A9124D">
        <w:rPr>
          <w:rFonts w:ascii="Times New Roman" w:hAnsi="Times New Roman" w:cs="Times New Roman"/>
          <w:sz w:val="24"/>
          <w:szCs w:val="24"/>
        </w:rPr>
        <w:t>without a court order or even police assistance.</w:t>
      </w:r>
    </w:p>
    <w:p w14:paraId="7B98B3D0" w14:textId="1AE07176" w:rsidR="0005195D" w:rsidRDefault="0005195D" w:rsidP="003163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a</w:t>
      </w:r>
      <w:r w:rsidR="00A9124D">
        <w:rPr>
          <w:rFonts w:ascii="Times New Roman" w:hAnsi="Times New Roman" w:cs="Times New Roman"/>
          <w:sz w:val="24"/>
          <w:szCs w:val="24"/>
        </w:rPr>
        <w:t xml:space="preserve">pplicant submits that it is a fundamental principle of law that no one is allowed to take the law into their own hands (See </w:t>
      </w:r>
      <w:r w:rsidR="00A9124D" w:rsidRPr="0005195D">
        <w:rPr>
          <w:rFonts w:ascii="Times New Roman" w:hAnsi="Times New Roman" w:cs="Times New Roman"/>
          <w:i/>
          <w:sz w:val="24"/>
          <w:szCs w:val="24"/>
        </w:rPr>
        <w:t xml:space="preserve">Ninobonino </w:t>
      </w:r>
      <w:r w:rsidR="00A9124D" w:rsidRPr="00AD1CF2">
        <w:rPr>
          <w:rFonts w:ascii="Times New Roman" w:hAnsi="Times New Roman" w:cs="Times New Roman"/>
          <w:sz w:val="24"/>
          <w:szCs w:val="24"/>
        </w:rPr>
        <w:t>v</w:t>
      </w:r>
      <w:r w:rsidR="00A9124D" w:rsidRPr="0005195D">
        <w:rPr>
          <w:rFonts w:ascii="Times New Roman" w:hAnsi="Times New Roman" w:cs="Times New Roman"/>
          <w:i/>
          <w:sz w:val="24"/>
          <w:szCs w:val="24"/>
        </w:rPr>
        <w:t xml:space="preserve"> De Lange </w:t>
      </w:r>
      <w:r w:rsidR="00A9124D">
        <w:rPr>
          <w:rFonts w:ascii="Times New Roman" w:hAnsi="Times New Roman" w:cs="Times New Roman"/>
          <w:sz w:val="24"/>
          <w:szCs w:val="24"/>
        </w:rPr>
        <w:t xml:space="preserve">1906 TS 120 @122). </w:t>
      </w:r>
      <w:r w:rsidR="00160C4C">
        <w:rPr>
          <w:rFonts w:ascii="Times New Roman" w:hAnsi="Times New Roman" w:cs="Times New Roman"/>
          <w:sz w:val="24"/>
          <w:szCs w:val="24"/>
        </w:rPr>
        <w:t>In addition</w:t>
      </w:r>
      <w:r w:rsidR="00A9124D">
        <w:rPr>
          <w:rFonts w:ascii="Times New Roman" w:hAnsi="Times New Roman" w:cs="Times New Roman"/>
          <w:sz w:val="24"/>
          <w:szCs w:val="24"/>
        </w:rPr>
        <w:t xml:space="preserve">, it submits that in applications of this nature it only needs to show that it was in </w:t>
      </w:r>
      <w:r>
        <w:rPr>
          <w:rFonts w:ascii="Times New Roman" w:hAnsi="Times New Roman" w:cs="Times New Roman"/>
          <w:sz w:val="24"/>
          <w:szCs w:val="24"/>
        </w:rPr>
        <w:t>peaceful</w:t>
      </w:r>
      <w:r w:rsidR="00A9124D">
        <w:rPr>
          <w:rFonts w:ascii="Times New Roman" w:hAnsi="Times New Roman" w:cs="Times New Roman"/>
          <w:sz w:val="24"/>
          <w:szCs w:val="24"/>
        </w:rPr>
        <w:t xml:space="preserve"> and undisturbed possession (the legality of which is immaterial as is the ownership of the property involved).</w:t>
      </w:r>
      <w:r>
        <w:rPr>
          <w:rFonts w:ascii="Times New Roman" w:hAnsi="Times New Roman" w:cs="Times New Roman"/>
          <w:sz w:val="24"/>
          <w:szCs w:val="24"/>
        </w:rPr>
        <w:t xml:space="preserve"> </w:t>
      </w:r>
      <w:r w:rsidRPr="0005195D">
        <w:rPr>
          <w:rFonts w:ascii="Times New Roman" w:hAnsi="Times New Roman" w:cs="Times New Roman"/>
          <w:i/>
          <w:sz w:val="24"/>
          <w:szCs w:val="24"/>
        </w:rPr>
        <w:t>In casu</w:t>
      </w:r>
      <w:r>
        <w:rPr>
          <w:rFonts w:ascii="Times New Roman" w:hAnsi="Times New Roman" w:cs="Times New Roman"/>
          <w:sz w:val="24"/>
          <w:szCs w:val="24"/>
        </w:rPr>
        <w:t>, applicant is the holder of a registered claim for which it has six</w:t>
      </w:r>
      <w:r w:rsidR="007C35C5">
        <w:rPr>
          <w:rFonts w:ascii="Times New Roman" w:hAnsi="Times New Roman" w:cs="Times New Roman"/>
          <w:sz w:val="24"/>
          <w:szCs w:val="24"/>
        </w:rPr>
        <w:t xml:space="preserve"> </w:t>
      </w:r>
      <w:r w:rsidR="007C35C5">
        <w:rPr>
          <w:rFonts w:ascii="Times New Roman" w:hAnsi="Times New Roman" w:cs="Times New Roman"/>
          <w:sz w:val="24"/>
          <w:szCs w:val="24"/>
        </w:rPr>
        <w:lastRenderedPageBreak/>
        <w:t>months,</w:t>
      </w:r>
      <w:r>
        <w:rPr>
          <w:rFonts w:ascii="Times New Roman" w:hAnsi="Times New Roman" w:cs="Times New Roman"/>
          <w:sz w:val="24"/>
          <w:szCs w:val="24"/>
        </w:rPr>
        <w:t xml:space="preserve"> until 20 July 2020, to commence work on the mine or risk forfeiture. In preventing applicant from working on the mine, respondents did not follow the legal and acceptable route, and are thus likely to cause applicant irreparable harm which can only be prevent</w:t>
      </w:r>
      <w:r w:rsidR="00160C4C">
        <w:rPr>
          <w:rFonts w:ascii="Times New Roman" w:hAnsi="Times New Roman" w:cs="Times New Roman"/>
          <w:sz w:val="24"/>
          <w:szCs w:val="24"/>
        </w:rPr>
        <w:t>ed</w:t>
      </w:r>
      <w:r>
        <w:rPr>
          <w:rFonts w:ascii="Times New Roman" w:hAnsi="Times New Roman" w:cs="Times New Roman"/>
          <w:sz w:val="24"/>
          <w:szCs w:val="24"/>
        </w:rPr>
        <w:t xml:space="preserve"> by a spoliation order.</w:t>
      </w:r>
    </w:p>
    <w:p w14:paraId="2841B2A5" w14:textId="21BC9C16" w:rsidR="002E78C4" w:rsidRDefault="0005195D" w:rsidP="0031634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their part, respondents submit that applicant was not in peaceful and undisturbed possession as its employees/syndicate members </w:t>
      </w:r>
      <w:r w:rsidRPr="00160C4C">
        <w:rPr>
          <w:rFonts w:ascii="Times New Roman" w:hAnsi="Times New Roman" w:cs="Times New Roman"/>
          <w:b/>
          <w:sz w:val="24"/>
          <w:szCs w:val="24"/>
        </w:rPr>
        <w:t>were prevented</w:t>
      </w:r>
      <w:r>
        <w:rPr>
          <w:rFonts w:ascii="Times New Roman" w:hAnsi="Times New Roman" w:cs="Times New Roman"/>
          <w:sz w:val="24"/>
          <w:szCs w:val="24"/>
        </w:rPr>
        <w:t xml:space="preserve"> </w:t>
      </w:r>
      <w:r w:rsidR="00160C4C">
        <w:rPr>
          <w:rFonts w:ascii="Times New Roman" w:hAnsi="Times New Roman" w:cs="Times New Roman"/>
          <w:sz w:val="24"/>
          <w:szCs w:val="24"/>
        </w:rPr>
        <w:t xml:space="preserve">(my emphasis) </w:t>
      </w:r>
      <w:r>
        <w:rPr>
          <w:rFonts w:ascii="Times New Roman" w:hAnsi="Times New Roman" w:cs="Times New Roman"/>
          <w:sz w:val="24"/>
          <w:szCs w:val="24"/>
        </w:rPr>
        <w:t xml:space="preserve">from taking peaceful and undisturbed possession. It further submits that applicant </w:t>
      </w:r>
      <w:r w:rsidRPr="0005195D">
        <w:rPr>
          <w:rFonts w:ascii="Times New Roman" w:hAnsi="Times New Roman" w:cs="Times New Roman"/>
          <w:b/>
          <w:sz w:val="24"/>
          <w:szCs w:val="24"/>
        </w:rPr>
        <w:t>lost possession</w:t>
      </w:r>
      <w:r>
        <w:rPr>
          <w:rFonts w:ascii="Times New Roman" w:hAnsi="Times New Roman" w:cs="Times New Roman"/>
          <w:b/>
          <w:sz w:val="24"/>
          <w:szCs w:val="24"/>
        </w:rPr>
        <w:t xml:space="preserve"> </w:t>
      </w:r>
      <w:r>
        <w:rPr>
          <w:rFonts w:ascii="Times New Roman" w:hAnsi="Times New Roman" w:cs="Times New Roman"/>
          <w:sz w:val="24"/>
          <w:szCs w:val="24"/>
        </w:rPr>
        <w:t xml:space="preserve">(the emphasis is mine), on 12 June 2020 </w:t>
      </w:r>
      <w:r w:rsidR="002E78C4">
        <w:rPr>
          <w:rFonts w:ascii="Times New Roman" w:hAnsi="Times New Roman" w:cs="Times New Roman"/>
          <w:sz w:val="24"/>
          <w:szCs w:val="24"/>
        </w:rPr>
        <w:t xml:space="preserve">when the police came and evicted them. And when applicant resurfaced on 25 June 2020, second respondent reported to EMA Murehwa who confirmed that applicant did not have an environmental Impact Assessment Report and thus could not commence to work the mine. As a result, applicants </w:t>
      </w:r>
      <w:r w:rsidR="002E78C4" w:rsidRPr="00160C4C">
        <w:rPr>
          <w:rFonts w:ascii="Times New Roman" w:hAnsi="Times New Roman" w:cs="Times New Roman"/>
          <w:b/>
          <w:sz w:val="24"/>
          <w:szCs w:val="24"/>
        </w:rPr>
        <w:t xml:space="preserve">voluntarily loaded its assets onto a scotch cart and left </w:t>
      </w:r>
      <w:r w:rsidR="007C35C5" w:rsidRPr="00160C4C">
        <w:rPr>
          <w:rFonts w:ascii="Times New Roman" w:hAnsi="Times New Roman" w:cs="Times New Roman"/>
          <w:b/>
          <w:sz w:val="24"/>
          <w:szCs w:val="24"/>
        </w:rPr>
        <w:t xml:space="preserve">the site </w:t>
      </w:r>
      <w:r w:rsidR="002E78C4" w:rsidRPr="00160C4C">
        <w:rPr>
          <w:rFonts w:ascii="Times New Roman" w:hAnsi="Times New Roman" w:cs="Times New Roman"/>
          <w:b/>
          <w:sz w:val="24"/>
          <w:szCs w:val="24"/>
        </w:rPr>
        <w:t>on 27 June 2020</w:t>
      </w:r>
      <w:r w:rsidR="00160C4C">
        <w:rPr>
          <w:rFonts w:ascii="Times New Roman" w:hAnsi="Times New Roman" w:cs="Times New Roman"/>
          <w:b/>
          <w:sz w:val="24"/>
          <w:szCs w:val="24"/>
        </w:rPr>
        <w:t xml:space="preserve"> </w:t>
      </w:r>
      <w:r w:rsidR="00160C4C">
        <w:rPr>
          <w:rFonts w:ascii="Times New Roman" w:hAnsi="Times New Roman" w:cs="Times New Roman"/>
          <w:sz w:val="24"/>
          <w:szCs w:val="24"/>
        </w:rPr>
        <w:t>(once again my emphasis)</w:t>
      </w:r>
      <w:r w:rsidR="002E78C4">
        <w:rPr>
          <w:rFonts w:ascii="Times New Roman" w:hAnsi="Times New Roman" w:cs="Times New Roman"/>
          <w:sz w:val="24"/>
          <w:szCs w:val="24"/>
        </w:rPr>
        <w:t>. Respondents aver that applicant did not have any assets to exploit the mine apart from wantonly cutting down trees, nor had they constructed any houses or other accommodations.  Finally, respondents submit that they were not aware of any mining rights on the farm by applicant until they received this application.</w:t>
      </w:r>
    </w:p>
    <w:p w14:paraId="2BCE8B52" w14:textId="77777777" w:rsidR="008D5522" w:rsidRPr="008D5522" w:rsidRDefault="008D5522" w:rsidP="008D5522">
      <w:pPr>
        <w:spacing w:after="0" w:line="360" w:lineRule="auto"/>
        <w:jc w:val="both"/>
        <w:rPr>
          <w:rFonts w:ascii="Times New Roman" w:hAnsi="Times New Roman" w:cs="Times New Roman"/>
          <w:sz w:val="24"/>
          <w:szCs w:val="24"/>
          <w:u w:val="single"/>
        </w:rPr>
      </w:pPr>
      <w:r w:rsidRPr="008D5522">
        <w:rPr>
          <w:rFonts w:ascii="Times New Roman" w:hAnsi="Times New Roman" w:cs="Times New Roman"/>
          <w:sz w:val="24"/>
          <w:szCs w:val="24"/>
          <w:u w:val="single"/>
        </w:rPr>
        <w:t>The law</w:t>
      </w:r>
    </w:p>
    <w:p w14:paraId="15CE06C2" w14:textId="3B52C19F" w:rsidR="002E78C4" w:rsidRDefault="008D5522" w:rsidP="00C72D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E78C4">
        <w:rPr>
          <w:rFonts w:ascii="Times New Roman" w:hAnsi="Times New Roman" w:cs="Times New Roman"/>
          <w:sz w:val="24"/>
          <w:szCs w:val="24"/>
        </w:rPr>
        <w:t>law regarding spoliation is trite. Firstly, a spoliation order is final in nature</w:t>
      </w:r>
      <w:r w:rsidR="00C02F16">
        <w:rPr>
          <w:rFonts w:ascii="Times New Roman" w:hAnsi="Times New Roman" w:cs="Times New Roman"/>
          <w:sz w:val="24"/>
          <w:szCs w:val="24"/>
        </w:rPr>
        <w:t xml:space="preserve"> and can only be granted when a clear right is established in the applicant’s favour</w:t>
      </w:r>
      <w:r w:rsidR="002E78C4">
        <w:rPr>
          <w:rFonts w:ascii="Times New Roman" w:hAnsi="Times New Roman" w:cs="Times New Roman"/>
          <w:sz w:val="24"/>
          <w:szCs w:val="24"/>
        </w:rPr>
        <w:t>.</w:t>
      </w:r>
      <w:r w:rsidR="002E78C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2E78C4">
        <w:rPr>
          <w:rFonts w:ascii="Times New Roman" w:hAnsi="Times New Roman" w:cs="Times New Roman"/>
          <w:sz w:val="24"/>
          <w:szCs w:val="24"/>
        </w:rPr>
        <w:t>Secondly, there are two requirements that must be satisfied in an application for a spoliation order:</w:t>
      </w:r>
    </w:p>
    <w:p w14:paraId="3EBDF26D" w14:textId="77777777" w:rsidR="002E78C4" w:rsidRDefault="002E78C4" w:rsidP="002E78C4">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was in peaceful and undisturbed possession/occupation;</w:t>
      </w:r>
    </w:p>
    <w:p w14:paraId="38EF7931" w14:textId="77777777" w:rsidR="00C74E80" w:rsidRDefault="002E78C4" w:rsidP="002E78C4">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respondent deprived him of that peaceful and undisturbed possession/occupation wrongfully and unlawfully</w:t>
      </w:r>
      <w:r w:rsidR="00C74E80">
        <w:rPr>
          <w:rFonts w:ascii="Times New Roman" w:hAnsi="Times New Roman" w:cs="Times New Roman"/>
          <w:sz w:val="24"/>
          <w:szCs w:val="24"/>
        </w:rPr>
        <w:t xml:space="preserve"> against his consent.</w:t>
      </w:r>
      <w:r w:rsidR="00C74E80">
        <w:rPr>
          <w:rStyle w:val="FootnoteReference"/>
          <w:rFonts w:ascii="Times New Roman" w:hAnsi="Times New Roman" w:cs="Times New Roman"/>
          <w:sz w:val="24"/>
          <w:szCs w:val="24"/>
        </w:rPr>
        <w:footnoteReference w:id="2"/>
      </w:r>
    </w:p>
    <w:p w14:paraId="6C9769B5" w14:textId="77777777" w:rsidR="007C35C5" w:rsidRDefault="00C74E80" w:rsidP="00160C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the legality of the possession/occupation or issues of ownership are irrelevant.</w:t>
      </w:r>
      <w:r>
        <w:rPr>
          <w:rStyle w:val="FootnoteReference"/>
          <w:rFonts w:ascii="Times New Roman" w:hAnsi="Times New Roman" w:cs="Times New Roman"/>
          <w:sz w:val="24"/>
          <w:szCs w:val="24"/>
        </w:rPr>
        <w:footnoteReference w:id="3"/>
      </w:r>
      <w:r w:rsidR="008D5522" w:rsidRPr="00C74E80">
        <w:rPr>
          <w:rFonts w:ascii="Times New Roman" w:hAnsi="Times New Roman" w:cs="Times New Roman"/>
          <w:sz w:val="24"/>
          <w:szCs w:val="24"/>
        </w:rPr>
        <w:t xml:space="preserve"> </w:t>
      </w:r>
      <w:r>
        <w:rPr>
          <w:rFonts w:ascii="Times New Roman" w:hAnsi="Times New Roman" w:cs="Times New Roman"/>
          <w:sz w:val="24"/>
          <w:szCs w:val="24"/>
        </w:rPr>
        <w:t>Now, with regard to mining claims, it is not a legal requirement that the holder of a mining claim should consult or inform the holder of land rights (though this is desirable) before commencing exploitation of mineral rights, as long as the holder of mineral rights is acting with</w:t>
      </w:r>
      <w:r w:rsidR="00792801">
        <w:rPr>
          <w:rFonts w:ascii="Times New Roman" w:hAnsi="Times New Roman" w:cs="Times New Roman"/>
          <w:sz w:val="24"/>
          <w:szCs w:val="24"/>
        </w:rPr>
        <w:t>in</w:t>
      </w:r>
      <w:r>
        <w:rPr>
          <w:rFonts w:ascii="Times New Roman" w:hAnsi="Times New Roman" w:cs="Times New Roman"/>
          <w:sz w:val="24"/>
          <w:szCs w:val="24"/>
        </w:rPr>
        <w:t xml:space="preserve"> the scope of the provisions of legislation governing exploitation of mineral rights. </w:t>
      </w:r>
      <w:r w:rsidR="007C35C5">
        <w:rPr>
          <w:rFonts w:ascii="Times New Roman" w:hAnsi="Times New Roman" w:cs="Times New Roman"/>
          <w:sz w:val="24"/>
          <w:szCs w:val="24"/>
        </w:rPr>
        <w:t xml:space="preserve">Neither is it a requirement that in order to take possession/occupation of a mining claim, the </w:t>
      </w:r>
      <w:r w:rsidR="007C35C5">
        <w:rPr>
          <w:rFonts w:ascii="Times New Roman" w:hAnsi="Times New Roman" w:cs="Times New Roman"/>
          <w:sz w:val="24"/>
          <w:szCs w:val="24"/>
        </w:rPr>
        <w:lastRenderedPageBreak/>
        <w:t xml:space="preserve">holder must erect permanent structures. In fact, the requirement is that after exhaustion of its claim, the holder must restore the land as near as possible to its original position. Of necessity, this intimates that any structures must be of a temporary nature, or of a nature easy to dismantle. </w:t>
      </w:r>
    </w:p>
    <w:p w14:paraId="431DC4DD" w14:textId="4AB7B6F2" w:rsidR="00C74E80" w:rsidRDefault="00C74E80" w:rsidP="00160C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7C35C5">
        <w:rPr>
          <w:rFonts w:ascii="Times New Roman" w:hAnsi="Times New Roman" w:cs="Times New Roman"/>
          <w:sz w:val="24"/>
          <w:szCs w:val="24"/>
        </w:rPr>
        <w:t xml:space="preserve">any case, in </w:t>
      </w:r>
      <w:r>
        <w:rPr>
          <w:rFonts w:ascii="Times New Roman" w:hAnsi="Times New Roman" w:cs="Times New Roman"/>
          <w:sz w:val="24"/>
          <w:szCs w:val="24"/>
        </w:rPr>
        <w:t xml:space="preserve">the </w:t>
      </w:r>
      <w:r w:rsidR="00792801">
        <w:rPr>
          <w:rFonts w:ascii="Times New Roman" w:hAnsi="Times New Roman" w:cs="Times New Roman"/>
          <w:sz w:val="24"/>
          <w:szCs w:val="24"/>
        </w:rPr>
        <w:t>event</w:t>
      </w:r>
      <w:r>
        <w:rPr>
          <w:rFonts w:ascii="Times New Roman" w:hAnsi="Times New Roman" w:cs="Times New Roman"/>
          <w:sz w:val="24"/>
          <w:szCs w:val="24"/>
        </w:rPr>
        <w:t xml:space="preserve"> that the holder of mineral rights has or is committing some infringements, such as failure to obtain an environmental impact assessment report, the land holder cannot take the law into his own hands either through EMA or the police but must obtain the necessary court orders.</w:t>
      </w:r>
      <w:r w:rsidR="00792801" w:rsidRPr="00792801">
        <w:rPr>
          <w:rFonts w:ascii="Times New Roman" w:hAnsi="Times New Roman" w:cs="Times New Roman"/>
          <w:sz w:val="24"/>
          <w:szCs w:val="24"/>
        </w:rPr>
        <w:t xml:space="preserve"> </w:t>
      </w:r>
      <w:r w:rsidR="00792801">
        <w:rPr>
          <w:rFonts w:ascii="Times New Roman" w:hAnsi="Times New Roman" w:cs="Times New Roman"/>
          <w:sz w:val="24"/>
          <w:szCs w:val="24"/>
        </w:rPr>
        <w:t>Therefore in order obtain to obtain a spoliation order one need only show unauthorised use of force.</w:t>
      </w:r>
      <w:r w:rsidR="00792801">
        <w:rPr>
          <w:rStyle w:val="FootnoteReference"/>
          <w:rFonts w:ascii="Times New Roman" w:hAnsi="Times New Roman" w:cs="Times New Roman"/>
          <w:sz w:val="24"/>
          <w:szCs w:val="24"/>
        </w:rPr>
        <w:footnoteReference w:id="4"/>
      </w:r>
    </w:p>
    <w:p w14:paraId="59A9B671" w14:textId="77777777" w:rsidR="00D10D68" w:rsidRPr="00D10D68" w:rsidRDefault="00D10D68" w:rsidP="00490498">
      <w:pPr>
        <w:spacing w:after="0" w:line="360" w:lineRule="auto"/>
        <w:jc w:val="both"/>
        <w:rPr>
          <w:rFonts w:ascii="Times New Roman" w:hAnsi="Times New Roman" w:cs="Times New Roman"/>
          <w:sz w:val="24"/>
          <w:szCs w:val="24"/>
          <w:u w:val="single"/>
        </w:rPr>
      </w:pPr>
      <w:r w:rsidRPr="00D10D68">
        <w:rPr>
          <w:rFonts w:ascii="Times New Roman" w:hAnsi="Times New Roman" w:cs="Times New Roman"/>
          <w:sz w:val="24"/>
          <w:szCs w:val="24"/>
          <w:u w:val="single"/>
        </w:rPr>
        <w:t>Analysis</w:t>
      </w:r>
    </w:p>
    <w:p w14:paraId="43369FF2" w14:textId="77777777" w:rsidR="00C02F16" w:rsidRDefault="00641D1D" w:rsidP="00792801">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 xml:space="preserve">On the merits, </w:t>
      </w:r>
      <w:r w:rsidR="00C02F16">
        <w:rPr>
          <w:rFonts w:ascii="Times New Roman" w:hAnsi="Times New Roman" w:cs="Times New Roman"/>
          <w:sz w:val="24"/>
          <w:szCs w:val="24"/>
        </w:rPr>
        <w:t xml:space="preserve">it cannot be gainsaid that the applicant, being the holder of a registered mining claim, has a clear right. In the circumstances, </w:t>
      </w:r>
      <w:r w:rsidRPr="000B0F8F">
        <w:rPr>
          <w:rFonts w:ascii="Times New Roman" w:hAnsi="Times New Roman" w:cs="Times New Roman"/>
          <w:sz w:val="24"/>
          <w:szCs w:val="24"/>
        </w:rPr>
        <w:t xml:space="preserve">I find the respondents’ story quite unbelievable. They claim to have reported applicant to the police for trespass on 12 June 2020, </w:t>
      </w:r>
      <w:r w:rsidR="009A4094" w:rsidRPr="000B0F8F">
        <w:rPr>
          <w:rFonts w:ascii="Times New Roman" w:hAnsi="Times New Roman" w:cs="Times New Roman"/>
          <w:sz w:val="24"/>
          <w:szCs w:val="24"/>
        </w:rPr>
        <w:t xml:space="preserve">and that applicant lost possession then on police orders, but the police have no power of ejectment without due process. </w:t>
      </w:r>
      <w:r w:rsidR="00C02F16">
        <w:rPr>
          <w:rFonts w:ascii="Times New Roman" w:hAnsi="Times New Roman" w:cs="Times New Roman"/>
          <w:sz w:val="24"/>
          <w:szCs w:val="24"/>
        </w:rPr>
        <w:t xml:space="preserve">In any case, how can a holder of a mining right commit an act of trespass on his mining block? </w:t>
      </w:r>
      <w:r w:rsidR="009A4094" w:rsidRPr="000B0F8F">
        <w:rPr>
          <w:rFonts w:ascii="Times New Roman" w:hAnsi="Times New Roman" w:cs="Times New Roman"/>
          <w:sz w:val="24"/>
          <w:szCs w:val="24"/>
        </w:rPr>
        <w:t xml:space="preserve">So if the police did eject applicant, that was an act of spoliation as it was wrongful and unlawful. </w:t>
      </w:r>
    </w:p>
    <w:p w14:paraId="124B9CB1" w14:textId="75C53AAF" w:rsidR="00641D1D" w:rsidRPr="000B0F8F" w:rsidRDefault="009A4094" w:rsidP="00792801">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To make respondents’ story more incredulous, they allege that</w:t>
      </w:r>
      <w:r w:rsidR="00641D1D" w:rsidRPr="000B0F8F">
        <w:rPr>
          <w:rFonts w:ascii="Times New Roman" w:hAnsi="Times New Roman" w:cs="Times New Roman"/>
          <w:sz w:val="24"/>
          <w:szCs w:val="24"/>
        </w:rPr>
        <w:t xml:space="preserve"> applicant</w:t>
      </w:r>
      <w:r w:rsidR="00160C4C">
        <w:rPr>
          <w:rFonts w:ascii="Times New Roman" w:hAnsi="Times New Roman" w:cs="Times New Roman"/>
          <w:sz w:val="24"/>
          <w:szCs w:val="24"/>
        </w:rPr>
        <w:t xml:space="preserve"> was prevented from taking occupation/possession when </w:t>
      </w:r>
      <w:r w:rsidR="002327D3">
        <w:rPr>
          <w:rFonts w:ascii="Times New Roman" w:hAnsi="Times New Roman" w:cs="Times New Roman"/>
          <w:sz w:val="24"/>
          <w:szCs w:val="24"/>
        </w:rPr>
        <w:t xml:space="preserve">it </w:t>
      </w:r>
      <w:r w:rsidR="002327D3" w:rsidRPr="000B0F8F">
        <w:rPr>
          <w:rFonts w:ascii="Times New Roman" w:hAnsi="Times New Roman" w:cs="Times New Roman"/>
          <w:sz w:val="24"/>
          <w:szCs w:val="24"/>
        </w:rPr>
        <w:t>“</w:t>
      </w:r>
      <w:r w:rsidR="00641D1D" w:rsidRPr="000B0F8F">
        <w:rPr>
          <w:rFonts w:ascii="Times New Roman" w:hAnsi="Times New Roman" w:cs="Times New Roman"/>
          <w:sz w:val="24"/>
          <w:szCs w:val="24"/>
        </w:rPr>
        <w:t xml:space="preserve">resurfaced” on 25 June 2020, </w:t>
      </w:r>
      <w:r w:rsidR="00160C4C">
        <w:rPr>
          <w:rFonts w:ascii="Times New Roman" w:hAnsi="Times New Roman" w:cs="Times New Roman"/>
          <w:sz w:val="24"/>
          <w:szCs w:val="24"/>
        </w:rPr>
        <w:t xml:space="preserve">yet claim that applicant only “voluntarily left” </w:t>
      </w:r>
      <w:r w:rsidR="002327D3">
        <w:rPr>
          <w:rFonts w:ascii="Times New Roman" w:hAnsi="Times New Roman" w:cs="Times New Roman"/>
          <w:sz w:val="24"/>
          <w:szCs w:val="24"/>
        </w:rPr>
        <w:t xml:space="preserve">the site </w:t>
      </w:r>
      <w:r w:rsidR="00160C4C">
        <w:rPr>
          <w:rFonts w:ascii="Times New Roman" w:hAnsi="Times New Roman" w:cs="Times New Roman"/>
          <w:sz w:val="24"/>
          <w:szCs w:val="24"/>
        </w:rPr>
        <w:t xml:space="preserve">on 27 June 2020. </w:t>
      </w:r>
      <w:r w:rsidR="002327D3">
        <w:rPr>
          <w:rFonts w:ascii="Times New Roman" w:hAnsi="Times New Roman" w:cs="Times New Roman"/>
          <w:sz w:val="24"/>
          <w:szCs w:val="24"/>
        </w:rPr>
        <w:t>If applicant did not take occupation on 25 June 2020 as alleged, where was it for the two days until it left? The further question that arises is, when applicant resurfaced, why did respondents go</w:t>
      </w:r>
      <w:r w:rsidR="002327D3" w:rsidRPr="000B0F8F">
        <w:rPr>
          <w:rFonts w:ascii="Times New Roman" w:hAnsi="Times New Roman" w:cs="Times New Roman"/>
          <w:sz w:val="24"/>
          <w:szCs w:val="24"/>
        </w:rPr>
        <w:t xml:space="preserve"> to EMA to report environmental damage by applicant</w:t>
      </w:r>
      <w:r w:rsidR="002327D3">
        <w:rPr>
          <w:rFonts w:ascii="Times New Roman" w:hAnsi="Times New Roman" w:cs="Times New Roman"/>
          <w:sz w:val="24"/>
          <w:szCs w:val="24"/>
        </w:rPr>
        <w:t xml:space="preserve">, </w:t>
      </w:r>
      <w:r w:rsidR="00641D1D" w:rsidRPr="000B0F8F">
        <w:rPr>
          <w:rFonts w:ascii="Times New Roman" w:hAnsi="Times New Roman" w:cs="Times New Roman"/>
          <w:sz w:val="24"/>
          <w:szCs w:val="24"/>
        </w:rPr>
        <w:t>instead of going back to the police to complai</w:t>
      </w:r>
      <w:r w:rsidR="002327D3">
        <w:rPr>
          <w:rFonts w:ascii="Times New Roman" w:hAnsi="Times New Roman" w:cs="Times New Roman"/>
          <w:sz w:val="24"/>
          <w:szCs w:val="24"/>
        </w:rPr>
        <w:t>n that the trespassers are back?</w:t>
      </w:r>
      <w:r w:rsidR="00641D1D" w:rsidRPr="000B0F8F">
        <w:rPr>
          <w:rFonts w:ascii="Times New Roman" w:hAnsi="Times New Roman" w:cs="Times New Roman"/>
          <w:sz w:val="24"/>
          <w:szCs w:val="24"/>
        </w:rPr>
        <w:t xml:space="preserve"> </w:t>
      </w:r>
      <w:r w:rsidR="002327D3">
        <w:rPr>
          <w:rFonts w:ascii="Times New Roman" w:hAnsi="Times New Roman" w:cs="Times New Roman"/>
          <w:sz w:val="24"/>
          <w:szCs w:val="24"/>
        </w:rPr>
        <w:t>Besides</w:t>
      </w:r>
      <w:r w:rsidR="00641D1D" w:rsidRPr="000B0F8F">
        <w:rPr>
          <w:rFonts w:ascii="Times New Roman" w:hAnsi="Times New Roman" w:cs="Times New Roman"/>
          <w:sz w:val="24"/>
          <w:szCs w:val="24"/>
        </w:rPr>
        <w:t xml:space="preserve">, this </w:t>
      </w:r>
      <w:r w:rsidR="002327D3">
        <w:rPr>
          <w:rFonts w:ascii="Times New Roman" w:hAnsi="Times New Roman" w:cs="Times New Roman"/>
          <w:sz w:val="24"/>
          <w:szCs w:val="24"/>
        </w:rPr>
        <w:t>conduct</w:t>
      </w:r>
      <w:r w:rsidR="00641D1D" w:rsidRPr="000B0F8F">
        <w:rPr>
          <w:rFonts w:ascii="Times New Roman" w:hAnsi="Times New Roman" w:cs="Times New Roman"/>
          <w:sz w:val="24"/>
          <w:szCs w:val="24"/>
        </w:rPr>
        <w:t xml:space="preserve"> by respondent</w:t>
      </w:r>
      <w:r w:rsidR="002327D3">
        <w:rPr>
          <w:rFonts w:ascii="Times New Roman" w:hAnsi="Times New Roman" w:cs="Times New Roman"/>
          <w:sz w:val="24"/>
          <w:szCs w:val="24"/>
        </w:rPr>
        <w:t>s</w:t>
      </w:r>
      <w:r w:rsidR="00641D1D" w:rsidRPr="000B0F8F">
        <w:rPr>
          <w:rFonts w:ascii="Times New Roman" w:hAnsi="Times New Roman" w:cs="Times New Roman"/>
          <w:sz w:val="24"/>
          <w:szCs w:val="24"/>
        </w:rPr>
        <w:t xml:space="preserve"> </w:t>
      </w:r>
      <w:r w:rsidR="0019312C">
        <w:rPr>
          <w:rFonts w:ascii="Times New Roman" w:hAnsi="Times New Roman" w:cs="Times New Roman"/>
          <w:sz w:val="24"/>
          <w:szCs w:val="24"/>
        </w:rPr>
        <w:t>r</w:t>
      </w:r>
      <w:r w:rsidR="00641D1D" w:rsidRPr="000B0F8F">
        <w:rPr>
          <w:rFonts w:ascii="Times New Roman" w:hAnsi="Times New Roman" w:cs="Times New Roman"/>
          <w:sz w:val="24"/>
          <w:szCs w:val="24"/>
        </w:rPr>
        <w:t>el</w:t>
      </w:r>
      <w:r w:rsidR="002327D3">
        <w:rPr>
          <w:rFonts w:ascii="Times New Roman" w:hAnsi="Times New Roman" w:cs="Times New Roman"/>
          <w:sz w:val="24"/>
          <w:szCs w:val="24"/>
        </w:rPr>
        <w:t>y</w:t>
      </w:r>
      <w:r w:rsidR="00641D1D" w:rsidRPr="000B0F8F">
        <w:rPr>
          <w:rFonts w:ascii="Times New Roman" w:hAnsi="Times New Roman" w:cs="Times New Roman"/>
          <w:sz w:val="24"/>
          <w:szCs w:val="24"/>
        </w:rPr>
        <w:t xml:space="preserve"> their assertion that they were unaware of applicant’s business until they were served with this application. </w:t>
      </w:r>
    </w:p>
    <w:p w14:paraId="2F0B76DD" w14:textId="42B00A31" w:rsidR="00C02F16" w:rsidRDefault="00641D1D" w:rsidP="008D76C3">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 xml:space="preserve">Further, </w:t>
      </w:r>
      <w:r w:rsidR="00792801" w:rsidRPr="000B0F8F">
        <w:rPr>
          <w:rFonts w:ascii="Times New Roman" w:hAnsi="Times New Roman" w:cs="Times New Roman"/>
          <w:sz w:val="24"/>
          <w:szCs w:val="24"/>
        </w:rPr>
        <w:t>respondents aver that applicant was not in fact despoiled but that it abandoned its mining claim voluntarily on 27 June after it had received a visit from EMA on 25 June which had ordered it to vacate the farm as applicant did not have an environmental impact assessment report. Rather than being helpful to respondents, this assertion creates more challenges for them, viz: it is the respondents which made a report to EMA</w:t>
      </w:r>
      <w:r w:rsidRPr="000B0F8F">
        <w:rPr>
          <w:rFonts w:ascii="Times New Roman" w:hAnsi="Times New Roman" w:cs="Times New Roman"/>
          <w:sz w:val="24"/>
          <w:szCs w:val="24"/>
        </w:rPr>
        <w:t>. Therefore</w:t>
      </w:r>
      <w:r w:rsidR="00792801" w:rsidRPr="000B0F8F">
        <w:rPr>
          <w:rFonts w:ascii="Times New Roman" w:hAnsi="Times New Roman" w:cs="Times New Roman"/>
          <w:sz w:val="24"/>
          <w:szCs w:val="24"/>
        </w:rPr>
        <w:t xml:space="preserve"> that EMA ordered applicant to vacate the site raises the presumption that applicant was as at 25 </w:t>
      </w:r>
      <w:r w:rsidR="00792801" w:rsidRPr="000B0F8F">
        <w:rPr>
          <w:rFonts w:ascii="Times New Roman" w:hAnsi="Times New Roman" w:cs="Times New Roman"/>
          <w:sz w:val="24"/>
          <w:szCs w:val="24"/>
        </w:rPr>
        <w:lastRenderedPageBreak/>
        <w:t>June, in peaceful and undisturbed possession</w:t>
      </w:r>
      <w:r w:rsidR="009A4094" w:rsidRPr="000B0F8F">
        <w:rPr>
          <w:rFonts w:ascii="Times New Roman" w:hAnsi="Times New Roman" w:cs="Times New Roman"/>
          <w:sz w:val="24"/>
          <w:szCs w:val="24"/>
        </w:rPr>
        <w:t xml:space="preserve">. In </w:t>
      </w:r>
      <w:r w:rsidR="00792801" w:rsidRPr="000B0F8F">
        <w:rPr>
          <w:rFonts w:ascii="Times New Roman" w:hAnsi="Times New Roman" w:cs="Times New Roman"/>
          <w:sz w:val="24"/>
          <w:szCs w:val="24"/>
        </w:rPr>
        <w:t>any event EMA does not have the power to evict anyone</w:t>
      </w:r>
      <w:r w:rsidR="009A4094" w:rsidRPr="000B0F8F">
        <w:rPr>
          <w:rFonts w:ascii="Times New Roman" w:hAnsi="Times New Roman" w:cs="Times New Roman"/>
          <w:sz w:val="24"/>
          <w:szCs w:val="24"/>
        </w:rPr>
        <w:t xml:space="preserve"> without following due process.</w:t>
      </w:r>
      <w:r w:rsidR="00792801" w:rsidRPr="000B0F8F">
        <w:rPr>
          <w:rFonts w:ascii="Times New Roman" w:hAnsi="Times New Roman" w:cs="Times New Roman"/>
          <w:sz w:val="24"/>
          <w:szCs w:val="24"/>
        </w:rPr>
        <w:t xml:space="preserve"> </w:t>
      </w:r>
      <w:r w:rsidR="009A4094" w:rsidRPr="000B0F8F">
        <w:rPr>
          <w:rFonts w:ascii="Times New Roman" w:hAnsi="Times New Roman" w:cs="Times New Roman"/>
          <w:sz w:val="24"/>
          <w:szCs w:val="24"/>
        </w:rPr>
        <w:t xml:space="preserve">Besides, no explanation is proffered by </w:t>
      </w:r>
      <w:r w:rsidR="00C02F16">
        <w:rPr>
          <w:rFonts w:ascii="Times New Roman" w:hAnsi="Times New Roman" w:cs="Times New Roman"/>
          <w:sz w:val="24"/>
          <w:szCs w:val="24"/>
        </w:rPr>
        <w:t>respondent</w:t>
      </w:r>
      <w:r w:rsidR="002327D3">
        <w:rPr>
          <w:rFonts w:ascii="Times New Roman" w:hAnsi="Times New Roman" w:cs="Times New Roman"/>
          <w:sz w:val="24"/>
          <w:szCs w:val="24"/>
        </w:rPr>
        <w:t>s</w:t>
      </w:r>
      <w:r w:rsidR="00C02F16">
        <w:rPr>
          <w:rFonts w:ascii="Times New Roman" w:hAnsi="Times New Roman" w:cs="Times New Roman"/>
          <w:sz w:val="24"/>
          <w:szCs w:val="24"/>
        </w:rPr>
        <w:t xml:space="preserve"> as to what applicant</w:t>
      </w:r>
      <w:r w:rsidR="009A4094" w:rsidRPr="000B0F8F">
        <w:rPr>
          <w:rFonts w:ascii="Times New Roman" w:hAnsi="Times New Roman" w:cs="Times New Roman"/>
          <w:sz w:val="24"/>
          <w:szCs w:val="24"/>
        </w:rPr>
        <w:t xml:space="preserve"> w</w:t>
      </w:r>
      <w:r w:rsidR="00C02F16">
        <w:rPr>
          <w:rFonts w:ascii="Times New Roman" w:hAnsi="Times New Roman" w:cs="Times New Roman"/>
          <w:sz w:val="24"/>
          <w:szCs w:val="24"/>
        </w:rPr>
        <w:t>as</w:t>
      </w:r>
      <w:r w:rsidR="009A4094" w:rsidRPr="000B0F8F">
        <w:rPr>
          <w:rFonts w:ascii="Times New Roman" w:hAnsi="Times New Roman" w:cs="Times New Roman"/>
          <w:sz w:val="24"/>
          <w:szCs w:val="24"/>
        </w:rPr>
        <w:t xml:space="preserve"> doing between EMA’s order for eviction on 25 June until it “voluntarily” left on 27 June 2020. </w:t>
      </w:r>
    </w:p>
    <w:p w14:paraId="5A7B9604" w14:textId="37D72938" w:rsidR="008D76C3" w:rsidRPr="000B0F8F" w:rsidRDefault="008D76C3" w:rsidP="008D76C3">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 xml:space="preserve">I must also state that I find it incredible that applicant voluntarily left the site two days after EMA’s supposed order, in circumstances where </w:t>
      </w:r>
      <w:r w:rsidR="00C02F16">
        <w:rPr>
          <w:rFonts w:ascii="Times New Roman" w:hAnsi="Times New Roman" w:cs="Times New Roman"/>
          <w:sz w:val="24"/>
          <w:szCs w:val="24"/>
        </w:rPr>
        <w:t>respondent</w:t>
      </w:r>
      <w:r w:rsidR="002327D3">
        <w:rPr>
          <w:rFonts w:ascii="Times New Roman" w:hAnsi="Times New Roman" w:cs="Times New Roman"/>
          <w:sz w:val="24"/>
          <w:szCs w:val="24"/>
        </w:rPr>
        <w:t>s</w:t>
      </w:r>
      <w:r w:rsidRPr="000B0F8F">
        <w:rPr>
          <w:rFonts w:ascii="Times New Roman" w:hAnsi="Times New Roman" w:cs="Times New Roman"/>
          <w:sz w:val="24"/>
          <w:szCs w:val="24"/>
        </w:rPr>
        <w:t xml:space="preserve"> claim that applicant had no appreciable assets, and had not commenced any mining development apart from cutting down tre</w:t>
      </w:r>
      <w:r w:rsidR="00C02F16">
        <w:rPr>
          <w:rFonts w:ascii="Times New Roman" w:hAnsi="Times New Roman" w:cs="Times New Roman"/>
          <w:sz w:val="24"/>
          <w:szCs w:val="24"/>
        </w:rPr>
        <w:t>es</w:t>
      </w:r>
      <w:r w:rsidRPr="000B0F8F">
        <w:rPr>
          <w:rFonts w:ascii="Times New Roman" w:hAnsi="Times New Roman" w:cs="Times New Roman"/>
          <w:sz w:val="24"/>
          <w:szCs w:val="24"/>
        </w:rPr>
        <w:t xml:space="preserve">. This begs the question: what was applicant doing for two days when it had no assets to pack except the little that was loaded in </w:t>
      </w:r>
      <w:r w:rsidR="00C02F16">
        <w:rPr>
          <w:rFonts w:ascii="Times New Roman" w:hAnsi="Times New Roman" w:cs="Times New Roman"/>
          <w:sz w:val="24"/>
          <w:szCs w:val="24"/>
        </w:rPr>
        <w:t xml:space="preserve">a </w:t>
      </w:r>
      <w:r w:rsidRPr="000B0F8F">
        <w:rPr>
          <w:rFonts w:ascii="Times New Roman" w:hAnsi="Times New Roman" w:cs="Times New Roman"/>
          <w:sz w:val="24"/>
          <w:szCs w:val="24"/>
        </w:rPr>
        <w:t>scotch cart</w:t>
      </w:r>
      <w:r w:rsidR="00C02F16">
        <w:rPr>
          <w:rFonts w:ascii="Times New Roman" w:hAnsi="Times New Roman" w:cs="Times New Roman"/>
          <w:sz w:val="24"/>
          <w:szCs w:val="24"/>
        </w:rPr>
        <w:t>?</w:t>
      </w:r>
      <w:r w:rsidRPr="000B0F8F">
        <w:rPr>
          <w:rFonts w:ascii="Times New Roman" w:hAnsi="Times New Roman" w:cs="Times New Roman"/>
          <w:sz w:val="24"/>
          <w:szCs w:val="24"/>
        </w:rPr>
        <w:t xml:space="preserve"> Rather, it is more </w:t>
      </w:r>
      <w:r w:rsidR="00784A92">
        <w:rPr>
          <w:rFonts w:ascii="Times New Roman" w:hAnsi="Times New Roman" w:cs="Times New Roman"/>
          <w:sz w:val="24"/>
          <w:szCs w:val="24"/>
        </w:rPr>
        <w:t xml:space="preserve">reasonable to believe that </w:t>
      </w:r>
      <w:r w:rsidRPr="000B0F8F">
        <w:rPr>
          <w:rFonts w:ascii="Times New Roman" w:hAnsi="Times New Roman" w:cs="Times New Roman"/>
          <w:sz w:val="24"/>
          <w:szCs w:val="24"/>
        </w:rPr>
        <w:t>applicant was forcibly made to leave on the 27</w:t>
      </w:r>
      <w:r w:rsidRPr="000B0F8F">
        <w:rPr>
          <w:rFonts w:ascii="Times New Roman" w:hAnsi="Times New Roman" w:cs="Times New Roman"/>
          <w:sz w:val="24"/>
          <w:szCs w:val="24"/>
          <w:vertAlign w:val="superscript"/>
        </w:rPr>
        <w:t>th</w:t>
      </w:r>
      <w:r w:rsidRPr="000B0F8F">
        <w:rPr>
          <w:rFonts w:ascii="Times New Roman" w:hAnsi="Times New Roman" w:cs="Times New Roman"/>
          <w:sz w:val="24"/>
          <w:szCs w:val="24"/>
        </w:rPr>
        <w:t xml:space="preserve"> of June rather than on the 25</w:t>
      </w:r>
      <w:r w:rsidRPr="000B0F8F">
        <w:rPr>
          <w:rFonts w:ascii="Times New Roman" w:hAnsi="Times New Roman" w:cs="Times New Roman"/>
          <w:sz w:val="24"/>
          <w:szCs w:val="24"/>
          <w:vertAlign w:val="superscript"/>
        </w:rPr>
        <w:t>th</w:t>
      </w:r>
      <w:r w:rsidRPr="000B0F8F">
        <w:rPr>
          <w:rFonts w:ascii="Times New Roman" w:hAnsi="Times New Roman" w:cs="Times New Roman"/>
          <w:sz w:val="24"/>
          <w:szCs w:val="24"/>
        </w:rPr>
        <w:t xml:space="preserve"> of June.</w:t>
      </w:r>
    </w:p>
    <w:p w14:paraId="6893944A" w14:textId="55217E89" w:rsidR="009A4094" w:rsidRPr="000B0F8F" w:rsidRDefault="009A4094" w:rsidP="00792801">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In</w:t>
      </w:r>
      <w:r w:rsidR="008D76C3" w:rsidRPr="000B0F8F">
        <w:rPr>
          <w:rFonts w:ascii="Times New Roman" w:hAnsi="Times New Roman" w:cs="Times New Roman"/>
          <w:sz w:val="24"/>
          <w:szCs w:val="24"/>
        </w:rPr>
        <w:t xml:space="preserve"> fact, </w:t>
      </w:r>
      <w:r w:rsidR="00784A92">
        <w:rPr>
          <w:rFonts w:ascii="Times New Roman" w:hAnsi="Times New Roman" w:cs="Times New Roman"/>
          <w:sz w:val="24"/>
          <w:szCs w:val="24"/>
        </w:rPr>
        <w:t>since it is not in contention that</w:t>
      </w:r>
      <w:r w:rsidR="008D76C3" w:rsidRPr="000B0F8F">
        <w:rPr>
          <w:rFonts w:ascii="Times New Roman" w:hAnsi="Times New Roman" w:cs="Times New Roman"/>
          <w:sz w:val="24"/>
          <w:szCs w:val="24"/>
        </w:rPr>
        <w:t xml:space="preserve"> applicant left on 27 June 2020, it means that it was in peaceful and undisturbed possession until that date, </w:t>
      </w:r>
      <w:r w:rsidR="00784A92">
        <w:rPr>
          <w:rFonts w:ascii="Times New Roman" w:hAnsi="Times New Roman" w:cs="Times New Roman"/>
          <w:sz w:val="24"/>
          <w:szCs w:val="24"/>
        </w:rPr>
        <w:t xml:space="preserve">or at any rate, between 25 and 27 June, </w:t>
      </w:r>
      <w:r w:rsidR="008D76C3" w:rsidRPr="000B0F8F">
        <w:rPr>
          <w:rFonts w:ascii="Times New Roman" w:hAnsi="Times New Roman" w:cs="Times New Roman"/>
          <w:sz w:val="24"/>
          <w:szCs w:val="24"/>
        </w:rPr>
        <w:t>thus supporting applicant’s averments. In</w:t>
      </w:r>
      <w:r w:rsidRPr="000B0F8F">
        <w:rPr>
          <w:rFonts w:ascii="Times New Roman" w:hAnsi="Times New Roman" w:cs="Times New Roman"/>
          <w:sz w:val="24"/>
          <w:szCs w:val="24"/>
        </w:rPr>
        <w:t xml:space="preserve"> addition, no report from EMA or its “eviction” order was availed by respondents.  The presumption is that this is a cooked up story: respondents (whether through EMA or on their own) despoiled applicant on 27 June 2020.</w:t>
      </w:r>
    </w:p>
    <w:p w14:paraId="1C4BA030" w14:textId="2862F3AE" w:rsidR="00792801" w:rsidRPr="000B0F8F" w:rsidRDefault="008D76C3" w:rsidP="00792801">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It was</w:t>
      </w:r>
      <w:r w:rsidR="00792801" w:rsidRPr="000B0F8F">
        <w:rPr>
          <w:rFonts w:ascii="Times New Roman" w:hAnsi="Times New Roman" w:cs="Times New Roman"/>
          <w:sz w:val="24"/>
          <w:szCs w:val="24"/>
        </w:rPr>
        <w:t xml:space="preserve"> for the respondent to seek, from a court of competent jurisdiction, an order of compliance with the Environmental Management Act. Therefore that applicant acted through EMA to order applicant off the site does not make the eviction legitimate, but that such order by EMA was wrongful and unlawful. </w:t>
      </w:r>
    </w:p>
    <w:p w14:paraId="6B45635E" w14:textId="77777777" w:rsidR="00FE4CD0" w:rsidRDefault="008D76C3" w:rsidP="000B0F8F">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Finally, I note that respondents ma</w:t>
      </w:r>
      <w:r w:rsidR="00784A92">
        <w:rPr>
          <w:rFonts w:ascii="Times New Roman" w:hAnsi="Times New Roman" w:cs="Times New Roman"/>
          <w:sz w:val="24"/>
          <w:szCs w:val="24"/>
        </w:rPr>
        <w:t>k</w:t>
      </w:r>
      <w:r w:rsidRPr="000B0F8F">
        <w:rPr>
          <w:rFonts w:ascii="Times New Roman" w:hAnsi="Times New Roman" w:cs="Times New Roman"/>
          <w:sz w:val="24"/>
          <w:szCs w:val="24"/>
        </w:rPr>
        <w:t>e no submission</w:t>
      </w:r>
      <w:r w:rsidR="00784A92">
        <w:rPr>
          <w:rFonts w:ascii="Times New Roman" w:hAnsi="Times New Roman" w:cs="Times New Roman"/>
          <w:sz w:val="24"/>
          <w:szCs w:val="24"/>
        </w:rPr>
        <w:t>s</w:t>
      </w:r>
      <w:r w:rsidRPr="000B0F8F">
        <w:rPr>
          <w:rFonts w:ascii="Times New Roman" w:hAnsi="Times New Roman" w:cs="Times New Roman"/>
          <w:sz w:val="24"/>
          <w:szCs w:val="24"/>
        </w:rPr>
        <w:t xml:space="preserve"> that restoration of possession/occupation is not possible, or that applicants despoiled respondents, or interfered in any way with its rights of ownership outside the parameters of the Min</w:t>
      </w:r>
      <w:r w:rsidR="00AA587F">
        <w:rPr>
          <w:rFonts w:ascii="Times New Roman" w:hAnsi="Times New Roman" w:cs="Times New Roman"/>
          <w:sz w:val="24"/>
          <w:szCs w:val="24"/>
        </w:rPr>
        <w:t>es and Minerals Act Chapter 21:05</w:t>
      </w:r>
      <w:r w:rsidRPr="000B0F8F">
        <w:rPr>
          <w:rFonts w:ascii="Times New Roman" w:hAnsi="Times New Roman" w:cs="Times New Roman"/>
          <w:sz w:val="24"/>
          <w:szCs w:val="24"/>
        </w:rPr>
        <w:t>. Rather, the concession by respondents</w:t>
      </w:r>
      <w:r w:rsidR="00784A92">
        <w:rPr>
          <w:rFonts w:ascii="Times New Roman" w:hAnsi="Times New Roman" w:cs="Times New Roman"/>
          <w:sz w:val="24"/>
          <w:szCs w:val="24"/>
        </w:rPr>
        <w:t>,</w:t>
      </w:r>
      <w:r w:rsidRPr="000B0F8F">
        <w:rPr>
          <w:rFonts w:ascii="Times New Roman" w:hAnsi="Times New Roman" w:cs="Times New Roman"/>
          <w:sz w:val="24"/>
          <w:szCs w:val="24"/>
        </w:rPr>
        <w:t xml:space="preserve"> that applicant “lost” possession supports that in fact, applicant were in peaceful and undisturbed possession prior to respondents</w:t>
      </w:r>
      <w:r w:rsidR="00784A92">
        <w:rPr>
          <w:rFonts w:ascii="Times New Roman" w:hAnsi="Times New Roman" w:cs="Times New Roman"/>
          <w:sz w:val="24"/>
          <w:szCs w:val="24"/>
        </w:rPr>
        <w:t>’</w:t>
      </w:r>
      <w:r w:rsidRPr="000B0F8F">
        <w:rPr>
          <w:rFonts w:ascii="Times New Roman" w:hAnsi="Times New Roman" w:cs="Times New Roman"/>
          <w:sz w:val="24"/>
          <w:szCs w:val="24"/>
        </w:rPr>
        <w:t xml:space="preserve"> actions. </w:t>
      </w:r>
    </w:p>
    <w:p w14:paraId="05288890" w14:textId="2A693141" w:rsidR="009F5BB0" w:rsidRDefault="00FE4CD0" w:rsidP="000B0F8F">
      <w:pPr>
        <w:spacing w:after="0" w:line="360" w:lineRule="auto"/>
        <w:ind w:firstLine="720"/>
        <w:jc w:val="both"/>
        <w:rPr>
          <w:rFonts w:ascii="Times New Roman" w:hAnsi="Times New Roman" w:cs="Times New Roman"/>
          <w:sz w:val="24"/>
          <w:szCs w:val="24"/>
        </w:rPr>
      </w:pPr>
      <w:r w:rsidRPr="000B0F8F">
        <w:rPr>
          <w:rFonts w:ascii="Times New Roman" w:hAnsi="Times New Roman" w:cs="Times New Roman"/>
          <w:sz w:val="24"/>
          <w:szCs w:val="24"/>
        </w:rPr>
        <w:t xml:space="preserve">In any case, the </w:t>
      </w:r>
      <w:r>
        <w:rPr>
          <w:rFonts w:ascii="Times New Roman" w:hAnsi="Times New Roman" w:cs="Times New Roman"/>
          <w:sz w:val="24"/>
          <w:szCs w:val="24"/>
        </w:rPr>
        <w:t xml:space="preserve">respondents’ </w:t>
      </w:r>
      <w:r w:rsidRPr="000B0F8F">
        <w:rPr>
          <w:rFonts w:ascii="Times New Roman" w:hAnsi="Times New Roman" w:cs="Times New Roman"/>
          <w:sz w:val="24"/>
          <w:szCs w:val="24"/>
        </w:rPr>
        <w:t xml:space="preserve">story is </w:t>
      </w:r>
      <w:r>
        <w:rPr>
          <w:rFonts w:ascii="Times New Roman" w:hAnsi="Times New Roman" w:cs="Times New Roman"/>
          <w:sz w:val="24"/>
          <w:szCs w:val="24"/>
        </w:rPr>
        <w:t xml:space="preserve">fraught with </w:t>
      </w:r>
      <w:r w:rsidRPr="000B0F8F">
        <w:rPr>
          <w:rFonts w:ascii="Times New Roman" w:hAnsi="Times New Roman" w:cs="Times New Roman"/>
          <w:sz w:val="24"/>
          <w:szCs w:val="24"/>
        </w:rPr>
        <w:t>contradict</w:t>
      </w:r>
      <w:r>
        <w:rPr>
          <w:rFonts w:ascii="Times New Roman" w:hAnsi="Times New Roman" w:cs="Times New Roman"/>
          <w:sz w:val="24"/>
          <w:szCs w:val="24"/>
        </w:rPr>
        <w:t>i</w:t>
      </w:r>
      <w:r w:rsidRPr="000B0F8F">
        <w:rPr>
          <w:rFonts w:ascii="Times New Roman" w:hAnsi="Times New Roman" w:cs="Times New Roman"/>
          <w:sz w:val="24"/>
          <w:szCs w:val="24"/>
        </w:rPr>
        <w:t>o</w:t>
      </w:r>
      <w:r>
        <w:rPr>
          <w:rFonts w:ascii="Times New Roman" w:hAnsi="Times New Roman" w:cs="Times New Roman"/>
          <w:sz w:val="24"/>
          <w:szCs w:val="24"/>
        </w:rPr>
        <w:t>ns. In one breath they claim that applicant did not have peaceful and undisturbed possession, in another breath they allege applicant lost peaceful and undisturbed possession of its mining block, and in yet another breath, they claim that applicant was prevented from taking peaceful and undisturbed possession</w:t>
      </w:r>
      <w:r w:rsidRPr="000B0F8F">
        <w:rPr>
          <w:rFonts w:ascii="Times New Roman" w:hAnsi="Times New Roman" w:cs="Times New Roman"/>
          <w:sz w:val="24"/>
          <w:szCs w:val="24"/>
        </w:rPr>
        <w:t>. It seems respondents are not being candid with the court.</w:t>
      </w:r>
      <w:r>
        <w:rPr>
          <w:rFonts w:ascii="Times New Roman" w:hAnsi="Times New Roman" w:cs="Times New Roman"/>
          <w:sz w:val="24"/>
          <w:szCs w:val="24"/>
        </w:rPr>
        <w:t xml:space="preserve"> They ca</w:t>
      </w:r>
      <w:r w:rsidR="008D76C3" w:rsidRPr="000B0F8F">
        <w:rPr>
          <w:rFonts w:ascii="Times New Roman" w:hAnsi="Times New Roman" w:cs="Times New Roman"/>
          <w:sz w:val="24"/>
          <w:szCs w:val="24"/>
        </w:rPr>
        <w:t xml:space="preserve">nnot approbate and reprobate. Either applicant </w:t>
      </w:r>
      <w:r>
        <w:rPr>
          <w:rFonts w:ascii="Times New Roman" w:hAnsi="Times New Roman" w:cs="Times New Roman"/>
          <w:sz w:val="24"/>
          <w:szCs w:val="24"/>
        </w:rPr>
        <w:t xml:space="preserve">was in peaceful and undisturbed possession or it </w:t>
      </w:r>
      <w:r w:rsidR="008D76C3" w:rsidRPr="000B0F8F">
        <w:rPr>
          <w:rFonts w:ascii="Times New Roman" w:hAnsi="Times New Roman" w:cs="Times New Roman"/>
          <w:sz w:val="24"/>
          <w:szCs w:val="24"/>
        </w:rPr>
        <w:t>did not have peaceful and undist</w:t>
      </w:r>
      <w:r w:rsidR="001926EA" w:rsidRPr="000B0F8F">
        <w:rPr>
          <w:rFonts w:ascii="Times New Roman" w:hAnsi="Times New Roman" w:cs="Times New Roman"/>
          <w:sz w:val="24"/>
          <w:szCs w:val="24"/>
        </w:rPr>
        <w:t xml:space="preserve">urbed possession </w:t>
      </w:r>
      <w:r>
        <w:rPr>
          <w:rFonts w:ascii="Times New Roman" w:hAnsi="Times New Roman" w:cs="Times New Roman"/>
          <w:sz w:val="24"/>
          <w:szCs w:val="24"/>
        </w:rPr>
        <w:t xml:space="preserve">at all </w:t>
      </w:r>
      <w:r w:rsidR="001926EA" w:rsidRPr="000B0F8F">
        <w:rPr>
          <w:rFonts w:ascii="Times New Roman" w:hAnsi="Times New Roman" w:cs="Times New Roman"/>
          <w:sz w:val="24"/>
          <w:szCs w:val="24"/>
        </w:rPr>
        <w:t xml:space="preserve">or </w:t>
      </w:r>
      <w:r>
        <w:rPr>
          <w:rFonts w:ascii="Times New Roman" w:hAnsi="Times New Roman" w:cs="Times New Roman"/>
          <w:sz w:val="24"/>
          <w:szCs w:val="24"/>
        </w:rPr>
        <w:t>it had</w:t>
      </w:r>
      <w:r w:rsidR="001926EA" w:rsidRPr="000B0F8F">
        <w:rPr>
          <w:rFonts w:ascii="Times New Roman" w:hAnsi="Times New Roman" w:cs="Times New Roman"/>
          <w:sz w:val="24"/>
          <w:szCs w:val="24"/>
        </w:rPr>
        <w:t xml:space="preserve"> it</w:t>
      </w:r>
      <w:r w:rsidR="00784A92">
        <w:rPr>
          <w:rFonts w:ascii="Times New Roman" w:hAnsi="Times New Roman" w:cs="Times New Roman"/>
          <w:sz w:val="24"/>
          <w:szCs w:val="24"/>
        </w:rPr>
        <w:t xml:space="preserve"> and lost it</w:t>
      </w:r>
      <w:r>
        <w:rPr>
          <w:rFonts w:ascii="Times New Roman" w:hAnsi="Times New Roman" w:cs="Times New Roman"/>
          <w:sz w:val="24"/>
          <w:szCs w:val="24"/>
        </w:rPr>
        <w:t xml:space="preserve"> or was prevented from having peaceful and undisturbed possession</w:t>
      </w:r>
      <w:r w:rsidR="001926EA" w:rsidRPr="000B0F8F">
        <w:rPr>
          <w:rFonts w:ascii="Times New Roman" w:hAnsi="Times New Roman" w:cs="Times New Roman"/>
          <w:sz w:val="24"/>
          <w:szCs w:val="24"/>
        </w:rPr>
        <w:t>. I</w:t>
      </w:r>
      <w:r>
        <w:rPr>
          <w:rFonts w:ascii="Times New Roman" w:hAnsi="Times New Roman" w:cs="Times New Roman"/>
          <w:sz w:val="24"/>
          <w:szCs w:val="24"/>
        </w:rPr>
        <w:t xml:space="preserve">t is important </w:t>
      </w:r>
      <w:r w:rsidR="001926EA" w:rsidRPr="000B0F8F">
        <w:rPr>
          <w:rFonts w:ascii="Times New Roman" w:hAnsi="Times New Roman" w:cs="Times New Roman"/>
          <w:sz w:val="24"/>
          <w:szCs w:val="24"/>
        </w:rPr>
        <w:t>n</w:t>
      </w:r>
      <w:r>
        <w:rPr>
          <w:rFonts w:ascii="Times New Roman" w:hAnsi="Times New Roman" w:cs="Times New Roman"/>
          <w:sz w:val="24"/>
          <w:szCs w:val="24"/>
        </w:rPr>
        <w:t>ote that</w:t>
      </w:r>
      <w:r w:rsidR="001926EA" w:rsidRPr="000B0F8F">
        <w:rPr>
          <w:rFonts w:ascii="Times New Roman" w:hAnsi="Times New Roman" w:cs="Times New Roman"/>
          <w:sz w:val="24"/>
          <w:szCs w:val="24"/>
        </w:rPr>
        <w:t xml:space="preserve"> possession </w:t>
      </w:r>
      <w:r w:rsidR="0019312C">
        <w:rPr>
          <w:rFonts w:ascii="Times New Roman" w:hAnsi="Times New Roman" w:cs="Times New Roman"/>
          <w:sz w:val="24"/>
          <w:szCs w:val="24"/>
        </w:rPr>
        <w:t xml:space="preserve">is </w:t>
      </w:r>
      <w:r w:rsidR="001926EA" w:rsidRPr="000B0F8F">
        <w:rPr>
          <w:rFonts w:ascii="Times New Roman" w:hAnsi="Times New Roman" w:cs="Times New Roman"/>
          <w:sz w:val="24"/>
          <w:szCs w:val="24"/>
        </w:rPr>
        <w:t xml:space="preserve">not a time bound </w:t>
      </w:r>
      <w:r w:rsidR="001926EA" w:rsidRPr="000B0F8F">
        <w:rPr>
          <w:rFonts w:ascii="Times New Roman" w:hAnsi="Times New Roman" w:cs="Times New Roman"/>
          <w:sz w:val="24"/>
          <w:szCs w:val="24"/>
        </w:rPr>
        <w:lastRenderedPageBreak/>
        <w:t xml:space="preserve">concept, or a concept </w:t>
      </w:r>
      <w:r w:rsidR="00A319B5">
        <w:rPr>
          <w:rFonts w:ascii="Times New Roman" w:hAnsi="Times New Roman" w:cs="Times New Roman"/>
          <w:sz w:val="24"/>
          <w:szCs w:val="24"/>
        </w:rPr>
        <w:t xml:space="preserve">solely </w:t>
      </w:r>
      <w:r w:rsidR="001926EA" w:rsidRPr="000B0F8F">
        <w:rPr>
          <w:rFonts w:ascii="Times New Roman" w:hAnsi="Times New Roman" w:cs="Times New Roman"/>
          <w:sz w:val="24"/>
          <w:szCs w:val="24"/>
        </w:rPr>
        <w:t>predicated upon buildings or accommodation of a permanent nature</w:t>
      </w:r>
      <w:r w:rsidR="00A319B5">
        <w:rPr>
          <w:rFonts w:ascii="Times New Roman" w:hAnsi="Times New Roman" w:cs="Times New Roman"/>
          <w:sz w:val="24"/>
          <w:szCs w:val="24"/>
        </w:rPr>
        <w:t xml:space="preserve">. </w:t>
      </w:r>
      <w:r w:rsidR="001926EA" w:rsidRPr="000B0F8F">
        <w:rPr>
          <w:rFonts w:ascii="Times New Roman" w:hAnsi="Times New Roman" w:cs="Times New Roman"/>
          <w:sz w:val="24"/>
          <w:szCs w:val="24"/>
        </w:rPr>
        <w:t>I</w:t>
      </w:r>
      <w:r w:rsidR="00A319B5">
        <w:rPr>
          <w:rFonts w:ascii="Times New Roman" w:hAnsi="Times New Roman" w:cs="Times New Roman"/>
          <w:sz w:val="24"/>
          <w:szCs w:val="24"/>
        </w:rPr>
        <w:t xml:space="preserve">n the circumstances of this case I </w:t>
      </w:r>
      <w:r w:rsidR="001926EA" w:rsidRPr="000B0F8F">
        <w:rPr>
          <w:rFonts w:ascii="Times New Roman" w:hAnsi="Times New Roman" w:cs="Times New Roman"/>
          <w:sz w:val="24"/>
          <w:szCs w:val="24"/>
        </w:rPr>
        <w:t>cannot but find that respondent was in peaceful and undisturbed possession of its mining block and was wrongfully and unlawfully deprived of the same by respondent.</w:t>
      </w:r>
    </w:p>
    <w:p w14:paraId="447E87F3" w14:textId="47A76BAC" w:rsidR="00123D10" w:rsidRPr="00123D10" w:rsidRDefault="00123D10" w:rsidP="00490498">
      <w:pPr>
        <w:spacing w:after="0" w:line="360" w:lineRule="auto"/>
        <w:jc w:val="both"/>
        <w:rPr>
          <w:rFonts w:ascii="Times New Roman" w:hAnsi="Times New Roman" w:cs="Times New Roman"/>
          <w:b/>
          <w:sz w:val="24"/>
          <w:szCs w:val="24"/>
        </w:rPr>
      </w:pPr>
      <w:r w:rsidRPr="00123D10">
        <w:rPr>
          <w:rFonts w:ascii="Times New Roman" w:hAnsi="Times New Roman" w:cs="Times New Roman"/>
          <w:b/>
          <w:sz w:val="24"/>
          <w:szCs w:val="24"/>
        </w:rPr>
        <w:t>Disposition</w:t>
      </w:r>
    </w:p>
    <w:p w14:paraId="31951AFB" w14:textId="77777777" w:rsidR="006568F7" w:rsidRDefault="00123D10" w:rsidP="00E26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it is ordered that </w:t>
      </w:r>
    </w:p>
    <w:p w14:paraId="1C3EA895" w14:textId="6176BD1C" w:rsidR="001926EA" w:rsidRDefault="006568F7" w:rsidP="006568F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23D10" w:rsidRPr="006568F7">
        <w:rPr>
          <w:rFonts w:ascii="Times New Roman" w:hAnsi="Times New Roman" w:cs="Times New Roman"/>
          <w:sz w:val="24"/>
          <w:szCs w:val="24"/>
        </w:rPr>
        <w:t xml:space="preserve">he </w:t>
      </w:r>
      <w:r w:rsidR="001926EA">
        <w:rPr>
          <w:rFonts w:ascii="Times New Roman" w:hAnsi="Times New Roman" w:cs="Times New Roman"/>
          <w:sz w:val="24"/>
          <w:szCs w:val="24"/>
        </w:rPr>
        <w:t xml:space="preserve">eviction and/dispossession of the </w:t>
      </w:r>
      <w:r w:rsidR="0061239D" w:rsidRPr="006568F7">
        <w:rPr>
          <w:rFonts w:ascii="Times New Roman" w:hAnsi="Times New Roman" w:cs="Times New Roman"/>
          <w:sz w:val="24"/>
          <w:szCs w:val="24"/>
        </w:rPr>
        <w:t>applica</w:t>
      </w:r>
      <w:r w:rsidR="001926EA">
        <w:rPr>
          <w:rFonts w:ascii="Times New Roman" w:hAnsi="Times New Roman" w:cs="Times New Roman"/>
          <w:sz w:val="24"/>
          <w:szCs w:val="24"/>
        </w:rPr>
        <w:t>n</w:t>
      </w:r>
      <w:r w:rsidR="0061239D" w:rsidRPr="006568F7">
        <w:rPr>
          <w:rFonts w:ascii="Times New Roman" w:hAnsi="Times New Roman" w:cs="Times New Roman"/>
          <w:sz w:val="24"/>
          <w:szCs w:val="24"/>
        </w:rPr>
        <w:t>t</w:t>
      </w:r>
      <w:r w:rsidR="001926EA">
        <w:rPr>
          <w:rFonts w:ascii="Times New Roman" w:hAnsi="Times New Roman" w:cs="Times New Roman"/>
          <w:sz w:val="24"/>
          <w:szCs w:val="24"/>
        </w:rPr>
        <w:t xml:space="preserve"> by the respondents of Mining Block being 10HA/GR Chivake “A” on Glen Noe Farm without an order of court is declared wrongful and </w:t>
      </w:r>
      <w:r w:rsidR="00D75C82">
        <w:rPr>
          <w:rFonts w:ascii="Times New Roman" w:hAnsi="Times New Roman" w:cs="Times New Roman"/>
          <w:sz w:val="24"/>
          <w:szCs w:val="24"/>
        </w:rPr>
        <w:t>unlawful</w:t>
      </w:r>
      <w:r w:rsidR="001926EA">
        <w:rPr>
          <w:rFonts w:ascii="Times New Roman" w:hAnsi="Times New Roman" w:cs="Times New Roman"/>
          <w:sz w:val="24"/>
          <w:szCs w:val="24"/>
        </w:rPr>
        <w:t>.</w:t>
      </w:r>
    </w:p>
    <w:p w14:paraId="232046B3" w14:textId="77777777" w:rsidR="001926EA" w:rsidRDefault="001926EA" w:rsidP="006568F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ordered to return peaceful and undisturbed possession of Mining Block being 10HA/GR Chivake “A” on Glen Noe Farm to applicant within twenty four hours of service of this order.</w:t>
      </w:r>
    </w:p>
    <w:p w14:paraId="45323CFC" w14:textId="70382769" w:rsidR="004264D5" w:rsidRPr="006568F7" w:rsidRDefault="00D75C82" w:rsidP="006568F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Respondents shall jointly and severally, the one paying the other to be absolved, pay the </w:t>
      </w:r>
      <w:r w:rsidR="006568F7">
        <w:rPr>
          <w:rFonts w:ascii="Times New Roman" w:hAnsi="Times New Roman" w:cs="Times New Roman"/>
          <w:sz w:val="24"/>
          <w:szCs w:val="24"/>
        </w:rPr>
        <w:t>costs</w:t>
      </w:r>
      <w:r>
        <w:rPr>
          <w:rFonts w:ascii="Times New Roman" w:hAnsi="Times New Roman" w:cs="Times New Roman"/>
          <w:sz w:val="24"/>
          <w:szCs w:val="24"/>
        </w:rPr>
        <w:t xml:space="preserve"> of suit</w:t>
      </w:r>
      <w:r w:rsidR="0061239D" w:rsidRPr="006568F7">
        <w:rPr>
          <w:rFonts w:ascii="Times New Roman" w:hAnsi="Times New Roman" w:cs="Times New Roman"/>
          <w:sz w:val="24"/>
          <w:szCs w:val="24"/>
        </w:rPr>
        <w:t>.</w:t>
      </w:r>
    </w:p>
    <w:p w14:paraId="335A62DE" w14:textId="77777777" w:rsidR="003808DE" w:rsidRDefault="003808DE" w:rsidP="00D611EB">
      <w:pPr>
        <w:spacing w:after="0" w:line="240" w:lineRule="auto"/>
        <w:rPr>
          <w:rFonts w:ascii="Times New Roman" w:hAnsi="Times New Roman" w:cs="Times New Roman"/>
          <w:i/>
          <w:sz w:val="24"/>
          <w:szCs w:val="24"/>
        </w:rPr>
      </w:pPr>
    </w:p>
    <w:p w14:paraId="5E68D3D4" w14:textId="77777777" w:rsidR="00AD1CF2" w:rsidRDefault="00AD1CF2" w:rsidP="00D611EB">
      <w:pPr>
        <w:spacing w:after="0" w:line="240" w:lineRule="auto"/>
        <w:rPr>
          <w:rFonts w:ascii="Times New Roman" w:hAnsi="Times New Roman" w:cs="Times New Roman"/>
          <w:i/>
          <w:sz w:val="24"/>
          <w:szCs w:val="24"/>
        </w:rPr>
      </w:pPr>
    </w:p>
    <w:p w14:paraId="7693671F" w14:textId="77777777" w:rsidR="00AD1CF2" w:rsidRDefault="00AD1CF2" w:rsidP="00D611EB">
      <w:pPr>
        <w:spacing w:after="0" w:line="240" w:lineRule="auto"/>
        <w:rPr>
          <w:rFonts w:ascii="Times New Roman" w:hAnsi="Times New Roman" w:cs="Times New Roman"/>
          <w:i/>
          <w:sz w:val="24"/>
          <w:szCs w:val="24"/>
        </w:rPr>
      </w:pPr>
    </w:p>
    <w:p w14:paraId="0FE7FAD0" w14:textId="77777777" w:rsidR="00AD1CF2" w:rsidRDefault="00AD1CF2" w:rsidP="00D611EB">
      <w:pPr>
        <w:spacing w:after="0" w:line="240" w:lineRule="auto"/>
        <w:rPr>
          <w:rFonts w:ascii="Times New Roman" w:hAnsi="Times New Roman" w:cs="Times New Roman"/>
          <w:i/>
          <w:sz w:val="24"/>
          <w:szCs w:val="24"/>
        </w:rPr>
      </w:pPr>
    </w:p>
    <w:p w14:paraId="518DBC6D" w14:textId="77777777" w:rsidR="00AD1CF2" w:rsidRDefault="00AD1CF2" w:rsidP="00D611EB">
      <w:pPr>
        <w:spacing w:after="0" w:line="240" w:lineRule="auto"/>
        <w:rPr>
          <w:rFonts w:ascii="Times New Roman" w:hAnsi="Times New Roman" w:cs="Times New Roman"/>
          <w:i/>
          <w:sz w:val="24"/>
          <w:szCs w:val="24"/>
        </w:rPr>
      </w:pPr>
    </w:p>
    <w:p w14:paraId="45828AA6" w14:textId="77777777" w:rsidR="00AD1CF2" w:rsidRDefault="00AD1CF2" w:rsidP="00D611EB">
      <w:pPr>
        <w:spacing w:after="0" w:line="240" w:lineRule="auto"/>
        <w:rPr>
          <w:rFonts w:ascii="Times New Roman" w:hAnsi="Times New Roman" w:cs="Times New Roman"/>
          <w:i/>
          <w:sz w:val="24"/>
          <w:szCs w:val="24"/>
        </w:rPr>
      </w:pPr>
    </w:p>
    <w:p w14:paraId="3C0DCF1B" w14:textId="77777777" w:rsidR="00AD1CF2" w:rsidRDefault="00AD1CF2" w:rsidP="00D611EB">
      <w:pPr>
        <w:spacing w:after="0" w:line="240" w:lineRule="auto"/>
        <w:rPr>
          <w:rFonts w:ascii="Times New Roman" w:hAnsi="Times New Roman" w:cs="Times New Roman"/>
          <w:i/>
          <w:sz w:val="24"/>
          <w:szCs w:val="24"/>
        </w:rPr>
      </w:pPr>
    </w:p>
    <w:p w14:paraId="78CF1F9D" w14:textId="77777777" w:rsidR="00AD1CF2" w:rsidRDefault="00AD1CF2" w:rsidP="00D611EB">
      <w:pPr>
        <w:spacing w:after="0" w:line="240" w:lineRule="auto"/>
        <w:rPr>
          <w:rFonts w:ascii="Times New Roman" w:hAnsi="Times New Roman" w:cs="Times New Roman"/>
          <w:i/>
          <w:sz w:val="24"/>
          <w:szCs w:val="24"/>
        </w:rPr>
      </w:pPr>
    </w:p>
    <w:p w14:paraId="5AF060E4" w14:textId="4C5F5658" w:rsidR="00390968" w:rsidRPr="00097DD0" w:rsidRDefault="00D75C82" w:rsidP="00D611EB">
      <w:pPr>
        <w:spacing w:after="0" w:line="240" w:lineRule="auto"/>
        <w:rPr>
          <w:rFonts w:ascii="Times New Roman" w:hAnsi="Times New Roman" w:cs="Times New Roman"/>
          <w:sz w:val="24"/>
          <w:szCs w:val="24"/>
        </w:rPr>
      </w:pPr>
      <w:r>
        <w:rPr>
          <w:rFonts w:ascii="Times New Roman" w:hAnsi="Times New Roman" w:cs="Times New Roman"/>
          <w:i/>
          <w:sz w:val="24"/>
          <w:szCs w:val="24"/>
        </w:rPr>
        <w:t>Ma</w:t>
      </w:r>
      <w:r w:rsidR="006568F7">
        <w:rPr>
          <w:rFonts w:ascii="Times New Roman" w:hAnsi="Times New Roman" w:cs="Times New Roman"/>
          <w:i/>
          <w:sz w:val="24"/>
          <w:szCs w:val="24"/>
        </w:rPr>
        <w:t>k</w:t>
      </w:r>
      <w:r>
        <w:rPr>
          <w:rFonts w:ascii="Times New Roman" w:hAnsi="Times New Roman" w:cs="Times New Roman"/>
          <w:i/>
          <w:sz w:val="24"/>
          <w:szCs w:val="24"/>
        </w:rPr>
        <w:t xml:space="preserve">ururu </w:t>
      </w:r>
      <w:r w:rsidR="005202F7">
        <w:rPr>
          <w:rFonts w:ascii="Times New Roman" w:hAnsi="Times New Roman" w:cs="Times New Roman"/>
          <w:i/>
          <w:sz w:val="24"/>
          <w:szCs w:val="24"/>
        </w:rPr>
        <w:t xml:space="preserve">&amp; </w:t>
      </w:r>
      <w:r w:rsidR="000B0F8F">
        <w:rPr>
          <w:rFonts w:ascii="Times New Roman" w:hAnsi="Times New Roman" w:cs="Times New Roman"/>
          <w:i/>
          <w:sz w:val="24"/>
          <w:szCs w:val="24"/>
        </w:rPr>
        <w:t>Partners</w:t>
      </w:r>
      <w:r w:rsidR="005202F7">
        <w:rPr>
          <w:rFonts w:ascii="Times New Roman" w:hAnsi="Times New Roman" w:cs="Times New Roman"/>
          <w:i/>
          <w:sz w:val="24"/>
          <w:szCs w:val="24"/>
        </w:rPr>
        <w:t xml:space="preserve">, </w:t>
      </w:r>
      <w:r w:rsidR="005202F7">
        <w:rPr>
          <w:rFonts w:ascii="Times New Roman" w:hAnsi="Times New Roman" w:cs="Times New Roman"/>
          <w:sz w:val="24"/>
          <w:szCs w:val="24"/>
        </w:rPr>
        <w:t>applicant’s legal practitioners</w:t>
      </w:r>
    </w:p>
    <w:p w14:paraId="2E69AB32" w14:textId="02764D31" w:rsidR="006568F7" w:rsidRDefault="00FB1A8A" w:rsidP="00123D10">
      <w:pPr>
        <w:spacing w:after="0" w:line="240" w:lineRule="auto"/>
        <w:rPr>
          <w:rFonts w:ascii="Times New Roman" w:hAnsi="Times New Roman" w:cs="Times New Roman"/>
          <w:sz w:val="24"/>
          <w:szCs w:val="24"/>
        </w:rPr>
      </w:pPr>
      <w:r w:rsidRPr="00FB1A8A">
        <w:rPr>
          <w:rFonts w:ascii="Times New Roman" w:hAnsi="Times New Roman" w:cs="Times New Roman"/>
          <w:i/>
          <w:sz w:val="24"/>
          <w:szCs w:val="24"/>
        </w:rPr>
        <w:t>Chimuka</w:t>
      </w:r>
      <w:r w:rsidR="00AD1CF2">
        <w:rPr>
          <w:rFonts w:ascii="Times New Roman" w:hAnsi="Times New Roman" w:cs="Times New Roman"/>
          <w:i/>
          <w:sz w:val="24"/>
          <w:szCs w:val="24"/>
        </w:rPr>
        <w:t xml:space="preserve"> </w:t>
      </w:r>
      <w:r w:rsidRPr="00FB1A8A">
        <w:rPr>
          <w:rFonts w:ascii="Times New Roman" w:hAnsi="Times New Roman" w:cs="Times New Roman"/>
          <w:i/>
          <w:sz w:val="24"/>
          <w:szCs w:val="24"/>
        </w:rPr>
        <w:t>Mafunga Commercial Attorneys</w:t>
      </w:r>
      <w:r w:rsidR="00784A92" w:rsidRPr="00FB1A8A">
        <w:rPr>
          <w:rFonts w:ascii="Times New Roman" w:hAnsi="Times New Roman" w:cs="Times New Roman"/>
          <w:i/>
          <w:sz w:val="24"/>
          <w:szCs w:val="24"/>
        </w:rPr>
        <w:t>,</w:t>
      </w:r>
      <w:r w:rsidR="006568F7">
        <w:rPr>
          <w:rFonts w:ascii="Times New Roman" w:hAnsi="Times New Roman" w:cs="Times New Roman"/>
          <w:i/>
          <w:sz w:val="24"/>
          <w:szCs w:val="24"/>
        </w:rPr>
        <w:t xml:space="preserve"> </w:t>
      </w:r>
      <w:r w:rsidR="006568F7">
        <w:rPr>
          <w:rFonts w:ascii="Times New Roman" w:hAnsi="Times New Roman" w:cs="Times New Roman"/>
          <w:sz w:val="24"/>
          <w:szCs w:val="24"/>
        </w:rPr>
        <w:t>f</w:t>
      </w:r>
      <w:r w:rsidR="005202F7" w:rsidRPr="006568F7">
        <w:rPr>
          <w:rFonts w:ascii="Times New Roman" w:hAnsi="Times New Roman" w:cs="Times New Roman"/>
          <w:sz w:val="24"/>
          <w:szCs w:val="24"/>
        </w:rPr>
        <w:t xml:space="preserve">irst </w:t>
      </w:r>
      <w:r w:rsidR="00D75C82">
        <w:rPr>
          <w:rFonts w:ascii="Times New Roman" w:hAnsi="Times New Roman" w:cs="Times New Roman"/>
          <w:sz w:val="24"/>
          <w:szCs w:val="24"/>
        </w:rPr>
        <w:t xml:space="preserve">and second </w:t>
      </w:r>
      <w:r w:rsidR="005202F7" w:rsidRPr="006568F7">
        <w:rPr>
          <w:rFonts w:ascii="Times New Roman" w:hAnsi="Times New Roman" w:cs="Times New Roman"/>
          <w:sz w:val="24"/>
          <w:szCs w:val="24"/>
        </w:rPr>
        <w:t>R</w:t>
      </w:r>
      <w:r w:rsidR="00D9611F" w:rsidRPr="006568F7">
        <w:rPr>
          <w:rFonts w:ascii="Times New Roman" w:hAnsi="Times New Roman" w:cs="Times New Roman"/>
          <w:sz w:val="24"/>
          <w:szCs w:val="24"/>
        </w:rPr>
        <w:t>espondent</w:t>
      </w:r>
      <w:r w:rsidR="006568F7" w:rsidRPr="006568F7">
        <w:rPr>
          <w:rFonts w:ascii="Times New Roman" w:hAnsi="Times New Roman" w:cs="Times New Roman"/>
          <w:sz w:val="24"/>
          <w:szCs w:val="24"/>
        </w:rPr>
        <w:t xml:space="preserve"> </w:t>
      </w:r>
      <w:r w:rsidR="006568F7">
        <w:rPr>
          <w:rFonts w:ascii="Times New Roman" w:hAnsi="Times New Roman" w:cs="Times New Roman"/>
          <w:sz w:val="24"/>
          <w:szCs w:val="24"/>
        </w:rPr>
        <w:t>legal practitioners</w:t>
      </w:r>
    </w:p>
    <w:sectPr w:rsidR="006568F7" w:rsidSect="000F6E3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F914C" w14:textId="77777777" w:rsidR="006906C9" w:rsidRDefault="006906C9" w:rsidP="00A5344D">
      <w:pPr>
        <w:spacing w:after="0" w:line="240" w:lineRule="auto"/>
      </w:pPr>
      <w:r>
        <w:separator/>
      </w:r>
    </w:p>
  </w:endnote>
  <w:endnote w:type="continuationSeparator" w:id="0">
    <w:p w14:paraId="74271490" w14:textId="77777777" w:rsidR="006906C9" w:rsidRDefault="006906C9"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9D3D" w14:textId="77777777" w:rsidR="006906C9" w:rsidRDefault="006906C9" w:rsidP="00A5344D">
      <w:pPr>
        <w:spacing w:after="0" w:line="240" w:lineRule="auto"/>
      </w:pPr>
      <w:r>
        <w:separator/>
      </w:r>
    </w:p>
  </w:footnote>
  <w:footnote w:type="continuationSeparator" w:id="0">
    <w:p w14:paraId="69BBB614" w14:textId="77777777" w:rsidR="006906C9" w:rsidRDefault="006906C9" w:rsidP="00A5344D">
      <w:pPr>
        <w:spacing w:after="0" w:line="240" w:lineRule="auto"/>
      </w:pPr>
      <w:r>
        <w:continuationSeparator/>
      </w:r>
    </w:p>
  </w:footnote>
  <w:footnote w:id="1">
    <w:p w14:paraId="2ADFFC06" w14:textId="32680395" w:rsidR="00570681" w:rsidRPr="002E78C4" w:rsidRDefault="00570681" w:rsidP="000B0F8F">
      <w:pPr>
        <w:pStyle w:val="FootnoteText"/>
        <w:spacing w:after="0"/>
        <w:rPr>
          <w:i/>
        </w:rPr>
      </w:pPr>
      <w:r>
        <w:rPr>
          <w:rStyle w:val="FootnoteReference"/>
        </w:rPr>
        <w:footnoteRef/>
      </w:r>
      <w:r>
        <w:t xml:space="preserve"> See </w:t>
      </w:r>
      <w:r>
        <w:rPr>
          <w:i/>
        </w:rPr>
        <w:t>Blue Ranges Estate (Pvt) Ltd v</w:t>
      </w:r>
      <w:r w:rsidRPr="00C02F16">
        <w:rPr>
          <w:i/>
        </w:rPr>
        <w:t xml:space="preserve"> </w:t>
      </w:r>
      <w:r>
        <w:rPr>
          <w:i/>
        </w:rPr>
        <w:t xml:space="preserve">Jamaya Muduviri  &amp; Anor, </w:t>
      </w:r>
      <w:r w:rsidRPr="002E78C4">
        <w:t>2009 (1) ZLR 368</w:t>
      </w:r>
    </w:p>
  </w:footnote>
  <w:footnote w:id="2">
    <w:p w14:paraId="7F68238C" w14:textId="14874A35" w:rsidR="00570681" w:rsidRPr="00C74E80" w:rsidRDefault="00570681" w:rsidP="000B0F8F">
      <w:pPr>
        <w:pStyle w:val="FootnoteText"/>
        <w:spacing w:after="0"/>
      </w:pPr>
      <w:r>
        <w:rPr>
          <w:rStyle w:val="FootnoteReference"/>
        </w:rPr>
        <w:footnoteRef/>
      </w:r>
      <w:r>
        <w:t xml:space="preserve"> </w:t>
      </w:r>
      <w:r w:rsidRPr="00C74E80">
        <w:rPr>
          <w:i/>
        </w:rPr>
        <w:t>Botha &amp; Anor v Barret</w:t>
      </w:r>
      <w:r>
        <w:t xml:space="preserve"> 19996 (2) ZLR 73 @ 79 D-E</w:t>
      </w:r>
    </w:p>
  </w:footnote>
  <w:footnote w:id="3">
    <w:p w14:paraId="412D6F47" w14:textId="47556A45" w:rsidR="00570681" w:rsidRPr="00C74E80" w:rsidRDefault="00570681" w:rsidP="000B0F8F">
      <w:pPr>
        <w:pStyle w:val="FootnoteText"/>
        <w:spacing w:after="0"/>
      </w:pPr>
      <w:r>
        <w:rPr>
          <w:rStyle w:val="FootnoteReference"/>
        </w:rPr>
        <w:footnoteRef/>
      </w:r>
      <w:r>
        <w:t xml:space="preserve"> </w:t>
      </w:r>
      <w:r w:rsidRPr="00C74E80">
        <w:rPr>
          <w:i/>
        </w:rPr>
        <w:t>Magadzire v Magadzire</w:t>
      </w:r>
      <w:r>
        <w:t xml:space="preserve"> SC 196/1998</w:t>
      </w:r>
    </w:p>
  </w:footnote>
  <w:footnote w:id="4">
    <w:p w14:paraId="478AC966" w14:textId="7233BEA7" w:rsidR="00570681" w:rsidRPr="00792801" w:rsidRDefault="00570681">
      <w:pPr>
        <w:pStyle w:val="FootnoteText"/>
      </w:pPr>
      <w:r>
        <w:rPr>
          <w:rStyle w:val="FootnoteReference"/>
        </w:rPr>
        <w:footnoteRef/>
      </w:r>
      <w:r>
        <w:t xml:space="preserve"> </w:t>
      </w:r>
      <w:r w:rsidRPr="00792801">
        <w:rPr>
          <w:i/>
        </w:rPr>
        <w:t>Base Minerals v Mabwe Minerals</w:t>
      </w:r>
      <w:r>
        <w:t xml:space="preserve"> SC 29/15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60785"/>
      <w:docPartObj>
        <w:docPartGallery w:val="Page Numbers (Top of Page)"/>
        <w:docPartUnique/>
      </w:docPartObj>
    </w:sdtPr>
    <w:sdtEndPr>
      <w:rPr>
        <w:noProof/>
      </w:rPr>
    </w:sdtEndPr>
    <w:sdtContent>
      <w:p w14:paraId="1B44BF89" w14:textId="6D9DDFC1" w:rsidR="00570681" w:rsidRDefault="00570681" w:rsidP="00454DC4">
        <w:pPr>
          <w:pStyle w:val="Header"/>
          <w:jc w:val="right"/>
          <w:rPr>
            <w:noProof/>
          </w:rPr>
        </w:pPr>
        <w:r>
          <w:fldChar w:fldCharType="begin"/>
        </w:r>
        <w:r>
          <w:instrText xml:space="preserve"> PAGE   \* MERGEFORMAT </w:instrText>
        </w:r>
        <w:r>
          <w:fldChar w:fldCharType="separate"/>
        </w:r>
        <w:r w:rsidR="00B86002">
          <w:rPr>
            <w:noProof/>
          </w:rPr>
          <w:t>1</w:t>
        </w:r>
        <w:r>
          <w:rPr>
            <w:noProof/>
          </w:rPr>
          <w:fldChar w:fldCharType="end"/>
        </w:r>
      </w:p>
      <w:p w14:paraId="3774AE0E" w14:textId="6F6139C6" w:rsidR="00570681" w:rsidRDefault="00570681">
        <w:pPr>
          <w:pStyle w:val="Header"/>
          <w:jc w:val="right"/>
          <w:rPr>
            <w:noProof/>
          </w:rPr>
        </w:pPr>
        <w:r>
          <w:rPr>
            <w:noProof/>
          </w:rPr>
          <w:t>HH</w:t>
        </w:r>
        <w:r w:rsidR="0019312C">
          <w:rPr>
            <w:noProof/>
          </w:rPr>
          <w:t xml:space="preserve"> 457-20</w:t>
        </w:r>
      </w:p>
      <w:p w14:paraId="12462D46" w14:textId="2399EE77" w:rsidR="00570681" w:rsidRDefault="00570681">
        <w:pPr>
          <w:pStyle w:val="Header"/>
          <w:jc w:val="right"/>
          <w:rPr>
            <w:noProof/>
          </w:rPr>
        </w:pPr>
        <w:r>
          <w:rPr>
            <w:noProof/>
          </w:rPr>
          <w:t>HC 3315/20</w:t>
        </w:r>
      </w:p>
      <w:p w14:paraId="20E8A59E" w14:textId="617CA998" w:rsidR="00570681" w:rsidRDefault="006906C9">
        <w:pPr>
          <w:pStyle w:val="Header"/>
          <w:jc w:val="right"/>
          <w:rPr>
            <w:noProof/>
          </w:rPr>
        </w:pPr>
      </w:p>
    </w:sdtContent>
  </w:sdt>
  <w:p w14:paraId="26A1CD27" w14:textId="77777777" w:rsidR="00570681" w:rsidRDefault="00570681">
    <w:pPr>
      <w:pStyle w:val="Header"/>
      <w:jc w:val="right"/>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C344C79"/>
    <w:multiLevelType w:val="hybridMultilevel"/>
    <w:tmpl w:val="A314CE28"/>
    <w:lvl w:ilvl="0" w:tplc="5774857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F5F5E2E"/>
    <w:multiLevelType w:val="hybridMultilevel"/>
    <w:tmpl w:val="E1865226"/>
    <w:lvl w:ilvl="0" w:tplc="C8BC5C3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1535C6C"/>
    <w:multiLevelType w:val="hybridMultilevel"/>
    <w:tmpl w:val="18E8FFB6"/>
    <w:lvl w:ilvl="0" w:tplc="4AB6B5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78618B0"/>
    <w:multiLevelType w:val="hybridMultilevel"/>
    <w:tmpl w:val="99C47D8C"/>
    <w:lvl w:ilvl="0" w:tplc="B3DED2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BCC1877"/>
    <w:multiLevelType w:val="hybridMultilevel"/>
    <w:tmpl w:val="C6F07970"/>
    <w:lvl w:ilvl="0" w:tplc="A8A44D0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1DF1C24"/>
    <w:multiLevelType w:val="hybridMultilevel"/>
    <w:tmpl w:val="B63A4E90"/>
    <w:lvl w:ilvl="0" w:tplc="7FD0B7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81856B8"/>
    <w:multiLevelType w:val="hybridMultilevel"/>
    <w:tmpl w:val="4B06B36C"/>
    <w:lvl w:ilvl="0" w:tplc="6C2654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86A2003"/>
    <w:multiLevelType w:val="hybridMultilevel"/>
    <w:tmpl w:val="526EDF22"/>
    <w:lvl w:ilvl="0" w:tplc="A23C60A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8DD5FC0"/>
    <w:multiLevelType w:val="hybridMultilevel"/>
    <w:tmpl w:val="8D58F990"/>
    <w:lvl w:ilvl="0" w:tplc="84C0576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374F7DCB"/>
    <w:multiLevelType w:val="hybridMultilevel"/>
    <w:tmpl w:val="D9566486"/>
    <w:lvl w:ilvl="0" w:tplc="155242B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3BEB5B5D"/>
    <w:multiLevelType w:val="hybridMultilevel"/>
    <w:tmpl w:val="7B90BE5E"/>
    <w:lvl w:ilvl="0" w:tplc="30090017">
      <w:start w:val="1"/>
      <w:numFmt w:val="lowerLetter"/>
      <w:lvlText w:val="%1)"/>
      <w:lvlJc w:val="left"/>
      <w:pPr>
        <w:ind w:left="1440" w:hanging="360"/>
      </w:pPr>
      <w:rPr>
        <w:rFont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4507649E"/>
    <w:multiLevelType w:val="hybridMultilevel"/>
    <w:tmpl w:val="64B05140"/>
    <w:lvl w:ilvl="0" w:tplc="FA6208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4CF52675"/>
    <w:multiLevelType w:val="hybridMultilevel"/>
    <w:tmpl w:val="5B30C830"/>
    <w:lvl w:ilvl="0" w:tplc="AC4A41BC">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7" w15:restartNumberingAfterBreak="0">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7F92F6F"/>
    <w:multiLevelType w:val="hybridMultilevel"/>
    <w:tmpl w:val="AE88201A"/>
    <w:lvl w:ilvl="0" w:tplc="44FE5A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A360B91"/>
    <w:multiLevelType w:val="multilevel"/>
    <w:tmpl w:val="724096A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5E46754F"/>
    <w:multiLevelType w:val="hybridMultilevel"/>
    <w:tmpl w:val="4C6410A6"/>
    <w:lvl w:ilvl="0" w:tplc="8E4C885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2" w15:restartNumberingAfterBreak="0">
    <w:nsid w:val="5FD5310C"/>
    <w:multiLevelType w:val="hybridMultilevel"/>
    <w:tmpl w:val="AF840A16"/>
    <w:lvl w:ilvl="0" w:tplc="3009001B">
      <w:start w:val="1"/>
      <w:numFmt w:val="lowerRoman"/>
      <w:lvlText w:val="%1."/>
      <w:lvlJc w:val="right"/>
      <w:pPr>
        <w:ind w:left="1494" w:hanging="360"/>
      </w:p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3" w15:restartNumberingAfterBreak="0">
    <w:nsid w:val="6C0F443A"/>
    <w:multiLevelType w:val="hybridMultilevel"/>
    <w:tmpl w:val="DB54C45C"/>
    <w:lvl w:ilvl="0" w:tplc="ADF8A3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FA31B77"/>
    <w:multiLevelType w:val="hybridMultilevel"/>
    <w:tmpl w:val="BB3CA404"/>
    <w:lvl w:ilvl="0" w:tplc="0340110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4313EAE"/>
    <w:multiLevelType w:val="hybridMultilevel"/>
    <w:tmpl w:val="0C16266C"/>
    <w:lvl w:ilvl="0" w:tplc="A70E4B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8"/>
  </w:num>
  <w:num w:numId="2">
    <w:abstractNumId w:val="5"/>
  </w:num>
  <w:num w:numId="3">
    <w:abstractNumId w:val="0"/>
  </w:num>
  <w:num w:numId="4">
    <w:abstractNumId w:val="26"/>
  </w:num>
  <w:num w:numId="5">
    <w:abstractNumId w:val="28"/>
  </w:num>
  <w:num w:numId="6">
    <w:abstractNumId w:val="29"/>
  </w:num>
  <w:num w:numId="7">
    <w:abstractNumId w:val="14"/>
  </w:num>
  <w:num w:numId="8">
    <w:abstractNumId w:val="17"/>
  </w:num>
  <w:num w:numId="9">
    <w:abstractNumId w:val="25"/>
  </w:num>
  <w:num w:numId="10">
    <w:abstractNumId w:val="7"/>
  </w:num>
  <w:num w:numId="11">
    <w:abstractNumId w:val="12"/>
  </w:num>
  <w:num w:numId="12">
    <w:abstractNumId w:val="16"/>
  </w:num>
  <w:num w:numId="13">
    <w:abstractNumId w:val="11"/>
  </w:num>
  <w:num w:numId="14">
    <w:abstractNumId w:val="21"/>
  </w:num>
  <w:num w:numId="15">
    <w:abstractNumId w:val="19"/>
  </w:num>
  <w:num w:numId="16">
    <w:abstractNumId w:val="8"/>
  </w:num>
  <w:num w:numId="17">
    <w:abstractNumId w:val="3"/>
  </w:num>
  <w:num w:numId="18">
    <w:abstractNumId w:val="22"/>
  </w:num>
  <w:num w:numId="19">
    <w:abstractNumId w:val="10"/>
  </w:num>
  <w:num w:numId="20">
    <w:abstractNumId w:val="9"/>
  </w:num>
  <w:num w:numId="21">
    <w:abstractNumId w:val="2"/>
  </w:num>
  <w:num w:numId="22">
    <w:abstractNumId w:val="4"/>
  </w:num>
  <w:num w:numId="23">
    <w:abstractNumId w:val="1"/>
  </w:num>
  <w:num w:numId="24">
    <w:abstractNumId w:val="13"/>
  </w:num>
  <w:num w:numId="25">
    <w:abstractNumId w:val="20"/>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BF"/>
    <w:rsid w:val="00002FFA"/>
    <w:rsid w:val="0000437B"/>
    <w:rsid w:val="000122EA"/>
    <w:rsid w:val="00013393"/>
    <w:rsid w:val="000147B5"/>
    <w:rsid w:val="00016664"/>
    <w:rsid w:val="00020429"/>
    <w:rsid w:val="00027F80"/>
    <w:rsid w:val="0003133F"/>
    <w:rsid w:val="00034BB4"/>
    <w:rsid w:val="0005195D"/>
    <w:rsid w:val="000565E5"/>
    <w:rsid w:val="0006251B"/>
    <w:rsid w:val="000632A1"/>
    <w:rsid w:val="00066872"/>
    <w:rsid w:val="00072CCD"/>
    <w:rsid w:val="00080739"/>
    <w:rsid w:val="000807CC"/>
    <w:rsid w:val="00080C6C"/>
    <w:rsid w:val="00083A9E"/>
    <w:rsid w:val="00090BBF"/>
    <w:rsid w:val="0009611B"/>
    <w:rsid w:val="00097DD0"/>
    <w:rsid w:val="000A1042"/>
    <w:rsid w:val="000B0F8F"/>
    <w:rsid w:val="000C7783"/>
    <w:rsid w:val="000E66C9"/>
    <w:rsid w:val="000F2CC1"/>
    <w:rsid w:val="000F6E3A"/>
    <w:rsid w:val="000F751E"/>
    <w:rsid w:val="0010467D"/>
    <w:rsid w:val="00123D10"/>
    <w:rsid w:val="00135E9E"/>
    <w:rsid w:val="0013733E"/>
    <w:rsid w:val="00137B42"/>
    <w:rsid w:val="00146DF6"/>
    <w:rsid w:val="00154A55"/>
    <w:rsid w:val="00160C4C"/>
    <w:rsid w:val="00161234"/>
    <w:rsid w:val="0016282E"/>
    <w:rsid w:val="0016342B"/>
    <w:rsid w:val="00165726"/>
    <w:rsid w:val="00167CF7"/>
    <w:rsid w:val="00167E14"/>
    <w:rsid w:val="00173303"/>
    <w:rsid w:val="001749DB"/>
    <w:rsid w:val="001767C8"/>
    <w:rsid w:val="0018319D"/>
    <w:rsid w:val="0018503E"/>
    <w:rsid w:val="00185FA3"/>
    <w:rsid w:val="00191489"/>
    <w:rsid w:val="001926EA"/>
    <w:rsid w:val="0019312C"/>
    <w:rsid w:val="001A76CB"/>
    <w:rsid w:val="001B285D"/>
    <w:rsid w:val="001C3A57"/>
    <w:rsid w:val="001C4249"/>
    <w:rsid w:val="001D4C0B"/>
    <w:rsid w:val="001E0BDC"/>
    <w:rsid w:val="001E416C"/>
    <w:rsid w:val="001E6EC1"/>
    <w:rsid w:val="001F0CCD"/>
    <w:rsid w:val="001F757A"/>
    <w:rsid w:val="00202363"/>
    <w:rsid w:val="00202A27"/>
    <w:rsid w:val="00210B52"/>
    <w:rsid w:val="00215770"/>
    <w:rsid w:val="00216941"/>
    <w:rsid w:val="00220804"/>
    <w:rsid w:val="00221321"/>
    <w:rsid w:val="00221BE3"/>
    <w:rsid w:val="0022450E"/>
    <w:rsid w:val="00224F39"/>
    <w:rsid w:val="00231227"/>
    <w:rsid w:val="002327D3"/>
    <w:rsid w:val="002371E1"/>
    <w:rsid w:val="00242E6F"/>
    <w:rsid w:val="00246D72"/>
    <w:rsid w:val="0025507C"/>
    <w:rsid w:val="00255825"/>
    <w:rsid w:val="002652AE"/>
    <w:rsid w:val="00273F92"/>
    <w:rsid w:val="00276EBA"/>
    <w:rsid w:val="00281508"/>
    <w:rsid w:val="002822AA"/>
    <w:rsid w:val="002835A3"/>
    <w:rsid w:val="002A06AD"/>
    <w:rsid w:val="002A6050"/>
    <w:rsid w:val="002C1D33"/>
    <w:rsid w:val="002C73C4"/>
    <w:rsid w:val="002C7D88"/>
    <w:rsid w:val="002D0316"/>
    <w:rsid w:val="002E220E"/>
    <w:rsid w:val="002E78C4"/>
    <w:rsid w:val="002F098D"/>
    <w:rsid w:val="00305FBF"/>
    <w:rsid w:val="00313533"/>
    <w:rsid w:val="00313CBB"/>
    <w:rsid w:val="00314FDC"/>
    <w:rsid w:val="00315555"/>
    <w:rsid w:val="00316343"/>
    <w:rsid w:val="00317002"/>
    <w:rsid w:val="00320282"/>
    <w:rsid w:val="0032167D"/>
    <w:rsid w:val="00342F8A"/>
    <w:rsid w:val="00343FAC"/>
    <w:rsid w:val="0035175E"/>
    <w:rsid w:val="003600E5"/>
    <w:rsid w:val="00377B70"/>
    <w:rsid w:val="003808DE"/>
    <w:rsid w:val="00383106"/>
    <w:rsid w:val="003846BB"/>
    <w:rsid w:val="00387CDB"/>
    <w:rsid w:val="00390968"/>
    <w:rsid w:val="003953EC"/>
    <w:rsid w:val="003A0595"/>
    <w:rsid w:val="003A091A"/>
    <w:rsid w:val="003A4035"/>
    <w:rsid w:val="003A7D86"/>
    <w:rsid w:val="003B38A7"/>
    <w:rsid w:val="003C2D8F"/>
    <w:rsid w:val="003D1745"/>
    <w:rsid w:val="003D17CD"/>
    <w:rsid w:val="003E02D0"/>
    <w:rsid w:val="003E1BD2"/>
    <w:rsid w:val="003E6919"/>
    <w:rsid w:val="00406201"/>
    <w:rsid w:val="00406293"/>
    <w:rsid w:val="00407EA6"/>
    <w:rsid w:val="004125AF"/>
    <w:rsid w:val="004147BE"/>
    <w:rsid w:val="00420ECF"/>
    <w:rsid w:val="00425FB5"/>
    <w:rsid w:val="004264D5"/>
    <w:rsid w:val="0043244A"/>
    <w:rsid w:val="00437ACB"/>
    <w:rsid w:val="00446317"/>
    <w:rsid w:val="004475E6"/>
    <w:rsid w:val="0045362E"/>
    <w:rsid w:val="00453BC3"/>
    <w:rsid w:val="00454DC4"/>
    <w:rsid w:val="00460D7A"/>
    <w:rsid w:val="004639FA"/>
    <w:rsid w:val="00486648"/>
    <w:rsid w:val="00490498"/>
    <w:rsid w:val="004940B4"/>
    <w:rsid w:val="004A3FAD"/>
    <w:rsid w:val="004A7F33"/>
    <w:rsid w:val="004B014D"/>
    <w:rsid w:val="004B5174"/>
    <w:rsid w:val="004B62FC"/>
    <w:rsid w:val="004C291D"/>
    <w:rsid w:val="004C6455"/>
    <w:rsid w:val="004C67E5"/>
    <w:rsid w:val="004C680C"/>
    <w:rsid w:val="004C78B7"/>
    <w:rsid w:val="004C7FCA"/>
    <w:rsid w:val="004D4139"/>
    <w:rsid w:val="004D4C25"/>
    <w:rsid w:val="004E1B8D"/>
    <w:rsid w:val="005041EE"/>
    <w:rsid w:val="00512FEF"/>
    <w:rsid w:val="00516713"/>
    <w:rsid w:val="005202F7"/>
    <w:rsid w:val="005213E9"/>
    <w:rsid w:val="00521501"/>
    <w:rsid w:val="005219DD"/>
    <w:rsid w:val="00521EA6"/>
    <w:rsid w:val="00535A33"/>
    <w:rsid w:val="00540D48"/>
    <w:rsid w:val="00552CB1"/>
    <w:rsid w:val="00553215"/>
    <w:rsid w:val="00562FF6"/>
    <w:rsid w:val="00570681"/>
    <w:rsid w:val="005710E7"/>
    <w:rsid w:val="00571571"/>
    <w:rsid w:val="0057257F"/>
    <w:rsid w:val="0057413E"/>
    <w:rsid w:val="00574F70"/>
    <w:rsid w:val="00584550"/>
    <w:rsid w:val="005866D9"/>
    <w:rsid w:val="0058768C"/>
    <w:rsid w:val="00587E32"/>
    <w:rsid w:val="00593200"/>
    <w:rsid w:val="005A6314"/>
    <w:rsid w:val="005A6410"/>
    <w:rsid w:val="005B1638"/>
    <w:rsid w:val="005B588D"/>
    <w:rsid w:val="005C6AE8"/>
    <w:rsid w:val="005E34A6"/>
    <w:rsid w:val="005E5F02"/>
    <w:rsid w:val="00605900"/>
    <w:rsid w:val="00607B2B"/>
    <w:rsid w:val="00610D6E"/>
    <w:rsid w:val="0061239D"/>
    <w:rsid w:val="00620AD2"/>
    <w:rsid w:val="00624A83"/>
    <w:rsid w:val="00627841"/>
    <w:rsid w:val="006344F9"/>
    <w:rsid w:val="00636F57"/>
    <w:rsid w:val="006377B7"/>
    <w:rsid w:val="0064067B"/>
    <w:rsid w:val="00640C31"/>
    <w:rsid w:val="00641D1D"/>
    <w:rsid w:val="006502F0"/>
    <w:rsid w:val="0065155A"/>
    <w:rsid w:val="00651928"/>
    <w:rsid w:val="0065270C"/>
    <w:rsid w:val="006568F7"/>
    <w:rsid w:val="0068116E"/>
    <w:rsid w:val="006876E4"/>
    <w:rsid w:val="006906C9"/>
    <w:rsid w:val="00694D70"/>
    <w:rsid w:val="006A63BB"/>
    <w:rsid w:val="006B3331"/>
    <w:rsid w:val="006B3902"/>
    <w:rsid w:val="006B7F5C"/>
    <w:rsid w:val="006C26D4"/>
    <w:rsid w:val="006C307E"/>
    <w:rsid w:val="006D0813"/>
    <w:rsid w:val="006D5D01"/>
    <w:rsid w:val="006F5886"/>
    <w:rsid w:val="00700560"/>
    <w:rsid w:val="00702DA3"/>
    <w:rsid w:val="00703461"/>
    <w:rsid w:val="007104AB"/>
    <w:rsid w:val="0071609C"/>
    <w:rsid w:val="0072200D"/>
    <w:rsid w:val="007275F2"/>
    <w:rsid w:val="00730F84"/>
    <w:rsid w:val="00732433"/>
    <w:rsid w:val="0073663E"/>
    <w:rsid w:val="00736C2C"/>
    <w:rsid w:val="007455BE"/>
    <w:rsid w:val="0075219A"/>
    <w:rsid w:val="007602C4"/>
    <w:rsid w:val="00761B9A"/>
    <w:rsid w:val="00766EC1"/>
    <w:rsid w:val="007726DC"/>
    <w:rsid w:val="00773016"/>
    <w:rsid w:val="00776BB2"/>
    <w:rsid w:val="007820A2"/>
    <w:rsid w:val="00784A92"/>
    <w:rsid w:val="00792801"/>
    <w:rsid w:val="00793CCA"/>
    <w:rsid w:val="00796982"/>
    <w:rsid w:val="007A4C26"/>
    <w:rsid w:val="007B09E3"/>
    <w:rsid w:val="007B6459"/>
    <w:rsid w:val="007B6BCE"/>
    <w:rsid w:val="007C2219"/>
    <w:rsid w:val="007C3178"/>
    <w:rsid w:val="007C35C5"/>
    <w:rsid w:val="007C38C4"/>
    <w:rsid w:val="007C48D6"/>
    <w:rsid w:val="007C77D9"/>
    <w:rsid w:val="007D7B8B"/>
    <w:rsid w:val="007E11C0"/>
    <w:rsid w:val="007F2867"/>
    <w:rsid w:val="00816A8D"/>
    <w:rsid w:val="00824904"/>
    <w:rsid w:val="00826B91"/>
    <w:rsid w:val="008272B4"/>
    <w:rsid w:val="00843C2C"/>
    <w:rsid w:val="00847E55"/>
    <w:rsid w:val="008619A7"/>
    <w:rsid w:val="00871F80"/>
    <w:rsid w:val="008A563F"/>
    <w:rsid w:val="008A5B81"/>
    <w:rsid w:val="008B04F7"/>
    <w:rsid w:val="008B05F6"/>
    <w:rsid w:val="008C1E43"/>
    <w:rsid w:val="008C67FE"/>
    <w:rsid w:val="008D2718"/>
    <w:rsid w:val="008D2DCC"/>
    <w:rsid w:val="008D3909"/>
    <w:rsid w:val="008D5522"/>
    <w:rsid w:val="008D7186"/>
    <w:rsid w:val="008D76C3"/>
    <w:rsid w:val="008E49C2"/>
    <w:rsid w:val="008E51C4"/>
    <w:rsid w:val="008F1F92"/>
    <w:rsid w:val="008F5BCD"/>
    <w:rsid w:val="00904C4C"/>
    <w:rsid w:val="00905364"/>
    <w:rsid w:val="009076A7"/>
    <w:rsid w:val="00907FF1"/>
    <w:rsid w:val="00917CAD"/>
    <w:rsid w:val="00917E71"/>
    <w:rsid w:val="009228E6"/>
    <w:rsid w:val="0092753B"/>
    <w:rsid w:val="00932A51"/>
    <w:rsid w:val="00932BF2"/>
    <w:rsid w:val="00936D9D"/>
    <w:rsid w:val="00944B88"/>
    <w:rsid w:val="00945CA3"/>
    <w:rsid w:val="009462F4"/>
    <w:rsid w:val="00951BAD"/>
    <w:rsid w:val="00952B71"/>
    <w:rsid w:val="009602C2"/>
    <w:rsid w:val="009730C0"/>
    <w:rsid w:val="009765EE"/>
    <w:rsid w:val="009A2B35"/>
    <w:rsid w:val="009A34CD"/>
    <w:rsid w:val="009A4094"/>
    <w:rsid w:val="009B162A"/>
    <w:rsid w:val="009C67C1"/>
    <w:rsid w:val="009D73D8"/>
    <w:rsid w:val="009F4039"/>
    <w:rsid w:val="009F5BB0"/>
    <w:rsid w:val="00A10B81"/>
    <w:rsid w:val="00A111F2"/>
    <w:rsid w:val="00A20A09"/>
    <w:rsid w:val="00A30B88"/>
    <w:rsid w:val="00A3105A"/>
    <w:rsid w:val="00A319B5"/>
    <w:rsid w:val="00A45EFD"/>
    <w:rsid w:val="00A508D9"/>
    <w:rsid w:val="00A5344D"/>
    <w:rsid w:val="00A62970"/>
    <w:rsid w:val="00A67B85"/>
    <w:rsid w:val="00A8314F"/>
    <w:rsid w:val="00A846E6"/>
    <w:rsid w:val="00A87B79"/>
    <w:rsid w:val="00A9124D"/>
    <w:rsid w:val="00A91397"/>
    <w:rsid w:val="00A97237"/>
    <w:rsid w:val="00AA3D1E"/>
    <w:rsid w:val="00AA587F"/>
    <w:rsid w:val="00AB5F6A"/>
    <w:rsid w:val="00AB6064"/>
    <w:rsid w:val="00AC4F5D"/>
    <w:rsid w:val="00AC7571"/>
    <w:rsid w:val="00AD1CF2"/>
    <w:rsid w:val="00AD358D"/>
    <w:rsid w:val="00AD5259"/>
    <w:rsid w:val="00AD6242"/>
    <w:rsid w:val="00AE1315"/>
    <w:rsid w:val="00AE2161"/>
    <w:rsid w:val="00AE3808"/>
    <w:rsid w:val="00AE5313"/>
    <w:rsid w:val="00B01536"/>
    <w:rsid w:val="00B0288E"/>
    <w:rsid w:val="00B15227"/>
    <w:rsid w:val="00B37FBF"/>
    <w:rsid w:val="00B43DAB"/>
    <w:rsid w:val="00B53881"/>
    <w:rsid w:val="00B61EB9"/>
    <w:rsid w:val="00B66C5F"/>
    <w:rsid w:val="00B75C82"/>
    <w:rsid w:val="00B86002"/>
    <w:rsid w:val="00B91112"/>
    <w:rsid w:val="00B9278B"/>
    <w:rsid w:val="00B93D83"/>
    <w:rsid w:val="00B94A53"/>
    <w:rsid w:val="00BA0E3D"/>
    <w:rsid w:val="00BA31A5"/>
    <w:rsid w:val="00BA39C7"/>
    <w:rsid w:val="00BB029E"/>
    <w:rsid w:val="00BC5EBB"/>
    <w:rsid w:val="00BC6E02"/>
    <w:rsid w:val="00BD2239"/>
    <w:rsid w:val="00BD4238"/>
    <w:rsid w:val="00BD7283"/>
    <w:rsid w:val="00BF1D43"/>
    <w:rsid w:val="00C02F16"/>
    <w:rsid w:val="00C13985"/>
    <w:rsid w:val="00C15C86"/>
    <w:rsid w:val="00C171C2"/>
    <w:rsid w:val="00C20CF6"/>
    <w:rsid w:val="00C2598F"/>
    <w:rsid w:val="00C25E40"/>
    <w:rsid w:val="00C31A2C"/>
    <w:rsid w:val="00C33074"/>
    <w:rsid w:val="00C41C91"/>
    <w:rsid w:val="00C423B8"/>
    <w:rsid w:val="00C45EA4"/>
    <w:rsid w:val="00C463C4"/>
    <w:rsid w:val="00C47D55"/>
    <w:rsid w:val="00C54C1A"/>
    <w:rsid w:val="00C63838"/>
    <w:rsid w:val="00C72DA3"/>
    <w:rsid w:val="00C74E80"/>
    <w:rsid w:val="00C7543A"/>
    <w:rsid w:val="00C76B97"/>
    <w:rsid w:val="00C77FF0"/>
    <w:rsid w:val="00C830D8"/>
    <w:rsid w:val="00C836EE"/>
    <w:rsid w:val="00C84EE1"/>
    <w:rsid w:val="00C87A01"/>
    <w:rsid w:val="00C87CB7"/>
    <w:rsid w:val="00C94C01"/>
    <w:rsid w:val="00CB3D58"/>
    <w:rsid w:val="00CB41DD"/>
    <w:rsid w:val="00CC1189"/>
    <w:rsid w:val="00CC14A5"/>
    <w:rsid w:val="00CD1665"/>
    <w:rsid w:val="00CE08CF"/>
    <w:rsid w:val="00CE23CA"/>
    <w:rsid w:val="00CF2E0E"/>
    <w:rsid w:val="00CF2EE6"/>
    <w:rsid w:val="00CF7A6C"/>
    <w:rsid w:val="00D00DED"/>
    <w:rsid w:val="00D01808"/>
    <w:rsid w:val="00D02574"/>
    <w:rsid w:val="00D06AB9"/>
    <w:rsid w:val="00D10D68"/>
    <w:rsid w:val="00D1241F"/>
    <w:rsid w:val="00D12C95"/>
    <w:rsid w:val="00D12F8B"/>
    <w:rsid w:val="00D132B1"/>
    <w:rsid w:val="00D15FEE"/>
    <w:rsid w:val="00D26051"/>
    <w:rsid w:val="00D27CD2"/>
    <w:rsid w:val="00D328F7"/>
    <w:rsid w:val="00D33724"/>
    <w:rsid w:val="00D401F0"/>
    <w:rsid w:val="00D52C29"/>
    <w:rsid w:val="00D56FD0"/>
    <w:rsid w:val="00D611EB"/>
    <w:rsid w:val="00D61E5B"/>
    <w:rsid w:val="00D62DFE"/>
    <w:rsid w:val="00D637BE"/>
    <w:rsid w:val="00D65487"/>
    <w:rsid w:val="00D723CA"/>
    <w:rsid w:val="00D724BD"/>
    <w:rsid w:val="00D75C82"/>
    <w:rsid w:val="00D76052"/>
    <w:rsid w:val="00D828DE"/>
    <w:rsid w:val="00D84648"/>
    <w:rsid w:val="00D84CCF"/>
    <w:rsid w:val="00D92886"/>
    <w:rsid w:val="00D9611F"/>
    <w:rsid w:val="00D96E0F"/>
    <w:rsid w:val="00D96EF2"/>
    <w:rsid w:val="00DA7ADB"/>
    <w:rsid w:val="00DC273A"/>
    <w:rsid w:val="00DD3C1F"/>
    <w:rsid w:val="00DD4C42"/>
    <w:rsid w:val="00DE0E61"/>
    <w:rsid w:val="00DE4288"/>
    <w:rsid w:val="00DF0137"/>
    <w:rsid w:val="00DF3242"/>
    <w:rsid w:val="00DF5736"/>
    <w:rsid w:val="00DF5FDA"/>
    <w:rsid w:val="00E05B40"/>
    <w:rsid w:val="00E070B6"/>
    <w:rsid w:val="00E11E6A"/>
    <w:rsid w:val="00E2644C"/>
    <w:rsid w:val="00E34D12"/>
    <w:rsid w:val="00E36375"/>
    <w:rsid w:val="00E37D74"/>
    <w:rsid w:val="00E5163E"/>
    <w:rsid w:val="00E557C4"/>
    <w:rsid w:val="00E81695"/>
    <w:rsid w:val="00E82525"/>
    <w:rsid w:val="00E856EF"/>
    <w:rsid w:val="00EB008D"/>
    <w:rsid w:val="00EC2C03"/>
    <w:rsid w:val="00EC42BC"/>
    <w:rsid w:val="00EC61D0"/>
    <w:rsid w:val="00ED4F97"/>
    <w:rsid w:val="00ED7D01"/>
    <w:rsid w:val="00EE4431"/>
    <w:rsid w:val="00EE4579"/>
    <w:rsid w:val="00EE502F"/>
    <w:rsid w:val="00EE7789"/>
    <w:rsid w:val="00EF08EF"/>
    <w:rsid w:val="00EF3939"/>
    <w:rsid w:val="00F12FBF"/>
    <w:rsid w:val="00F3301E"/>
    <w:rsid w:val="00F44330"/>
    <w:rsid w:val="00F46160"/>
    <w:rsid w:val="00F52594"/>
    <w:rsid w:val="00F56E80"/>
    <w:rsid w:val="00F643C1"/>
    <w:rsid w:val="00F67636"/>
    <w:rsid w:val="00F74728"/>
    <w:rsid w:val="00F74C41"/>
    <w:rsid w:val="00F81964"/>
    <w:rsid w:val="00F87362"/>
    <w:rsid w:val="00FA0F27"/>
    <w:rsid w:val="00FA715B"/>
    <w:rsid w:val="00FA750D"/>
    <w:rsid w:val="00FB0A75"/>
    <w:rsid w:val="00FB1A8A"/>
    <w:rsid w:val="00FC41C5"/>
    <w:rsid w:val="00FC6F1D"/>
    <w:rsid w:val="00FE4CD0"/>
    <w:rsid w:val="00FE5207"/>
    <w:rsid w:val="00FE74AF"/>
    <w:rsid w:val="00FF132C"/>
    <w:rsid w:val="00FF712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C4F2"/>
  <w15:docId w15:val="{45072E5E-B017-41DB-BCD6-DDBF9A31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FootnoteText">
    <w:name w:val="footnote text"/>
    <w:basedOn w:val="Normal"/>
    <w:link w:val="FootnoteTextChar"/>
    <w:uiPriority w:val="99"/>
    <w:unhideWhenUsed/>
    <w:rsid w:val="0006687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066872"/>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7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EE"/>
    <w:rPr>
      <w:rFonts w:ascii="Tahoma" w:hAnsi="Tahoma" w:cs="Tahoma"/>
      <w:sz w:val="16"/>
      <w:szCs w:val="16"/>
    </w:rPr>
  </w:style>
  <w:style w:type="character" w:styleId="FootnoteReference">
    <w:name w:val="footnote reference"/>
    <w:basedOn w:val="DefaultParagraphFont"/>
    <w:uiPriority w:val="99"/>
    <w:semiHidden/>
    <w:unhideWhenUsed/>
    <w:rsid w:val="00EE4431"/>
    <w:rPr>
      <w:vertAlign w:val="superscript"/>
    </w:rPr>
  </w:style>
  <w:style w:type="character" w:styleId="CommentReference">
    <w:name w:val="annotation reference"/>
    <w:basedOn w:val="DefaultParagraphFont"/>
    <w:uiPriority w:val="99"/>
    <w:semiHidden/>
    <w:unhideWhenUsed/>
    <w:rsid w:val="006D5D01"/>
    <w:rPr>
      <w:sz w:val="16"/>
      <w:szCs w:val="16"/>
    </w:rPr>
  </w:style>
  <w:style w:type="paragraph" w:styleId="CommentText">
    <w:name w:val="annotation text"/>
    <w:basedOn w:val="Normal"/>
    <w:link w:val="CommentTextChar"/>
    <w:uiPriority w:val="99"/>
    <w:semiHidden/>
    <w:unhideWhenUsed/>
    <w:rsid w:val="006D5D01"/>
    <w:pPr>
      <w:spacing w:line="240" w:lineRule="auto"/>
    </w:pPr>
    <w:rPr>
      <w:sz w:val="20"/>
      <w:szCs w:val="20"/>
    </w:rPr>
  </w:style>
  <w:style w:type="character" w:customStyle="1" w:styleId="CommentTextChar">
    <w:name w:val="Comment Text Char"/>
    <w:basedOn w:val="DefaultParagraphFont"/>
    <w:link w:val="CommentText"/>
    <w:uiPriority w:val="99"/>
    <w:semiHidden/>
    <w:rsid w:val="006D5D01"/>
    <w:rPr>
      <w:sz w:val="20"/>
      <w:szCs w:val="20"/>
    </w:rPr>
  </w:style>
  <w:style w:type="paragraph" w:styleId="CommentSubject">
    <w:name w:val="annotation subject"/>
    <w:basedOn w:val="CommentText"/>
    <w:next w:val="CommentText"/>
    <w:link w:val="CommentSubjectChar"/>
    <w:uiPriority w:val="99"/>
    <w:semiHidden/>
    <w:unhideWhenUsed/>
    <w:rsid w:val="006D5D01"/>
    <w:rPr>
      <w:b/>
      <w:bCs/>
    </w:rPr>
  </w:style>
  <w:style w:type="character" w:customStyle="1" w:styleId="CommentSubjectChar">
    <w:name w:val="Comment Subject Char"/>
    <w:basedOn w:val="CommentTextChar"/>
    <w:link w:val="CommentSubject"/>
    <w:uiPriority w:val="99"/>
    <w:semiHidden/>
    <w:rsid w:val="006D5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2FFB-DD20-43FB-86D5-29A5CD6C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JSC</cp:lastModifiedBy>
  <cp:revision>2</cp:revision>
  <cp:lastPrinted>2020-07-09T08:58:00Z</cp:lastPrinted>
  <dcterms:created xsi:type="dcterms:W3CDTF">2020-07-10T12:26:00Z</dcterms:created>
  <dcterms:modified xsi:type="dcterms:W3CDTF">2020-07-10T12:26:00Z</dcterms:modified>
</cp:coreProperties>
</file>