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A" w:rsidRPr="00DF2C2E" w:rsidRDefault="004F3BF9" w:rsidP="00DF2C2E">
      <w:pPr>
        <w:tabs>
          <w:tab w:val="center" w:pos="468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TENDAI RICHMAN CHIGODORA</w:t>
      </w:r>
      <w:r w:rsidR="00DF2C2E" w:rsidRPr="00DF2C2E">
        <w:rPr>
          <w:rFonts w:ascii="Times New Roman" w:hAnsi="Times New Roman" w:cs="Times New Roman"/>
          <w:sz w:val="24"/>
          <w:szCs w:val="24"/>
        </w:rPr>
        <w:tab/>
      </w:r>
    </w:p>
    <w:p w:rsidR="0008486A" w:rsidRPr="00DF2C2E" w:rsidRDefault="00DF2C2E"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versus</w:t>
      </w:r>
    </w:p>
    <w:p w:rsidR="00960628" w:rsidRDefault="004F3BF9" w:rsidP="00DF2C2E">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DF2C2E" w:rsidRDefault="00DF2C2E" w:rsidP="00DF2C2E">
      <w:pPr>
        <w:spacing w:after="0" w:line="240" w:lineRule="auto"/>
        <w:rPr>
          <w:rFonts w:ascii="Times New Roman" w:hAnsi="Times New Roman" w:cs="Times New Roman"/>
          <w:sz w:val="24"/>
          <w:szCs w:val="24"/>
        </w:rPr>
      </w:pPr>
    </w:p>
    <w:p w:rsidR="00DF2C2E" w:rsidRDefault="00DF2C2E" w:rsidP="00DF2C2E">
      <w:pPr>
        <w:spacing w:after="0" w:line="240" w:lineRule="auto"/>
        <w:rPr>
          <w:rFonts w:ascii="Times New Roman" w:hAnsi="Times New Roman" w:cs="Times New Roman"/>
          <w:sz w:val="24"/>
          <w:szCs w:val="24"/>
        </w:rPr>
      </w:pPr>
    </w:p>
    <w:p w:rsidR="00DF2C2E" w:rsidRPr="00DF2C2E" w:rsidRDefault="004212C1" w:rsidP="004212C1">
      <w:pPr>
        <w:tabs>
          <w:tab w:val="left" w:pos="10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8486A" w:rsidRPr="00DF2C2E" w:rsidRDefault="0008486A"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HIGH COURT OF ZIMBABWE</w:t>
      </w:r>
    </w:p>
    <w:p w:rsidR="0008486A" w:rsidRPr="00DF2C2E" w:rsidRDefault="00F719A6" w:rsidP="00DF2C2E">
      <w:pPr>
        <w:pStyle w:val="NoSpacing"/>
        <w:rPr>
          <w:rFonts w:ascii="Times New Roman" w:hAnsi="Times New Roman" w:cs="Times New Roman"/>
          <w:sz w:val="24"/>
          <w:szCs w:val="24"/>
        </w:rPr>
      </w:pPr>
      <w:r>
        <w:rPr>
          <w:rFonts w:ascii="Times New Roman" w:hAnsi="Times New Roman" w:cs="Times New Roman"/>
          <w:sz w:val="24"/>
          <w:szCs w:val="24"/>
        </w:rPr>
        <w:t>CHITAPI</w:t>
      </w:r>
      <w:r w:rsidR="0008486A" w:rsidRPr="00DF2C2E">
        <w:rPr>
          <w:rFonts w:ascii="Times New Roman" w:hAnsi="Times New Roman" w:cs="Times New Roman"/>
          <w:sz w:val="24"/>
          <w:szCs w:val="24"/>
        </w:rPr>
        <w:t xml:space="preserve"> J</w:t>
      </w:r>
    </w:p>
    <w:p w:rsidR="0008486A" w:rsidRPr="00DF2C2E" w:rsidRDefault="00080519" w:rsidP="00DF2C2E">
      <w:pPr>
        <w:pStyle w:val="NoSpacing"/>
        <w:rPr>
          <w:rFonts w:ascii="Times New Roman" w:hAnsi="Times New Roman" w:cs="Times New Roman"/>
          <w:sz w:val="24"/>
          <w:szCs w:val="24"/>
        </w:rPr>
      </w:pPr>
      <w:r w:rsidRPr="00DF2C2E">
        <w:rPr>
          <w:rFonts w:ascii="Times New Roman" w:hAnsi="Times New Roman" w:cs="Times New Roman"/>
          <w:sz w:val="24"/>
          <w:szCs w:val="24"/>
        </w:rPr>
        <w:t>HARARE</w:t>
      </w:r>
      <w:r w:rsidR="00DF2C2E">
        <w:rPr>
          <w:rFonts w:ascii="Times New Roman" w:hAnsi="Times New Roman" w:cs="Times New Roman"/>
          <w:sz w:val="24"/>
          <w:szCs w:val="24"/>
        </w:rPr>
        <w:t>,</w:t>
      </w:r>
      <w:r w:rsidRPr="00DF2C2E">
        <w:rPr>
          <w:rFonts w:ascii="Times New Roman" w:hAnsi="Times New Roman" w:cs="Times New Roman"/>
          <w:sz w:val="24"/>
          <w:szCs w:val="24"/>
        </w:rPr>
        <w:t xml:space="preserve"> </w:t>
      </w:r>
      <w:r w:rsidR="00040B16">
        <w:rPr>
          <w:rFonts w:ascii="Times New Roman" w:hAnsi="Times New Roman" w:cs="Times New Roman"/>
          <w:sz w:val="24"/>
          <w:szCs w:val="24"/>
        </w:rPr>
        <w:t>1</w:t>
      </w:r>
      <w:r w:rsidR="00164FA3">
        <w:rPr>
          <w:rFonts w:ascii="Times New Roman" w:hAnsi="Times New Roman" w:cs="Times New Roman"/>
          <w:sz w:val="24"/>
          <w:szCs w:val="24"/>
        </w:rPr>
        <w:t>6</w:t>
      </w:r>
      <w:r w:rsidR="00040B16">
        <w:rPr>
          <w:rFonts w:ascii="Times New Roman" w:hAnsi="Times New Roman" w:cs="Times New Roman"/>
          <w:sz w:val="24"/>
          <w:szCs w:val="24"/>
        </w:rPr>
        <w:t xml:space="preserve"> January, 2020</w:t>
      </w:r>
    </w:p>
    <w:p w:rsidR="003D0F5C" w:rsidRPr="00DF2C2E" w:rsidRDefault="003D0F5C" w:rsidP="00DF2C2E">
      <w:pPr>
        <w:pStyle w:val="NoSpacing"/>
        <w:rPr>
          <w:rFonts w:ascii="Times New Roman" w:hAnsi="Times New Roman" w:cs="Times New Roman"/>
          <w:sz w:val="24"/>
          <w:szCs w:val="24"/>
        </w:rPr>
      </w:pPr>
    </w:p>
    <w:p w:rsidR="00DF2C2E" w:rsidRDefault="00DF2C2E" w:rsidP="00DF2C2E">
      <w:pPr>
        <w:pStyle w:val="NoSpacing"/>
        <w:rPr>
          <w:rFonts w:ascii="Times New Roman" w:hAnsi="Times New Roman" w:cs="Times New Roman"/>
          <w:b/>
          <w:sz w:val="24"/>
          <w:szCs w:val="24"/>
        </w:rPr>
      </w:pPr>
    </w:p>
    <w:p w:rsidR="00DF2C2E" w:rsidRDefault="00DF2C2E" w:rsidP="00DF2C2E">
      <w:pPr>
        <w:pStyle w:val="NoSpacing"/>
        <w:rPr>
          <w:rFonts w:ascii="Times New Roman" w:hAnsi="Times New Roman" w:cs="Times New Roman"/>
          <w:b/>
          <w:sz w:val="24"/>
          <w:szCs w:val="24"/>
        </w:rPr>
      </w:pPr>
    </w:p>
    <w:p w:rsidR="003D0F5C" w:rsidRPr="00DF2C2E" w:rsidRDefault="00040B16" w:rsidP="00DF2C2E">
      <w:pPr>
        <w:pStyle w:val="NoSpacing"/>
        <w:rPr>
          <w:rFonts w:ascii="Times New Roman" w:hAnsi="Times New Roman" w:cs="Times New Roman"/>
          <w:b/>
          <w:sz w:val="24"/>
          <w:szCs w:val="24"/>
        </w:rPr>
      </w:pPr>
      <w:r>
        <w:rPr>
          <w:rFonts w:ascii="Times New Roman" w:hAnsi="Times New Roman" w:cs="Times New Roman"/>
          <w:b/>
          <w:sz w:val="24"/>
          <w:szCs w:val="24"/>
        </w:rPr>
        <w:t>Application for condonation of late noting of appeal</w:t>
      </w:r>
    </w:p>
    <w:p w:rsidR="003D0F5C" w:rsidRPr="00DF2C2E" w:rsidRDefault="003D0F5C" w:rsidP="00DF2C2E">
      <w:pPr>
        <w:pStyle w:val="NoSpacing"/>
        <w:rPr>
          <w:rFonts w:ascii="Times New Roman" w:hAnsi="Times New Roman" w:cs="Times New Roman"/>
          <w:sz w:val="24"/>
          <w:szCs w:val="24"/>
        </w:rPr>
      </w:pPr>
    </w:p>
    <w:p w:rsidR="00DF2C2E" w:rsidRDefault="00DF2C2E" w:rsidP="00DF2C2E">
      <w:pPr>
        <w:pStyle w:val="NoSpacing"/>
        <w:rPr>
          <w:rFonts w:ascii="Times New Roman" w:hAnsi="Times New Roman" w:cs="Times New Roman"/>
          <w:i/>
          <w:sz w:val="24"/>
          <w:szCs w:val="24"/>
        </w:rPr>
      </w:pPr>
    </w:p>
    <w:p w:rsidR="009F4C24" w:rsidRDefault="004F3BF9" w:rsidP="00DF2C2E">
      <w:pPr>
        <w:pStyle w:val="NoSpacing"/>
        <w:rPr>
          <w:rFonts w:ascii="Times New Roman" w:hAnsi="Times New Roman" w:cs="Times New Roman"/>
          <w:i/>
          <w:sz w:val="24"/>
          <w:szCs w:val="24"/>
        </w:rPr>
      </w:pPr>
      <w:r>
        <w:rPr>
          <w:rFonts w:ascii="Times New Roman" w:hAnsi="Times New Roman" w:cs="Times New Roman"/>
          <w:i/>
          <w:sz w:val="24"/>
          <w:szCs w:val="24"/>
        </w:rPr>
        <w:t xml:space="preserve">HBR Tanaya, </w:t>
      </w:r>
      <w:r w:rsidRPr="004F3BF9">
        <w:rPr>
          <w:rFonts w:ascii="Times New Roman" w:hAnsi="Times New Roman" w:cs="Times New Roman"/>
          <w:sz w:val="24"/>
          <w:szCs w:val="24"/>
        </w:rPr>
        <w:t>for the applicant</w:t>
      </w:r>
    </w:p>
    <w:p w:rsidR="004F3BF9" w:rsidRPr="00DF2C2E" w:rsidRDefault="004F3BF9" w:rsidP="00DF2C2E">
      <w:pPr>
        <w:pStyle w:val="NoSpacing"/>
        <w:rPr>
          <w:rFonts w:ascii="Times New Roman" w:hAnsi="Times New Roman" w:cs="Times New Roman"/>
          <w:sz w:val="24"/>
          <w:szCs w:val="24"/>
        </w:rPr>
      </w:pPr>
      <w:r>
        <w:rPr>
          <w:rFonts w:ascii="Times New Roman" w:hAnsi="Times New Roman" w:cs="Times New Roman"/>
          <w:i/>
          <w:sz w:val="24"/>
          <w:szCs w:val="24"/>
        </w:rPr>
        <w:t xml:space="preserve">R. Chikosha, </w:t>
      </w:r>
      <w:r w:rsidRPr="004F3BF9">
        <w:rPr>
          <w:rFonts w:ascii="Times New Roman" w:hAnsi="Times New Roman" w:cs="Times New Roman"/>
          <w:sz w:val="24"/>
          <w:szCs w:val="24"/>
        </w:rPr>
        <w:t>for the respondent</w:t>
      </w:r>
    </w:p>
    <w:p w:rsidR="003D0F5C" w:rsidRPr="00DF2C2E" w:rsidRDefault="003D0F5C" w:rsidP="00DF2C2E">
      <w:pPr>
        <w:pStyle w:val="NoSpacing"/>
        <w:rPr>
          <w:rFonts w:ascii="Times New Roman" w:hAnsi="Times New Roman" w:cs="Times New Roman"/>
          <w:sz w:val="24"/>
          <w:szCs w:val="24"/>
        </w:rPr>
      </w:pPr>
    </w:p>
    <w:p w:rsidR="00DF2C2E" w:rsidRDefault="0008486A" w:rsidP="00DF2C2E">
      <w:pPr>
        <w:spacing w:after="0" w:line="240" w:lineRule="auto"/>
        <w:rPr>
          <w:rFonts w:ascii="Times New Roman" w:hAnsi="Times New Roman" w:cs="Times New Roman"/>
          <w:sz w:val="24"/>
          <w:szCs w:val="24"/>
        </w:rPr>
      </w:pPr>
      <w:r w:rsidRPr="00DF2C2E">
        <w:rPr>
          <w:rFonts w:ascii="Times New Roman" w:hAnsi="Times New Roman" w:cs="Times New Roman"/>
          <w:sz w:val="24"/>
          <w:szCs w:val="24"/>
        </w:rPr>
        <w:t xml:space="preserve">                       </w:t>
      </w:r>
    </w:p>
    <w:p w:rsidR="00DA746B" w:rsidRDefault="00DF2C2E"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19A6">
        <w:rPr>
          <w:rFonts w:ascii="Times New Roman" w:hAnsi="Times New Roman" w:cs="Times New Roman"/>
          <w:sz w:val="24"/>
          <w:szCs w:val="24"/>
        </w:rPr>
        <w:t>CHITAPI</w:t>
      </w:r>
      <w:r w:rsidR="003D0F5C" w:rsidRPr="00DF2C2E">
        <w:rPr>
          <w:rFonts w:ascii="Times New Roman" w:hAnsi="Times New Roman" w:cs="Times New Roman"/>
          <w:sz w:val="24"/>
          <w:szCs w:val="24"/>
        </w:rPr>
        <w:t xml:space="preserve"> J</w:t>
      </w:r>
      <w:r w:rsidR="0008486A" w:rsidRPr="00DF2C2E">
        <w:rPr>
          <w:rFonts w:ascii="Times New Roman" w:hAnsi="Times New Roman" w:cs="Times New Roman"/>
          <w:sz w:val="24"/>
          <w:szCs w:val="24"/>
        </w:rPr>
        <w:t xml:space="preserve">: </w:t>
      </w:r>
      <w:r w:rsidR="004F3BF9">
        <w:rPr>
          <w:rFonts w:ascii="Times New Roman" w:hAnsi="Times New Roman" w:cs="Times New Roman"/>
          <w:sz w:val="24"/>
          <w:szCs w:val="24"/>
        </w:rPr>
        <w:t xml:space="preserve">This is a composite </w:t>
      </w:r>
      <w:r w:rsidR="00040B16">
        <w:rPr>
          <w:rFonts w:ascii="Times New Roman" w:hAnsi="Times New Roman" w:cs="Times New Roman"/>
          <w:sz w:val="24"/>
          <w:szCs w:val="24"/>
        </w:rPr>
        <w:t>application</w:t>
      </w:r>
      <w:r w:rsidR="004F3BF9">
        <w:rPr>
          <w:rFonts w:ascii="Times New Roman" w:hAnsi="Times New Roman" w:cs="Times New Roman"/>
          <w:sz w:val="24"/>
          <w:szCs w:val="24"/>
        </w:rPr>
        <w:t xml:space="preserve"> for</w:t>
      </w:r>
    </w:p>
    <w:p w:rsidR="004F3BF9" w:rsidRDefault="004F3BF9"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Leave to seek condonation for late filing of an application for condonation.</w:t>
      </w:r>
    </w:p>
    <w:p w:rsidR="004F3BF9" w:rsidRDefault="004F3BF9"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for condonation for late filing of application </w:t>
      </w:r>
      <w:r w:rsidR="00040B16">
        <w:rPr>
          <w:rFonts w:ascii="Times New Roman" w:hAnsi="Times New Roman" w:cs="Times New Roman"/>
          <w:sz w:val="24"/>
          <w:szCs w:val="24"/>
        </w:rPr>
        <w:t xml:space="preserve">for </w:t>
      </w:r>
      <w:r>
        <w:rPr>
          <w:rFonts w:ascii="Times New Roman" w:hAnsi="Times New Roman" w:cs="Times New Roman"/>
          <w:sz w:val="24"/>
          <w:szCs w:val="24"/>
        </w:rPr>
        <w:t>leave to appeal to the Supreme Court.</w:t>
      </w:r>
    </w:p>
    <w:p w:rsidR="004F3BF9" w:rsidRDefault="004F3BF9"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 for leave to appeal to the Supreme Court.”</w:t>
      </w:r>
    </w:p>
    <w:p w:rsidR="004F3BF9" w:rsidRDefault="004F3BF9" w:rsidP="00040B16">
      <w:pPr>
        <w:spacing w:after="0" w:line="240" w:lineRule="auto"/>
        <w:jc w:val="both"/>
        <w:rPr>
          <w:rFonts w:ascii="Times New Roman" w:hAnsi="Times New Roman" w:cs="Times New Roman"/>
          <w:sz w:val="24"/>
          <w:szCs w:val="24"/>
        </w:rPr>
      </w:pPr>
    </w:p>
    <w:p w:rsidR="004F3BF9" w:rsidRDefault="004F3BF9"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summary the applicant is out of time in relation to the time limits set by the rules of court for seeking leave to appeal to the Supreme Court from a judgment of this court</w:t>
      </w:r>
      <w:r w:rsidR="00040B16">
        <w:rPr>
          <w:rFonts w:ascii="Times New Roman" w:hAnsi="Times New Roman" w:cs="Times New Roman"/>
          <w:sz w:val="24"/>
          <w:szCs w:val="24"/>
        </w:rPr>
        <w:t xml:space="preserve"> sitting as an appeal court</w:t>
      </w:r>
      <w:r>
        <w:rPr>
          <w:rFonts w:ascii="Times New Roman" w:hAnsi="Times New Roman" w:cs="Times New Roman"/>
          <w:sz w:val="24"/>
          <w:szCs w:val="24"/>
        </w:rPr>
        <w:t>.</w:t>
      </w:r>
    </w:p>
    <w:p w:rsidR="004F3BF9" w:rsidRDefault="004F3BF9"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brief background to the application is that the applicant was on 27 March, 2017 convicted in the magistrates court in case no. MUTRE 306/17 for the offence of fraud as defined in section 136 of the Criminal Law (Codification &amp; Reform) Act, [</w:t>
      </w:r>
      <w:r w:rsidRPr="00DB0A89">
        <w:rPr>
          <w:rFonts w:ascii="Times New Roman" w:hAnsi="Times New Roman" w:cs="Times New Roman"/>
          <w:i/>
          <w:sz w:val="24"/>
          <w:szCs w:val="24"/>
        </w:rPr>
        <w:t>Chapter 9:23</w:t>
      </w:r>
      <w:r>
        <w:rPr>
          <w:rFonts w:ascii="Times New Roman" w:hAnsi="Times New Roman" w:cs="Times New Roman"/>
          <w:sz w:val="24"/>
          <w:szCs w:val="24"/>
        </w:rPr>
        <w:t>]. He was sentenced to 4 years imprisonment with 1 year suspended for 5 years on conditions of future good behaviour.</w:t>
      </w:r>
      <w:r w:rsidR="003D736B">
        <w:rPr>
          <w:rFonts w:ascii="Times New Roman" w:hAnsi="Times New Roman" w:cs="Times New Roman"/>
          <w:sz w:val="24"/>
          <w:szCs w:val="24"/>
        </w:rPr>
        <w:t xml:space="preserve"> Being dissatisfied with the judgment and sentence, the applicant noted an appeal to this court. The appeal was heard on 7 June, 2018 and subsequently dismissed as devoid o</w:t>
      </w:r>
      <w:r w:rsidR="00040B16">
        <w:rPr>
          <w:rFonts w:ascii="Times New Roman" w:hAnsi="Times New Roman" w:cs="Times New Roman"/>
          <w:sz w:val="24"/>
          <w:szCs w:val="24"/>
        </w:rPr>
        <w:t xml:space="preserve">f </w:t>
      </w:r>
      <w:r w:rsidR="003D736B">
        <w:rPr>
          <w:rFonts w:ascii="Times New Roman" w:hAnsi="Times New Roman" w:cs="Times New Roman"/>
          <w:sz w:val="24"/>
          <w:szCs w:val="24"/>
        </w:rPr>
        <w:t xml:space="preserve">merit by judgment of </w:t>
      </w:r>
      <w:r w:rsidR="003D736B" w:rsidRPr="00DB0A89">
        <w:rPr>
          <w:rFonts w:ascii="Times New Roman" w:hAnsi="Times New Roman" w:cs="Times New Roman"/>
          <w:smallCaps/>
          <w:sz w:val="24"/>
          <w:szCs w:val="24"/>
        </w:rPr>
        <w:t>Hungwe J</w:t>
      </w:r>
      <w:r w:rsidR="003D736B">
        <w:rPr>
          <w:rFonts w:ascii="Times New Roman" w:hAnsi="Times New Roman" w:cs="Times New Roman"/>
          <w:sz w:val="24"/>
          <w:szCs w:val="24"/>
        </w:rPr>
        <w:t xml:space="preserve"> (as he then was) with </w:t>
      </w:r>
      <w:r w:rsidR="003D736B" w:rsidRPr="00DB0A89">
        <w:rPr>
          <w:rFonts w:ascii="Times New Roman" w:hAnsi="Times New Roman" w:cs="Times New Roman"/>
          <w:smallCaps/>
          <w:sz w:val="24"/>
          <w:szCs w:val="24"/>
        </w:rPr>
        <w:t>Wamambo J</w:t>
      </w:r>
      <w:r w:rsidR="003D736B">
        <w:rPr>
          <w:rFonts w:ascii="Times New Roman" w:hAnsi="Times New Roman" w:cs="Times New Roman"/>
          <w:sz w:val="24"/>
          <w:szCs w:val="24"/>
        </w:rPr>
        <w:t xml:space="preserve"> concurring on 22 May, 2019.</w:t>
      </w:r>
    </w:p>
    <w:p w:rsidR="003D736B" w:rsidRDefault="003D736B" w:rsidP="004F3B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appears to be dissatisfied with the judgment of this court on appeal as aforesaid. The full judgment is referenced HH 348/19 and is an annexure to the current application. </w:t>
      </w:r>
      <w:r>
        <w:rPr>
          <w:rFonts w:ascii="Times New Roman" w:hAnsi="Times New Roman" w:cs="Times New Roman"/>
          <w:sz w:val="24"/>
          <w:szCs w:val="24"/>
        </w:rPr>
        <w:lastRenderedPageBreak/>
        <w:t>In terms of section 44 (4) of the High Court Act, [</w:t>
      </w:r>
      <w:r w:rsidRPr="00DB0A89">
        <w:rPr>
          <w:rFonts w:ascii="Times New Roman" w:hAnsi="Times New Roman" w:cs="Times New Roman"/>
          <w:i/>
          <w:sz w:val="24"/>
          <w:szCs w:val="24"/>
        </w:rPr>
        <w:t>Chapter 7:06</w:t>
      </w:r>
      <w:r>
        <w:rPr>
          <w:rFonts w:ascii="Times New Roman" w:hAnsi="Times New Roman" w:cs="Times New Roman"/>
          <w:sz w:val="24"/>
          <w:szCs w:val="24"/>
        </w:rPr>
        <w:t>], a dissatisfied appellant in a judgment of the High Court on appeal from a decision of an inferior court or Tribunal against conviction or sentence may escalate the appeal to the Supreme Court. The right of appeal to the Supreme Court is however subject to the grant of leave to appeal being applied for and granted by a judge of this court or of the Supreme Court should a judge of this court refuse to grant leave and the appellant is dissatisfied with the refusal and wants to escalate the application for leave further. I do not herein deal with instances when a direct appeal can be made to the Supreme Court without leave as such situation does not obtain in this case. It suffices however to mention that a direct appeal without leave may be made to the Supreme Court in terms of the Proviso to paragraph (b) of subsection (2) to section 44. Subsection 4 of section 44 provides that the process of applying for leave to appeal to the Supreme Court in terms thereof should follow the procedure which obtains when a person c</w:t>
      </w:r>
      <w:r w:rsidR="00682601">
        <w:rPr>
          <w:rFonts w:ascii="Times New Roman" w:hAnsi="Times New Roman" w:cs="Times New Roman"/>
          <w:sz w:val="24"/>
          <w:szCs w:val="24"/>
        </w:rPr>
        <w:t>onvicted on trial by the High Court appeals wishes to appeal to the Supreme Court against conviction and / or sentence.</w:t>
      </w:r>
    </w:p>
    <w:p w:rsidR="00C04B4C" w:rsidRDefault="00682601"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process of applying for leave to appeal is governed by </w:t>
      </w:r>
      <w:r w:rsidR="0043201A">
        <w:rPr>
          <w:rFonts w:ascii="Times New Roman" w:hAnsi="Times New Roman" w:cs="Times New Roman"/>
          <w:sz w:val="24"/>
          <w:szCs w:val="24"/>
        </w:rPr>
        <w:t xml:space="preserve">Order 34 of the High Court, 1971. In terms of rule 262, an oral application should be made immediately after sentence has been passed. By parity of reasoning, where an appeal from the inferior court or tribunal has been dismissed by the High Court, the application for leave to appeal should orally be made upon the pronouncement of the dismissal of the appeal. In terms of </w:t>
      </w:r>
      <w:r w:rsidR="00C04B4C">
        <w:rPr>
          <w:rFonts w:ascii="Times New Roman" w:hAnsi="Times New Roman" w:cs="Times New Roman"/>
          <w:sz w:val="24"/>
          <w:szCs w:val="24"/>
        </w:rPr>
        <w:t xml:space="preserve">the provisions of r 263, where such application is not made orally upon the pronouncement of the decision of the High Court, an application in writing may be made in special circumstances within twelve days of the date of the decision. The rule is specific that such application should state the reason(s) why the application was not made </w:t>
      </w:r>
      <w:r w:rsidR="00040B16">
        <w:rPr>
          <w:rFonts w:ascii="Times New Roman" w:hAnsi="Times New Roman" w:cs="Times New Roman"/>
          <w:sz w:val="24"/>
          <w:szCs w:val="24"/>
        </w:rPr>
        <w:t xml:space="preserve">at the hearing </w:t>
      </w:r>
      <w:r w:rsidR="00C04B4C">
        <w:rPr>
          <w:rFonts w:ascii="Times New Roman" w:hAnsi="Times New Roman" w:cs="Times New Roman"/>
          <w:sz w:val="24"/>
          <w:szCs w:val="24"/>
        </w:rPr>
        <w:t xml:space="preserve">in terms of r 262 in addition to listing the grounds of appeal and the grounds on which it is contended that the appeal should be granted. In the event that the application is not made within 12 days as aforesaid, a further </w:t>
      </w:r>
      <w:r w:rsidR="00040B16">
        <w:rPr>
          <w:rFonts w:ascii="Times New Roman" w:hAnsi="Times New Roman" w:cs="Times New Roman"/>
          <w:sz w:val="24"/>
          <w:szCs w:val="24"/>
        </w:rPr>
        <w:t xml:space="preserve">window </w:t>
      </w:r>
      <w:r w:rsidR="00C04B4C">
        <w:rPr>
          <w:rFonts w:ascii="Times New Roman" w:hAnsi="Times New Roman" w:cs="Times New Roman"/>
          <w:sz w:val="24"/>
          <w:szCs w:val="24"/>
        </w:rPr>
        <w:t>is given to the would be appellant to apply for condonation in terms of r 266. In terms of r 267, no application for condonation may be made after the expiry of 24 days from the date that the High Court pronounced its final decision “unless the judge otherwise orders.”</w:t>
      </w:r>
    </w:p>
    <w:p w:rsidR="00C04B4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case allocation, the applications made in terms of either rr 263 or 266 is placed before the presiding judge. Rule 268 provides that any other judge may deal with the application if the presiding judge is not available. In </w:t>
      </w:r>
      <w:r w:rsidRPr="008379DF">
        <w:rPr>
          <w:rFonts w:ascii="Times New Roman" w:hAnsi="Times New Roman" w:cs="Times New Roman"/>
          <w:i/>
          <w:sz w:val="24"/>
          <w:szCs w:val="24"/>
        </w:rPr>
        <w:t>casu</w:t>
      </w:r>
      <w:r>
        <w:rPr>
          <w:rFonts w:ascii="Times New Roman" w:hAnsi="Times New Roman" w:cs="Times New Roman"/>
          <w:sz w:val="24"/>
          <w:szCs w:val="24"/>
        </w:rPr>
        <w:t xml:space="preserve">, the two judges who presided in the appeal hearing </w:t>
      </w:r>
      <w:r>
        <w:rPr>
          <w:rFonts w:ascii="Times New Roman" w:hAnsi="Times New Roman" w:cs="Times New Roman"/>
          <w:sz w:val="24"/>
          <w:szCs w:val="24"/>
        </w:rPr>
        <w:lastRenderedPageBreak/>
        <w:t xml:space="preserve">are not available. For the record </w:t>
      </w:r>
      <w:r w:rsidRPr="008379DF">
        <w:rPr>
          <w:rFonts w:ascii="Times New Roman" w:hAnsi="Times New Roman" w:cs="Times New Roman"/>
          <w:smallCaps/>
          <w:sz w:val="24"/>
          <w:szCs w:val="24"/>
        </w:rPr>
        <w:t>Hungwe</w:t>
      </w:r>
      <w:r>
        <w:rPr>
          <w:rFonts w:ascii="Times New Roman" w:hAnsi="Times New Roman" w:cs="Times New Roman"/>
          <w:sz w:val="24"/>
          <w:szCs w:val="24"/>
        </w:rPr>
        <w:t xml:space="preserve"> JA (then a judge of this court) is now a Supreme Court judge and is also seconded to the Lesotho High Court. </w:t>
      </w:r>
      <w:r w:rsidRPr="00B1087D">
        <w:rPr>
          <w:rFonts w:ascii="Times New Roman" w:hAnsi="Times New Roman" w:cs="Times New Roman"/>
          <w:smallCaps/>
          <w:sz w:val="24"/>
          <w:szCs w:val="24"/>
        </w:rPr>
        <w:t>Wamambo</w:t>
      </w:r>
      <w:r>
        <w:rPr>
          <w:rFonts w:ascii="Times New Roman" w:hAnsi="Times New Roman" w:cs="Times New Roman"/>
          <w:sz w:val="24"/>
          <w:szCs w:val="24"/>
        </w:rPr>
        <w:t xml:space="preserve"> J is now assigned to Masvingo High Court. Both judges not being available at Harare High Court where the</w:t>
      </w:r>
      <w:r w:rsidR="00040B16">
        <w:rPr>
          <w:rFonts w:ascii="Times New Roman" w:hAnsi="Times New Roman" w:cs="Times New Roman"/>
          <w:sz w:val="24"/>
          <w:szCs w:val="24"/>
        </w:rPr>
        <w:t>y</w:t>
      </w:r>
      <w:r>
        <w:rPr>
          <w:rFonts w:ascii="Times New Roman" w:hAnsi="Times New Roman" w:cs="Times New Roman"/>
          <w:sz w:val="24"/>
          <w:szCs w:val="24"/>
        </w:rPr>
        <w:t xml:space="preserve"> presided the appeal and dismissed it, there is justification for another judge to deal with the application. </w:t>
      </w:r>
    </w:p>
    <w:p w:rsidR="00C04B4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Another procedural matter arises which requires legislative intervention in my considered view. Procedurally two judges preside in an appeal against conviction and/or  sentence from the decision of the inferior court or tribunal. Where the two judges are not agreed on the decision on appeal, a third judge is roped in, in which case the decision of the majority carries the day. In the event that the appeal is dismissed and the unsuccessful appellant is minded to appeal to the Supreme Court, on any ground which involves a question of fact or a question of mixed fact and law, such applicant requires to first obtain the leave of a judge of this court. This procedure results in an undesirable  situation in which a single judge must of necessity and to all intents and purposes review the judgment of two judges sitting as an appeal and to find fault in that judgment. A judgment is composed of findings of fact</w:t>
      </w:r>
      <w:r w:rsidR="00040B16">
        <w:rPr>
          <w:rFonts w:ascii="Times New Roman" w:hAnsi="Times New Roman" w:cs="Times New Roman"/>
          <w:sz w:val="24"/>
          <w:szCs w:val="24"/>
        </w:rPr>
        <w:t>,</w:t>
      </w:r>
      <w:r>
        <w:rPr>
          <w:rFonts w:ascii="Times New Roman" w:hAnsi="Times New Roman" w:cs="Times New Roman"/>
          <w:sz w:val="24"/>
          <w:szCs w:val="24"/>
        </w:rPr>
        <w:t xml:space="preserve"> statement of the law and the decision based on the effects of the combination of such findings of fact and the law. The decision of two appeal judges bind a single judge inasmuch </w:t>
      </w:r>
      <w:r w:rsidR="00040B16">
        <w:rPr>
          <w:rFonts w:ascii="Times New Roman" w:hAnsi="Times New Roman" w:cs="Times New Roman"/>
          <w:sz w:val="24"/>
          <w:szCs w:val="24"/>
        </w:rPr>
        <w:t xml:space="preserve">as </w:t>
      </w:r>
      <w:r>
        <w:rPr>
          <w:rFonts w:ascii="Times New Roman" w:hAnsi="Times New Roman" w:cs="Times New Roman"/>
          <w:sz w:val="24"/>
          <w:szCs w:val="24"/>
        </w:rPr>
        <w:t xml:space="preserve">where for example a third judge is called in the event of the two judges disagreeing, the decision of the two out of three will bind the dissenting judge. The procedure of requiring a single judge to deal with an application for leave to appeal in which the most determinant consideration are prospects of success on appeal where such appeal is against a decision of two judges of this court sitting </w:t>
      </w:r>
      <w:r w:rsidR="00040B16">
        <w:rPr>
          <w:rFonts w:ascii="Times New Roman" w:hAnsi="Times New Roman" w:cs="Times New Roman"/>
          <w:sz w:val="24"/>
          <w:szCs w:val="24"/>
        </w:rPr>
        <w:t>o</w:t>
      </w:r>
      <w:r>
        <w:rPr>
          <w:rFonts w:ascii="Times New Roman" w:hAnsi="Times New Roman" w:cs="Times New Roman"/>
          <w:sz w:val="24"/>
          <w:szCs w:val="24"/>
        </w:rPr>
        <w:t xml:space="preserve">n appeal flies in the face of the principle of judicial precedent. It is an area which needs a revisitation because it just places the judge determining the application for leave to appeal in a very invidious position of finding fault with the judgment of two of his peers. The problem may not arise where the judge is of the view that there are no prospects of success of the proposed appeal. Where however, the </w:t>
      </w:r>
      <w:r w:rsidR="00040B16">
        <w:rPr>
          <w:rFonts w:ascii="Times New Roman" w:hAnsi="Times New Roman" w:cs="Times New Roman"/>
          <w:sz w:val="24"/>
          <w:szCs w:val="24"/>
        </w:rPr>
        <w:t>o</w:t>
      </w:r>
      <w:r>
        <w:rPr>
          <w:rFonts w:ascii="Times New Roman" w:hAnsi="Times New Roman" w:cs="Times New Roman"/>
          <w:sz w:val="24"/>
          <w:szCs w:val="24"/>
        </w:rPr>
        <w:t xml:space="preserve">pposite is the position then the problem I have set out arises. </w:t>
      </w:r>
    </w:p>
    <w:p w:rsidR="00C04B4C" w:rsidRPr="004712D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 have also considered the wording of the rr 263, 266 and 267. They cause confusion. Rule 263 provides that special circumstances be established for not making an oral application for leave to appeal upon the conclusion of the case whose decision is intended to be appealed against. The default position is as set out r 262, which is to make the oral application upon the pronouncement of sentence or dismissal of appeal as the case may be. With appeals</w:t>
      </w:r>
      <w:r w:rsidR="00040B16">
        <w:rPr>
          <w:rFonts w:ascii="Times New Roman" w:hAnsi="Times New Roman" w:cs="Times New Roman"/>
          <w:sz w:val="24"/>
          <w:szCs w:val="24"/>
        </w:rPr>
        <w:t>,</w:t>
      </w:r>
      <w:r>
        <w:rPr>
          <w:rFonts w:ascii="Times New Roman" w:hAnsi="Times New Roman" w:cs="Times New Roman"/>
          <w:sz w:val="24"/>
          <w:szCs w:val="24"/>
        </w:rPr>
        <w:t xml:space="preserve"> j</w:t>
      </w:r>
      <w:r w:rsidR="00040B16">
        <w:rPr>
          <w:rFonts w:ascii="Times New Roman" w:hAnsi="Times New Roman" w:cs="Times New Roman"/>
          <w:sz w:val="24"/>
          <w:szCs w:val="24"/>
        </w:rPr>
        <w:t xml:space="preserve">udgments are sometimes reserved. They are handed down </w:t>
      </w:r>
      <w:r>
        <w:rPr>
          <w:rFonts w:ascii="Times New Roman" w:hAnsi="Times New Roman" w:cs="Times New Roman"/>
          <w:sz w:val="24"/>
          <w:szCs w:val="24"/>
        </w:rPr>
        <w:t>not necessary by the same set of judges who presided over the appeal. The prospects of making an oral application as envisaged in r 262 becomes a practical challenge. Further</w:t>
      </w:r>
      <w:r w:rsidR="00040B16">
        <w:rPr>
          <w:rFonts w:ascii="Times New Roman" w:hAnsi="Times New Roman" w:cs="Times New Roman"/>
          <w:sz w:val="24"/>
          <w:szCs w:val="24"/>
        </w:rPr>
        <w:t>,</w:t>
      </w:r>
      <w:r>
        <w:rPr>
          <w:rFonts w:ascii="Times New Roman" w:hAnsi="Times New Roman" w:cs="Times New Roman"/>
          <w:sz w:val="24"/>
          <w:szCs w:val="24"/>
        </w:rPr>
        <w:t xml:space="preserve"> whilst r 263 requires that there be special circumstances shown for not making an oral application </w:t>
      </w:r>
      <w:r w:rsidR="00040B16">
        <w:rPr>
          <w:rFonts w:ascii="Times New Roman" w:hAnsi="Times New Roman" w:cs="Times New Roman"/>
          <w:sz w:val="24"/>
          <w:szCs w:val="24"/>
        </w:rPr>
        <w:t xml:space="preserve">at </w:t>
      </w:r>
      <w:r>
        <w:rPr>
          <w:rFonts w:ascii="Times New Roman" w:hAnsi="Times New Roman" w:cs="Times New Roman"/>
          <w:sz w:val="24"/>
          <w:szCs w:val="24"/>
        </w:rPr>
        <w:t>the end of the hearing, r 266 provides that the would be appellant may apply for condonation where there has been failure to apply for l</w:t>
      </w:r>
      <w:r w:rsidR="00040B16">
        <w:rPr>
          <w:rFonts w:ascii="Times New Roman" w:hAnsi="Times New Roman" w:cs="Times New Roman"/>
          <w:sz w:val="24"/>
          <w:szCs w:val="24"/>
        </w:rPr>
        <w:t>e</w:t>
      </w:r>
      <w:r>
        <w:rPr>
          <w:rFonts w:ascii="Times New Roman" w:hAnsi="Times New Roman" w:cs="Times New Roman"/>
          <w:sz w:val="24"/>
          <w:szCs w:val="24"/>
        </w:rPr>
        <w:t>ave in terms of r 263. Rule 267 provides a cut off period in terms of which an application for condonation in terms of r 266 may not be made after 24 days from the date of sentence “unless the judge otherwise orders”. The judge can only order otherwise if the would be appellant applies for condonation. When rr 262, 266 and 267 are read together and in context, they smack of tautology because they in essence say the same thing in that the would be appellant who fails to make oral application as envisaged in r 262, must of necessity seek an indulgence from the judge to m</w:t>
      </w:r>
      <w:r w:rsidR="00040B16">
        <w:rPr>
          <w:rFonts w:ascii="Times New Roman" w:hAnsi="Times New Roman" w:cs="Times New Roman"/>
          <w:sz w:val="24"/>
          <w:szCs w:val="24"/>
        </w:rPr>
        <w:t>ake</w:t>
      </w:r>
      <w:r>
        <w:rPr>
          <w:rFonts w:ascii="Times New Roman" w:hAnsi="Times New Roman" w:cs="Times New Roman"/>
          <w:sz w:val="24"/>
          <w:szCs w:val="24"/>
        </w:rPr>
        <w:t xml:space="preserve"> the application which simply implies that the would be appellant seeks condonation. The rules should just be synchronized to reflect the one implicit intent of the rule giver which is that the would be appellant who fails to make oral application for leave to appeal at the end of the hearing can only do so after the g</w:t>
      </w:r>
      <w:r w:rsidRPr="004712DC">
        <w:rPr>
          <w:rFonts w:ascii="Times New Roman" w:hAnsi="Times New Roman" w:cs="Times New Roman"/>
          <w:sz w:val="24"/>
          <w:szCs w:val="24"/>
        </w:rPr>
        <w:t>rant of condonation. It is already a principle of the law that in applications for condonation, the extent of and explanation for the delay are relevant considerations. No practical purpose is serve</w:t>
      </w:r>
      <w:r>
        <w:rPr>
          <w:rFonts w:ascii="Times New Roman" w:hAnsi="Times New Roman" w:cs="Times New Roman"/>
          <w:sz w:val="24"/>
          <w:szCs w:val="24"/>
        </w:rPr>
        <w:t>d</w:t>
      </w:r>
      <w:r w:rsidRPr="004712DC">
        <w:rPr>
          <w:rFonts w:ascii="Times New Roman" w:hAnsi="Times New Roman" w:cs="Times New Roman"/>
          <w:sz w:val="24"/>
          <w:szCs w:val="24"/>
        </w:rPr>
        <w:t xml:space="preserve"> by providing for the general time limitation of 24 days in  r 266 when the judge can still use his or her discretion to grant condonation in terms of r 267.</w:t>
      </w:r>
    </w:p>
    <w:p w:rsidR="00C04B4C" w:rsidRPr="004712D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712DC">
        <w:rPr>
          <w:rFonts w:ascii="Times New Roman" w:hAnsi="Times New Roman" w:cs="Times New Roman"/>
          <w:sz w:val="24"/>
          <w:szCs w:val="24"/>
        </w:rPr>
        <w:t>The ta</w:t>
      </w:r>
      <w:r>
        <w:rPr>
          <w:rFonts w:ascii="Times New Roman" w:hAnsi="Times New Roman" w:cs="Times New Roman"/>
          <w:sz w:val="24"/>
          <w:szCs w:val="24"/>
        </w:rPr>
        <w:t>u</w:t>
      </w:r>
      <w:r w:rsidRPr="004712DC">
        <w:rPr>
          <w:rFonts w:ascii="Times New Roman" w:hAnsi="Times New Roman" w:cs="Times New Roman"/>
          <w:sz w:val="24"/>
          <w:szCs w:val="24"/>
        </w:rPr>
        <w:t>tologous nature of r</w:t>
      </w:r>
      <w:r>
        <w:rPr>
          <w:rFonts w:ascii="Times New Roman" w:hAnsi="Times New Roman" w:cs="Times New Roman"/>
          <w:sz w:val="24"/>
          <w:szCs w:val="24"/>
        </w:rPr>
        <w:t>r</w:t>
      </w:r>
      <w:r w:rsidRPr="004712DC">
        <w:rPr>
          <w:rFonts w:ascii="Times New Roman" w:hAnsi="Times New Roman" w:cs="Times New Roman"/>
          <w:sz w:val="24"/>
          <w:szCs w:val="24"/>
        </w:rPr>
        <w:t xml:space="preserve"> 263, 266 and 267 has caused the applicant to make a hybrid or composite application seeking one condonation after another in addition to seeking leave to appeal. The gravamen of</w:t>
      </w:r>
      <w:r>
        <w:rPr>
          <w:rFonts w:ascii="Times New Roman" w:hAnsi="Times New Roman" w:cs="Times New Roman"/>
          <w:sz w:val="24"/>
          <w:szCs w:val="24"/>
        </w:rPr>
        <w:t xml:space="preserve"> </w:t>
      </w:r>
      <w:r w:rsidRPr="004712DC">
        <w:rPr>
          <w:rFonts w:ascii="Times New Roman" w:hAnsi="Times New Roman" w:cs="Times New Roman"/>
          <w:sz w:val="24"/>
          <w:szCs w:val="24"/>
        </w:rPr>
        <w:t xml:space="preserve"> the applications is that the application for leave to appeal has been made out of the time periods provided for in r</w:t>
      </w:r>
      <w:r>
        <w:rPr>
          <w:rFonts w:ascii="Times New Roman" w:hAnsi="Times New Roman" w:cs="Times New Roman"/>
          <w:sz w:val="24"/>
          <w:szCs w:val="24"/>
        </w:rPr>
        <w:t>r</w:t>
      </w:r>
      <w:r w:rsidRPr="004712DC">
        <w:rPr>
          <w:rFonts w:ascii="Times New Roman" w:hAnsi="Times New Roman" w:cs="Times New Roman"/>
          <w:sz w:val="24"/>
          <w:szCs w:val="24"/>
        </w:rPr>
        <w:t xml:space="preserve"> 263 and 266 and the judge is being called upon to act in terms of r 267. In terms of approach, I would say, since special circumstances must be established where an application for leave to appeal has been made in t</w:t>
      </w:r>
      <w:r>
        <w:rPr>
          <w:rFonts w:ascii="Times New Roman" w:hAnsi="Times New Roman" w:cs="Times New Roman"/>
          <w:sz w:val="24"/>
          <w:szCs w:val="24"/>
        </w:rPr>
        <w:t>e</w:t>
      </w:r>
      <w:r w:rsidRPr="004712DC">
        <w:rPr>
          <w:rFonts w:ascii="Times New Roman" w:hAnsi="Times New Roman" w:cs="Times New Roman"/>
          <w:sz w:val="24"/>
          <w:szCs w:val="24"/>
        </w:rPr>
        <w:t xml:space="preserve">rms of r 263 and </w:t>
      </w:r>
      <w:r w:rsidRPr="004712DC">
        <w:rPr>
          <w:rFonts w:ascii="Times New Roman" w:hAnsi="Times New Roman" w:cs="Times New Roman"/>
          <w:sz w:val="24"/>
          <w:szCs w:val="24"/>
        </w:rPr>
        <w:lastRenderedPageBreak/>
        <w:t>condonation is required thereafter if application is not made within 12 days of completion of proceedings to a limit of time for applying for condonation of 24 days whereafter further condonation is required in terms of r 267, ta</w:t>
      </w:r>
      <w:r>
        <w:rPr>
          <w:rFonts w:ascii="Times New Roman" w:hAnsi="Times New Roman" w:cs="Times New Roman"/>
          <w:sz w:val="24"/>
          <w:szCs w:val="24"/>
        </w:rPr>
        <w:t>u</w:t>
      </w:r>
      <w:r w:rsidRPr="004712DC">
        <w:rPr>
          <w:rFonts w:ascii="Times New Roman" w:hAnsi="Times New Roman" w:cs="Times New Roman"/>
          <w:sz w:val="24"/>
          <w:szCs w:val="24"/>
        </w:rPr>
        <w:t>tolo</w:t>
      </w:r>
      <w:r>
        <w:rPr>
          <w:rFonts w:ascii="Times New Roman" w:hAnsi="Times New Roman" w:cs="Times New Roman"/>
          <w:sz w:val="24"/>
          <w:szCs w:val="24"/>
        </w:rPr>
        <w:t>g</w:t>
      </w:r>
      <w:r w:rsidRPr="004712DC">
        <w:rPr>
          <w:rFonts w:ascii="Times New Roman" w:hAnsi="Times New Roman" w:cs="Times New Roman"/>
          <w:sz w:val="24"/>
          <w:szCs w:val="24"/>
        </w:rPr>
        <w:t>ous as it migh</w:t>
      </w:r>
      <w:r>
        <w:rPr>
          <w:rFonts w:ascii="Times New Roman" w:hAnsi="Times New Roman" w:cs="Times New Roman"/>
          <w:sz w:val="24"/>
          <w:szCs w:val="24"/>
        </w:rPr>
        <w:t>t</w:t>
      </w:r>
      <w:r w:rsidRPr="004712DC">
        <w:rPr>
          <w:rFonts w:ascii="Times New Roman" w:hAnsi="Times New Roman" w:cs="Times New Roman"/>
          <w:sz w:val="24"/>
          <w:szCs w:val="24"/>
        </w:rPr>
        <w:t xml:space="preserve"> appear and sound, the intention behind rr 263, 266 and 267 is that there should be finality to litigation. In this regard, I have read the </w:t>
      </w:r>
      <w:r w:rsidRPr="00040B16">
        <w:rPr>
          <w:rFonts w:ascii="Times New Roman" w:hAnsi="Times New Roman" w:cs="Times New Roman"/>
          <w:i/>
          <w:sz w:val="24"/>
          <w:szCs w:val="24"/>
        </w:rPr>
        <w:t>dicta</w:t>
      </w:r>
      <w:r w:rsidRPr="004712DC">
        <w:rPr>
          <w:rFonts w:ascii="Times New Roman" w:hAnsi="Times New Roman" w:cs="Times New Roman"/>
          <w:sz w:val="24"/>
          <w:szCs w:val="24"/>
        </w:rPr>
        <w:t xml:space="preserve"> of </w:t>
      </w:r>
      <w:r w:rsidRPr="00FB6F9F">
        <w:rPr>
          <w:rFonts w:ascii="Times New Roman" w:hAnsi="Times New Roman" w:cs="Times New Roman"/>
          <w:smallCaps/>
          <w:sz w:val="24"/>
          <w:szCs w:val="24"/>
        </w:rPr>
        <w:t>Chira</w:t>
      </w:r>
      <w:r w:rsidR="00040B16">
        <w:rPr>
          <w:rFonts w:ascii="Times New Roman" w:hAnsi="Times New Roman" w:cs="Times New Roman"/>
          <w:smallCaps/>
          <w:sz w:val="24"/>
          <w:szCs w:val="24"/>
        </w:rPr>
        <w:t>w</w:t>
      </w:r>
      <w:r w:rsidRPr="00FB6F9F">
        <w:rPr>
          <w:rFonts w:ascii="Times New Roman" w:hAnsi="Times New Roman" w:cs="Times New Roman"/>
          <w:smallCaps/>
          <w:sz w:val="24"/>
          <w:szCs w:val="24"/>
        </w:rPr>
        <w:t>u-Mugomba J</w:t>
      </w:r>
      <w:r w:rsidRPr="004712DC">
        <w:rPr>
          <w:rFonts w:ascii="Times New Roman" w:hAnsi="Times New Roman" w:cs="Times New Roman"/>
          <w:sz w:val="24"/>
          <w:szCs w:val="24"/>
        </w:rPr>
        <w:t xml:space="preserve"> in the case of </w:t>
      </w:r>
      <w:r w:rsidRPr="00FB6F9F">
        <w:rPr>
          <w:rFonts w:ascii="Times New Roman" w:hAnsi="Times New Roman" w:cs="Times New Roman"/>
          <w:i/>
          <w:sz w:val="24"/>
          <w:szCs w:val="24"/>
        </w:rPr>
        <w:t>Tafadzwa Watson Mapfoche</w:t>
      </w:r>
      <w:r w:rsidRPr="004712DC">
        <w:rPr>
          <w:rFonts w:ascii="Times New Roman" w:hAnsi="Times New Roman" w:cs="Times New Roman"/>
          <w:sz w:val="24"/>
          <w:szCs w:val="24"/>
        </w:rPr>
        <w:t xml:space="preserve"> </w:t>
      </w:r>
      <w:r w:rsidR="00164FA3" w:rsidRPr="004712DC">
        <w:rPr>
          <w:rFonts w:ascii="Times New Roman" w:hAnsi="Times New Roman" w:cs="Times New Roman"/>
          <w:sz w:val="24"/>
          <w:szCs w:val="24"/>
        </w:rPr>
        <w:t>v State</w:t>
      </w:r>
      <w:r w:rsidRPr="004712DC">
        <w:rPr>
          <w:rFonts w:ascii="Times New Roman" w:hAnsi="Times New Roman" w:cs="Times New Roman"/>
          <w:sz w:val="24"/>
          <w:szCs w:val="24"/>
        </w:rPr>
        <w:t xml:space="preserve"> HH 438/18 wherein in allowing an application for leave to note appeal out of time the learned judge condoned the late filing of the application in </w:t>
      </w:r>
      <w:r>
        <w:rPr>
          <w:rFonts w:ascii="Times New Roman" w:hAnsi="Times New Roman" w:cs="Times New Roman"/>
          <w:sz w:val="24"/>
          <w:szCs w:val="24"/>
        </w:rPr>
        <w:t>t</w:t>
      </w:r>
      <w:r w:rsidRPr="004712DC">
        <w:rPr>
          <w:rFonts w:ascii="Times New Roman" w:hAnsi="Times New Roman" w:cs="Times New Roman"/>
          <w:sz w:val="24"/>
          <w:szCs w:val="24"/>
        </w:rPr>
        <w:t>erms of r 267. The learned judge pointed out that the right to appeal against conviction and sentence was now part of the declaration of rights in terms of the current constitution. This right is however subject to reasonable restrictions which the law may impose as provided for in s  70 (5) of the constitution. It is a reasonable restriction to impose reasonable time limitation</w:t>
      </w:r>
      <w:r w:rsidR="00040B16">
        <w:rPr>
          <w:rFonts w:ascii="Times New Roman" w:hAnsi="Times New Roman" w:cs="Times New Roman"/>
          <w:sz w:val="24"/>
          <w:szCs w:val="24"/>
        </w:rPr>
        <w:t>s</w:t>
      </w:r>
      <w:r w:rsidRPr="004712DC">
        <w:rPr>
          <w:rFonts w:ascii="Times New Roman" w:hAnsi="Times New Roman" w:cs="Times New Roman"/>
          <w:sz w:val="24"/>
          <w:szCs w:val="24"/>
        </w:rPr>
        <w:t xml:space="preserve"> for noting appeals and appl</w:t>
      </w:r>
      <w:r>
        <w:rPr>
          <w:rFonts w:ascii="Times New Roman" w:hAnsi="Times New Roman" w:cs="Times New Roman"/>
          <w:sz w:val="24"/>
          <w:szCs w:val="24"/>
        </w:rPr>
        <w:t>y</w:t>
      </w:r>
      <w:r w:rsidRPr="004712DC">
        <w:rPr>
          <w:rFonts w:ascii="Times New Roman" w:hAnsi="Times New Roman" w:cs="Times New Roman"/>
          <w:sz w:val="24"/>
          <w:szCs w:val="24"/>
        </w:rPr>
        <w:t xml:space="preserve">ing for condonation of failure to abide </w:t>
      </w:r>
      <w:r w:rsidR="00040B16">
        <w:rPr>
          <w:rFonts w:ascii="Times New Roman" w:hAnsi="Times New Roman" w:cs="Times New Roman"/>
          <w:sz w:val="24"/>
          <w:szCs w:val="24"/>
        </w:rPr>
        <w:t xml:space="preserve">the </w:t>
      </w:r>
      <w:r w:rsidRPr="004712DC">
        <w:rPr>
          <w:rFonts w:ascii="Times New Roman" w:hAnsi="Times New Roman" w:cs="Times New Roman"/>
          <w:sz w:val="24"/>
          <w:szCs w:val="24"/>
        </w:rPr>
        <w:t>time limitation</w:t>
      </w:r>
      <w:r w:rsidR="00040B16">
        <w:rPr>
          <w:rFonts w:ascii="Times New Roman" w:hAnsi="Times New Roman" w:cs="Times New Roman"/>
          <w:sz w:val="24"/>
          <w:szCs w:val="24"/>
        </w:rPr>
        <w:t>s</w:t>
      </w:r>
      <w:r w:rsidRPr="004712DC">
        <w:rPr>
          <w:rFonts w:ascii="Times New Roman" w:hAnsi="Times New Roman" w:cs="Times New Roman"/>
          <w:sz w:val="24"/>
          <w:szCs w:val="24"/>
        </w:rPr>
        <w:t>. A person who is arrested must be tried for the offence within a reasonable period. I</w:t>
      </w:r>
      <w:r>
        <w:rPr>
          <w:rFonts w:ascii="Times New Roman" w:hAnsi="Times New Roman" w:cs="Times New Roman"/>
          <w:sz w:val="24"/>
          <w:szCs w:val="24"/>
        </w:rPr>
        <w:t>t</w:t>
      </w:r>
      <w:r w:rsidRPr="004712DC">
        <w:rPr>
          <w:rFonts w:ascii="Times New Roman" w:hAnsi="Times New Roman" w:cs="Times New Roman"/>
          <w:sz w:val="24"/>
          <w:szCs w:val="24"/>
        </w:rPr>
        <w:t xml:space="preserve"> should follow that where the person contests the judgment of the court, he or she should also seek a review or note an appeal wit</w:t>
      </w:r>
      <w:r>
        <w:rPr>
          <w:rFonts w:ascii="Times New Roman" w:hAnsi="Times New Roman" w:cs="Times New Roman"/>
          <w:sz w:val="24"/>
          <w:szCs w:val="24"/>
        </w:rPr>
        <w:t>h</w:t>
      </w:r>
      <w:r w:rsidRPr="004712DC">
        <w:rPr>
          <w:rFonts w:ascii="Times New Roman" w:hAnsi="Times New Roman" w:cs="Times New Roman"/>
          <w:sz w:val="24"/>
          <w:szCs w:val="24"/>
        </w:rPr>
        <w:t>in a reasonable period. Cases cannot drag on and on without finality as this would lead to society losing confidence in the efficacy of the criminal judicial system whose repute would be seriously compromised. It must follow in my view that allowing further condonations in terms of r 267 is a discretion which must not be lightly granted and should be exercised in applicant’s favour or granted in exceptiona</w:t>
      </w:r>
      <w:r>
        <w:rPr>
          <w:rFonts w:ascii="Times New Roman" w:hAnsi="Times New Roman" w:cs="Times New Roman"/>
          <w:sz w:val="24"/>
          <w:szCs w:val="24"/>
        </w:rPr>
        <w:t>l</w:t>
      </w:r>
      <w:r w:rsidRPr="004712DC">
        <w:rPr>
          <w:rFonts w:ascii="Times New Roman" w:hAnsi="Times New Roman" w:cs="Times New Roman"/>
          <w:sz w:val="24"/>
          <w:szCs w:val="24"/>
        </w:rPr>
        <w:t xml:space="preserve"> circumstances. It would however </w:t>
      </w:r>
      <w:r w:rsidR="00040B16">
        <w:rPr>
          <w:rFonts w:ascii="Times New Roman" w:hAnsi="Times New Roman" w:cs="Times New Roman"/>
          <w:sz w:val="24"/>
          <w:szCs w:val="24"/>
        </w:rPr>
        <w:t xml:space="preserve">be </w:t>
      </w:r>
      <w:r w:rsidRPr="004712DC">
        <w:rPr>
          <w:rFonts w:ascii="Times New Roman" w:hAnsi="Times New Roman" w:cs="Times New Roman"/>
          <w:sz w:val="24"/>
          <w:szCs w:val="24"/>
        </w:rPr>
        <w:t xml:space="preserve">futile to define </w:t>
      </w:r>
      <w:r w:rsidR="00B8562E">
        <w:rPr>
          <w:rFonts w:ascii="Times New Roman" w:hAnsi="Times New Roman" w:cs="Times New Roman"/>
          <w:sz w:val="24"/>
          <w:szCs w:val="24"/>
        </w:rPr>
        <w:t xml:space="preserve">or do a digest of </w:t>
      </w:r>
      <w:r w:rsidRPr="004712DC">
        <w:rPr>
          <w:rFonts w:ascii="Times New Roman" w:hAnsi="Times New Roman" w:cs="Times New Roman"/>
          <w:sz w:val="24"/>
          <w:szCs w:val="24"/>
        </w:rPr>
        <w:t>such exceptional circumstances as they are to be considered on a case</w:t>
      </w:r>
      <w:r w:rsidR="00164FA3">
        <w:rPr>
          <w:rFonts w:ascii="Times New Roman" w:hAnsi="Times New Roman" w:cs="Times New Roman"/>
          <w:sz w:val="24"/>
          <w:szCs w:val="24"/>
        </w:rPr>
        <w:t xml:space="preserve"> by case</w:t>
      </w:r>
      <w:r w:rsidRPr="004712DC">
        <w:rPr>
          <w:rFonts w:ascii="Times New Roman" w:hAnsi="Times New Roman" w:cs="Times New Roman"/>
          <w:sz w:val="24"/>
          <w:szCs w:val="24"/>
        </w:rPr>
        <w:t xml:space="preserve"> basis. It suffices that the window for making an application for leave to appeal cannot be left open forever and thus applications made beyond the period granted in r 266 </w:t>
      </w:r>
      <w:r w:rsidR="00164FA3">
        <w:rPr>
          <w:rFonts w:ascii="Times New Roman" w:hAnsi="Times New Roman" w:cs="Times New Roman"/>
          <w:sz w:val="24"/>
          <w:szCs w:val="24"/>
        </w:rPr>
        <w:t>should only</w:t>
      </w:r>
      <w:r w:rsidRPr="004712DC">
        <w:rPr>
          <w:rFonts w:ascii="Times New Roman" w:hAnsi="Times New Roman" w:cs="Times New Roman"/>
          <w:sz w:val="24"/>
          <w:szCs w:val="24"/>
        </w:rPr>
        <w:t xml:space="preserve"> be granted as an exception rather than the norm.</w:t>
      </w:r>
    </w:p>
    <w:p w:rsidR="00C04B4C" w:rsidRPr="004712D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712DC">
        <w:rPr>
          <w:rFonts w:ascii="Times New Roman" w:hAnsi="Times New Roman" w:cs="Times New Roman"/>
          <w:sz w:val="24"/>
          <w:szCs w:val="24"/>
        </w:rPr>
        <w:t xml:space="preserve">In </w:t>
      </w:r>
      <w:r w:rsidRPr="001C2FCE">
        <w:rPr>
          <w:rFonts w:ascii="Times New Roman" w:hAnsi="Times New Roman" w:cs="Times New Roman"/>
          <w:i/>
          <w:sz w:val="24"/>
          <w:szCs w:val="24"/>
        </w:rPr>
        <w:t>casu</w:t>
      </w:r>
      <w:r w:rsidRPr="004712DC">
        <w:rPr>
          <w:rFonts w:ascii="Times New Roman" w:hAnsi="Times New Roman" w:cs="Times New Roman"/>
          <w:sz w:val="24"/>
          <w:szCs w:val="24"/>
        </w:rPr>
        <w:t>, the applicant averred that he became aware of the dismissal of his appe</w:t>
      </w:r>
      <w:r>
        <w:rPr>
          <w:rFonts w:ascii="Times New Roman" w:hAnsi="Times New Roman" w:cs="Times New Roman"/>
          <w:sz w:val="24"/>
          <w:szCs w:val="24"/>
        </w:rPr>
        <w:t>a</w:t>
      </w:r>
      <w:r w:rsidRPr="004712DC">
        <w:rPr>
          <w:rFonts w:ascii="Times New Roman" w:hAnsi="Times New Roman" w:cs="Times New Roman"/>
          <w:sz w:val="24"/>
          <w:szCs w:val="24"/>
        </w:rPr>
        <w:t>l on 23 May, 2019 when his legal practitioner advised him. He stated in para 6 of his affidavit as follows:</w:t>
      </w:r>
    </w:p>
    <w:p w:rsidR="00C04B4C" w:rsidRDefault="00C04B4C" w:rsidP="00C04B4C">
      <w:pPr>
        <w:spacing w:after="0" w:line="240" w:lineRule="auto"/>
        <w:jc w:val="both"/>
        <w:rPr>
          <w:rFonts w:ascii="Times New Roman" w:hAnsi="Times New Roman" w:cs="Times New Roman"/>
        </w:rPr>
      </w:pPr>
      <w:r w:rsidRPr="004712DC">
        <w:rPr>
          <w:rFonts w:ascii="Times New Roman" w:hAnsi="Times New Roman" w:cs="Times New Roman"/>
          <w:sz w:val="24"/>
          <w:szCs w:val="24"/>
        </w:rPr>
        <w:tab/>
      </w:r>
      <w:r w:rsidRPr="001C2FCE">
        <w:rPr>
          <w:rFonts w:ascii="Times New Roman" w:hAnsi="Times New Roman" w:cs="Times New Roman"/>
        </w:rPr>
        <w:t xml:space="preserve">“My legal practitioner contacted me and I </w:t>
      </w:r>
      <w:r w:rsidR="00B8562E">
        <w:rPr>
          <w:rFonts w:ascii="Times New Roman" w:hAnsi="Times New Roman" w:cs="Times New Roman"/>
        </w:rPr>
        <w:t xml:space="preserve">met </w:t>
      </w:r>
      <w:r w:rsidRPr="001C2FCE">
        <w:rPr>
          <w:rFonts w:ascii="Times New Roman" w:hAnsi="Times New Roman" w:cs="Times New Roman"/>
        </w:rPr>
        <w:t>them on the 23</w:t>
      </w:r>
      <w:r w:rsidRPr="001C2FCE">
        <w:rPr>
          <w:rFonts w:ascii="Times New Roman" w:hAnsi="Times New Roman" w:cs="Times New Roman"/>
          <w:vertAlign w:val="superscript"/>
        </w:rPr>
        <w:t>rd</w:t>
      </w:r>
      <w:r w:rsidRPr="001C2FCE">
        <w:rPr>
          <w:rFonts w:ascii="Times New Roman" w:hAnsi="Times New Roman" w:cs="Times New Roman"/>
        </w:rPr>
        <w:t xml:space="preserve"> May 2019 whereat they advised </w:t>
      </w:r>
      <w:r>
        <w:rPr>
          <w:rFonts w:ascii="Times New Roman" w:hAnsi="Times New Roman" w:cs="Times New Roman"/>
        </w:rPr>
        <w:tab/>
      </w:r>
      <w:r w:rsidRPr="001C2FCE">
        <w:rPr>
          <w:rFonts w:ascii="Times New Roman" w:hAnsi="Times New Roman" w:cs="Times New Roman"/>
        </w:rPr>
        <w:t>me of the outcome of the appeal and my right of appeal. We discusse</w:t>
      </w:r>
      <w:r>
        <w:rPr>
          <w:rFonts w:ascii="Times New Roman" w:hAnsi="Times New Roman" w:cs="Times New Roman"/>
        </w:rPr>
        <w:t>d</w:t>
      </w:r>
      <w:r w:rsidRPr="001C2FCE">
        <w:rPr>
          <w:rFonts w:ascii="Times New Roman" w:hAnsi="Times New Roman" w:cs="Times New Roman"/>
        </w:rPr>
        <w:t xml:space="preserve"> the judgment and they </w:t>
      </w:r>
      <w:r>
        <w:rPr>
          <w:rFonts w:ascii="Times New Roman" w:hAnsi="Times New Roman" w:cs="Times New Roman"/>
        </w:rPr>
        <w:tab/>
      </w:r>
      <w:r w:rsidRPr="001C2FCE">
        <w:rPr>
          <w:rFonts w:ascii="Times New Roman" w:hAnsi="Times New Roman" w:cs="Times New Roman"/>
        </w:rPr>
        <w:t>advised me that whilst I had good prospects of success on further appeal, ther</w:t>
      </w:r>
      <w:r>
        <w:rPr>
          <w:rFonts w:ascii="Times New Roman" w:hAnsi="Times New Roman" w:cs="Times New Roman"/>
        </w:rPr>
        <w:t>e</w:t>
      </w:r>
      <w:r w:rsidRPr="001C2FCE">
        <w:rPr>
          <w:rFonts w:ascii="Times New Roman" w:hAnsi="Times New Roman" w:cs="Times New Roman"/>
        </w:rPr>
        <w:t xml:space="preserve"> was no certain</w:t>
      </w:r>
      <w:r>
        <w:rPr>
          <w:rFonts w:ascii="Times New Roman" w:hAnsi="Times New Roman" w:cs="Times New Roman"/>
        </w:rPr>
        <w:t>i</w:t>
      </w:r>
      <w:r w:rsidRPr="001C2FCE">
        <w:rPr>
          <w:rFonts w:ascii="Times New Roman" w:hAnsi="Times New Roman" w:cs="Times New Roman"/>
        </w:rPr>
        <w:t xml:space="preserve">ty </w:t>
      </w:r>
      <w:r>
        <w:rPr>
          <w:rFonts w:ascii="Times New Roman" w:hAnsi="Times New Roman" w:cs="Times New Roman"/>
        </w:rPr>
        <w:tab/>
      </w:r>
      <w:r w:rsidRPr="001C2FCE">
        <w:rPr>
          <w:rFonts w:ascii="Times New Roman" w:hAnsi="Times New Roman" w:cs="Times New Roman"/>
        </w:rPr>
        <w:t xml:space="preserve">that leave to appeal would be granted or that the appeal would succeed. I was advised I need to </w:t>
      </w:r>
      <w:r>
        <w:rPr>
          <w:rFonts w:ascii="Times New Roman" w:hAnsi="Times New Roman" w:cs="Times New Roman"/>
        </w:rPr>
        <w:tab/>
      </w:r>
      <w:r w:rsidRPr="001C2FCE">
        <w:rPr>
          <w:rFonts w:ascii="Times New Roman" w:hAnsi="Times New Roman" w:cs="Times New Roman"/>
        </w:rPr>
        <w:t>decide the way forward u</w:t>
      </w:r>
      <w:r>
        <w:rPr>
          <w:rFonts w:ascii="Times New Roman" w:hAnsi="Times New Roman" w:cs="Times New Roman"/>
        </w:rPr>
        <w:t>r</w:t>
      </w:r>
      <w:r w:rsidRPr="001C2FCE">
        <w:rPr>
          <w:rFonts w:ascii="Times New Roman" w:hAnsi="Times New Roman" w:cs="Times New Roman"/>
        </w:rPr>
        <w:t xml:space="preserve">gently. However I had no funds to instruct them to immediately </w:t>
      </w:r>
      <w:r>
        <w:rPr>
          <w:rFonts w:ascii="Times New Roman" w:hAnsi="Times New Roman" w:cs="Times New Roman"/>
        </w:rPr>
        <w:tab/>
      </w:r>
      <w:r w:rsidRPr="001C2FCE">
        <w:rPr>
          <w:rFonts w:ascii="Times New Roman" w:hAnsi="Times New Roman" w:cs="Times New Roman"/>
        </w:rPr>
        <w:t>initiate the process of noting an appeal in the Supreme Court and I was shocked and con</w:t>
      </w:r>
      <w:r>
        <w:rPr>
          <w:rFonts w:ascii="Times New Roman" w:hAnsi="Times New Roman" w:cs="Times New Roman"/>
        </w:rPr>
        <w:t>f</w:t>
      </w:r>
      <w:r w:rsidRPr="001C2FCE">
        <w:rPr>
          <w:rFonts w:ascii="Times New Roman" w:hAnsi="Times New Roman" w:cs="Times New Roman"/>
        </w:rPr>
        <w:t>u</w:t>
      </w:r>
      <w:r>
        <w:rPr>
          <w:rFonts w:ascii="Times New Roman" w:hAnsi="Times New Roman" w:cs="Times New Roman"/>
        </w:rPr>
        <w:t>s</w:t>
      </w:r>
      <w:r w:rsidRPr="001C2FCE">
        <w:rPr>
          <w:rFonts w:ascii="Times New Roman" w:hAnsi="Times New Roman" w:cs="Times New Roman"/>
        </w:rPr>
        <w:t xml:space="preserve">ed </w:t>
      </w:r>
      <w:r>
        <w:rPr>
          <w:rFonts w:ascii="Times New Roman" w:hAnsi="Times New Roman" w:cs="Times New Roman"/>
        </w:rPr>
        <w:tab/>
      </w:r>
      <w:r w:rsidRPr="001C2FCE">
        <w:rPr>
          <w:rFonts w:ascii="Times New Roman" w:hAnsi="Times New Roman" w:cs="Times New Roman"/>
        </w:rPr>
        <w:t xml:space="preserve">with the judgment – so </w:t>
      </w:r>
      <w:r>
        <w:rPr>
          <w:rFonts w:ascii="Times New Roman" w:hAnsi="Times New Roman" w:cs="Times New Roman"/>
        </w:rPr>
        <w:tab/>
      </w:r>
      <w:r w:rsidRPr="001C2FCE">
        <w:rPr>
          <w:rFonts w:ascii="Times New Roman" w:hAnsi="Times New Roman" w:cs="Times New Roman"/>
        </w:rPr>
        <w:t>I simply indicated to the</w:t>
      </w:r>
      <w:r>
        <w:rPr>
          <w:rFonts w:ascii="Times New Roman" w:hAnsi="Times New Roman" w:cs="Times New Roman"/>
        </w:rPr>
        <w:t>m</w:t>
      </w:r>
      <w:r w:rsidRPr="001C2FCE">
        <w:rPr>
          <w:rFonts w:ascii="Times New Roman" w:hAnsi="Times New Roman" w:cs="Times New Roman"/>
        </w:rPr>
        <w:t xml:space="preserve"> that I would think about it and get back to </w:t>
      </w:r>
      <w:r>
        <w:rPr>
          <w:rFonts w:ascii="Times New Roman" w:hAnsi="Times New Roman" w:cs="Times New Roman"/>
        </w:rPr>
        <w:tab/>
      </w:r>
      <w:r w:rsidRPr="001C2FCE">
        <w:rPr>
          <w:rFonts w:ascii="Times New Roman" w:hAnsi="Times New Roman" w:cs="Times New Roman"/>
        </w:rPr>
        <w:t>them.”</w:t>
      </w:r>
    </w:p>
    <w:p w:rsidR="00C04B4C" w:rsidRPr="001C2FCE" w:rsidRDefault="00C04B4C" w:rsidP="00C04B4C">
      <w:pPr>
        <w:spacing w:after="0" w:line="240" w:lineRule="auto"/>
        <w:jc w:val="both"/>
        <w:rPr>
          <w:rFonts w:ascii="Times New Roman" w:hAnsi="Times New Roman" w:cs="Times New Roman"/>
        </w:rPr>
      </w:pPr>
    </w:p>
    <w:p w:rsidR="00C04B4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712DC">
        <w:rPr>
          <w:rFonts w:ascii="Times New Roman" w:hAnsi="Times New Roman" w:cs="Times New Roman"/>
          <w:sz w:val="24"/>
          <w:szCs w:val="24"/>
        </w:rPr>
        <w:t xml:space="preserve">The applicant did not make up his mind quickly as advised of him by his legal practitioners. He averred that he could not even tell his family what had happened and </w:t>
      </w:r>
      <w:r w:rsidR="00B8562E">
        <w:rPr>
          <w:rFonts w:ascii="Times New Roman" w:hAnsi="Times New Roman" w:cs="Times New Roman"/>
          <w:sz w:val="24"/>
          <w:szCs w:val="24"/>
        </w:rPr>
        <w:t xml:space="preserve">had </w:t>
      </w:r>
      <w:r w:rsidRPr="004712DC">
        <w:rPr>
          <w:rFonts w:ascii="Times New Roman" w:hAnsi="Times New Roman" w:cs="Times New Roman"/>
          <w:sz w:val="24"/>
          <w:szCs w:val="24"/>
        </w:rPr>
        <w:t>become “so disoriented” that he failed to even revert to his legal practit</w:t>
      </w:r>
      <w:r>
        <w:rPr>
          <w:rFonts w:ascii="Times New Roman" w:hAnsi="Times New Roman" w:cs="Times New Roman"/>
          <w:sz w:val="24"/>
          <w:szCs w:val="24"/>
        </w:rPr>
        <w:t>i</w:t>
      </w:r>
      <w:r w:rsidRPr="004712DC">
        <w:rPr>
          <w:rFonts w:ascii="Times New Roman" w:hAnsi="Times New Roman" w:cs="Times New Roman"/>
          <w:sz w:val="24"/>
          <w:szCs w:val="24"/>
        </w:rPr>
        <w:t>o</w:t>
      </w:r>
      <w:r>
        <w:rPr>
          <w:rFonts w:ascii="Times New Roman" w:hAnsi="Times New Roman" w:cs="Times New Roman"/>
          <w:sz w:val="24"/>
          <w:szCs w:val="24"/>
        </w:rPr>
        <w:t>n</w:t>
      </w:r>
      <w:r w:rsidRPr="004712DC">
        <w:rPr>
          <w:rFonts w:ascii="Times New Roman" w:hAnsi="Times New Roman" w:cs="Times New Roman"/>
          <w:sz w:val="24"/>
          <w:szCs w:val="24"/>
        </w:rPr>
        <w:t>ers. He then stated that he was a layman with no knowledge and experience with the law and procedures such that he could not note an appeal as a self</w:t>
      </w:r>
      <w:r>
        <w:rPr>
          <w:rFonts w:ascii="Times New Roman" w:hAnsi="Times New Roman" w:cs="Times New Roman"/>
          <w:sz w:val="24"/>
          <w:szCs w:val="24"/>
        </w:rPr>
        <w:t>-</w:t>
      </w:r>
      <w:r w:rsidRPr="004712DC">
        <w:rPr>
          <w:rFonts w:ascii="Times New Roman" w:hAnsi="Times New Roman" w:cs="Times New Roman"/>
          <w:sz w:val="24"/>
          <w:szCs w:val="24"/>
        </w:rPr>
        <w:t xml:space="preserve"> actor. He was committed to prison on 24 June, 2019 to serve his sentence. He averred that it was then that his family became aware of the dismissed appeal and committed to raise lawyers’ fees which they did</w:t>
      </w:r>
      <w:r w:rsidR="00894BCA">
        <w:rPr>
          <w:rFonts w:ascii="Times New Roman" w:hAnsi="Times New Roman" w:cs="Times New Roman"/>
          <w:sz w:val="24"/>
          <w:szCs w:val="24"/>
        </w:rPr>
        <w:t>. They</w:t>
      </w:r>
      <w:r w:rsidRPr="004712DC">
        <w:rPr>
          <w:rFonts w:ascii="Times New Roman" w:hAnsi="Times New Roman" w:cs="Times New Roman"/>
          <w:sz w:val="24"/>
          <w:szCs w:val="24"/>
        </w:rPr>
        <w:t xml:space="preserve"> engaged the legal practit</w:t>
      </w:r>
      <w:r>
        <w:rPr>
          <w:rFonts w:ascii="Times New Roman" w:hAnsi="Times New Roman" w:cs="Times New Roman"/>
          <w:sz w:val="24"/>
          <w:szCs w:val="24"/>
        </w:rPr>
        <w:t>i</w:t>
      </w:r>
      <w:r w:rsidRPr="004712DC">
        <w:rPr>
          <w:rFonts w:ascii="Times New Roman" w:hAnsi="Times New Roman" w:cs="Times New Roman"/>
          <w:sz w:val="24"/>
          <w:szCs w:val="24"/>
        </w:rPr>
        <w:t>oners on 11 July, 2019 and paid the fees deposit on 5 August, 2019. The application was only file</w:t>
      </w:r>
      <w:r>
        <w:rPr>
          <w:rFonts w:ascii="Times New Roman" w:hAnsi="Times New Roman" w:cs="Times New Roman"/>
          <w:sz w:val="24"/>
          <w:szCs w:val="24"/>
        </w:rPr>
        <w:t>d</w:t>
      </w:r>
      <w:r w:rsidRPr="004712DC">
        <w:rPr>
          <w:rFonts w:ascii="Times New Roman" w:hAnsi="Times New Roman" w:cs="Times New Roman"/>
          <w:sz w:val="24"/>
          <w:szCs w:val="24"/>
        </w:rPr>
        <w:t xml:space="preserve"> another 15 days later on 20 August, 2019. No explanation was pro</w:t>
      </w:r>
      <w:r>
        <w:rPr>
          <w:rFonts w:ascii="Times New Roman" w:hAnsi="Times New Roman" w:cs="Times New Roman"/>
          <w:sz w:val="24"/>
          <w:szCs w:val="24"/>
        </w:rPr>
        <w:t>f</w:t>
      </w:r>
      <w:r w:rsidRPr="004712DC">
        <w:rPr>
          <w:rFonts w:ascii="Times New Roman" w:hAnsi="Times New Roman" w:cs="Times New Roman"/>
          <w:sz w:val="24"/>
          <w:szCs w:val="24"/>
        </w:rPr>
        <w:t>fered for the extended delay beyond 5 August, 2019. The legal practitioners needed to treat the matter wit</w:t>
      </w:r>
      <w:r>
        <w:rPr>
          <w:rFonts w:ascii="Times New Roman" w:hAnsi="Times New Roman" w:cs="Times New Roman"/>
          <w:sz w:val="24"/>
          <w:szCs w:val="24"/>
        </w:rPr>
        <w:t>h</w:t>
      </w:r>
      <w:r w:rsidRPr="004712DC">
        <w:rPr>
          <w:rFonts w:ascii="Times New Roman" w:hAnsi="Times New Roman" w:cs="Times New Roman"/>
          <w:sz w:val="24"/>
          <w:szCs w:val="24"/>
        </w:rPr>
        <w:t xml:space="preserve"> urgency given the delays in seeking condonation which delays they were aware of. Rule 267 a</w:t>
      </w:r>
      <w:r>
        <w:rPr>
          <w:rFonts w:ascii="Times New Roman" w:hAnsi="Times New Roman" w:cs="Times New Roman"/>
          <w:sz w:val="24"/>
          <w:szCs w:val="24"/>
        </w:rPr>
        <w:t>s</w:t>
      </w:r>
      <w:r w:rsidRPr="004712DC">
        <w:rPr>
          <w:rFonts w:ascii="Times New Roman" w:hAnsi="Times New Roman" w:cs="Times New Roman"/>
          <w:sz w:val="24"/>
          <w:szCs w:val="24"/>
        </w:rPr>
        <w:t xml:space="preserve"> I have indicated will be resolved in applicant’s favour in exceptional circumstances. The application does not address the issues of the legal practitioners’ delays. I must remark as well </w:t>
      </w:r>
      <w:r w:rsidR="00894BCA">
        <w:rPr>
          <w:rFonts w:ascii="Times New Roman" w:hAnsi="Times New Roman" w:cs="Times New Roman"/>
          <w:sz w:val="24"/>
          <w:szCs w:val="24"/>
        </w:rPr>
        <w:t xml:space="preserve">that </w:t>
      </w:r>
      <w:r w:rsidRPr="004712DC">
        <w:rPr>
          <w:rFonts w:ascii="Times New Roman" w:hAnsi="Times New Roman" w:cs="Times New Roman"/>
          <w:sz w:val="24"/>
          <w:szCs w:val="24"/>
        </w:rPr>
        <w:t>I did not find the explanation that the applicant was so disoriented by the dismissed appeal that he hid the fact from his family</w:t>
      </w:r>
      <w:r w:rsidR="00894BCA">
        <w:rPr>
          <w:rFonts w:ascii="Times New Roman" w:hAnsi="Times New Roman" w:cs="Times New Roman"/>
          <w:sz w:val="24"/>
          <w:szCs w:val="24"/>
        </w:rPr>
        <w:t xml:space="preserve"> </w:t>
      </w:r>
      <w:r>
        <w:rPr>
          <w:rFonts w:ascii="Times New Roman" w:hAnsi="Times New Roman" w:cs="Times New Roman"/>
          <w:sz w:val="24"/>
          <w:szCs w:val="24"/>
        </w:rPr>
        <w:t>to be plausible. It appears to me that the applicant was resigned to accept the result and only decided to try his luck after he had been committed to serve the sentence following the dismissal of the appeal. The explanation for the delay is convulated. On one hand the applicant pleads indigence in not having legal fees at hand. On the other hand, he pleads that he was resigned to his fat</w:t>
      </w:r>
      <w:r w:rsidR="00894BCA">
        <w:rPr>
          <w:rFonts w:ascii="Times New Roman" w:hAnsi="Times New Roman" w:cs="Times New Roman"/>
          <w:sz w:val="24"/>
          <w:szCs w:val="24"/>
        </w:rPr>
        <w:t>e</w:t>
      </w:r>
      <w:r>
        <w:rPr>
          <w:rFonts w:ascii="Times New Roman" w:hAnsi="Times New Roman" w:cs="Times New Roman"/>
          <w:sz w:val="24"/>
          <w:szCs w:val="24"/>
        </w:rPr>
        <w:t xml:space="preserve">. A would be appellant who procrastinates in deciding whether to appeal or not cannot claim </w:t>
      </w:r>
      <w:r w:rsidR="00894BCA">
        <w:rPr>
          <w:rFonts w:ascii="Times New Roman" w:hAnsi="Times New Roman" w:cs="Times New Roman"/>
          <w:sz w:val="24"/>
          <w:szCs w:val="24"/>
        </w:rPr>
        <w:t>a</w:t>
      </w:r>
      <w:r>
        <w:rPr>
          <w:rFonts w:ascii="Times New Roman" w:hAnsi="Times New Roman" w:cs="Times New Roman"/>
          <w:sz w:val="24"/>
          <w:szCs w:val="24"/>
        </w:rPr>
        <w:t xml:space="preserve">n infringement of his right to appeal. The applicant was legally represented and informed of his rights. Any decision he took thereafter was taken by him whilst conscious of his legal rights. I do not accept as plausible, his explanation that he </w:t>
      </w:r>
      <w:r w:rsidR="00894BCA">
        <w:rPr>
          <w:rFonts w:ascii="Times New Roman" w:hAnsi="Times New Roman" w:cs="Times New Roman"/>
          <w:sz w:val="24"/>
          <w:szCs w:val="24"/>
        </w:rPr>
        <w:t xml:space="preserve">did </w:t>
      </w:r>
      <w:r>
        <w:rPr>
          <w:rFonts w:ascii="Times New Roman" w:hAnsi="Times New Roman" w:cs="Times New Roman"/>
          <w:sz w:val="24"/>
          <w:szCs w:val="24"/>
        </w:rPr>
        <w:t>not file an application as a self-actor as he did not know the procedures because not only had he been appraised of his rights, but he did not consult the same legal practitioners for advi</w:t>
      </w:r>
      <w:r w:rsidR="00894BCA">
        <w:rPr>
          <w:rFonts w:ascii="Times New Roman" w:hAnsi="Times New Roman" w:cs="Times New Roman"/>
          <w:sz w:val="24"/>
          <w:szCs w:val="24"/>
        </w:rPr>
        <w:t>c</w:t>
      </w:r>
      <w:r>
        <w:rPr>
          <w:rFonts w:ascii="Times New Roman" w:hAnsi="Times New Roman" w:cs="Times New Roman"/>
          <w:sz w:val="24"/>
          <w:szCs w:val="24"/>
        </w:rPr>
        <w:t xml:space="preserve">e of how he could go about filing </w:t>
      </w:r>
      <w:r w:rsidR="00894BCA">
        <w:rPr>
          <w:rFonts w:ascii="Times New Roman" w:hAnsi="Times New Roman" w:cs="Times New Roman"/>
          <w:sz w:val="24"/>
          <w:szCs w:val="24"/>
        </w:rPr>
        <w:t>the</w:t>
      </w:r>
      <w:r>
        <w:rPr>
          <w:rFonts w:ascii="Times New Roman" w:hAnsi="Times New Roman" w:cs="Times New Roman"/>
          <w:sz w:val="24"/>
          <w:szCs w:val="24"/>
        </w:rPr>
        <w:t xml:space="preserve"> application as a self-actor. The reasons proffered for the delay considered in the light of the surrounding circumstances of the case, </w:t>
      </w:r>
      <w:r w:rsidR="00894BCA">
        <w:rPr>
          <w:rFonts w:ascii="Times New Roman" w:hAnsi="Times New Roman" w:cs="Times New Roman"/>
          <w:sz w:val="24"/>
          <w:szCs w:val="24"/>
        </w:rPr>
        <w:t xml:space="preserve">are </w:t>
      </w:r>
      <w:r>
        <w:rPr>
          <w:rFonts w:ascii="Times New Roman" w:hAnsi="Times New Roman" w:cs="Times New Roman"/>
          <w:sz w:val="24"/>
          <w:szCs w:val="24"/>
        </w:rPr>
        <w:t>unreasonable.</w:t>
      </w:r>
    </w:p>
    <w:p w:rsidR="00C04B4C" w:rsidRDefault="00C04B4C" w:rsidP="00C04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already indicated that the court has a discretion in terms of r 267 to grant condonation and that because the condonation envisaged is additional to the condonation in r 266, exceptional circumstances must be established to merit the court in the judicious exercise of </w:t>
      </w:r>
      <w:r>
        <w:rPr>
          <w:rFonts w:ascii="Times New Roman" w:hAnsi="Times New Roman" w:cs="Times New Roman"/>
          <w:sz w:val="24"/>
          <w:szCs w:val="24"/>
        </w:rPr>
        <w:lastRenderedPageBreak/>
        <w:t>its discretion to condone the late filing of the appeal. I have found that the explanation of the reasons for the delay is unreasonable. I have considered together with the reason</w:t>
      </w:r>
      <w:r w:rsidR="00894BCA">
        <w:rPr>
          <w:rFonts w:ascii="Times New Roman" w:hAnsi="Times New Roman" w:cs="Times New Roman"/>
          <w:sz w:val="24"/>
          <w:szCs w:val="24"/>
        </w:rPr>
        <w:t>s and explanation for the delay, the applicants</w:t>
      </w:r>
      <w:r>
        <w:rPr>
          <w:rFonts w:ascii="Times New Roman" w:hAnsi="Times New Roman" w:cs="Times New Roman"/>
          <w:sz w:val="24"/>
          <w:szCs w:val="24"/>
        </w:rPr>
        <w:t xml:space="preserve"> prospects of success on appeal. A consideration of the notice and grounds of appeal proposed to be filed related to both points of fact and law which were adequately canvassed in the judgment on appeal. In the appeal judgment, </w:t>
      </w:r>
      <w:r w:rsidRPr="00894BCA">
        <w:rPr>
          <w:rFonts w:ascii="Times New Roman" w:hAnsi="Times New Roman" w:cs="Times New Roman"/>
          <w:smallCaps/>
          <w:sz w:val="24"/>
          <w:szCs w:val="24"/>
        </w:rPr>
        <w:t>Hung</w:t>
      </w:r>
      <w:r w:rsidR="00894BCA" w:rsidRPr="00894BCA">
        <w:rPr>
          <w:rFonts w:ascii="Times New Roman" w:hAnsi="Times New Roman" w:cs="Times New Roman"/>
          <w:smallCaps/>
          <w:sz w:val="24"/>
          <w:szCs w:val="24"/>
        </w:rPr>
        <w:t>we</w:t>
      </w:r>
      <w:r w:rsidRPr="00894BCA">
        <w:rPr>
          <w:rFonts w:ascii="Times New Roman" w:hAnsi="Times New Roman" w:cs="Times New Roman"/>
          <w:smallCaps/>
          <w:sz w:val="24"/>
          <w:szCs w:val="24"/>
        </w:rPr>
        <w:t xml:space="preserve"> J</w:t>
      </w:r>
      <w:r>
        <w:rPr>
          <w:rFonts w:ascii="Times New Roman" w:hAnsi="Times New Roman" w:cs="Times New Roman"/>
          <w:sz w:val="24"/>
          <w:szCs w:val="24"/>
        </w:rPr>
        <w:t xml:space="preserve"> state</w:t>
      </w:r>
      <w:r w:rsidR="00894BCA">
        <w:rPr>
          <w:rFonts w:ascii="Times New Roman" w:hAnsi="Times New Roman" w:cs="Times New Roman"/>
          <w:sz w:val="24"/>
          <w:szCs w:val="24"/>
        </w:rPr>
        <w:t>d</w:t>
      </w:r>
      <w:r>
        <w:rPr>
          <w:rFonts w:ascii="Times New Roman" w:hAnsi="Times New Roman" w:cs="Times New Roman"/>
          <w:sz w:val="24"/>
          <w:szCs w:val="24"/>
        </w:rPr>
        <w:t xml:space="preserve"> as follows on p 1 of the cyclostyled judgment:</w:t>
      </w:r>
    </w:p>
    <w:p w:rsidR="00C04B4C" w:rsidRPr="00B91799" w:rsidRDefault="00C04B4C" w:rsidP="00C04B4C">
      <w:pPr>
        <w:spacing w:after="0" w:line="240" w:lineRule="auto"/>
        <w:ind w:left="720"/>
        <w:jc w:val="both"/>
        <w:rPr>
          <w:rFonts w:ascii="Times New Roman" w:hAnsi="Times New Roman" w:cs="Times New Roman"/>
        </w:rPr>
      </w:pPr>
      <w:r w:rsidRPr="00B91799">
        <w:rPr>
          <w:rFonts w:ascii="Times New Roman" w:hAnsi="Times New Roman" w:cs="Times New Roman"/>
        </w:rPr>
        <w:t xml:space="preserve">“The appeal against conviction amounts to this: the state witnesses were not credible. The defence witnesses were credible and truthful. The court should have called the expertise of a handwriting expert rather than rely on the mere observation of the questioned document to settle the disputed issue of who wrote the agreement of sale which formed the basis of the order for default judgment against the complainant. In short this appeal attacked the factual findings by the court </w:t>
      </w:r>
      <w:r w:rsidRPr="00B91799">
        <w:rPr>
          <w:rFonts w:ascii="Times New Roman" w:hAnsi="Times New Roman" w:cs="Times New Roman"/>
          <w:i/>
        </w:rPr>
        <w:t>a quo</w:t>
      </w:r>
      <w:r w:rsidRPr="00B91799">
        <w:rPr>
          <w:rFonts w:ascii="Times New Roman" w:hAnsi="Times New Roman" w:cs="Times New Roman"/>
        </w:rPr>
        <w:t xml:space="preserve"> and the deductive reasoning in making finding of fact upon which the appellant was convicted.</w:t>
      </w:r>
    </w:p>
    <w:p w:rsidR="00C04B4C" w:rsidRPr="00B91799" w:rsidRDefault="00C04B4C" w:rsidP="00C04B4C">
      <w:pPr>
        <w:spacing w:after="0" w:line="240" w:lineRule="auto"/>
        <w:ind w:left="720"/>
        <w:jc w:val="both"/>
        <w:rPr>
          <w:rFonts w:ascii="Times New Roman" w:hAnsi="Times New Roman" w:cs="Times New Roman"/>
        </w:rPr>
      </w:pPr>
      <w:r w:rsidRPr="00B91799">
        <w:rPr>
          <w:rFonts w:ascii="Times New Roman" w:hAnsi="Times New Roman" w:cs="Times New Roman"/>
        </w:rPr>
        <w:t xml:space="preserve">As against sentence, the ground of appeal is that the sentence of 4 years is excessive in the circumstances of the case.” </w:t>
      </w:r>
    </w:p>
    <w:p w:rsidR="00C04B4C" w:rsidRPr="00B91799" w:rsidRDefault="00C04B4C" w:rsidP="00C04B4C">
      <w:pPr>
        <w:spacing w:after="0" w:line="240" w:lineRule="auto"/>
        <w:ind w:left="720"/>
        <w:jc w:val="both"/>
        <w:rPr>
          <w:rFonts w:ascii="Times New Roman" w:hAnsi="Times New Roman" w:cs="Times New Roman"/>
        </w:rPr>
      </w:pPr>
    </w:p>
    <w:p w:rsidR="00C04B4C" w:rsidRDefault="00C04B4C" w:rsidP="00C04B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reading of the proposed grounds of appeal show that they do not allege any misdirection of law or fact or a combination of both purportedly made by </w:t>
      </w:r>
      <w:r w:rsidR="00894BCA">
        <w:rPr>
          <w:rFonts w:ascii="Times New Roman" w:hAnsi="Times New Roman" w:cs="Times New Roman"/>
          <w:sz w:val="24"/>
          <w:szCs w:val="24"/>
        </w:rPr>
        <w:t xml:space="preserve">the </w:t>
      </w:r>
      <w:r>
        <w:rPr>
          <w:rFonts w:ascii="Times New Roman" w:hAnsi="Times New Roman" w:cs="Times New Roman"/>
          <w:sz w:val="24"/>
          <w:szCs w:val="24"/>
        </w:rPr>
        <w:t xml:space="preserve">appeal judges. On page 3, </w:t>
      </w:r>
      <w:r w:rsidR="00894BCA">
        <w:rPr>
          <w:rFonts w:ascii="Times New Roman" w:hAnsi="Times New Roman" w:cs="Times New Roman"/>
          <w:sz w:val="24"/>
          <w:szCs w:val="24"/>
        </w:rPr>
        <w:t xml:space="preserve">of </w:t>
      </w:r>
      <w:r>
        <w:rPr>
          <w:rFonts w:ascii="Times New Roman" w:hAnsi="Times New Roman" w:cs="Times New Roman"/>
          <w:sz w:val="24"/>
          <w:szCs w:val="24"/>
        </w:rPr>
        <w:t>the judgmen</w:t>
      </w:r>
      <w:r w:rsidR="00894BCA">
        <w:rPr>
          <w:rFonts w:ascii="Times New Roman" w:hAnsi="Times New Roman" w:cs="Times New Roman"/>
          <w:sz w:val="24"/>
          <w:szCs w:val="24"/>
        </w:rPr>
        <w:t>t, it is stated;</w:t>
      </w:r>
    </w:p>
    <w:p w:rsidR="00C04B4C" w:rsidRDefault="00C04B4C" w:rsidP="00C04B4C">
      <w:pPr>
        <w:spacing w:after="0" w:line="240" w:lineRule="auto"/>
        <w:ind w:left="720"/>
        <w:jc w:val="both"/>
        <w:rPr>
          <w:rFonts w:ascii="Times New Roman" w:hAnsi="Times New Roman" w:cs="Times New Roman"/>
        </w:rPr>
      </w:pPr>
      <w:r>
        <w:rPr>
          <w:rFonts w:ascii="Times New Roman" w:hAnsi="Times New Roman" w:cs="Times New Roman"/>
        </w:rPr>
        <w:t xml:space="preserve">“In our assessment of the rationale of the magistrates findings, we are unable to say that it has been shown that the decision by the court a quo on the question of credibility was wrong. In any event, the State witnesses’ evidence reads well. The finding that State witnesses lied is an unimpeachable finding. I am of the view that there is no basis to upset the factual findings of the court </w:t>
      </w:r>
      <w:r w:rsidRPr="00BE4DAA">
        <w:rPr>
          <w:rFonts w:ascii="Times New Roman" w:hAnsi="Times New Roman" w:cs="Times New Roman"/>
          <w:i/>
        </w:rPr>
        <w:t>a quo</w:t>
      </w:r>
      <w:r>
        <w:rPr>
          <w:rFonts w:ascii="Times New Roman" w:hAnsi="Times New Roman" w:cs="Times New Roman"/>
        </w:rPr>
        <w:t>.”</w:t>
      </w:r>
    </w:p>
    <w:p w:rsidR="00DB0A89" w:rsidRDefault="00DB0A89" w:rsidP="00C04B4C">
      <w:pPr>
        <w:spacing w:after="0" w:line="240" w:lineRule="auto"/>
        <w:ind w:left="720"/>
        <w:jc w:val="both"/>
        <w:rPr>
          <w:rFonts w:ascii="Times New Roman" w:hAnsi="Times New Roman" w:cs="Times New Roman"/>
        </w:rPr>
      </w:pPr>
    </w:p>
    <w:p w:rsidR="00C04B4C" w:rsidRDefault="00C04B4C" w:rsidP="00C04B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regard to the authenticity of the agreement and the need to call an expert witness, the appeal court found that what was </w:t>
      </w:r>
      <w:r w:rsidR="00894BCA">
        <w:rPr>
          <w:rFonts w:ascii="Times New Roman" w:hAnsi="Times New Roman" w:cs="Times New Roman"/>
          <w:sz w:val="24"/>
          <w:szCs w:val="24"/>
        </w:rPr>
        <w:t>at play</w:t>
      </w:r>
      <w:r>
        <w:rPr>
          <w:rFonts w:ascii="Times New Roman" w:hAnsi="Times New Roman" w:cs="Times New Roman"/>
          <w:sz w:val="24"/>
          <w:szCs w:val="24"/>
        </w:rPr>
        <w:t xml:space="preserve"> was not the authenticity of the agreement but the fact of whether or not any sale agreement was executed. The finding by the trail court that no agreement was executed was found by the appeal</w:t>
      </w:r>
      <w:r w:rsidR="00894BCA">
        <w:rPr>
          <w:rFonts w:ascii="Times New Roman" w:hAnsi="Times New Roman" w:cs="Times New Roman"/>
          <w:sz w:val="24"/>
          <w:szCs w:val="24"/>
        </w:rPr>
        <w:t xml:space="preserve"> court</w:t>
      </w:r>
      <w:r>
        <w:rPr>
          <w:rFonts w:ascii="Times New Roman" w:hAnsi="Times New Roman" w:cs="Times New Roman"/>
          <w:sz w:val="24"/>
          <w:szCs w:val="24"/>
        </w:rPr>
        <w:t xml:space="preserve"> to be unimpeachable</w:t>
      </w:r>
      <w:r w:rsidR="00894BCA">
        <w:rPr>
          <w:rFonts w:ascii="Times New Roman" w:hAnsi="Times New Roman" w:cs="Times New Roman"/>
          <w:sz w:val="24"/>
          <w:szCs w:val="24"/>
        </w:rPr>
        <w:t>. I</w:t>
      </w:r>
      <w:r>
        <w:rPr>
          <w:rFonts w:ascii="Times New Roman" w:hAnsi="Times New Roman" w:cs="Times New Roman"/>
          <w:sz w:val="24"/>
          <w:szCs w:val="24"/>
        </w:rPr>
        <w:t xml:space="preserve">t was a factual issue determined on the credibility of the appellant and complainant and the respective witnesses. </w:t>
      </w:r>
      <w:r w:rsidR="00894BCA">
        <w:rPr>
          <w:rFonts w:ascii="Times New Roman" w:hAnsi="Times New Roman" w:cs="Times New Roman"/>
          <w:sz w:val="24"/>
          <w:szCs w:val="24"/>
        </w:rPr>
        <w:t xml:space="preserve">It is further stated in the </w:t>
      </w:r>
      <w:r>
        <w:rPr>
          <w:rFonts w:ascii="Times New Roman" w:hAnsi="Times New Roman" w:cs="Times New Roman"/>
          <w:sz w:val="24"/>
          <w:szCs w:val="24"/>
        </w:rPr>
        <w:t>appeal judgment on p 4-</w:t>
      </w:r>
    </w:p>
    <w:p w:rsidR="00C04B4C" w:rsidRPr="005121AA" w:rsidRDefault="00C04B4C" w:rsidP="00C04B4C">
      <w:pPr>
        <w:spacing w:after="0" w:line="240" w:lineRule="auto"/>
        <w:ind w:left="720"/>
        <w:jc w:val="both"/>
        <w:rPr>
          <w:rFonts w:ascii="Times New Roman" w:hAnsi="Times New Roman" w:cs="Times New Roman"/>
        </w:rPr>
      </w:pPr>
      <w:r w:rsidRPr="005121AA">
        <w:rPr>
          <w:rFonts w:ascii="Times New Roman" w:hAnsi="Times New Roman" w:cs="Times New Roman"/>
        </w:rPr>
        <w:t>“It would have been different if the complainant only disputed his signature and acknowledged the rest of the agreement.”</w:t>
      </w:r>
    </w:p>
    <w:p w:rsidR="00C04B4C" w:rsidRPr="005121AA" w:rsidRDefault="00C04B4C" w:rsidP="00C04B4C">
      <w:pPr>
        <w:spacing w:after="0" w:line="240" w:lineRule="auto"/>
        <w:ind w:left="720"/>
        <w:jc w:val="both"/>
        <w:rPr>
          <w:rFonts w:ascii="Times New Roman" w:hAnsi="Times New Roman" w:cs="Times New Roman"/>
        </w:rPr>
      </w:pPr>
    </w:p>
    <w:p w:rsidR="00C04B4C" w:rsidRDefault="00C04B4C" w:rsidP="00C04B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proposed ground of appeal are not directed at the sentence which was imposed. It is also noted that the grounds of appeal do not fault the judgment of this court on appeal. </w:t>
      </w:r>
      <w:r w:rsidR="00894BCA">
        <w:rPr>
          <w:rFonts w:ascii="Times New Roman" w:hAnsi="Times New Roman" w:cs="Times New Roman"/>
          <w:sz w:val="24"/>
          <w:szCs w:val="24"/>
        </w:rPr>
        <w:t xml:space="preserve">An appeal </w:t>
      </w:r>
      <w:r w:rsidR="00894BCA">
        <w:rPr>
          <w:rFonts w:ascii="Times New Roman" w:hAnsi="Times New Roman" w:cs="Times New Roman"/>
          <w:sz w:val="24"/>
          <w:szCs w:val="24"/>
        </w:rPr>
        <w:lastRenderedPageBreak/>
        <w:t xml:space="preserve">must attack the judgment for it to be valid or be meaningful. </w:t>
      </w:r>
      <w:r>
        <w:rPr>
          <w:rFonts w:ascii="Times New Roman" w:hAnsi="Times New Roman" w:cs="Times New Roman"/>
          <w:sz w:val="24"/>
          <w:szCs w:val="24"/>
        </w:rPr>
        <w:t>In my determination there are no reasonable prospects of success on appeal.</w:t>
      </w:r>
    </w:p>
    <w:p w:rsidR="00C04B4C" w:rsidRDefault="00C04B4C" w:rsidP="00C04B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consequence of my findings that the explanations for the delay do not commend themselves as justifying the grant of condonation coupled with the want of prospects of success on appeal, the justice of the case do</w:t>
      </w:r>
      <w:r w:rsidR="00894BCA">
        <w:rPr>
          <w:rFonts w:ascii="Times New Roman" w:hAnsi="Times New Roman" w:cs="Times New Roman"/>
          <w:sz w:val="24"/>
          <w:szCs w:val="24"/>
        </w:rPr>
        <w:t>es</w:t>
      </w:r>
      <w:r>
        <w:rPr>
          <w:rFonts w:ascii="Times New Roman" w:hAnsi="Times New Roman" w:cs="Times New Roman"/>
          <w:sz w:val="24"/>
          <w:szCs w:val="24"/>
        </w:rPr>
        <w:t xml:space="preserve"> not favour the granting of the relief sought.</w:t>
      </w:r>
    </w:p>
    <w:p w:rsidR="00C04B4C" w:rsidRDefault="00C04B4C" w:rsidP="00C04B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composite application for condonation of failure to apply for leave to timeously appeal and for leave to appeal are dismissed.</w:t>
      </w:r>
    </w:p>
    <w:p w:rsidR="00C04B4C" w:rsidRDefault="00C04B4C" w:rsidP="00C04B4C">
      <w:pPr>
        <w:spacing w:after="0" w:line="360" w:lineRule="auto"/>
        <w:ind w:firstLine="720"/>
        <w:jc w:val="both"/>
        <w:rPr>
          <w:rFonts w:ascii="Times New Roman" w:hAnsi="Times New Roman" w:cs="Times New Roman"/>
          <w:sz w:val="24"/>
          <w:szCs w:val="24"/>
        </w:rPr>
      </w:pPr>
    </w:p>
    <w:p w:rsidR="00DB0A89" w:rsidRDefault="00DB0A89" w:rsidP="00C04B4C">
      <w:pPr>
        <w:spacing w:after="0" w:line="360" w:lineRule="auto"/>
        <w:ind w:firstLine="720"/>
        <w:jc w:val="both"/>
        <w:rPr>
          <w:rFonts w:ascii="Times New Roman" w:hAnsi="Times New Roman" w:cs="Times New Roman"/>
          <w:sz w:val="24"/>
          <w:szCs w:val="24"/>
        </w:rPr>
      </w:pPr>
    </w:p>
    <w:p w:rsidR="00DB0A89" w:rsidRDefault="00DB0A89" w:rsidP="00C04B4C">
      <w:pPr>
        <w:spacing w:after="0" w:line="360" w:lineRule="auto"/>
        <w:ind w:firstLine="720"/>
        <w:jc w:val="both"/>
        <w:rPr>
          <w:rFonts w:ascii="Times New Roman" w:hAnsi="Times New Roman" w:cs="Times New Roman"/>
          <w:sz w:val="24"/>
          <w:szCs w:val="24"/>
        </w:rPr>
      </w:pPr>
    </w:p>
    <w:p w:rsidR="00C04B4C" w:rsidRDefault="00C04B4C" w:rsidP="00C04B4C">
      <w:pPr>
        <w:spacing w:after="0" w:line="240" w:lineRule="auto"/>
        <w:jc w:val="both"/>
        <w:rPr>
          <w:rFonts w:ascii="Times New Roman" w:hAnsi="Times New Roman" w:cs="Times New Roman"/>
          <w:sz w:val="24"/>
          <w:szCs w:val="24"/>
        </w:rPr>
      </w:pPr>
      <w:r w:rsidRPr="003D4C5B">
        <w:rPr>
          <w:rFonts w:ascii="Times New Roman" w:hAnsi="Times New Roman" w:cs="Times New Roman"/>
          <w:i/>
          <w:sz w:val="24"/>
          <w:szCs w:val="24"/>
        </w:rPr>
        <w:t>Tanaya Law Firm</w:t>
      </w:r>
      <w:r>
        <w:rPr>
          <w:rFonts w:ascii="Times New Roman" w:hAnsi="Times New Roman" w:cs="Times New Roman"/>
          <w:sz w:val="24"/>
          <w:szCs w:val="24"/>
        </w:rPr>
        <w:t>, applicant’s legal practitioners</w:t>
      </w:r>
    </w:p>
    <w:p w:rsidR="00C04B4C" w:rsidRPr="00ED663F" w:rsidRDefault="00C04B4C" w:rsidP="00C04B4C">
      <w:pPr>
        <w:spacing w:after="0" w:line="240" w:lineRule="auto"/>
        <w:jc w:val="both"/>
        <w:rPr>
          <w:rFonts w:ascii="Times New Roman" w:hAnsi="Times New Roman" w:cs="Times New Roman"/>
          <w:sz w:val="24"/>
          <w:szCs w:val="24"/>
        </w:rPr>
      </w:pPr>
      <w:r w:rsidRPr="003D4C5B">
        <w:rPr>
          <w:rFonts w:ascii="Times New Roman" w:hAnsi="Times New Roman" w:cs="Times New Roman"/>
          <w:i/>
          <w:sz w:val="24"/>
          <w:szCs w:val="24"/>
        </w:rPr>
        <w:t xml:space="preserve">National </w:t>
      </w:r>
      <w:r>
        <w:rPr>
          <w:rFonts w:ascii="Times New Roman" w:hAnsi="Times New Roman" w:cs="Times New Roman"/>
          <w:i/>
          <w:sz w:val="24"/>
          <w:szCs w:val="24"/>
        </w:rPr>
        <w:t>P</w:t>
      </w:r>
      <w:r w:rsidRPr="003D4C5B">
        <w:rPr>
          <w:rFonts w:ascii="Times New Roman" w:hAnsi="Times New Roman" w:cs="Times New Roman"/>
          <w:i/>
          <w:sz w:val="24"/>
          <w:szCs w:val="24"/>
        </w:rPr>
        <w:t>rosecuting Authority</w:t>
      </w:r>
      <w:r>
        <w:rPr>
          <w:rFonts w:ascii="Times New Roman" w:hAnsi="Times New Roman" w:cs="Times New Roman"/>
          <w:sz w:val="24"/>
          <w:szCs w:val="24"/>
        </w:rPr>
        <w:t xml:space="preserve">, respondent’s legal practitioners          </w:t>
      </w:r>
    </w:p>
    <w:p w:rsidR="0029605C" w:rsidRPr="005C636A" w:rsidRDefault="0029605C" w:rsidP="009F4C24">
      <w:pPr>
        <w:spacing w:after="0" w:line="360" w:lineRule="auto"/>
        <w:jc w:val="both"/>
        <w:rPr>
          <w:rFonts w:ascii="Times New Roman" w:hAnsi="Times New Roman" w:cs="Times New Roman"/>
          <w:sz w:val="24"/>
          <w:szCs w:val="24"/>
        </w:rPr>
      </w:pPr>
    </w:p>
    <w:sectPr w:rsidR="0029605C" w:rsidRPr="005C63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16" w:rsidRDefault="00040B16" w:rsidP="00DF2C2E">
      <w:pPr>
        <w:spacing w:after="0" w:line="240" w:lineRule="auto"/>
      </w:pPr>
      <w:r>
        <w:separator/>
      </w:r>
    </w:p>
  </w:endnote>
  <w:endnote w:type="continuationSeparator" w:id="0">
    <w:p w:rsidR="00040B16" w:rsidRDefault="00040B16" w:rsidP="00DF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16" w:rsidRDefault="00040B16" w:rsidP="00DF2C2E">
      <w:pPr>
        <w:spacing w:after="0" w:line="240" w:lineRule="auto"/>
      </w:pPr>
      <w:r>
        <w:separator/>
      </w:r>
    </w:p>
  </w:footnote>
  <w:footnote w:type="continuationSeparator" w:id="0">
    <w:p w:rsidR="00040B16" w:rsidRDefault="00040B16" w:rsidP="00DF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191948"/>
      <w:docPartObj>
        <w:docPartGallery w:val="Page Numbers (Top of Page)"/>
        <w:docPartUnique/>
      </w:docPartObj>
    </w:sdtPr>
    <w:sdtEndPr>
      <w:rPr>
        <w:noProof/>
      </w:rPr>
    </w:sdtEndPr>
    <w:sdtContent>
      <w:p w:rsidR="00040B16" w:rsidRPr="00DF2C2E" w:rsidRDefault="00040B16">
        <w:pPr>
          <w:pStyle w:val="Header"/>
          <w:jc w:val="right"/>
          <w:rPr>
            <w:rFonts w:ascii="Times New Roman" w:hAnsi="Times New Roman" w:cs="Times New Roman"/>
            <w:noProof/>
          </w:rPr>
        </w:pPr>
        <w:r w:rsidRPr="00DF2C2E">
          <w:rPr>
            <w:rFonts w:ascii="Times New Roman" w:hAnsi="Times New Roman" w:cs="Times New Roman"/>
          </w:rPr>
          <w:fldChar w:fldCharType="begin"/>
        </w:r>
        <w:r w:rsidRPr="00DF2C2E">
          <w:rPr>
            <w:rFonts w:ascii="Times New Roman" w:hAnsi="Times New Roman" w:cs="Times New Roman"/>
          </w:rPr>
          <w:instrText xml:space="preserve"> PAGE   \* MERGEFORMAT </w:instrText>
        </w:r>
        <w:r w:rsidRPr="00DF2C2E">
          <w:rPr>
            <w:rFonts w:ascii="Times New Roman" w:hAnsi="Times New Roman" w:cs="Times New Roman"/>
          </w:rPr>
          <w:fldChar w:fldCharType="separate"/>
        </w:r>
        <w:r w:rsidR="0073182A">
          <w:rPr>
            <w:rFonts w:ascii="Times New Roman" w:hAnsi="Times New Roman" w:cs="Times New Roman"/>
            <w:noProof/>
          </w:rPr>
          <w:t>1</w:t>
        </w:r>
        <w:r w:rsidRPr="00DF2C2E">
          <w:rPr>
            <w:rFonts w:ascii="Times New Roman" w:hAnsi="Times New Roman" w:cs="Times New Roman"/>
            <w:noProof/>
          </w:rPr>
          <w:fldChar w:fldCharType="end"/>
        </w:r>
      </w:p>
      <w:p w:rsidR="00040B16" w:rsidRPr="00DF2C2E" w:rsidRDefault="00040B16">
        <w:pPr>
          <w:pStyle w:val="Header"/>
          <w:jc w:val="right"/>
          <w:rPr>
            <w:rFonts w:ascii="Times New Roman" w:hAnsi="Times New Roman" w:cs="Times New Roman"/>
            <w:noProof/>
          </w:rPr>
        </w:pPr>
        <w:r w:rsidRPr="00DF2C2E">
          <w:rPr>
            <w:rFonts w:ascii="Times New Roman" w:hAnsi="Times New Roman" w:cs="Times New Roman"/>
            <w:noProof/>
          </w:rPr>
          <w:t>HH</w:t>
        </w:r>
        <w:r>
          <w:rPr>
            <w:rFonts w:ascii="Times New Roman" w:hAnsi="Times New Roman" w:cs="Times New Roman"/>
            <w:noProof/>
          </w:rPr>
          <w:t xml:space="preserve"> </w:t>
        </w:r>
        <w:r w:rsidR="0090100C">
          <w:rPr>
            <w:rFonts w:ascii="Times New Roman" w:hAnsi="Times New Roman" w:cs="Times New Roman"/>
            <w:noProof/>
          </w:rPr>
          <w:t>47-20</w:t>
        </w:r>
      </w:p>
      <w:p w:rsidR="00040B16" w:rsidRDefault="00040B16">
        <w:pPr>
          <w:pStyle w:val="Header"/>
          <w:jc w:val="right"/>
          <w:rPr>
            <w:rFonts w:ascii="Times New Roman" w:hAnsi="Times New Roman" w:cs="Times New Roman"/>
            <w:noProof/>
          </w:rPr>
        </w:pPr>
        <w:r>
          <w:rPr>
            <w:rFonts w:ascii="Times New Roman" w:hAnsi="Times New Roman" w:cs="Times New Roman"/>
            <w:noProof/>
          </w:rPr>
          <w:t>CON 235/19</w:t>
        </w:r>
      </w:p>
      <w:p w:rsidR="00040B16" w:rsidRDefault="00040B16">
        <w:pPr>
          <w:pStyle w:val="Header"/>
          <w:jc w:val="right"/>
        </w:pPr>
        <w:r>
          <w:rPr>
            <w:rFonts w:ascii="Times New Roman" w:hAnsi="Times New Roman" w:cs="Times New Roman"/>
            <w:noProof/>
          </w:rPr>
          <w:t>REF CA 202/17</w:t>
        </w:r>
      </w:p>
    </w:sdtContent>
  </w:sdt>
  <w:p w:rsidR="00040B16" w:rsidRDefault="00040B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F690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037D5"/>
    <w:multiLevelType w:val="hybridMultilevel"/>
    <w:tmpl w:val="7988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A0A3C"/>
    <w:multiLevelType w:val="hybridMultilevel"/>
    <w:tmpl w:val="6C46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2112F"/>
    <w:multiLevelType w:val="hybridMultilevel"/>
    <w:tmpl w:val="A6F0D964"/>
    <w:lvl w:ilvl="0" w:tplc="8CBC8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027"/>
    <w:multiLevelType w:val="hybridMultilevel"/>
    <w:tmpl w:val="CE00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1202B"/>
    <w:multiLevelType w:val="hybridMultilevel"/>
    <w:tmpl w:val="A1B64F3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E7971BA"/>
    <w:multiLevelType w:val="hybridMultilevel"/>
    <w:tmpl w:val="0F36EFC2"/>
    <w:lvl w:ilvl="0" w:tplc="47305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47B2B"/>
    <w:multiLevelType w:val="hybridMultilevel"/>
    <w:tmpl w:val="B2CA5B9E"/>
    <w:lvl w:ilvl="0" w:tplc="198A3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6A"/>
    <w:rsid w:val="00006350"/>
    <w:rsid w:val="00037C75"/>
    <w:rsid w:val="00040B16"/>
    <w:rsid w:val="00061717"/>
    <w:rsid w:val="00072243"/>
    <w:rsid w:val="000724F4"/>
    <w:rsid w:val="00073FE7"/>
    <w:rsid w:val="00080519"/>
    <w:rsid w:val="00082B57"/>
    <w:rsid w:val="0008486A"/>
    <w:rsid w:val="00085205"/>
    <w:rsid w:val="000E07BB"/>
    <w:rsid w:val="000E0808"/>
    <w:rsid w:val="000E5F9E"/>
    <w:rsid w:val="0010230D"/>
    <w:rsid w:val="00155748"/>
    <w:rsid w:val="00164FA3"/>
    <w:rsid w:val="001702E0"/>
    <w:rsid w:val="00173AAE"/>
    <w:rsid w:val="00182A52"/>
    <w:rsid w:val="001971C9"/>
    <w:rsid w:val="001A7235"/>
    <w:rsid w:val="001B08FB"/>
    <w:rsid w:val="001B1313"/>
    <w:rsid w:val="001C0D72"/>
    <w:rsid w:val="001D2965"/>
    <w:rsid w:val="001D2B22"/>
    <w:rsid w:val="001D5A7D"/>
    <w:rsid w:val="001E7A0C"/>
    <w:rsid w:val="00227BFB"/>
    <w:rsid w:val="00232703"/>
    <w:rsid w:val="00233C28"/>
    <w:rsid w:val="0023611C"/>
    <w:rsid w:val="0026122E"/>
    <w:rsid w:val="00275A5D"/>
    <w:rsid w:val="00290B1A"/>
    <w:rsid w:val="00292D54"/>
    <w:rsid w:val="0029605C"/>
    <w:rsid w:val="002A2104"/>
    <w:rsid w:val="002A28DF"/>
    <w:rsid w:val="002B30FD"/>
    <w:rsid w:val="002C2FB1"/>
    <w:rsid w:val="002E77BD"/>
    <w:rsid w:val="003151DE"/>
    <w:rsid w:val="0032594B"/>
    <w:rsid w:val="00334C36"/>
    <w:rsid w:val="003654C1"/>
    <w:rsid w:val="00391A95"/>
    <w:rsid w:val="003A1806"/>
    <w:rsid w:val="003C6543"/>
    <w:rsid w:val="003D0F5C"/>
    <w:rsid w:val="003D1A20"/>
    <w:rsid w:val="003D479B"/>
    <w:rsid w:val="003D736B"/>
    <w:rsid w:val="003E1DA2"/>
    <w:rsid w:val="003F6CA6"/>
    <w:rsid w:val="004066FC"/>
    <w:rsid w:val="0041017E"/>
    <w:rsid w:val="00414BAC"/>
    <w:rsid w:val="004168CE"/>
    <w:rsid w:val="004212C1"/>
    <w:rsid w:val="00422AB3"/>
    <w:rsid w:val="0043201A"/>
    <w:rsid w:val="004460C3"/>
    <w:rsid w:val="00465B25"/>
    <w:rsid w:val="00473672"/>
    <w:rsid w:val="00474DFB"/>
    <w:rsid w:val="00496310"/>
    <w:rsid w:val="004A089F"/>
    <w:rsid w:val="004A511B"/>
    <w:rsid w:val="004A58A2"/>
    <w:rsid w:val="004E6200"/>
    <w:rsid w:val="004F3BF9"/>
    <w:rsid w:val="004F6391"/>
    <w:rsid w:val="004F79B0"/>
    <w:rsid w:val="00512725"/>
    <w:rsid w:val="00523E38"/>
    <w:rsid w:val="005310AD"/>
    <w:rsid w:val="00534E30"/>
    <w:rsid w:val="005436CC"/>
    <w:rsid w:val="00546687"/>
    <w:rsid w:val="00562565"/>
    <w:rsid w:val="0058736C"/>
    <w:rsid w:val="005A1513"/>
    <w:rsid w:val="005B6DB6"/>
    <w:rsid w:val="005C28C0"/>
    <w:rsid w:val="005C636A"/>
    <w:rsid w:val="005D3B22"/>
    <w:rsid w:val="005E54BF"/>
    <w:rsid w:val="00605758"/>
    <w:rsid w:val="0061250A"/>
    <w:rsid w:val="00630041"/>
    <w:rsid w:val="00655532"/>
    <w:rsid w:val="00671B91"/>
    <w:rsid w:val="0067281E"/>
    <w:rsid w:val="006745DF"/>
    <w:rsid w:val="006805B0"/>
    <w:rsid w:val="00681915"/>
    <w:rsid w:val="00682601"/>
    <w:rsid w:val="00686F2D"/>
    <w:rsid w:val="00694338"/>
    <w:rsid w:val="006E228B"/>
    <w:rsid w:val="00702524"/>
    <w:rsid w:val="0073182A"/>
    <w:rsid w:val="00731C52"/>
    <w:rsid w:val="00741D81"/>
    <w:rsid w:val="00744016"/>
    <w:rsid w:val="007974B3"/>
    <w:rsid w:val="007A6037"/>
    <w:rsid w:val="007C55F6"/>
    <w:rsid w:val="007D23AE"/>
    <w:rsid w:val="007D49DF"/>
    <w:rsid w:val="007E3BCF"/>
    <w:rsid w:val="00815E72"/>
    <w:rsid w:val="00831BA4"/>
    <w:rsid w:val="00851A6A"/>
    <w:rsid w:val="0086038F"/>
    <w:rsid w:val="00864D15"/>
    <w:rsid w:val="008678BC"/>
    <w:rsid w:val="00881F89"/>
    <w:rsid w:val="00886612"/>
    <w:rsid w:val="00887634"/>
    <w:rsid w:val="0089362E"/>
    <w:rsid w:val="00894BCA"/>
    <w:rsid w:val="008E51BC"/>
    <w:rsid w:val="008E61C0"/>
    <w:rsid w:val="008F0F93"/>
    <w:rsid w:val="008F430A"/>
    <w:rsid w:val="008F699F"/>
    <w:rsid w:val="0090100C"/>
    <w:rsid w:val="00907684"/>
    <w:rsid w:val="00933490"/>
    <w:rsid w:val="00933C44"/>
    <w:rsid w:val="009378A6"/>
    <w:rsid w:val="0094370B"/>
    <w:rsid w:val="00950FE1"/>
    <w:rsid w:val="00960628"/>
    <w:rsid w:val="00985044"/>
    <w:rsid w:val="00991F07"/>
    <w:rsid w:val="009B2334"/>
    <w:rsid w:val="009B5A34"/>
    <w:rsid w:val="009B6B17"/>
    <w:rsid w:val="009C4379"/>
    <w:rsid w:val="009F4C24"/>
    <w:rsid w:val="009F5E4D"/>
    <w:rsid w:val="00A0312F"/>
    <w:rsid w:val="00A055F9"/>
    <w:rsid w:val="00A1365B"/>
    <w:rsid w:val="00A15CEB"/>
    <w:rsid w:val="00A214CE"/>
    <w:rsid w:val="00A30FD1"/>
    <w:rsid w:val="00A711D0"/>
    <w:rsid w:val="00A92B15"/>
    <w:rsid w:val="00A97535"/>
    <w:rsid w:val="00AA202F"/>
    <w:rsid w:val="00AC0FCA"/>
    <w:rsid w:val="00AF2555"/>
    <w:rsid w:val="00B13A05"/>
    <w:rsid w:val="00B23A51"/>
    <w:rsid w:val="00B52723"/>
    <w:rsid w:val="00B628DF"/>
    <w:rsid w:val="00B76EFF"/>
    <w:rsid w:val="00B83D27"/>
    <w:rsid w:val="00B8562E"/>
    <w:rsid w:val="00BC67C0"/>
    <w:rsid w:val="00BD6A19"/>
    <w:rsid w:val="00BF1A13"/>
    <w:rsid w:val="00C04B4C"/>
    <w:rsid w:val="00C329F5"/>
    <w:rsid w:val="00C33023"/>
    <w:rsid w:val="00C43812"/>
    <w:rsid w:val="00C51CF4"/>
    <w:rsid w:val="00C52802"/>
    <w:rsid w:val="00C72DA9"/>
    <w:rsid w:val="00C740C8"/>
    <w:rsid w:val="00C85918"/>
    <w:rsid w:val="00C90208"/>
    <w:rsid w:val="00CB1884"/>
    <w:rsid w:val="00CC6B76"/>
    <w:rsid w:val="00CD3B8C"/>
    <w:rsid w:val="00D07EA0"/>
    <w:rsid w:val="00D37FD2"/>
    <w:rsid w:val="00D47822"/>
    <w:rsid w:val="00D663B0"/>
    <w:rsid w:val="00D66664"/>
    <w:rsid w:val="00D7469B"/>
    <w:rsid w:val="00D83C91"/>
    <w:rsid w:val="00D849B5"/>
    <w:rsid w:val="00D9221B"/>
    <w:rsid w:val="00DA746B"/>
    <w:rsid w:val="00DB0A89"/>
    <w:rsid w:val="00DB3F48"/>
    <w:rsid w:val="00DF1638"/>
    <w:rsid w:val="00DF2C2E"/>
    <w:rsid w:val="00E02329"/>
    <w:rsid w:val="00E12CED"/>
    <w:rsid w:val="00E45AD4"/>
    <w:rsid w:val="00E539DC"/>
    <w:rsid w:val="00E60D99"/>
    <w:rsid w:val="00E60E08"/>
    <w:rsid w:val="00E81182"/>
    <w:rsid w:val="00EA43B8"/>
    <w:rsid w:val="00EE60BE"/>
    <w:rsid w:val="00EF117C"/>
    <w:rsid w:val="00F00E12"/>
    <w:rsid w:val="00F11465"/>
    <w:rsid w:val="00F142E9"/>
    <w:rsid w:val="00F20EB3"/>
    <w:rsid w:val="00F70A61"/>
    <w:rsid w:val="00F719A6"/>
    <w:rsid w:val="00F73288"/>
    <w:rsid w:val="00FE42C7"/>
    <w:rsid w:val="00FE5029"/>
    <w:rsid w:val="00FF4261"/>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3C61C-4DCF-45A7-8100-0480925B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F5C"/>
    <w:pPr>
      <w:spacing w:after="0" w:line="240" w:lineRule="auto"/>
    </w:pPr>
  </w:style>
  <w:style w:type="paragraph" w:styleId="ListParagraph">
    <w:name w:val="List Paragraph"/>
    <w:basedOn w:val="Normal"/>
    <w:uiPriority w:val="34"/>
    <w:qFormat/>
    <w:rsid w:val="00275A5D"/>
    <w:pPr>
      <w:ind w:left="720"/>
      <w:contextualSpacing/>
    </w:pPr>
  </w:style>
  <w:style w:type="paragraph" w:styleId="Header">
    <w:name w:val="header"/>
    <w:basedOn w:val="Normal"/>
    <w:link w:val="HeaderChar"/>
    <w:uiPriority w:val="99"/>
    <w:unhideWhenUsed/>
    <w:rsid w:val="00DF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2E"/>
  </w:style>
  <w:style w:type="paragraph" w:styleId="Footer">
    <w:name w:val="footer"/>
    <w:basedOn w:val="Normal"/>
    <w:link w:val="FooterChar"/>
    <w:uiPriority w:val="99"/>
    <w:unhideWhenUsed/>
    <w:rsid w:val="00DF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2E"/>
  </w:style>
  <w:style w:type="paragraph" w:styleId="ListBullet">
    <w:name w:val="List Bullet"/>
    <w:basedOn w:val="Normal"/>
    <w:uiPriority w:val="99"/>
    <w:unhideWhenUsed/>
    <w:rsid w:val="0026122E"/>
    <w:pPr>
      <w:numPr>
        <w:numId w:val="7"/>
      </w:numPr>
      <w:contextualSpacing/>
    </w:pPr>
  </w:style>
  <w:style w:type="paragraph" w:styleId="BalloonText">
    <w:name w:val="Balloon Text"/>
    <w:basedOn w:val="Normal"/>
    <w:link w:val="BalloonTextChar"/>
    <w:uiPriority w:val="99"/>
    <w:semiHidden/>
    <w:unhideWhenUsed/>
    <w:rsid w:val="0049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2020-01-16T07:28:00Z</cp:lastPrinted>
  <dcterms:created xsi:type="dcterms:W3CDTF">2020-01-16T12:18:00Z</dcterms:created>
  <dcterms:modified xsi:type="dcterms:W3CDTF">2020-01-16T12:18:00Z</dcterms:modified>
</cp:coreProperties>
</file>