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7CB79" w14:textId="77777777" w:rsidR="00B6491B" w:rsidRPr="00923740" w:rsidRDefault="00B6491B" w:rsidP="00B6491B">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STATE </w:t>
      </w:r>
    </w:p>
    <w:p w14:paraId="1D05DB64" w14:textId="77777777" w:rsidR="00B6491B" w:rsidRPr="00923740" w:rsidRDefault="00B6491B" w:rsidP="00B6491B">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923740">
        <w:rPr>
          <w:rFonts w:ascii="Times New Roman" w:hAnsi="Times New Roman" w:cs="Times New Roman"/>
          <w:sz w:val="24"/>
          <w:szCs w:val="24"/>
        </w:rPr>
        <w:t xml:space="preserve">ersus </w:t>
      </w:r>
    </w:p>
    <w:p w14:paraId="04BE5D87" w14:textId="77777777" w:rsidR="00B6491B" w:rsidRDefault="00B6491B" w:rsidP="00B6491B">
      <w:pPr>
        <w:spacing w:after="0" w:line="240" w:lineRule="auto"/>
        <w:rPr>
          <w:rFonts w:ascii="Times New Roman" w:hAnsi="Times New Roman" w:cs="Times New Roman"/>
          <w:sz w:val="24"/>
          <w:szCs w:val="24"/>
        </w:rPr>
      </w:pPr>
      <w:r>
        <w:rPr>
          <w:rFonts w:ascii="Times New Roman" w:hAnsi="Times New Roman" w:cs="Times New Roman"/>
          <w:sz w:val="24"/>
          <w:szCs w:val="24"/>
        </w:rPr>
        <w:t>TAKUDZWA MURONDA</w:t>
      </w:r>
    </w:p>
    <w:p w14:paraId="1616C17D" w14:textId="77777777" w:rsidR="00B6491B" w:rsidRDefault="00B6491B" w:rsidP="00B6491B">
      <w:pPr>
        <w:spacing w:after="0" w:line="240" w:lineRule="auto"/>
        <w:rPr>
          <w:rFonts w:ascii="Times New Roman" w:hAnsi="Times New Roman" w:cs="Times New Roman"/>
          <w:sz w:val="24"/>
          <w:szCs w:val="24"/>
        </w:rPr>
      </w:pPr>
    </w:p>
    <w:p w14:paraId="020989CB" w14:textId="77777777" w:rsidR="00B6491B" w:rsidRDefault="00B6491B" w:rsidP="00B6491B">
      <w:pPr>
        <w:spacing w:after="0" w:line="240" w:lineRule="auto"/>
        <w:rPr>
          <w:rFonts w:ascii="Times New Roman" w:hAnsi="Times New Roman" w:cs="Times New Roman"/>
          <w:sz w:val="24"/>
          <w:szCs w:val="24"/>
        </w:rPr>
      </w:pPr>
    </w:p>
    <w:p w14:paraId="42F7D8C2" w14:textId="77777777" w:rsidR="00B6491B" w:rsidRPr="002B389B" w:rsidRDefault="00B6491B" w:rsidP="00B6491B">
      <w:pPr>
        <w:spacing w:after="0" w:line="240" w:lineRule="auto"/>
        <w:rPr>
          <w:rFonts w:ascii="Times New Roman" w:hAnsi="Times New Roman" w:cs="Times New Roman"/>
          <w:sz w:val="24"/>
          <w:szCs w:val="24"/>
        </w:rPr>
      </w:pPr>
      <w:r w:rsidRPr="002B389B">
        <w:rPr>
          <w:rFonts w:ascii="Times New Roman" w:hAnsi="Times New Roman" w:cs="Times New Roman"/>
          <w:sz w:val="24"/>
          <w:szCs w:val="24"/>
        </w:rPr>
        <w:t>HIGH COURT OF ZIMBABWE</w:t>
      </w:r>
    </w:p>
    <w:p w14:paraId="3943642B" w14:textId="7B6294D2" w:rsidR="00B6491B" w:rsidRPr="002B389B" w:rsidRDefault="00264E51" w:rsidP="00B64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MUSAKWA &amp; </w:t>
      </w:r>
      <w:r w:rsidR="00B6491B">
        <w:rPr>
          <w:rFonts w:ascii="Times New Roman" w:hAnsi="Times New Roman" w:cs="Times New Roman"/>
          <w:sz w:val="24"/>
          <w:szCs w:val="24"/>
        </w:rPr>
        <w:t>MUZOFA J</w:t>
      </w:r>
      <w:r>
        <w:rPr>
          <w:rFonts w:ascii="Times New Roman" w:hAnsi="Times New Roman" w:cs="Times New Roman"/>
          <w:sz w:val="24"/>
          <w:szCs w:val="24"/>
        </w:rPr>
        <w:t>J</w:t>
      </w:r>
      <w:r w:rsidR="00B6491B">
        <w:rPr>
          <w:rFonts w:ascii="Times New Roman" w:hAnsi="Times New Roman" w:cs="Times New Roman"/>
          <w:sz w:val="24"/>
          <w:szCs w:val="24"/>
        </w:rPr>
        <w:t xml:space="preserve"> </w:t>
      </w:r>
    </w:p>
    <w:p w14:paraId="6966A05B" w14:textId="5A64D3BB" w:rsidR="00B6491B" w:rsidRDefault="00B6491B" w:rsidP="00B6491B">
      <w:pPr>
        <w:spacing w:after="0" w:line="240" w:lineRule="auto"/>
        <w:rPr>
          <w:rFonts w:ascii="Times New Roman" w:hAnsi="Times New Roman" w:cs="Times New Roman"/>
          <w:sz w:val="24"/>
          <w:szCs w:val="24"/>
        </w:rPr>
      </w:pPr>
      <w:r w:rsidRPr="002B389B">
        <w:rPr>
          <w:rFonts w:ascii="Times New Roman" w:hAnsi="Times New Roman" w:cs="Times New Roman"/>
          <w:sz w:val="24"/>
          <w:szCs w:val="24"/>
        </w:rPr>
        <w:t>HARARE</w:t>
      </w:r>
      <w:r>
        <w:rPr>
          <w:rFonts w:ascii="Times New Roman" w:hAnsi="Times New Roman" w:cs="Times New Roman"/>
          <w:sz w:val="24"/>
          <w:szCs w:val="24"/>
        </w:rPr>
        <w:t xml:space="preserve">, </w:t>
      </w:r>
      <w:r w:rsidR="00C62A8C">
        <w:rPr>
          <w:rFonts w:ascii="Times New Roman" w:hAnsi="Times New Roman" w:cs="Times New Roman"/>
          <w:sz w:val="24"/>
          <w:szCs w:val="24"/>
        </w:rPr>
        <w:t xml:space="preserve"> 30 October </w:t>
      </w:r>
      <w:r>
        <w:rPr>
          <w:rFonts w:ascii="Times New Roman" w:hAnsi="Times New Roman" w:cs="Times New Roman"/>
          <w:sz w:val="24"/>
          <w:szCs w:val="24"/>
        </w:rPr>
        <w:t xml:space="preserve"> </w:t>
      </w:r>
      <w:r w:rsidRPr="002B389B">
        <w:rPr>
          <w:rFonts w:ascii="Times New Roman" w:hAnsi="Times New Roman" w:cs="Times New Roman"/>
          <w:sz w:val="24"/>
          <w:szCs w:val="24"/>
        </w:rPr>
        <w:t>2020</w:t>
      </w:r>
    </w:p>
    <w:p w14:paraId="2122C1FD" w14:textId="77777777" w:rsidR="00B6491B" w:rsidRDefault="00B6491B" w:rsidP="00B6491B">
      <w:pPr>
        <w:spacing w:after="0" w:line="240" w:lineRule="auto"/>
        <w:rPr>
          <w:rFonts w:ascii="Times New Roman" w:hAnsi="Times New Roman" w:cs="Times New Roman"/>
          <w:b/>
          <w:sz w:val="24"/>
          <w:szCs w:val="24"/>
        </w:rPr>
      </w:pPr>
    </w:p>
    <w:p w14:paraId="4D78D536" w14:textId="77777777" w:rsidR="00B6491B" w:rsidRDefault="00B6491B" w:rsidP="00B6491B">
      <w:pPr>
        <w:spacing w:after="0" w:line="240" w:lineRule="auto"/>
        <w:rPr>
          <w:rFonts w:ascii="Times New Roman" w:hAnsi="Times New Roman" w:cs="Times New Roman"/>
          <w:b/>
          <w:sz w:val="24"/>
          <w:szCs w:val="24"/>
        </w:rPr>
      </w:pPr>
    </w:p>
    <w:p w14:paraId="2F984B57" w14:textId="77777777" w:rsidR="00B6491B" w:rsidRPr="002B389B" w:rsidRDefault="00B6491B" w:rsidP="00B6491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Criminal Review </w:t>
      </w:r>
    </w:p>
    <w:p w14:paraId="008F1077" w14:textId="77777777" w:rsidR="00B6491B" w:rsidRDefault="00B6491B" w:rsidP="00B6491B">
      <w:pPr>
        <w:spacing w:after="0" w:line="240" w:lineRule="auto"/>
        <w:rPr>
          <w:rFonts w:ascii="Times New Roman" w:hAnsi="Times New Roman" w:cs="Times New Roman"/>
          <w:i/>
          <w:sz w:val="24"/>
          <w:szCs w:val="24"/>
        </w:rPr>
      </w:pPr>
    </w:p>
    <w:p w14:paraId="0B776021" w14:textId="77777777" w:rsidR="00B6491B" w:rsidRDefault="00B6491B" w:rsidP="00B6491B">
      <w:pPr>
        <w:spacing w:after="0" w:line="240" w:lineRule="auto"/>
        <w:rPr>
          <w:rFonts w:ascii="Times New Roman" w:hAnsi="Times New Roman" w:cs="Times New Roman"/>
          <w:i/>
          <w:sz w:val="24"/>
          <w:szCs w:val="24"/>
        </w:rPr>
      </w:pPr>
    </w:p>
    <w:p w14:paraId="7DAF7C9F" w14:textId="00084317" w:rsidR="008A3ECE" w:rsidRDefault="00B6491B" w:rsidP="00A704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MUZOFA J: On 12 March 2020 the complainant</w:t>
      </w:r>
      <w:r w:rsidR="00A041CB">
        <w:rPr>
          <w:rFonts w:ascii="Times New Roman" w:hAnsi="Times New Roman" w:cs="Times New Roman"/>
          <w:sz w:val="24"/>
          <w:szCs w:val="24"/>
        </w:rPr>
        <w:t>,</w:t>
      </w:r>
      <w:r>
        <w:rPr>
          <w:rFonts w:ascii="Times New Roman" w:hAnsi="Times New Roman" w:cs="Times New Roman"/>
          <w:sz w:val="24"/>
          <w:szCs w:val="24"/>
        </w:rPr>
        <w:t xml:space="preserve"> a married woman retired to bed around 23:00 hours. Her husband was away. So she was alone. The accused</w:t>
      </w:r>
      <w:r w:rsidR="00A041CB">
        <w:rPr>
          <w:rFonts w:ascii="Times New Roman" w:hAnsi="Times New Roman" w:cs="Times New Roman"/>
          <w:sz w:val="24"/>
          <w:szCs w:val="24"/>
        </w:rPr>
        <w:t xml:space="preserve"> who is related to the complainant was</w:t>
      </w:r>
      <w:r>
        <w:rPr>
          <w:rFonts w:ascii="Times New Roman" w:hAnsi="Times New Roman" w:cs="Times New Roman"/>
          <w:sz w:val="24"/>
          <w:szCs w:val="24"/>
        </w:rPr>
        <w:t xml:space="preserve"> aware of the absence of the complainant’s husband </w:t>
      </w:r>
      <w:r w:rsidR="00A70499">
        <w:rPr>
          <w:rFonts w:ascii="Times New Roman" w:hAnsi="Times New Roman" w:cs="Times New Roman"/>
          <w:sz w:val="24"/>
          <w:szCs w:val="24"/>
        </w:rPr>
        <w:t>stealthily</w:t>
      </w:r>
      <w:r>
        <w:rPr>
          <w:rFonts w:ascii="Times New Roman" w:hAnsi="Times New Roman" w:cs="Times New Roman"/>
          <w:sz w:val="24"/>
          <w:szCs w:val="24"/>
        </w:rPr>
        <w:t xml:space="preserve"> entered the room. He was naked.  He crept </w:t>
      </w:r>
      <w:r w:rsidR="007252B8">
        <w:rPr>
          <w:rFonts w:ascii="Times New Roman" w:hAnsi="Times New Roman" w:cs="Times New Roman"/>
          <w:sz w:val="24"/>
          <w:szCs w:val="24"/>
        </w:rPr>
        <w:t>into</w:t>
      </w:r>
      <w:r>
        <w:rPr>
          <w:rFonts w:ascii="Times New Roman" w:hAnsi="Times New Roman" w:cs="Times New Roman"/>
          <w:sz w:val="24"/>
          <w:szCs w:val="24"/>
        </w:rPr>
        <w:t xml:space="preserve"> bed, and slept on top of the complainant. The com</w:t>
      </w:r>
      <w:r w:rsidR="00A70499">
        <w:rPr>
          <w:rFonts w:ascii="Times New Roman" w:hAnsi="Times New Roman" w:cs="Times New Roman"/>
          <w:sz w:val="24"/>
          <w:szCs w:val="24"/>
        </w:rPr>
        <w:t>p</w:t>
      </w:r>
      <w:r>
        <w:rPr>
          <w:rFonts w:ascii="Times New Roman" w:hAnsi="Times New Roman" w:cs="Times New Roman"/>
          <w:sz w:val="24"/>
          <w:szCs w:val="24"/>
        </w:rPr>
        <w:t>lainant who was f</w:t>
      </w:r>
      <w:r w:rsidR="00A70499">
        <w:rPr>
          <w:rFonts w:ascii="Times New Roman" w:hAnsi="Times New Roman" w:cs="Times New Roman"/>
          <w:sz w:val="24"/>
          <w:szCs w:val="24"/>
        </w:rPr>
        <w:t>a</w:t>
      </w:r>
      <w:r>
        <w:rPr>
          <w:rFonts w:ascii="Times New Roman" w:hAnsi="Times New Roman" w:cs="Times New Roman"/>
          <w:sz w:val="24"/>
          <w:szCs w:val="24"/>
        </w:rPr>
        <w:t>s</w:t>
      </w:r>
      <w:r w:rsidR="00A70499">
        <w:rPr>
          <w:rFonts w:ascii="Times New Roman" w:hAnsi="Times New Roman" w:cs="Times New Roman"/>
          <w:sz w:val="24"/>
          <w:szCs w:val="24"/>
        </w:rPr>
        <w:t>t</w:t>
      </w:r>
      <w:r>
        <w:rPr>
          <w:rFonts w:ascii="Times New Roman" w:hAnsi="Times New Roman" w:cs="Times New Roman"/>
          <w:sz w:val="24"/>
          <w:szCs w:val="24"/>
        </w:rPr>
        <w:t xml:space="preserve"> aslee</w:t>
      </w:r>
      <w:r w:rsidR="00A041CB">
        <w:rPr>
          <w:rFonts w:ascii="Times New Roman" w:hAnsi="Times New Roman" w:cs="Times New Roman"/>
          <w:sz w:val="24"/>
          <w:szCs w:val="24"/>
        </w:rPr>
        <w:t>p by</w:t>
      </w:r>
      <w:r>
        <w:rPr>
          <w:rFonts w:ascii="Times New Roman" w:hAnsi="Times New Roman" w:cs="Times New Roman"/>
          <w:sz w:val="24"/>
          <w:szCs w:val="24"/>
        </w:rPr>
        <w:t xml:space="preserve"> then</w:t>
      </w:r>
      <w:r w:rsidR="00A041CB">
        <w:rPr>
          <w:rFonts w:ascii="Times New Roman" w:hAnsi="Times New Roman" w:cs="Times New Roman"/>
          <w:sz w:val="24"/>
          <w:szCs w:val="24"/>
        </w:rPr>
        <w:t>,</w:t>
      </w:r>
      <w:r w:rsidR="00264E51">
        <w:rPr>
          <w:rFonts w:ascii="Times New Roman" w:hAnsi="Times New Roman" w:cs="Times New Roman"/>
          <w:sz w:val="24"/>
          <w:szCs w:val="24"/>
        </w:rPr>
        <w:t xml:space="preserve"> was startled and </w:t>
      </w:r>
      <w:r>
        <w:rPr>
          <w:rFonts w:ascii="Times New Roman" w:hAnsi="Times New Roman" w:cs="Times New Roman"/>
          <w:sz w:val="24"/>
          <w:szCs w:val="24"/>
        </w:rPr>
        <w:t xml:space="preserve">to </w:t>
      </w:r>
      <w:r w:rsidR="00A041CB">
        <w:rPr>
          <w:rFonts w:ascii="Times New Roman" w:hAnsi="Times New Roman" w:cs="Times New Roman"/>
          <w:sz w:val="24"/>
          <w:szCs w:val="24"/>
        </w:rPr>
        <w:t>realize</w:t>
      </w:r>
      <w:r>
        <w:rPr>
          <w:rFonts w:ascii="Times New Roman" w:hAnsi="Times New Roman" w:cs="Times New Roman"/>
          <w:sz w:val="24"/>
          <w:szCs w:val="24"/>
        </w:rPr>
        <w:t xml:space="preserve"> that someone was on top of her. The complainant pushed the accu</w:t>
      </w:r>
      <w:r w:rsidR="00A70499">
        <w:rPr>
          <w:rFonts w:ascii="Times New Roman" w:hAnsi="Times New Roman" w:cs="Times New Roman"/>
          <w:sz w:val="24"/>
          <w:szCs w:val="24"/>
        </w:rPr>
        <w:t>s</w:t>
      </w:r>
      <w:r>
        <w:rPr>
          <w:rFonts w:ascii="Times New Roman" w:hAnsi="Times New Roman" w:cs="Times New Roman"/>
          <w:sz w:val="24"/>
          <w:szCs w:val="24"/>
        </w:rPr>
        <w:t xml:space="preserve">ed who </w:t>
      </w:r>
      <w:r w:rsidR="00A041CB">
        <w:rPr>
          <w:rFonts w:ascii="Times New Roman" w:hAnsi="Times New Roman" w:cs="Times New Roman"/>
          <w:sz w:val="24"/>
          <w:szCs w:val="24"/>
        </w:rPr>
        <w:t>resisted. During</w:t>
      </w:r>
      <w:r>
        <w:rPr>
          <w:rFonts w:ascii="Times New Roman" w:hAnsi="Times New Roman" w:cs="Times New Roman"/>
          <w:sz w:val="24"/>
          <w:szCs w:val="24"/>
        </w:rPr>
        <w:t xml:space="preserve"> the struggle the appellant forced his hand into the complainant’s skirt and grabbed her pant</w:t>
      </w:r>
      <w:r w:rsidR="00264E51">
        <w:rPr>
          <w:rFonts w:ascii="Times New Roman" w:hAnsi="Times New Roman" w:cs="Times New Roman"/>
          <w:sz w:val="24"/>
          <w:szCs w:val="24"/>
        </w:rPr>
        <w:t>y</w:t>
      </w:r>
      <w:r>
        <w:rPr>
          <w:rFonts w:ascii="Times New Roman" w:hAnsi="Times New Roman" w:cs="Times New Roman"/>
          <w:sz w:val="24"/>
          <w:szCs w:val="24"/>
        </w:rPr>
        <w:t>. The compl</w:t>
      </w:r>
      <w:r w:rsidR="00A70499">
        <w:rPr>
          <w:rFonts w:ascii="Times New Roman" w:hAnsi="Times New Roman" w:cs="Times New Roman"/>
          <w:sz w:val="24"/>
          <w:szCs w:val="24"/>
        </w:rPr>
        <w:t>a</w:t>
      </w:r>
      <w:r>
        <w:rPr>
          <w:rFonts w:ascii="Times New Roman" w:hAnsi="Times New Roman" w:cs="Times New Roman"/>
          <w:sz w:val="24"/>
          <w:szCs w:val="24"/>
        </w:rPr>
        <w:t>i</w:t>
      </w:r>
      <w:r w:rsidR="00A70499">
        <w:rPr>
          <w:rFonts w:ascii="Times New Roman" w:hAnsi="Times New Roman" w:cs="Times New Roman"/>
          <w:sz w:val="24"/>
          <w:szCs w:val="24"/>
        </w:rPr>
        <w:t>n</w:t>
      </w:r>
      <w:r>
        <w:rPr>
          <w:rFonts w:ascii="Times New Roman" w:hAnsi="Times New Roman" w:cs="Times New Roman"/>
          <w:sz w:val="24"/>
          <w:szCs w:val="24"/>
        </w:rPr>
        <w:t>ant fought harder until she set herself free and rushed to the door. The accused tried to sweet talk</w:t>
      </w:r>
      <w:r w:rsidR="008A3ECE">
        <w:rPr>
          <w:rFonts w:ascii="Times New Roman" w:hAnsi="Times New Roman" w:cs="Times New Roman"/>
          <w:sz w:val="24"/>
          <w:szCs w:val="24"/>
        </w:rPr>
        <w:t xml:space="preserve"> her to calm down so that he could have sexual intercourse with her. He tried to grab her a</w:t>
      </w:r>
      <w:r w:rsidR="00A70499">
        <w:rPr>
          <w:rFonts w:ascii="Times New Roman" w:hAnsi="Times New Roman" w:cs="Times New Roman"/>
          <w:sz w:val="24"/>
          <w:szCs w:val="24"/>
        </w:rPr>
        <w:t>g</w:t>
      </w:r>
      <w:r w:rsidR="008A3ECE">
        <w:rPr>
          <w:rFonts w:ascii="Times New Roman" w:hAnsi="Times New Roman" w:cs="Times New Roman"/>
          <w:sz w:val="24"/>
          <w:szCs w:val="24"/>
        </w:rPr>
        <w:t>ain, she fought him off and ran outside.</w:t>
      </w:r>
    </w:p>
    <w:p w14:paraId="504CD2AA" w14:textId="77777777" w:rsidR="008A3ECE" w:rsidRDefault="00FD34AA" w:rsidP="00A704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A3ECE">
        <w:rPr>
          <w:rFonts w:ascii="Times New Roman" w:hAnsi="Times New Roman" w:cs="Times New Roman"/>
          <w:sz w:val="24"/>
          <w:szCs w:val="24"/>
        </w:rPr>
        <w:t>The complainant immedia</w:t>
      </w:r>
      <w:r w:rsidR="00A041CB">
        <w:rPr>
          <w:rFonts w:ascii="Times New Roman" w:hAnsi="Times New Roman" w:cs="Times New Roman"/>
          <w:sz w:val="24"/>
          <w:szCs w:val="24"/>
        </w:rPr>
        <w:t>tely reported to her brother in-</w:t>
      </w:r>
      <w:r w:rsidR="008A3ECE">
        <w:rPr>
          <w:rFonts w:ascii="Times New Roman" w:hAnsi="Times New Roman" w:cs="Times New Roman"/>
          <w:sz w:val="24"/>
          <w:szCs w:val="24"/>
        </w:rPr>
        <w:t xml:space="preserve">law who was sleeping </w:t>
      </w:r>
      <w:r w:rsidR="00A041CB">
        <w:rPr>
          <w:rFonts w:ascii="Times New Roman" w:hAnsi="Times New Roman" w:cs="Times New Roman"/>
          <w:sz w:val="24"/>
          <w:szCs w:val="24"/>
        </w:rPr>
        <w:t xml:space="preserve">in the tobacco barn. </w:t>
      </w:r>
    </w:p>
    <w:p w14:paraId="2E3A9F66" w14:textId="10B056B4" w:rsidR="008A3ECE" w:rsidRDefault="00FD34AA" w:rsidP="00A704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A3ECE">
        <w:rPr>
          <w:rFonts w:ascii="Times New Roman" w:hAnsi="Times New Roman" w:cs="Times New Roman"/>
          <w:sz w:val="24"/>
          <w:szCs w:val="24"/>
        </w:rPr>
        <w:t>The accused was subsequently charged</w:t>
      </w:r>
      <w:r w:rsidR="007252B8">
        <w:rPr>
          <w:rFonts w:ascii="Times New Roman" w:hAnsi="Times New Roman" w:cs="Times New Roman"/>
          <w:sz w:val="24"/>
          <w:szCs w:val="24"/>
        </w:rPr>
        <w:t xml:space="preserve"> with</w:t>
      </w:r>
      <w:r w:rsidR="008A3ECE">
        <w:rPr>
          <w:rFonts w:ascii="Times New Roman" w:hAnsi="Times New Roman" w:cs="Times New Roman"/>
          <w:sz w:val="24"/>
          <w:szCs w:val="24"/>
        </w:rPr>
        <w:t xml:space="preserve"> indecent assault in contravention of s 67 (1) (a) of the </w:t>
      </w:r>
      <w:r w:rsidR="00B725E6">
        <w:rPr>
          <w:rFonts w:ascii="Times New Roman" w:hAnsi="Times New Roman" w:cs="Times New Roman"/>
          <w:sz w:val="24"/>
          <w:szCs w:val="24"/>
        </w:rPr>
        <w:t>(</w:t>
      </w:r>
      <w:r w:rsidR="008A3ECE">
        <w:rPr>
          <w:rFonts w:ascii="Times New Roman" w:hAnsi="Times New Roman" w:cs="Times New Roman"/>
          <w:sz w:val="24"/>
          <w:szCs w:val="24"/>
        </w:rPr>
        <w:t xml:space="preserve">Criminal </w:t>
      </w:r>
      <w:r w:rsidR="00B725E6">
        <w:rPr>
          <w:rFonts w:ascii="Times New Roman" w:hAnsi="Times New Roman" w:cs="Times New Roman"/>
          <w:sz w:val="24"/>
          <w:szCs w:val="24"/>
        </w:rPr>
        <w:t>L</w:t>
      </w:r>
      <w:r w:rsidR="008A3ECE">
        <w:rPr>
          <w:rFonts w:ascii="Times New Roman" w:hAnsi="Times New Roman" w:cs="Times New Roman"/>
          <w:sz w:val="24"/>
          <w:szCs w:val="24"/>
        </w:rPr>
        <w:t>aw Codification and Reform Act</w:t>
      </w:r>
      <w:r w:rsidR="00B725E6">
        <w:rPr>
          <w:rFonts w:ascii="Times New Roman" w:hAnsi="Times New Roman" w:cs="Times New Roman"/>
          <w:sz w:val="24"/>
          <w:szCs w:val="24"/>
        </w:rPr>
        <w:t>)</w:t>
      </w:r>
      <w:r w:rsidR="008A3ECE">
        <w:rPr>
          <w:rFonts w:ascii="Times New Roman" w:hAnsi="Times New Roman" w:cs="Times New Roman"/>
          <w:sz w:val="24"/>
          <w:szCs w:val="24"/>
        </w:rPr>
        <w:t xml:space="preserve"> </w:t>
      </w:r>
      <w:r w:rsidR="00B725E6">
        <w:rPr>
          <w:rFonts w:ascii="Times New Roman" w:hAnsi="Times New Roman" w:cs="Times New Roman"/>
          <w:sz w:val="24"/>
          <w:szCs w:val="24"/>
        </w:rPr>
        <w:t>[</w:t>
      </w:r>
      <w:r w:rsidR="008A3ECE" w:rsidRPr="00B725E6">
        <w:rPr>
          <w:rFonts w:ascii="Times New Roman" w:hAnsi="Times New Roman" w:cs="Times New Roman"/>
          <w:i/>
          <w:sz w:val="24"/>
          <w:szCs w:val="24"/>
        </w:rPr>
        <w:t>Chapter 9:23</w:t>
      </w:r>
      <w:r w:rsidR="00B725E6">
        <w:rPr>
          <w:rFonts w:ascii="Times New Roman" w:hAnsi="Times New Roman" w:cs="Times New Roman"/>
          <w:sz w:val="24"/>
          <w:szCs w:val="24"/>
        </w:rPr>
        <w:t>]</w:t>
      </w:r>
      <w:r w:rsidR="008A3ECE">
        <w:rPr>
          <w:rFonts w:ascii="Times New Roman" w:hAnsi="Times New Roman" w:cs="Times New Roman"/>
          <w:sz w:val="24"/>
          <w:szCs w:val="24"/>
        </w:rPr>
        <w:t xml:space="preserve"> </w:t>
      </w:r>
      <w:r w:rsidR="00A041CB">
        <w:rPr>
          <w:rFonts w:ascii="Times New Roman" w:hAnsi="Times New Roman" w:cs="Times New Roman"/>
          <w:sz w:val="24"/>
          <w:szCs w:val="24"/>
        </w:rPr>
        <w:t>‘</w:t>
      </w:r>
      <w:r w:rsidR="008A3ECE">
        <w:rPr>
          <w:rFonts w:ascii="Times New Roman" w:hAnsi="Times New Roman" w:cs="Times New Roman"/>
          <w:sz w:val="24"/>
          <w:szCs w:val="24"/>
        </w:rPr>
        <w:t xml:space="preserve">the </w:t>
      </w:r>
      <w:r w:rsidR="00A041CB">
        <w:rPr>
          <w:rFonts w:ascii="Times New Roman" w:hAnsi="Times New Roman" w:cs="Times New Roman"/>
          <w:sz w:val="24"/>
          <w:szCs w:val="24"/>
        </w:rPr>
        <w:t>Code’</w:t>
      </w:r>
      <w:r w:rsidR="008A3ECE">
        <w:rPr>
          <w:rFonts w:ascii="Times New Roman" w:hAnsi="Times New Roman" w:cs="Times New Roman"/>
          <w:sz w:val="24"/>
          <w:szCs w:val="24"/>
        </w:rPr>
        <w:t xml:space="preserve">. He pleaded guilty. A sentence of 12 months imprisonment </w:t>
      </w:r>
      <w:r w:rsidR="00264E51">
        <w:rPr>
          <w:rFonts w:ascii="Times New Roman" w:hAnsi="Times New Roman" w:cs="Times New Roman"/>
          <w:sz w:val="24"/>
          <w:szCs w:val="24"/>
        </w:rPr>
        <w:t xml:space="preserve">was imposed </w:t>
      </w:r>
      <w:r w:rsidR="008A3ECE">
        <w:rPr>
          <w:rFonts w:ascii="Times New Roman" w:hAnsi="Times New Roman" w:cs="Times New Roman"/>
          <w:sz w:val="24"/>
          <w:szCs w:val="24"/>
        </w:rPr>
        <w:t>of which 4 months</w:t>
      </w:r>
      <w:r w:rsidR="00A041CB">
        <w:rPr>
          <w:rFonts w:ascii="Times New Roman" w:hAnsi="Times New Roman" w:cs="Times New Roman"/>
          <w:sz w:val="24"/>
          <w:szCs w:val="24"/>
        </w:rPr>
        <w:t>’</w:t>
      </w:r>
      <w:r w:rsidR="008A3ECE">
        <w:rPr>
          <w:rFonts w:ascii="Times New Roman" w:hAnsi="Times New Roman" w:cs="Times New Roman"/>
          <w:sz w:val="24"/>
          <w:szCs w:val="24"/>
        </w:rPr>
        <w:t xml:space="preserve"> imprisonment was suspended on cond</w:t>
      </w:r>
      <w:r w:rsidR="00A041CB">
        <w:rPr>
          <w:rFonts w:ascii="Times New Roman" w:hAnsi="Times New Roman" w:cs="Times New Roman"/>
          <w:sz w:val="24"/>
          <w:szCs w:val="24"/>
        </w:rPr>
        <w:t>ition the accused did not</w:t>
      </w:r>
      <w:r w:rsidR="008A3ECE">
        <w:rPr>
          <w:rFonts w:ascii="Times New Roman" w:hAnsi="Times New Roman" w:cs="Times New Roman"/>
          <w:sz w:val="24"/>
          <w:szCs w:val="24"/>
        </w:rPr>
        <w:t xml:space="preserve"> within that period commit an offence involving indecent assault. The remaining 8 months</w:t>
      </w:r>
      <w:r w:rsidR="00A041CB">
        <w:rPr>
          <w:rFonts w:ascii="Times New Roman" w:hAnsi="Times New Roman" w:cs="Times New Roman"/>
          <w:sz w:val="24"/>
          <w:szCs w:val="24"/>
        </w:rPr>
        <w:t>’</w:t>
      </w:r>
      <w:r w:rsidR="008A3ECE">
        <w:rPr>
          <w:rFonts w:ascii="Times New Roman" w:hAnsi="Times New Roman" w:cs="Times New Roman"/>
          <w:sz w:val="24"/>
          <w:szCs w:val="24"/>
        </w:rPr>
        <w:t xml:space="preserve"> imprisonment was suspended on condition of community service.</w:t>
      </w:r>
    </w:p>
    <w:p w14:paraId="1A01C527" w14:textId="0A20EE6E" w:rsidR="008A3ECE" w:rsidRDefault="00B725E6" w:rsidP="00A704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252B8">
        <w:rPr>
          <w:rFonts w:ascii="Times New Roman" w:hAnsi="Times New Roman" w:cs="Times New Roman"/>
          <w:sz w:val="24"/>
          <w:szCs w:val="24"/>
        </w:rPr>
        <w:t xml:space="preserve"> The learned Regional M</w:t>
      </w:r>
      <w:r w:rsidR="008A3ECE">
        <w:rPr>
          <w:rFonts w:ascii="Times New Roman" w:hAnsi="Times New Roman" w:cs="Times New Roman"/>
          <w:sz w:val="24"/>
          <w:szCs w:val="24"/>
        </w:rPr>
        <w:t>agistrate</w:t>
      </w:r>
      <w:r w:rsidR="00A041CB">
        <w:rPr>
          <w:rFonts w:ascii="Times New Roman" w:hAnsi="Times New Roman" w:cs="Times New Roman"/>
          <w:sz w:val="24"/>
          <w:szCs w:val="24"/>
        </w:rPr>
        <w:t xml:space="preserve"> who scrutinized the matter,</w:t>
      </w:r>
      <w:r w:rsidR="008A3ECE">
        <w:rPr>
          <w:rFonts w:ascii="Times New Roman" w:hAnsi="Times New Roman" w:cs="Times New Roman"/>
          <w:sz w:val="24"/>
          <w:szCs w:val="24"/>
        </w:rPr>
        <w:t xml:space="preserve"> raised issue </w:t>
      </w:r>
      <w:r w:rsidR="007252B8">
        <w:rPr>
          <w:rFonts w:ascii="Times New Roman" w:hAnsi="Times New Roman" w:cs="Times New Roman"/>
          <w:sz w:val="24"/>
          <w:szCs w:val="24"/>
        </w:rPr>
        <w:t>on</w:t>
      </w:r>
      <w:r w:rsidR="008A3ECE">
        <w:rPr>
          <w:rFonts w:ascii="Times New Roman" w:hAnsi="Times New Roman" w:cs="Times New Roman"/>
          <w:sz w:val="24"/>
          <w:szCs w:val="24"/>
        </w:rPr>
        <w:t xml:space="preserve"> the prop</w:t>
      </w:r>
      <w:r>
        <w:rPr>
          <w:rFonts w:ascii="Times New Roman" w:hAnsi="Times New Roman" w:cs="Times New Roman"/>
          <w:sz w:val="24"/>
          <w:szCs w:val="24"/>
        </w:rPr>
        <w:t>ri</w:t>
      </w:r>
      <w:r w:rsidR="008A3ECE">
        <w:rPr>
          <w:rFonts w:ascii="Times New Roman" w:hAnsi="Times New Roman" w:cs="Times New Roman"/>
          <w:sz w:val="24"/>
          <w:szCs w:val="24"/>
        </w:rPr>
        <w:t xml:space="preserve">ety of the charge. In a detailed letter citing </w:t>
      </w:r>
      <w:r>
        <w:rPr>
          <w:rFonts w:ascii="Times New Roman" w:hAnsi="Times New Roman" w:cs="Times New Roman"/>
          <w:sz w:val="24"/>
          <w:szCs w:val="24"/>
        </w:rPr>
        <w:t xml:space="preserve">relevant </w:t>
      </w:r>
      <w:r w:rsidR="008A3ECE">
        <w:rPr>
          <w:rFonts w:ascii="Times New Roman" w:hAnsi="Times New Roman" w:cs="Times New Roman"/>
          <w:sz w:val="24"/>
          <w:szCs w:val="24"/>
        </w:rPr>
        <w:t>c</w:t>
      </w:r>
      <w:r>
        <w:rPr>
          <w:rFonts w:ascii="Times New Roman" w:hAnsi="Times New Roman" w:cs="Times New Roman"/>
          <w:sz w:val="24"/>
          <w:szCs w:val="24"/>
        </w:rPr>
        <w:t>a</w:t>
      </w:r>
      <w:r w:rsidR="008A3ECE">
        <w:rPr>
          <w:rFonts w:ascii="Times New Roman" w:hAnsi="Times New Roman" w:cs="Times New Roman"/>
          <w:sz w:val="24"/>
          <w:szCs w:val="24"/>
        </w:rPr>
        <w:t>se law, which</w:t>
      </w:r>
      <w:r w:rsidR="00A041CB">
        <w:rPr>
          <w:rFonts w:ascii="Times New Roman" w:hAnsi="Times New Roman" w:cs="Times New Roman"/>
          <w:sz w:val="24"/>
          <w:szCs w:val="24"/>
        </w:rPr>
        <w:t xml:space="preserve"> I </w:t>
      </w:r>
      <w:r w:rsidR="008A3ECE">
        <w:rPr>
          <w:rFonts w:ascii="Times New Roman" w:hAnsi="Times New Roman" w:cs="Times New Roman"/>
          <w:sz w:val="24"/>
          <w:szCs w:val="24"/>
        </w:rPr>
        <w:t xml:space="preserve"> will revert to later in t</w:t>
      </w:r>
      <w:r>
        <w:rPr>
          <w:rFonts w:ascii="Times New Roman" w:hAnsi="Times New Roman" w:cs="Times New Roman"/>
          <w:sz w:val="24"/>
          <w:szCs w:val="24"/>
        </w:rPr>
        <w:t>h</w:t>
      </w:r>
      <w:r w:rsidR="008A3ECE">
        <w:rPr>
          <w:rFonts w:ascii="Times New Roman" w:hAnsi="Times New Roman" w:cs="Times New Roman"/>
          <w:sz w:val="24"/>
          <w:szCs w:val="24"/>
        </w:rPr>
        <w:t>is judgement, he requested the tria</w:t>
      </w:r>
      <w:r>
        <w:rPr>
          <w:rFonts w:ascii="Times New Roman" w:hAnsi="Times New Roman" w:cs="Times New Roman"/>
          <w:sz w:val="24"/>
          <w:szCs w:val="24"/>
        </w:rPr>
        <w:t>l</w:t>
      </w:r>
      <w:r w:rsidR="008A3ECE">
        <w:rPr>
          <w:rFonts w:ascii="Times New Roman" w:hAnsi="Times New Roman" w:cs="Times New Roman"/>
          <w:sz w:val="24"/>
          <w:szCs w:val="24"/>
        </w:rPr>
        <w:t xml:space="preserve"> magistrate to comment whether in the circumstance</w:t>
      </w:r>
      <w:r w:rsidR="00A041CB">
        <w:rPr>
          <w:rFonts w:ascii="Times New Roman" w:hAnsi="Times New Roman" w:cs="Times New Roman"/>
          <w:sz w:val="24"/>
          <w:szCs w:val="24"/>
        </w:rPr>
        <w:t>s of this case</w:t>
      </w:r>
      <w:r w:rsidR="008A3ECE">
        <w:rPr>
          <w:rFonts w:ascii="Times New Roman" w:hAnsi="Times New Roman" w:cs="Times New Roman"/>
          <w:sz w:val="24"/>
          <w:szCs w:val="24"/>
        </w:rPr>
        <w:t xml:space="preserve"> a charge of attempted rape would not have been appropriate.</w:t>
      </w:r>
    </w:p>
    <w:p w14:paraId="50F52C61" w14:textId="172126F3" w:rsidR="008A3ECE" w:rsidRDefault="00B725E6" w:rsidP="00A704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A3ECE">
        <w:rPr>
          <w:rFonts w:ascii="Times New Roman" w:hAnsi="Times New Roman" w:cs="Times New Roman"/>
          <w:sz w:val="24"/>
          <w:szCs w:val="24"/>
        </w:rPr>
        <w:t xml:space="preserve">The trial magistrate stood his ground and </w:t>
      </w:r>
      <w:r>
        <w:rPr>
          <w:rFonts w:ascii="Times New Roman" w:hAnsi="Times New Roman" w:cs="Times New Roman"/>
          <w:sz w:val="24"/>
          <w:szCs w:val="24"/>
        </w:rPr>
        <w:t>r</w:t>
      </w:r>
      <w:r w:rsidR="008A3ECE">
        <w:rPr>
          <w:rFonts w:ascii="Times New Roman" w:hAnsi="Times New Roman" w:cs="Times New Roman"/>
          <w:sz w:val="24"/>
          <w:szCs w:val="24"/>
        </w:rPr>
        <w:t>eferred to c</w:t>
      </w:r>
      <w:r>
        <w:rPr>
          <w:rFonts w:ascii="Times New Roman" w:hAnsi="Times New Roman" w:cs="Times New Roman"/>
          <w:sz w:val="24"/>
          <w:szCs w:val="24"/>
        </w:rPr>
        <w:t>a</w:t>
      </w:r>
      <w:r w:rsidR="008A3ECE">
        <w:rPr>
          <w:rFonts w:ascii="Times New Roman" w:hAnsi="Times New Roman" w:cs="Times New Roman"/>
          <w:sz w:val="24"/>
          <w:szCs w:val="24"/>
        </w:rPr>
        <w:t xml:space="preserve">se law that, in his perception justified the </w:t>
      </w:r>
      <w:r w:rsidR="007252B8">
        <w:rPr>
          <w:rFonts w:ascii="Times New Roman" w:hAnsi="Times New Roman" w:cs="Times New Roman"/>
          <w:sz w:val="24"/>
          <w:szCs w:val="24"/>
        </w:rPr>
        <w:t>charge. A reading of the case law does not support the learned Magistrate’s view on this issue.</w:t>
      </w:r>
    </w:p>
    <w:p w14:paraId="68B45C74" w14:textId="76B13D92" w:rsidR="008A3ECE" w:rsidRDefault="00B725E6" w:rsidP="00A704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A3ECE">
        <w:rPr>
          <w:rFonts w:ascii="Times New Roman" w:hAnsi="Times New Roman" w:cs="Times New Roman"/>
          <w:sz w:val="24"/>
          <w:szCs w:val="24"/>
        </w:rPr>
        <w:t>H</w:t>
      </w:r>
      <w:r w:rsidR="007252B8">
        <w:rPr>
          <w:rFonts w:ascii="Times New Roman" w:hAnsi="Times New Roman" w:cs="Times New Roman"/>
          <w:sz w:val="24"/>
          <w:szCs w:val="24"/>
        </w:rPr>
        <w:t>aving reached a stalemate, the Regional M</w:t>
      </w:r>
      <w:r w:rsidR="008A3ECE">
        <w:rPr>
          <w:rFonts w:ascii="Times New Roman" w:hAnsi="Times New Roman" w:cs="Times New Roman"/>
          <w:sz w:val="24"/>
          <w:szCs w:val="24"/>
        </w:rPr>
        <w:t xml:space="preserve">agistrate referred the matter </w:t>
      </w:r>
      <w:r w:rsidR="007252B8">
        <w:rPr>
          <w:rFonts w:ascii="Times New Roman" w:hAnsi="Times New Roman" w:cs="Times New Roman"/>
          <w:sz w:val="24"/>
          <w:szCs w:val="24"/>
        </w:rPr>
        <w:t>on</w:t>
      </w:r>
      <w:r w:rsidR="008A3ECE">
        <w:rPr>
          <w:rFonts w:ascii="Times New Roman" w:hAnsi="Times New Roman" w:cs="Times New Roman"/>
          <w:sz w:val="24"/>
          <w:szCs w:val="24"/>
        </w:rPr>
        <w:t xml:space="preserve"> review and guidance.</w:t>
      </w:r>
    </w:p>
    <w:p w14:paraId="6A4BB876" w14:textId="77777777" w:rsidR="00675950" w:rsidRDefault="00B725E6" w:rsidP="00A704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A3ECE">
        <w:rPr>
          <w:rFonts w:ascii="Times New Roman" w:hAnsi="Times New Roman" w:cs="Times New Roman"/>
          <w:sz w:val="24"/>
          <w:szCs w:val="24"/>
        </w:rPr>
        <w:t>The engagement between the two magistrates demonstrates the fine line between some acts of indecent assault and attempted rape. However reverting to the provisions that create the offences and decided cases should be able to settle the issue</w:t>
      </w:r>
      <w:r w:rsidR="00675950">
        <w:rPr>
          <w:rFonts w:ascii="Times New Roman" w:hAnsi="Times New Roman" w:cs="Times New Roman"/>
          <w:sz w:val="24"/>
          <w:szCs w:val="24"/>
        </w:rPr>
        <w:t>.</w:t>
      </w:r>
    </w:p>
    <w:p w14:paraId="75F07D67" w14:textId="77777777" w:rsidR="00675950" w:rsidRDefault="00B725E6" w:rsidP="00A704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75950">
        <w:rPr>
          <w:rFonts w:ascii="Times New Roman" w:hAnsi="Times New Roman" w:cs="Times New Roman"/>
          <w:sz w:val="24"/>
          <w:szCs w:val="24"/>
        </w:rPr>
        <w:t>The issue for determination is whet</w:t>
      </w:r>
      <w:r>
        <w:rPr>
          <w:rFonts w:ascii="Times New Roman" w:hAnsi="Times New Roman" w:cs="Times New Roman"/>
          <w:sz w:val="24"/>
          <w:szCs w:val="24"/>
        </w:rPr>
        <w:t>h</w:t>
      </w:r>
      <w:r w:rsidR="00675950">
        <w:rPr>
          <w:rFonts w:ascii="Times New Roman" w:hAnsi="Times New Roman" w:cs="Times New Roman"/>
          <w:sz w:val="24"/>
          <w:szCs w:val="24"/>
        </w:rPr>
        <w:t>er the ac</w:t>
      </w:r>
      <w:r>
        <w:rPr>
          <w:rFonts w:ascii="Times New Roman" w:hAnsi="Times New Roman" w:cs="Times New Roman"/>
          <w:sz w:val="24"/>
          <w:szCs w:val="24"/>
        </w:rPr>
        <w:t>c</w:t>
      </w:r>
      <w:r w:rsidR="00675950">
        <w:rPr>
          <w:rFonts w:ascii="Times New Roman" w:hAnsi="Times New Roman" w:cs="Times New Roman"/>
          <w:sz w:val="24"/>
          <w:szCs w:val="24"/>
        </w:rPr>
        <w:t>used’s</w:t>
      </w:r>
      <w:r w:rsidR="00A041CB">
        <w:rPr>
          <w:rFonts w:ascii="Times New Roman" w:hAnsi="Times New Roman" w:cs="Times New Roman"/>
          <w:sz w:val="24"/>
          <w:szCs w:val="24"/>
        </w:rPr>
        <w:t xml:space="preserve"> conduct constitutes</w:t>
      </w:r>
      <w:r w:rsidR="00675950">
        <w:rPr>
          <w:rFonts w:ascii="Times New Roman" w:hAnsi="Times New Roman" w:cs="Times New Roman"/>
          <w:sz w:val="24"/>
          <w:szCs w:val="24"/>
        </w:rPr>
        <w:t xml:space="preserve"> attempted rape or indecent assault.</w:t>
      </w:r>
    </w:p>
    <w:p w14:paraId="2607BFE5" w14:textId="77777777" w:rsidR="00675950" w:rsidRDefault="00B725E6" w:rsidP="00A704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041CB">
        <w:rPr>
          <w:rFonts w:ascii="Times New Roman" w:hAnsi="Times New Roman" w:cs="Times New Roman"/>
          <w:sz w:val="24"/>
          <w:szCs w:val="24"/>
        </w:rPr>
        <w:t>All attempts derive</w:t>
      </w:r>
      <w:r w:rsidR="00675950">
        <w:rPr>
          <w:rFonts w:ascii="Times New Roman" w:hAnsi="Times New Roman" w:cs="Times New Roman"/>
          <w:sz w:val="24"/>
          <w:szCs w:val="24"/>
        </w:rPr>
        <w:t xml:space="preserve"> from s 189 of the Code which creates this type of offences and provides</w:t>
      </w:r>
    </w:p>
    <w:p w14:paraId="12598830" w14:textId="77777777" w:rsidR="0028717A" w:rsidRPr="00B725E6" w:rsidRDefault="00675950" w:rsidP="00B725E6">
      <w:pPr>
        <w:spacing w:after="0" w:line="240" w:lineRule="auto"/>
        <w:jc w:val="both"/>
        <w:rPr>
          <w:rFonts w:ascii="Times New Roman" w:hAnsi="Times New Roman" w:cs="Times New Roman"/>
        </w:rPr>
      </w:pPr>
      <w:r>
        <w:rPr>
          <w:rFonts w:ascii="Times New Roman" w:hAnsi="Times New Roman" w:cs="Times New Roman"/>
          <w:sz w:val="24"/>
          <w:szCs w:val="24"/>
        </w:rPr>
        <w:tab/>
      </w:r>
      <w:r w:rsidRPr="00B725E6">
        <w:rPr>
          <w:rFonts w:ascii="Times New Roman" w:hAnsi="Times New Roman" w:cs="Times New Roman"/>
        </w:rPr>
        <w:t>“189</w:t>
      </w:r>
      <w:r w:rsidR="00B6491B" w:rsidRPr="00B725E6">
        <w:rPr>
          <w:rFonts w:ascii="Times New Roman" w:hAnsi="Times New Roman" w:cs="Times New Roman"/>
        </w:rPr>
        <w:t xml:space="preserve"> </w:t>
      </w:r>
      <w:r w:rsidR="00A70499" w:rsidRPr="00B725E6">
        <w:rPr>
          <w:rFonts w:ascii="Times New Roman" w:hAnsi="Times New Roman" w:cs="Times New Roman"/>
        </w:rPr>
        <w:tab/>
        <w:t xml:space="preserve">Attempt </w:t>
      </w:r>
    </w:p>
    <w:p w14:paraId="0FCA64AB" w14:textId="77777777" w:rsidR="00A70499" w:rsidRPr="00B725E6" w:rsidRDefault="00A70499" w:rsidP="00B725E6">
      <w:pPr>
        <w:spacing w:after="0" w:line="240" w:lineRule="auto"/>
        <w:jc w:val="both"/>
        <w:rPr>
          <w:rFonts w:ascii="Times New Roman" w:hAnsi="Times New Roman" w:cs="Times New Roman"/>
        </w:rPr>
      </w:pPr>
      <w:r w:rsidRPr="00B725E6">
        <w:rPr>
          <w:rFonts w:ascii="Times New Roman" w:hAnsi="Times New Roman" w:cs="Times New Roman"/>
        </w:rPr>
        <w:tab/>
        <w:t>…………</w:t>
      </w:r>
    </w:p>
    <w:p w14:paraId="6284B5AE" w14:textId="77777777" w:rsidR="00A70499" w:rsidRDefault="00A70499" w:rsidP="00B725E6">
      <w:pPr>
        <w:spacing w:after="0" w:line="240" w:lineRule="auto"/>
        <w:jc w:val="both"/>
        <w:rPr>
          <w:rFonts w:ascii="Times New Roman" w:hAnsi="Times New Roman" w:cs="Times New Roman"/>
        </w:rPr>
      </w:pPr>
      <w:r w:rsidRPr="00B725E6">
        <w:rPr>
          <w:rFonts w:ascii="Times New Roman" w:hAnsi="Times New Roman" w:cs="Times New Roman"/>
        </w:rPr>
        <w:tab/>
        <w:t xml:space="preserve">Two requisites have to be met the </w:t>
      </w:r>
      <w:r w:rsidRPr="00B725E6">
        <w:rPr>
          <w:rFonts w:ascii="Times New Roman" w:hAnsi="Times New Roman" w:cs="Times New Roman"/>
          <w:i/>
        </w:rPr>
        <w:t>mens rea</w:t>
      </w:r>
      <w:r w:rsidRPr="00B725E6">
        <w:rPr>
          <w:rFonts w:ascii="Times New Roman" w:hAnsi="Times New Roman" w:cs="Times New Roman"/>
        </w:rPr>
        <w:t xml:space="preserve"> to commit the offence and the attempt to commit the </w:t>
      </w:r>
      <w:r w:rsidR="00B725E6">
        <w:rPr>
          <w:rFonts w:ascii="Times New Roman" w:hAnsi="Times New Roman" w:cs="Times New Roman"/>
        </w:rPr>
        <w:tab/>
      </w:r>
      <w:r w:rsidRPr="00B725E6">
        <w:rPr>
          <w:rFonts w:ascii="Times New Roman" w:hAnsi="Times New Roman" w:cs="Times New Roman"/>
        </w:rPr>
        <w:t>offence. The accused must have reached at lea</w:t>
      </w:r>
      <w:r w:rsidR="00B725E6">
        <w:rPr>
          <w:rFonts w:ascii="Times New Roman" w:hAnsi="Times New Roman" w:cs="Times New Roman"/>
        </w:rPr>
        <w:t>s</w:t>
      </w:r>
      <w:r w:rsidRPr="00B725E6">
        <w:rPr>
          <w:rFonts w:ascii="Times New Roman" w:hAnsi="Times New Roman" w:cs="Times New Roman"/>
        </w:rPr>
        <w:t xml:space="preserve">t the commencement of the execution of the intended </w:t>
      </w:r>
      <w:r w:rsidR="00C758E1">
        <w:rPr>
          <w:rFonts w:ascii="Times New Roman" w:hAnsi="Times New Roman" w:cs="Times New Roman"/>
        </w:rPr>
        <w:tab/>
      </w:r>
      <w:r w:rsidRPr="00B725E6">
        <w:rPr>
          <w:rFonts w:ascii="Times New Roman" w:hAnsi="Times New Roman" w:cs="Times New Roman"/>
        </w:rPr>
        <w:t>crime”</w:t>
      </w:r>
      <w:r w:rsidR="00EA1C07">
        <w:rPr>
          <w:rStyle w:val="FootnoteReference"/>
          <w:rFonts w:ascii="Times New Roman" w:hAnsi="Times New Roman" w:cs="Times New Roman"/>
        </w:rPr>
        <w:footnoteReference w:id="1"/>
      </w:r>
    </w:p>
    <w:p w14:paraId="183AD1F2" w14:textId="77777777" w:rsidR="00C758E1" w:rsidRPr="00B725E6" w:rsidRDefault="00C758E1" w:rsidP="00B725E6">
      <w:pPr>
        <w:spacing w:after="0" w:line="240" w:lineRule="auto"/>
        <w:jc w:val="both"/>
        <w:rPr>
          <w:rFonts w:ascii="Times New Roman" w:hAnsi="Times New Roman" w:cs="Times New Roman"/>
        </w:rPr>
      </w:pPr>
    </w:p>
    <w:p w14:paraId="2394DC73" w14:textId="77777777" w:rsidR="00A70499" w:rsidRDefault="00A70499" w:rsidP="00A704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difficulty lies in the determination of when “the commencement of execution” begins. This has been subject of debate as far back as 1921</w:t>
      </w:r>
      <w:r w:rsidR="00B5564A">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where the court said the act charged as an attempt must</w:t>
      </w:r>
    </w:p>
    <w:p w14:paraId="20D9EFB6" w14:textId="77777777" w:rsidR="00A70499" w:rsidRDefault="00A70499" w:rsidP="00C758E1">
      <w:pPr>
        <w:spacing w:after="0" w:line="240" w:lineRule="auto"/>
        <w:jc w:val="both"/>
        <w:rPr>
          <w:rFonts w:ascii="Times New Roman" w:hAnsi="Times New Roman" w:cs="Times New Roman"/>
        </w:rPr>
      </w:pPr>
      <w:r>
        <w:rPr>
          <w:rFonts w:ascii="Times New Roman" w:hAnsi="Times New Roman" w:cs="Times New Roman"/>
          <w:sz w:val="24"/>
          <w:szCs w:val="24"/>
        </w:rPr>
        <w:tab/>
      </w:r>
      <w:r w:rsidRPr="00C758E1">
        <w:rPr>
          <w:rFonts w:ascii="Times New Roman" w:hAnsi="Times New Roman" w:cs="Times New Roman"/>
        </w:rPr>
        <w:t xml:space="preserve">“…reach far enough towards the accomplishment of the desired result as to amount to a </w:t>
      </w:r>
      <w:r w:rsidR="00C758E1">
        <w:rPr>
          <w:rFonts w:ascii="Times New Roman" w:hAnsi="Times New Roman" w:cs="Times New Roman"/>
        </w:rPr>
        <w:tab/>
      </w:r>
      <w:r w:rsidRPr="00C758E1">
        <w:rPr>
          <w:rFonts w:ascii="Times New Roman" w:hAnsi="Times New Roman" w:cs="Times New Roman"/>
        </w:rPr>
        <w:t>commencement of the consummation.”</w:t>
      </w:r>
    </w:p>
    <w:p w14:paraId="63CDDAFA" w14:textId="77777777" w:rsidR="00C758E1" w:rsidRPr="00C758E1" w:rsidRDefault="00C758E1" w:rsidP="00C758E1">
      <w:pPr>
        <w:spacing w:after="0" w:line="240" w:lineRule="auto"/>
        <w:jc w:val="both"/>
        <w:rPr>
          <w:rFonts w:ascii="Times New Roman" w:hAnsi="Times New Roman" w:cs="Times New Roman"/>
        </w:rPr>
      </w:pPr>
    </w:p>
    <w:p w14:paraId="6B569C0F" w14:textId="3511D0C1" w:rsidR="00B6491B" w:rsidRDefault="00A041CB" w:rsidP="00A041C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A70499">
        <w:rPr>
          <w:rFonts w:ascii="Times New Roman" w:hAnsi="Times New Roman" w:cs="Times New Roman"/>
          <w:sz w:val="24"/>
          <w:szCs w:val="24"/>
        </w:rPr>
        <w:t>onsummat</w:t>
      </w:r>
      <w:r>
        <w:rPr>
          <w:rFonts w:ascii="Times New Roman" w:hAnsi="Times New Roman" w:cs="Times New Roman"/>
          <w:sz w:val="24"/>
          <w:szCs w:val="24"/>
        </w:rPr>
        <w:t>ion is what is referred in the C</w:t>
      </w:r>
      <w:r w:rsidR="00A70499">
        <w:rPr>
          <w:rFonts w:ascii="Times New Roman" w:hAnsi="Times New Roman" w:cs="Times New Roman"/>
          <w:sz w:val="24"/>
          <w:szCs w:val="24"/>
        </w:rPr>
        <w:t xml:space="preserve">ode as “commencement of the execution” which the court in </w:t>
      </w:r>
      <w:r w:rsidR="00A70499" w:rsidRPr="00C758E1">
        <w:rPr>
          <w:rFonts w:ascii="Times New Roman" w:hAnsi="Times New Roman" w:cs="Times New Roman"/>
          <w:i/>
          <w:sz w:val="24"/>
          <w:szCs w:val="24"/>
        </w:rPr>
        <w:t>Rex</w:t>
      </w:r>
      <w:r w:rsidR="00A70499">
        <w:rPr>
          <w:rFonts w:ascii="Times New Roman" w:hAnsi="Times New Roman" w:cs="Times New Roman"/>
          <w:sz w:val="24"/>
          <w:szCs w:val="24"/>
        </w:rPr>
        <w:t xml:space="preserve"> v </w:t>
      </w:r>
      <w:r w:rsidR="00A70499" w:rsidRPr="00C758E1">
        <w:rPr>
          <w:rFonts w:ascii="Times New Roman" w:hAnsi="Times New Roman" w:cs="Times New Roman"/>
          <w:i/>
          <w:sz w:val="24"/>
          <w:szCs w:val="24"/>
        </w:rPr>
        <w:t>Sharpe</w:t>
      </w:r>
      <w:r>
        <w:rPr>
          <w:rStyle w:val="FootnoteReference"/>
          <w:rFonts w:ascii="Times New Roman" w:hAnsi="Times New Roman" w:cs="Times New Roman"/>
          <w:i/>
          <w:sz w:val="24"/>
          <w:szCs w:val="24"/>
        </w:rPr>
        <w:footnoteReference w:id="3"/>
      </w:r>
      <w:r w:rsidR="00A70499">
        <w:rPr>
          <w:rFonts w:ascii="Times New Roman" w:hAnsi="Times New Roman" w:cs="Times New Roman"/>
          <w:sz w:val="24"/>
          <w:szCs w:val="24"/>
        </w:rPr>
        <w:t xml:space="preserve"> describes as </w:t>
      </w:r>
      <w:r w:rsidR="00CD1F76">
        <w:rPr>
          <w:rFonts w:ascii="Times New Roman" w:hAnsi="Times New Roman" w:cs="Times New Roman"/>
          <w:sz w:val="24"/>
          <w:szCs w:val="24"/>
        </w:rPr>
        <w:t>the</w:t>
      </w:r>
      <w:r w:rsidR="00A70499">
        <w:rPr>
          <w:rFonts w:ascii="Times New Roman" w:hAnsi="Times New Roman" w:cs="Times New Roman"/>
          <w:sz w:val="24"/>
          <w:szCs w:val="24"/>
        </w:rPr>
        <w:t xml:space="preserve"> beginning of the final series of act</w:t>
      </w:r>
      <w:r w:rsidR="00CD1F76">
        <w:rPr>
          <w:rFonts w:ascii="Times New Roman" w:hAnsi="Times New Roman" w:cs="Times New Roman"/>
          <w:sz w:val="24"/>
          <w:szCs w:val="24"/>
        </w:rPr>
        <w:t>s</w:t>
      </w:r>
      <w:r w:rsidR="00A70499">
        <w:rPr>
          <w:rFonts w:ascii="Times New Roman" w:hAnsi="Times New Roman" w:cs="Times New Roman"/>
          <w:sz w:val="24"/>
          <w:szCs w:val="24"/>
        </w:rPr>
        <w:t xml:space="preserve"> which complete the crime.</w:t>
      </w:r>
      <w:r w:rsidR="00C758E1">
        <w:rPr>
          <w:rFonts w:ascii="Times New Roman" w:hAnsi="Times New Roman" w:cs="Times New Roman"/>
          <w:sz w:val="24"/>
          <w:szCs w:val="24"/>
        </w:rPr>
        <w:t xml:space="preserve"> </w:t>
      </w:r>
      <w:r w:rsidR="00A70499">
        <w:rPr>
          <w:rFonts w:ascii="Times New Roman" w:hAnsi="Times New Roman" w:cs="Times New Roman"/>
          <w:sz w:val="24"/>
          <w:szCs w:val="24"/>
        </w:rPr>
        <w:t>The beginning of the acts of the final series depends on the circumstances of each case. It also involves a value judgment by the court</w:t>
      </w:r>
      <w:r w:rsidR="00C758E1">
        <w:rPr>
          <w:rFonts w:ascii="Times New Roman" w:hAnsi="Times New Roman" w:cs="Times New Roman"/>
          <w:sz w:val="24"/>
          <w:szCs w:val="24"/>
        </w:rPr>
        <w:t xml:space="preserve">. </w:t>
      </w:r>
      <w:r w:rsidR="00B6491B">
        <w:rPr>
          <w:rFonts w:ascii="Times New Roman" w:hAnsi="Times New Roman" w:cs="Times New Roman"/>
          <w:sz w:val="24"/>
          <w:szCs w:val="24"/>
        </w:rPr>
        <w:t>This principle has been applied in numerous judgments</w:t>
      </w:r>
      <w:r w:rsidR="007252B8">
        <w:rPr>
          <w:rFonts w:ascii="Times New Roman" w:hAnsi="Times New Roman" w:cs="Times New Roman"/>
          <w:sz w:val="24"/>
          <w:szCs w:val="24"/>
        </w:rPr>
        <w:t xml:space="preserve"> in our jurisdiction</w:t>
      </w:r>
      <w:r w:rsidR="00B6491B">
        <w:rPr>
          <w:rFonts w:ascii="Times New Roman" w:hAnsi="Times New Roman" w:cs="Times New Roman"/>
          <w:sz w:val="24"/>
          <w:szCs w:val="24"/>
        </w:rPr>
        <w:t>.</w:t>
      </w:r>
      <w:r w:rsidR="00CD1F76">
        <w:rPr>
          <w:rFonts w:ascii="Times New Roman" w:hAnsi="Times New Roman" w:cs="Times New Roman"/>
          <w:sz w:val="24"/>
          <w:szCs w:val="24"/>
        </w:rPr>
        <w:t xml:space="preserve"> A case in point that I believe the Regional M</w:t>
      </w:r>
      <w:r w:rsidR="00B6491B">
        <w:rPr>
          <w:rFonts w:ascii="Times New Roman" w:hAnsi="Times New Roman" w:cs="Times New Roman"/>
          <w:sz w:val="24"/>
          <w:szCs w:val="24"/>
        </w:rPr>
        <w:t xml:space="preserve">agistrate relied on is </w:t>
      </w:r>
      <w:r w:rsidR="00B6491B" w:rsidRPr="00AE2A86">
        <w:rPr>
          <w:rFonts w:ascii="Times New Roman" w:hAnsi="Times New Roman" w:cs="Times New Roman"/>
          <w:i/>
          <w:sz w:val="24"/>
          <w:szCs w:val="24"/>
        </w:rPr>
        <w:t>S</w:t>
      </w:r>
      <w:r w:rsidR="00B6491B">
        <w:rPr>
          <w:rFonts w:ascii="Times New Roman" w:hAnsi="Times New Roman" w:cs="Times New Roman"/>
          <w:sz w:val="24"/>
          <w:szCs w:val="24"/>
        </w:rPr>
        <w:t xml:space="preserve"> v </w:t>
      </w:r>
      <w:r w:rsidR="00B6491B" w:rsidRPr="00AE2A86">
        <w:rPr>
          <w:rFonts w:ascii="Times New Roman" w:hAnsi="Times New Roman" w:cs="Times New Roman"/>
          <w:i/>
          <w:sz w:val="24"/>
          <w:szCs w:val="24"/>
        </w:rPr>
        <w:t>Dube</w:t>
      </w:r>
      <w:r w:rsidR="00B5564A">
        <w:rPr>
          <w:rStyle w:val="FootnoteReference"/>
          <w:rFonts w:ascii="Times New Roman" w:hAnsi="Times New Roman" w:cs="Times New Roman"/>
          <w:i/>
          <w:sz w:val="24"/>
          <w:szCs w:val="24"/>
        </w:rPr>
        <w:footnoteReference w:id="4"/>
      </w:r>
      <w:r w:rsidR="00B6491B" w:rsidRPr="00AE2A86">
        <w:rPr>
          <w:rFonts w:ascii="Times New Roman" w:hAnsi="Times New Roman" w:cs="Times New Roman"/>
          <w:i/>
          <w:sz w:val="24"/>
          <w:szCs w:val="24"/>
        </w:rPr>
        <w:t xml:space="preserve"> </w:t>
      </w:r>
      <w:r w:rsidR="00B6491B">
        <w:rPr>
          <w:rFonts w:ascii="Times New Roman" w:hAnsi="Times New Roman" w:cs="Times New Roman"/>
          <w:sz w:val="24"/>
          <w:szCs w:val="24"/>
        </w:rPr>
        <w:t xml:space="preserve">where the Supreme Court </w:t>
      </w:r>
      <w:r w:rsidR="00C758E1">
        <w:rPr>
          <w:rFonts w:ascii="Times New Roman" w:hAnsi="Times New Roman" w:cs="Times New Roman"/>
          <w:sz w:val="24"/>
          <w:szCs w:val="24"/>
        </w:rPr>
        <w:t>emphasized</w:t>
      </w:r>
      <w:r w:rsidR="00B6491B">
        <w:rPr>
          <w:rFonts w:ascii="Times New Roman" w:hAnsi="Times New Roman" w:cs="Times New Roman"/>
          <w:sz w:val="24"/>
          <w:szCs w:val="24"/>
        </w:rPr>
        <w:t xml:space="preserve"> value judgment of a practical nature based on proximity and remoteness to the commission of </w:t>
      </w:r>
      <w:r w:rsidR="00CD1F76">
        <w:rPr>
          <w:rFonts w:ascii="Times New Roman" w:hAnsi="Times New Roman" w:cs="Times New Roman"/>
          <w:sz w:val="24"/>
          <w:szCs w:val="24"/>
        </w:rPr>
        <w:t>the offence. In other words, it</w:t>
      </w:r>
      <w:r w:rsidR="00B6491B">
        <w:rPr>
          <w:rFonts w:ascii="Times New Roman" w:hAnsi="Times New Roman" w:cs="Times New Roman"/>
          <w:sz w:val="24"/>
          <w:szCs w:val="24"/>
        </w:rPr>
        <w:t xml:space="preserve"> is an exercise of </w:t>
      </w:r>
      <w:r w:rsidR="00B6491B">
        <w:rPr>
          <w:rFonts w:ascii="Times New Roman" w:hAnsi="Times New Roman" w:cs="Times New Roman"/>
          <w:sz w:val="24"/>
          <w:szCs w:val="24"/>
        </w:rPr>
        <w:lastRenderedPageBreak/>
        <w:t xml:space="preserve">common sense. </w:t>
      </w:r>
      <w:r w:rsidR="00CD1F76">
        <w:rPr>
          <w:rFonts w:ascii="Times New Roman" w:hAnsi="Times New Roman" w:cs="Times New Roman"/>
          <w:sz w:val="24"/>
          <w:szCs w:val="24"/>
        </w:rPr>
        <w:t xml:space="preserve">In the </w:t>
      </w:r>
      <w:r w:rsidR="00CD1F76" w:rsidRPr="007252B8">
        <w:rPr>
          <w:rFonts w:ascii="Times New Roman" w:hAnsi="Times New Roman" w:cs="Times New Roman"/>
          <w:i/>
          <w:sz w:val="24"/>
          <w:szCs w:val="24"/>
        </w:rPr>
        <w:t>Dube</w:t>
      </w:r>
      <w:r w:rsidR="00CD1F76">
        <w:rPr>
          <w:rFonts w:ascii="Times New Roman" w:hAnsi="Times New Roman" w:cs="Times New Roman"/>
          <w:sz w:val="24"/>
          <w:szCs w:val="24"/>
        </w:rPr>
        <w:t xml:space="preserve"> case (supra) the c</w:t>
      </w:r>
      <w:r w:rsidR="00B6491B">
        <w:rPr>
          <w:rFonts w:ascii="Times New Roman" w:hAnsi="Times New Roman" w:cs="Times New Roman"/>
          <w:sz w:val="24"/>
          <w:szCs w:val="24"/>
        </w:rPr>
        <w:t>ourt dismissed an appeal against conviction on a charge of attempted rape. The appellant had made sexual overtures to the complainant, had seized her, thrown her on the grou</w:t>
      </w:r>
      <w:r w:rsidR="00264E51">
        <w:rPr>
          <w:rFonts w:ascii="Times New Roman" w:hAnsi="Times New Roman" w:cs="Times New Roman"/>
          <w:sz w:val="24"/>
          <w:szCs w:val="24"/>
        </w:rPr>
        <w:t>nd and tried to remove her panty</w:t>
      </w:r>
      <w:r w:rsidR="00B6491B">
        <w:rPr>
          <w:rFonts w:ascii="Times New Roman" w:hAnsi="Times New Roman" w:cs="Times New Roman"/>
          <w:sz w:val="24"/>
          <w:szCs w:val="24"/>
        </w:rPr>
        <w:t>, but then got up and refrained from further attacking</w:t>
      </w:r>
      <w:r w:rsidR="007252B8">
        <w:rPr>
          <w:rFonts w:ascii="Times New Roman" w:hAnsi="Times New Roman" w:cs="Times New Roman"/>
          <w:sz w:val="24"/>
          <w:szCs w:val="24"/>
        </w:rPr>
        <w:t xml:space="preserve"> her</w:t>
      </w:r>
      <w:r w:rsidR="00B6491B">
        <w:rPr>
          <w:rFonts w:ascii="Times New Roman" w:hAnsi="Times New Roman" w:cs="Times New Roman"/>
          <w:sz w:val="24"/>
          <w:szCs w:val="24"/>
        </w:rPr>
        <w:t xml:space="preserve"> because he discovered that she was menstruating.</w:t>
      </w:r>
      <w:r w:rsidR="00CD1F76">
        <w:rPr>
          <w:rFonts w:ascii="Times New Roman" w:hAnsi="Times New Roman" w:cs="Times New Roman"/>
          <w:sz w:val="24"/>
          <w:szCs w:val="24"/>
        </w:rPr>
        <w:t xml:space="preserve"> The court held that the appellant’s conduct had gone </w:t>
      </w:r>
      <w:r w:rsidR="007252B8">
        <w:rPr>
          <w:rFonts w:ascii="Times New Roman" w:hAnsi="Times New Roman" w:cs="Times New Roman"/>
          <w:sz w:val="24"/>
          <w:szCs w:val="24"/>
        </w:rPr>
        <w:t xml:space="preserve">beyond </w:t>
      </w:r>
      <w:r w:rsidR="00CD1F76">
        <w:rPr>
          <w:rFonts w:ascii="Times New Roman" w:hAnsi="Times New Roman" w:cs="Times New Roman"/>
          <w:sz w:val="24"/>
          <w:szCs w:val="24"/>
        </w:rPr>
        <w:t>the preparatory stage to commit the offence when some external factor caused him to change his mind.</w:t>
      </w:r>
    </w:p>
    <w:p w14:paraId="74ADD339" w14:textId="52C4BBEF" w:rsidR="00B6491B" w:rsidRDefault="00B6491B" w:rsidP="00B649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71305B">
        <w:rPr>
          <w:rFonts w:ascii="Times New Roman" w:hAnsi="Times New Roman" w:cs="Times New Roman"/>
          <w:i/>
          <w:sz w:val="24"/>
          <w:szCs w:val="24"/>
        </w:rPr>
        <w:t xml:space="preserve">S </w:t>
      </w:r>
      <w:r>
        <w:rPr>
          <w:rFonts w:ascii="Times New Roman" w:hAnsi="Times New Roman" w:cs="Times New Roman"/>
          <w:sz w:val="24"/>
          <w:szCs w:val="24"/>
        </w:rPr>
        <w:t xml:space="preserve">v </w:t>
      </w:r>
      <w:r w:rsidRPr="0071305B">
        <w:rPr>
          <w:rFonts w:ascii="Times New Roman" w:hAnsi="Times New Roman" w:cs="Times New Roman"/>
          <w:i/>
          <w:sz w:val="24"/>
          <w:szCs w:val="24"/>
        </w:rPr>
        <w:t>Kuwizha</w:t>
      </w:r>
      <w:r w:rsidR="0037677B">
        <w:rPr>
          <w:rStyle w:val="FootnoteReference"/>
          <w:rFonts w:ascii="Times New Roman" w:hAnsi="Times New Roman" w:cs="Times New Roman"/>
          <w:i/>
          <w:sz w:val="24"/>
          <w:szCs w:val="24"/>
        </w:rPr>
        <w:footnoteReference w:id="5"/>
      </w:r>
      <w:r>
        <w:rPr>
          <w:rFonts w:ascii="Times New Roman" w:hAnsi="Times New Roman" w:cs="Times New Roman"/>
          <w:sz w:val="24"/>
          <w:szCs w:val="24"/>
        </w:rPr>
        <w:t xml:space="preserve"> the accused was charged with indecent assault. The accused met the complainant along a road. He blocked her way and expressed his intention to have sexual intercourse with her. He grabbed her arm and dragged her to a</w:t>
      </w:r>
      <w:r w:rsidR="007252B8">
        <w:rPr>
          <w:rFonts w:ascii="Times New Roman" w:hAnsi="Times New Roman" w:cs="Times New Roman"/>
          <w:sz w:val="24"/>
          <w:szCs w:val="24"/>
        </w:rPr>
        <w:t xml:space="preserve"> nearby bush</w:t>
      </w:r>
      <w:r>
        <w:rPr>
          <w:rFonts w:ascii="Times New Roman" w:hAnsi="Times New Roman" w:cs="Times New Roman"/>
          <w:sz w:val="24"/>
          <w:szCs w:val="24"/>
        </w:rPr>
        <w:t xml:space="preserve"> where he pushed her to the ground. The complainant fell on her back and her dress moved up to her thighs. The accused sat on her legs. The complainant bi</w:t>
      </w:r>
      <w:r w:rsidR="007252B8">
        <w:rPr>
          <w:rFonts w:ascii="Times New Roman" w:hAnsi="Times New Roman" w:cs="Times New Roman"/>
          <w:sz w:val="24"/>
          <w:szCs w:val="24"/>
        </w:rPr>
        <w:t>t the accused’s thumb and he le</w:t>
      </w:r>
      <w:r>
        <w:rPr>
          <w:rFonts w:ascii="Times New Roman" w:hAnsi="Times New Roman" w:cs="Times New Roman"/>
          <w:sz w:val="24"/>
          <w:szCs w:val="24"/>
        </w:rPr>
        <w:t>t her go. The review judge declined to conf</w:t>
      </w:r>
      <w:r w:rsidR="00C758E1">
        <w:rPr>
          <w:rFonts w:ascii="Times New Roman" w:hAnsi="Times New Roman" w:cs="Times New Roman"/>
          <w:sz w:val="24"/>
          <w:szCs w:val="24"/>
        </w:rPr>
        <w:t>i</w:t>
      </w:r>
      <w:r>
        <w:rPr>
          <w:rFonts w:ascii="Times New Roman" w:hAnsi="Times New Roman" w:cs="Times New Roman"/>
          <w:sz w:val="24"/>
          <w:szCs w:val="24"/>
        </w:rPr>
        <w:t xml:space="preserve">rm the proceedings to be in accordance with real and substantial justice. The court relied on the Attorney General’s opinion </w:t>
      </w:r>
      <w:r w:rsidR="002D14F1">
        <w:rPr>
          <w:rFonts w:ascii="Times New Roman" w:hAnsi="Times New Roman" w:cs="Times New Roman"/>
          <w:sz w:val="24"/>
          <w:szCs w:val="24"/>
        </w:rPr>
        <w:t xml:space="preserve">that </w:t>
      </w:r>
      <w:r w:rsidR="0037677B">
        <w:rPr>
          <w:rFonts w:ascii="Times New Roman" w:hAnsi="Times New Roman" w:cs="Times New Roman"/>
          <w:sz w:val="24"/>
          <w:szCs w:val="24"/>
        </w:rPr>
        <w:t>it sought</w:t>
      </w:r>
      <w:r>
        <w:rPr>
          <w:rFonts w:ascii="Times New Roman" w:hAnsi="Times New Roman" w:cs="Times New Roman"/>
          <w:sz w:val="24"/>
          <w:szCs w:val="24"/>
        </w:rPr>
        <w:t xml:space="preserve">, which referred to the </w:t>
      </w:r>
      <w:r w:rsidRPr="001F4923">
        <w:rPr>
          <w:rFonts w:ascii="Times New Roman" w:hAnsi="Times New Roman" w:cs="Times New Roman"/>
          <w:i/>
          <w:sz w:val="24"/>
          <w:szCs w:val="24"/>
        </w:rPr>
        <w:t>dicta</w:t>
      </w:r>
      <w:r>
        <w:rPr>
          <w:rFonts w:ascii="Times New Roman" w:hAnsi="Times New Roman" w:cs="Times New Roman"/>
          <w:sz w:val="24"/>
          <w:szCs w:val="24"/>
        </w:rPr>
        <w:t xml:space="preserve"> in </w:t>
      </w:r>
      <w:r w:rsidRPr="001F4923">
        <w:rPr>
          <w:rFonts w:ascii="Times New Roman" w:hAnsi="Times New Roman" w:cs="Times New Roman"/>
          <w:i/>
          <w:sz w:val="24"/>
          <w:szCs w:val="24"/>
        </w:rPr>
        <w:t>R</w:t>
      </w:r>
      <w:r>
        <w:rPr>
          <w:rFonts w:ascii="Times New Roman" w:hAnsi="Times New Roman" w:cs="Times New Roman"/>
          <w:sz w:val="24"/>
          <w:szCs w:val="24"/>
        </w:rPr>
        <w:t xml:space="preserve"> v </w:t>
      </w:r>
      <w:r w:rsidRPr="001F4923">
        <w:rPr>
          <w:rFonts w:ascii="Times New Roman" w:hAnsi="Times New Roman" w:cs="Times New Roman"/>
          <w:i/>
          <w:sz w:val="24"/>
          <w:szCs w:val="24"/>
        </w:rPr>
        <w:t>B</w:t>
      </w:r>
      <w:r>
        <w:rPr>
          <w:rFonts w:ascii="Times New Roman" w:hAnsi="Times New Roman" w:cs="Times New Roman"/>
          <w:i/>
          <w:sz w:val="24"/>
          <w:szCs w:val="24"/>
        </w:rPr>
        <w:t xml:space="preserve"> </w:t>
      </w:r>
      <w:r w:rsidR="00EA1C07">
        <w:rPr>
          <w:rStyle w:val="FootnoteReference"/>
          <w:rFonts w:ascii="Times New Roman" w:hAnsi="Times New Roman" w:cs="Times New Roman"/>
          <w:i/>
          <w:sz w:val="24"/>
          <w:szCs w:val="24"/>
        </w:rPr>
        <w:footnoteReference w:id="6"/>
      </w:r>
      <w:r w:rsidR="0037677B">
        <w:rPr>
          <w:rFonts w:ascii="Times New Roman" w:hAnsi="Times New Roman" w:cs="Times New Roman"/>
          <w:i/>
          <w:sz w:val="24"/>
          <w:szCs w:val="24"/>
        </w:rPr>
        <w:t xml:space="preserve"> </w:t>
      </w:r>
      <w:r w:rsidRPr="001F4923">
        <w:rPr>
          <w:rFonts w:ascii="Times New Roman" w:hAnsi="Times New Roman" w:cs="Times New Roman"/>
          <w:sz w:val="24"/>
          <w:szCs w:val="24"/>
        </w:rPr>
        <w:t>where the court noted</w:t>
      </w:r>
      <w:r w:rsidR="002D14F1">
        <w:rPr>
          <w:rFonts w:ascii="Times New Roman" w:hAnsi="Times New Roman" w:cs="Times New Roman"/>
          <w:sz w:val="24"/>
          <w:szCs w:val="24"/>
        </w:rPr>
        <w:t>,</w:t>
      </w:r>
    </w:p>
    <w:p w14:paraId="4B8D2193" w14:textId="0F399EAD" w:rsidR="00B6491B" w:rsidRDefault="00B6491B" w:rsidP="00875634">
      <w:pPr>
        <w:spacing w:after="0" w:line="240" w:lineRule="auto"/>
        <w:jc w:val="both"/>
        <w:rPr>
          <w:rFonts w:ascii="Times New Roman" w:hAnsi="Times New Roman" w:cs="Times New Roman"/>
        </w:rPr>
      </w:pPr>
      <w:r>
        <w:rPr>
          <w:rFonts w:ascii="Times New Roman" w:hAnsi="Times New Roman" w:cs="Times New Roman"/>
          <w:sz w:val="24"/>
          <w:szCs w:val="24"/>
        </w:rPr>
        <w:tab/>
      </w:r>
      <w:r w:rsidR="00875634">
        <w:rPr>
          <w:rFonts w:ascii="Times New Roman" w:hAnsi="Times New Roman" w:cs="Times New Roman"/>
          <w:sz w:val="24"/>
          <w:szCs w:val="24"/>
        </w:rPr>
        <w:t>“</w:t>
      </w:r>
      <w:r w:rsidR="002D14F1" w:rsidRPr="00875634">
        <w:rPr>
          <w:rFonts w:ascii="Times New Roman" w:hAnsi="Times New Roman" w:cs="Times New Roman"/>
        </w:rPr>
        <w:t xml:space="preserve">In my view, which I believe accords with the general practice, the stage of attempted rape is </w:t>
      </w:r>
      <w:r w:rsidR="00875634">
        <w:rPr>
          <w:rFonts w:ascii="Times New Roman" w:hAnsi="Times New Roman" w:cs="Times New Roman"/>
        </w:rPr>
        <w:tab/>
      </w:r>
      <w:r w:rsidR="002D14F1" w:rsidRPr="00875634">
        <w:rPr>
          <w:rFonts w:ascii="Times New Roman" w:hAnsi="Times New Roman" w:cs="Times New Roman"/>
        </w:rPr>
        <w:t xml:space="preserve">reached as soon as the assault takes place and before any direct effort is made to effect penetration. </w:t>
      </w:r>
      <w:r w:rsidR="00875634">
        <w:rPr>
          <w:rFonts w:ascii="Times New Roman" w:hAnsi="Times New Roman" w:cs="Times New Roman"/>
        </w:rPr>
        <w:tab/>
      </w:r>
      <w:r w:rsidR="002D14F1" w:rsidRPr="00875634">
        <w:rPr>
          <w:rFonts w:ascii="Times New Roman" w:hAnsi="Times New Roman" w:cs="Times New Roman"/>
        </w:rPr>
        <w:t xml:space="preserve">Of course, if what the man did was through an assault, equivocal, it may not be possible to affirm </w:t>
      </w:r>
      <w:r w:rsidR="00875634">
        <w:rPr>
          <w:rFonts w:ascii="Times New Roman" w:hAnsi="Times New Roman" w:cs="Times New Roman"/>
        </w:rPr>
        <w:tab/>
      </w:r>
      <w:r w:rsidR="002D14F1" w:rsidRPr="00875634">
        <w:rPr>
          <w:rFonts w:ascii="Times New Roman" w:hAnsi="Times New Roman" w:cs="Times New Roman"/>
        </w:rPr>
        <w:t xml:space="preserve">beyond reasonable doubt that his purpose was to effect penetration. In such a case, the proper </w:t>
      </w:r>
      <w:r w:rsidR="00875634">
        <w:rPr>
          <w:rFonts w:ascii="Times New Roman" w:hAnsi="Times New Roman" w:cs="Times New Roman"/>
        </w:rPr>
        <w:tab/>
      </w:r>
      <w:r w:rsidR="002D14F1" w:rsidRPr="00875634">
        <w:rPr>
          <w:rFonts w:ascii="Times New Roman" w:hAnsi="Times New Roman" w:cs="Times New Roman"/>
        </w:rPr>
        <w:t xml:space="preserve">verdict may be one of indecent assault or common assault. But once the acts prove that the purpose </w:t>
      </w:r>
      <w:r w:rsidR="00875634">
        <w:rPr>
          <w:rFonts w:ascii="Times New Roman" w:hAnsi="Times New Roman" w:cs="Times New Roman"/>
        </w:rPr>
        <w:tab/>
      </w:r>
      <w:r w:rsidR="002D14F1" w:rsidRPr="00875634">
        <w:rPr>
          <w:rFonts w:ascii="Times New Roman" w:hAnsi="Times New Roman" w:cs="Times New Roman"/>
        </w:rPr>
        <w:t>was to achieve forcible intercourse, they constitute in my view an attempt to rape'.</w:t>
      </w:r>
      <w:r w:rsidRPr="00875634">
        <w:rPr>
          <w:rFonts w:ascii="Times New Roman" w:hAnsi="Times New Roman" w:cs="Times New Roman"/>
        </w:rPr>
        <w:t>...”</w:t>
      </w:r>
    </w:p>
    <w:p w14:paraId="5D9D383C" w14:textId="77777777" w:rsidR="00875634" w:rsidRPr="00875634" w:rsidRDefault="00875634" w:rsidP="00875634">
      <w:pPr>
        <w:spacing w:after="0" w:line="240" w:lineRule="auto"/>
        <w:jc w:val="both"/>
        <w:rPr>
          <w:rFonts w:ascii="Times New Roman" w:hAnsi="Times New Roman" w:cs="Times New Roman"/>
        </w:rPr>
      </w:pPr>
    </w:p>
    <w:p w14:paraId="004DE597" w14:textId="7850357E" w:rsidR="00B6491B" w:rsidRDefault="0037677B" w:rsidP="00B649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held that </w:t>
      </w:r>
      <w:r w:rsidR="00B6491B">
        <w:rPr>
          <w:rFonts w:ascii="Times New Roman" w:hAnsi="Times New Roman" w:cs="Times New Roman"/>
          <w:sz w:val="24"/>
          <w:szCs w:val="24"/>
        </w:rPr>
        <w:t>attempted rape occurs when the assault takes place aimed at having sexual relations with a woman without her consent</w:t>
      </w:r>
      <w:r w:rsidR="007252B8">
        <w:rPr>
          <w:rFonts w:ascii="Times New Roman" w:hAnsi="Times New Roman" w:cs="Times New Roman"/>
          <w:sz w:val="24"/>
          <w:szCs w:val="24"/>
        </w:rPr>
        <w:t xml:space="preserve"> and his conduct had</w:t>
      </w:r>
      <w:r w:rsidR="002D14F1">
        <w:rPr>
          <w:rFonts w:ascii="Times New Roman" w:hAnsi="Times New Roman" w:cs="Times New Roman"/>
          <w:sz w:val="24"/>
          <w:szCs w:val="24"/>
        </w:rPr>
        <w:t xml:space="preserve"> gone beyond mere preparation</w:t>
      </w:r>
      <w:r w:rsidR="00B6491B">
        <w:rPr>
          <w:rFonts w:ascii="Times New Roman" w:hAnsi="Times New Roman" w:cs="Times New Roman"/>
          <w:sz w:val="24"/>
          <w:szCs w:val="24"/>
        </w:rPr>
        <w:t>.</w:t>
      </w:r>
    </w:p>
    <w:p w14:paraId="476D7585" w14:textId="3853F282" w:rsidR="00B6491B" w:rsidRDefault="00B6491B" w:rsidP="00B649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C758E1">
        <w:rPr>
          <w:rFonts w:ascii="Times New Roman" w:hAnsi="Times New Roman" w:cs="Times New Roman"/>
          <w:i/>
          <w:sz w:val="24"/>
          <w:szCs w:val="24"/>
        </w:rPr>
        <w:t>S</w:t>
      </w:r>
      <w:r>
        <w:rPr>
          <w:rFonts w:ascii="Times New Roman" w:hAnsi="Times New Roman" w:cs="Times New Roman"/>
          <w:sz w:val="24"/>
          <w:szCs w:val="24"/>
        </w:rPr>
        <w:t xml:space="preserve"> v </w:t>
      </w:r>
      <w:r w:rsidRPr="00C758E1">
        <w:rPr>
          <w:rFonts w:ascii="Times New Roman" w:hAnsi="Times New Roman" w:cs="Times New Roman"/>
          <w:i/>
          <w:sz w:val="24"/>
          <w:szCs w:val="24"/>
        </w:rPr>
        <w:t>Mkandla</w:t>
      </w:r>
      <w:r w:rsidR="00EA1C07">
        <w:rPr>
          <w:rStyle w:val="FootnoteReference"/>
          <w:rFonts w:ascii="Times New Roman" w:hAnsi="Times New Roman" w:cs="Times New Roman"/>
          <w:i/>
          <w:sz w:val="24"/>
          <w:szCs w:val="24"/>
        </w:rPr>
        <w:footnoteReference w:id="7"/>
      </w:r>
      <w:r>
        <w:rPr>
          <w:rFonts w:ascii="Times New Roman" w:hAnsi="Times New Roman" w:cs="Times New Roman"/>
          <w:sz w:val="24"/>
          <w:szCs w:val="24"/>
        </w:rPr>
        <w:t xml:space="preserve"> the appeal court dismissed</w:t>
      </w:r>
      <w:r w:rsidR="002D14F1">
        <w:rPr>
          <w:rFonts w:ascii="Times New Roman" w:hAnsi="Times New Roman" w:cs="Times New Roman"/>
          <w:sz w:val="24"/>
          <w:szCs w:val="24"/>
        </w:rPr>
        <w:t xml:space="preserve"> an</w:t>
      </w:r>
      <w:r>
        <w:rPr>
          <w:rFonts w:ascii="Times New Roman" w:hAnsi="Times New Roman" w:cs="Times New Roman"/>
          <w:sz w:val="24"/>
          <w:szCs w:val="24"/>
        </w:rPr>
        <w:t xml:space="preserve"> appeal against</w:t>
      </w:r>
      <w:r w:rsidR="002D14F1">
        <w:rPr>
          <w:rFonts w:ascii="Times New Roman" w:hAnsi="Times New Roman" w:cs="Times New Roman"/>
          <w:sz w:val="24"/>
          <w:szCs w:val="24"/>
        </w:rPr>
        <w:t xml:space="preserve"> conviction on a charge of attempted</w:t>
      </w:r>
      <w:r>
        <w:rPr>
          <w:rFonts w:ascii="Times New Roman" w:hAnsi="Times New Roman" w:cs="Times New Roman"/>
          <w:sz w:val="24"/>
          <w:szCs w:val="24"/>
        </w:rPr>
        <w:t xml:space="preserve"> rape</w:t>
      </w:r>
      <w:r w:rsidR="002D14F1">
        <w:rPr>
          <w:rFonts w:ascii="Times New Roman" w:hAnsi="Times New Roman" w:cs="Times New Roman"/>
          <w:sz w:val="24"/>
          <w:szCs w:val="24"/>
        </w:rPr>
        <w:t xml:space="preserve"> where the appellant </w:t>
      </w:r>
      <w:r>
        <w:rPr>
          <w:rFonts w:ascii="Times New Roman" w:hAnsi="Times New Roman" w:cs="Times New Roman"/>
          <w:sz w:val="24"/>
          <w:szCs w:val="24"/>
        </w:rPr>
        <w:t>threatened the complainant with a knife, dragged her</w:t>
      </w:r>
      <w:r w:rsidR="002D14F1">
        <w:rPr>
          <w:rFonts w:ascii="Times New Roman" w:hAnsi="Times New Roman" w:cs="Times New Roman"/>
          <w:sz w:val="24"/>
          <w:szCs w:val="24"/>
        </w:rPr>
        <w:t xml:space="preserve"> to a nearby bush</w:t>
      </w:r>
      <w:r>
        <w:rPr>
          <w:rFonts w:ascii="Times New Roman" w:hAnsi="Times New Roman" w:cs="Times New Roman"/>
          <w:sz w:val="24"/>
          <w:szCs w:val="24"/>
        </w:rPr>
        <w:t>, fell her to the ground, removed her skirt, got on top of her and muffled her mouth.</w:t>
      </w:r>
    </w:p>
    <w:p w14:paraId="4D425AD7" w14:textId="165F51D3" w:rsidR="00B6491B" w:rsidRDefault="00B6491B" w:rsidP="00B649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above cases demonstrate the </w:t>
      </w:r>
      <w:r w:rsidR="002D14F1">
        <w:rPr>
          <w:rFonts w:ascii="Times New Roman" w:hAnsi="Times New Roman" w:cs="Times New Roman"/>
          <w:sz w:val="24"/>
          <w:szCs w:val="24"/>
        </w:rPr>
        <w:t>approach the</w:t>
      </w:r>
      <w:r>
        <w:rPr>
          <w:rFonts w:ascii="Times New Roman" w:hAnsi="Times New Roman" w:cs="Times New Roman"/>
          <w:sz w:val="24"/>
          <w:szCs w:val="24"/>
        </w:rPr>
        <w:t xml:space="preserve"> court</w:t>
      </w:r>
      <w:r w:rsidR="002D14F1">
        <w:rPr>
          <w:rFonts w:ascii="Times New Roman" w:hAnsi="Times New Roman" w:cs="Times New Roman"/>
          <w:sz w:val="24"/>
          <w:szCs w:val="24"/>
        </w:rPr>
        <w:t>s take.</w:t>
      </w:r>
      <w:r>
        <w:rPr>
          <w:rFonts w:ascii="Times New Roman" w:hAnsi="Times New Roman" w:cs="Times New Roman"/>
          <w:sz w:val="24"/>
          <w:szCs w:val="24"/>
        </w:rPr>
        <w:t xml:space="preserve"> Indeed, there is no one size fits all or mathematical formula to determine whether the acts by the accused have advanced </w:t>
      </w:r>
      <w:r w:rsidR="002D14F1">
        <w:rPr>
          <w:rFonts w:ascii="Times New Roman" w:hAnsi="Times New Roman" w:cs="Times New Roman"/>
          <w:sz w:val="24"/>
          <w:szCs w:val="24"/>
        </w:rPr>
        <w:t xml:space="preserve">beyond the </w:t>
      </w:r>
      <w:r>
        <w:rPr>
          <w:rFonts w:ascii="Times New Roman" w:hAnsi="Times New Roman" w:cs="Times New Roman"/>
          <w:sz w:val="24"/>
          <w:szCs w:val="24"/>
        </w:rPr>
        <w:t>preparatory stage</w:t>
      </w:r>
      <w:r w:rsidR="00264E51">
        <w:rPr>
          <w:rFonts w:ascii="Times New Roman" w:hAnsi="Times New Roman" w:cs="Times New Roman"/>
          <w:sz w:val="24"/>
          <w:szCs w:val="24"/>
        </w:rPr>
        <w:t xml:space="preserve"> to </w:t>
      </w:r>
      <w:r w:rsidR="007252B8">
        <w:rPr>
          <w:rFonts w:ascii="Times New Roman" w:hAnsi="Times New Roman" w:cs="Times New Roman"/>
          <w:sz w:val="24"/>
          <w:szCs w:val="24"/>
        </w:rPr>
        <w:t xml:space="preserve">be classified as </w:t>
      </w:r>
      <w:r>
        <w:rPr>
          <w:rFonts w:ascii="Times New Roman" w:hAnsi="Times New Roman" w:cs="Times New Roman"/>
          <w:sz w:val="24"/>
          <w:szCs w:val="24"/>
        </w:rPr>
        <w:t>substantial steps towards the commission of the offence.</w:t>
      </w:r>
    </w:p>
    <w:p w14:paraId="05A3C513" w14:textId="666DA154" w:rsidR="00B6491B" w:rsidRDefault="00B6491B" w:rsidP="00B649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In this case it is not only about the attempt but whether indecent assault was the appropriate charge. It means if the accused’s conduct was anything short of attempted rape it then becomes indecent assault. Invariably some</w:t>
      </w:r>
      <w:r w:rsidR="002D14F1">
        <w:rPr>
          <w:rFonts w:ascii="Times New Roman" w:hAnsi="Times New Roman" w:cs="Times New Roman"/>
          <w:sz w:val="24"/>
          <w:szCs w:val="24"/>
        </w:rPr>
        <w:t>,</w:t>
      </w:r>
      <w:r>
        <w:rPr>
          <w:rFonts w:ascii="Times New Roman" w:hAnsi="Times New Roman" w:cs="Times New Roman"/>
          <w:sz w:val="24"/>
          <w:szCs w:val="24"/>
        </w:rPr>
        <w:t xml:space="preserve"> if not all </w:t>
      </w:r>
      <w:r w:rsidR="00387BC3">
        <w:rPr>
          <w:rFonts w:ascii="Times New Roman" w:hAnsi="Times New Roman" w:cs="Times New Roman"/>
          <w:sz w:val="24"/>
          <w:szCs w:val="24"/>
        </w:rPr>
        <w:t>attempted rape</w:t>
      </w:r>
      <w:r>
        <w:rPr>
          <w:rFonts w:ascii="Times New Roman" w:hAnsi="Times New Roman" w:cs="Times New Roman"/>
          <w:sz w:val="24"/>
          <w:szCs w:val="24"/>
        </w:rPr>
        <w:t xml:space="preserve"> matters involve some indecent assault.</w:t>
      </w:r>
    </w:p>
    <w:p w14:paraId="76CC0AA5" w14:textId="61D2C1AD" w:rsidR="00B6491B" w:rsidRDefault="00B6491B" w:rsidP="00B649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Indecent assault by a male person involves physical cont</w:t>
      </w:r>
      <w:r w:rsidR="00C758E1">
        <w:rPr>
          <w:rFonts w:ascii="Times New Roman" w:hAnsi="Times New Roman" w:cs="Times New Roman"/>
          <w:sz w:val="24"/>
          <w:szCs w:val="24"/>
        </w:rPr>
        <w:t>ac</w:t>
      </w:r>
      <w:r>
        <w:rPr>
          <w:rFonts w:ascii="Times New Roman" w:hAnsi="Times New Roman" w:cs="Times New Roman"/>
          <w:sz w:val="24"/>
          <w:szCs w:val="24"/>
        </w:rPr>
        <w:t>t on a female person that would be regarded as an indecent act by a reasonable person.</w:t>
      </w:r>
      <w:r w:rsidR="00EA1C07">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A case in point is </w:t>
      </w:r>
      <w:r w:rsidRPr="003D3ACA">
        <w:rPr>
          <w:rFonts w:ascii="Times New Roman" w:hAnsi="Times New Roman" w:cs="Times New Roman"/>
          <w:i/>
          <w:sz w:val="24"/>
          <w:szCs w:val="24"/>
        </w:rPr>
        <w:t xml:space="preserve">S </w:t>
      </w:r>
      <w:r>
        <w:rPr>
          <w:rFonts w:ascii="Times New Roman" w:hAnsi="Times New Roman" w:cs="Times New Roman"/>
          <w:sz w:val="24"/>
          <w:szCs w:val="24"/>
        </w:rPr>
        <w:t xml:space="preserve">v </w:t>
      </w:r>
      <w:r w:rsidRPr="003D3ACA">
        <w:rPr>
          <w:rFonts w:ascii="Times New Roman" w:hAnsi="Times New Roman" w:cs="Times New Roman"/>
          <w:i/>
          <w:sz w:val="24"/>
          <w:szCs w:val="24"/>
        </w:rPr>
        <w:t>Makaya</w:t>
      </w:r>
      <w:r w:rsidR="00EA1C07">
        <w:rPr>
          <w:rStyle w:val="FootnoteReference"/>
          <w:rFonts w:ascii="Times New Roman" w:hAnsi="Times New Roman" w:cs="Times New Roman"/>
          <w:i/>
          <w:sz w:val="24"/>
          <w:szCs w:val="24"/>
        </w:rPr>
        <w:footnoteReference w:id="9"/>
      </w:r>
      <w:r>
        <w:rPr>
          <w:rFonts w:ascii="Times New Roman" w:hAnsi="Times New Roman" w:cs="Times New Roman"/>
          <w:sz w:val="24"/>
          <w:szCs w:val="24"/>
        </w:rPr>
        <w:t xml:space="preserve">. In a review judgment, </w:t>
      </w:r>
      <w:r w:rsidR="002D14F1">
        <w:rPr>
          <w:rFonts w:ascii="Times New Roman" w:hAnsi="Times New Roman" w:cs="Times New Roman"/>
          <w:sz w:val="24"/>
          <w:szCs w:val="24"/>
        </w:rPr>
        <w:t>the reviewing Judge declined to confirm</w:t>
      </w:r>
      <w:r w:rsidR="00387BC3">
        <w:rPr>
          <w:rFonts w:ascii="Times New Roman" w:hAnsi="Times New Roman" w:cs="Times New Roman"/>
          <w:sz w:val="24"/>
          <w:szCs w:val="24"/>
        </w:rPr>
        <w:t xml:space="preserve"> a conviction on a charge </w:t>
      </w:r>
      <w:r w:rsidR="00E8736F">
        <w:rPr>
          <w:rFonts w:ascii="Times New Roman" w:hAnsi="Times New Roman" w:cs="Times New Roman"/>
          <w:sz w:val="24"/>
          <w:szCs w:val="24"/>
        </w:rPr>
        <w:t>of attempted rape.</w:t>
      </w:r>
      <w:r w:rsidR="00875634">
        <w:rPr>
          <w:rFonts w:ascii="Times New Roman" w:hAnsi="Times New Roman" w:cs="Times New Roman"/>
          <w:sz w:val="24"/>
          <w:szCs w:val="24"/>
        </w:rPr>
        <w:t xml:space="preserve"> </w:t>
      </w:r>
      <w:r w:rsidR="00E8736F">
        <w:rPr>
          <w:rFonts w:ascii="Times New Roman" w:hAnsi="Times New Roman" w:cs="Times New Roman"/>
          <w:sz w:val="24"/>
          <w:szCs w:val="24"/>
        </w:rPr>
        <w:t>T</w:t>
      </w:r>
      <w:r w:rsidR="00387BC3">
        <w:rPr>
          <w:rFonts w:ascii="Times New Roman" w:hAnsi="Times New Roman" w:cs="Times New Roman"/>
          <w:sz w:val="24"/>
          <w:szCs w:val="24"/>
        </w:rPr>
        <w:t>he accused</w:t>
      </w:r>
      <w:r>
        <w:rPr>
          <w:rFonts w:ascii="Times New Roman" w:hAnsi="Times New Roman" w:cs="Times New Roman"/>
          <w:sz w:val="24"/>
          <w:szCs w:val="24"/>
        </w:rPr>
        <w:t xml:space="preserve"> and complainant </w:t>
      </w:r>
      <w:r w:rsidR="00387BC3">
        <w:rPr>
          <w:rFonts w:ascii="Times New Roman" w:hAnsi="Times New Roman" w:cs="Times New Roman"/>
          <w:sz w:val="24"/>
          <w:szCs w:val="24"/>
        </w:rPr>
        <w:t>were at their workplace.</w:t>
      </w:r>
      <w:r>
        <w:rPr>
          <w:rFonts w:ascii="Times New Roman" w:hAnsi="Times New Roman" w:cs="Times New Roman"/>
          <w:sz w:val="24"/>
          <w:szCs w:val="24"/>
        </w:rPr>
        <w:t xml:space="preserve"> The accused approached the complainant in the kitchen carrying a pack of condoms. He expressed his intention to be sexually intimate with the complainant. The complainant refused. The accused held her by the hands, but she pushed him away. He staggered backwards. The complainant ran into another room. The accused followed her. This time armed with a kitchen knife demanding to have sex with her. She texted her employer but the phone fell. The accused threatened to kill her for not submitting to his demands. For some reason he then left her.</w:t>
      </w:r>
    </w:p>
    <w:p w14:paraId="0CC1443F" w14:textId="77777777" w:rsidR="00B6491B" w:rsidRDefault="00B6491B" w:rsidP="00B649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review judge set aside the conviction of attempted rape in that there was intention as expressed by his word of mouth. However, there were no acts towards the commission of the Act. The charge was set aside and substituted with threatening the complainant under s 186 (1) (b) of the Code.</w:t>
      </w:r>
    </w:p>
    <w:p w14:paraId="6D63D25E" w14:textId="02516FA3" w:rsidR="00B6491B" w:rsidRDefault="00B6491B" w:rsidP="00B649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my view the judge in the </w:t>
      </w:r>
      <w:r w:rsidRPr="003D3ACA">
        <w:rPr>
          <w:rFonts w:ascii="Times New Roman" w:hAnsi="Times New Roman" w:cs="Times New Roman"/>
          <w:i/>
          <w:sz w:val="24"/>
          <w:szCs w:val="24"/>
        </w:rPr>
        <w:t>Makaya</w:t>
      </w:r>
      <w:r>
        <w:rPr>
          <w:rFonts w:ascii="Times New Roman" w:hAnsi="Times New Roman" w:cs="Times New Roman"/>
          <w:sz w:val="24"/>
          <w:szCs w:val="24"/>
        </w:rPr>
        <w:t xml:space="preserve"> case </w:t>
      </w:r>
      <w:r w:rsidR="00387BC3">
        <w:rPr>
          <w:rFonts w:ascii="Times New Roman" w:hAnsi="Times New Roman" w:cs="Times New Roman"/>
          <w:sz w:val="24"/>
          <w:szCs w:val="24"/>
        </w:rPr>
        <w:t>(</w:t>
      </w:r>
      <w:r w:rsidRPr="0001346E">
        <w:rPr>
          <w:rFonts w:ascii="Times New Roman" w:hAnsi="Times New Roman" w:cs="Times New Roman"/>
          <w:i/>
          <w:sz w:val="24"/>
          <w:szCs w:val="24"/>
        </w:rPr>
        <w:t>supra</w:t>
      </w:r>
      <w:r w:rsidR="00387BC3">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found that the acts by the accused were merely </w:t>
      </w:r>
      <w:r w:rsidR="00387BC3">
        <w:rPr>
          <w:rFonts w:ascii="Times New Roman" w:hAnsi="Times New Roman" w:cs="Times New Roman"/>
          <w:sz w:val="24"/>
          <w:szCs w:val="24"/>
        </w:rPr>
        <w:t>preparatory. The accused did not touch or access any private part of the complainant’s body.</w:t>
      </w:r>
      <w:r>
        <w:rPr>
          <w:rFonts w:ascii="Times New Roman" w:hAnsi="Times New Roman" w:cs="Times New Roman"/>
          <w:sz w:val="24"/>
          <w:szCs w:val="24"/>
        </w:rPr>
        <w:t xml:space="preserve"> </w:t>
      </w:r>
      <w:r w:rsidR="00387BC3">
        <w:rPr>
          <w:rFonts w:ascii="Times New Roman" w:hAnsi="Times New Roman" w:cs="Times New Roman"/>
          <w:sz w:val="24"/>
          <w:szCs w:val="24"/>
        </w:rPr>
        <w:t>His conduct could</w:t>
      </w:r>
      <w:r>
        <w:rPr>
          <w:rFonts w:ascii="Times New Roman" w:hAnsi="Times New Roman" w:cs="Times New Roman"/>
          <w:sz w:val="24"/>
          <w:szCs w:val="24"/>
        </w:rPr>
        <w:t xml:space="preserve"> not be classified as substantial steps towards the commission of the offence.</w:t>
      </w:r>
    </w:p>
    <w:p w14:paraId="298A43CE" w14:textId="082FAB4A" w:rsidR="00B6491B" w:rsidRDefault="00B6491B" w:rsidP="00B649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00264E51">
        <w:rPr>
          <w:rFonts w:ascii="Times New Roman" w:hAnsi="Times New Roman" w:cs="Times New Roman"/>
          <w:sz w:val="24"/>
          <w:szCs w:val="24"/>
        </w:rPr>
        <w:t>the present</w:t>
      </w:r>
      <w:r>
        <w:rPr>
          <w:rFonts w:ascii="Times New Roman" w:hAnsi="Times New Roman" w:cs="Times New Roman"/>
          <w:sz w:val="24"/>
          <w:szCs w:val="24"/>
        </w:rPr>
        <w:t xml:space="preserve"> case the intention was expressed. The accused took substantial steps towards the commission of the offence. He entered the</w:t>
      </w:r>
      <w:r w:rsidR="00387BC3">
        <w:rPr>
          <w:rFonts w:ascii="Times New Roman" w:hAnsi="Times New Roman" w:cs="Times New Roman"/>
          <w:sz w:val="24"/>
          <w:szCs w:val="24"/>
        </w:rPr>
        <w:t xml:space="preserve"> room</w:t>
      </w:r>
      <w:r>
        <w:rPr>
          <w:rFonts w:ascii="Times New Roman" w:hAnsi="Times New Roman" w:cs="Times New Roman"/>
          <w:sz w:val="24"/>
          <w:szCs w:val="24"/>
        </w:rPr>
        <w:t xml:space="preserve"> already naked. He took st</w:t>
      </w:r>
      <w:r w:rsidR="00264E51">
        <w:rPr>
          <w:rFonts w:ascii="Times New Roman" w:hAnsi="Times New Roman" w:cs="Times New Roman"/>
          <w:sz w:val="24"/>
          <w:szCs w:val="24"/>
        </w:rPr>
        <w:t>eps to undress the complainant, n</w:t>
      </w:r>
      <w:r>
        <w:rPr>
          <w:rFonts w:ascii="Times New Roman" w:hAnsi="Times New Roman" w:cs="Times New Roman"/>
          <w:sz w:val="24"/>
          <w:szCs w:val="24"/>
        </w:rPr>
        <w:t>ot only of the skirt but her pant</w:t>
      </w:r>
      <w:r w:rsidR="00264E51">
        <w:rPr>
          <w:rFonts w:ascii="Times New Roman" w:hAnsi="Times New Roman" w:cs="Times New Roman"/>
          <w:sz w:val="24"/>
          <w:szCs w:val="24"/>
        </w:rPr>
        <w:t>y</w:t>
      </w:r>
      <w:r>
        <w:rPr>
          <w:rFonts w:ascii="Times New Roman" w:hAnsi="Times New Roman" w:cs="Times New Roman"/>
          <w:sz w:val="24"/>
          <w:szCs w:val="24"/>
        </w:rPr>
        <w:t>. Obviously his hands had contact with her private parts. Had the complainant not overpowered h</w:t>
      </w:r>
      <w:r w:rsidR="00387BC3">
        <w:rPr>
          <w:rFonts w:ascii="Times New Roman" w:hAnsi="Times New Roman" w:cs="Times New Roman"/>
          <w:sz w:val="24"/>
          <w:szCs w:val="24"/>
        </w:rPr>
        <w:t>im,</w:t>
      </w:r>
      <w:r>
        <w:rPr>
          <w:rFonts w:ascii="Times New Roman" w:hAnsi="Times New Roman" w:cs="Times New Roman"/>
          <w:sz w:val="24"/>
          <w:szCs w:val="24"/>
        </w:rPr>
        <w:t xml:space="preserve"> he could have raped her.</w:t>
      </w:r>
    </w:p>
    <w:p w14:paraId="68DB6E43" w14:textId="77777777" w:rsidR="00387BC3" w:rsidRDefault="00387BC3" w:rsidP="00B6491B">
      <w:pPr>
        <w:spacing w:after="0" w:line="360" w:lineRule="auto"/>
        <w:jc w:val="both"/>
        <w:rPr>
          <w:rFonts w:ascii="Times New Roman" w:hAnsi="Times New Roman" w:cs="Times New Roman"/>
          <w:sz w:val="24"/>
          <w:szCs w:val="24"/>
        </w:rPr>
      </w:pPr>
    </w:p>
    <w:p w14:paraId="3857FFCA" w14:textId="05FD034E" w:rsidR="00B6491B" w:rsidRDefault="00B6491B" w:rsidP="00B649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my opinion the </w:t>
      </w:r>
      <w:r w:rsidR="00387BC3">
        <w:rPr>
          <w:rFonts w:ascii="Times New Roman" w:hAnsi="Times New Roman" w:cs="Times New Roman"/>
          <w:sz w:val="24"/>
          <w:szCs w:val="24"/>
        </w:rPr>
        <w:t>appropriate charge should be attempted</w:t>
      </w:r>
      <w:r>
        <w:rPr>
          <w:rFonts w:ascii="Times New Roman" w:hAnsi="Times New Roman" w:cs="Times New Roman"/>
          <w:sz w:val="24"/>
          <w:szCs w:val="24"/>
        </w:rPr>
        <w:t xml:space="preserve"> rape.</w:t>
      </w:r>
    </w:p>
    <w:p w14:paraId="6304E961" w14:textId="77777777" w:rsidR="00387BC3" w:rsidRDefault="00387BC3" w:rsidP="00B6491B">
      <w:pPr>
        <w:spacing w:after="0" w:line="360" w:lineRule="auto"/>
        <w:jc w:val="both"/>
        <w:rPr>
          <w:rFonts w:ascii="Times New Roman" w:hAnsi="Times New Roman" w:cs="Times New Roman"/>
          <w:sz w:val="24"/>
          <w:szCs w:val="24"/>
        </w:rPr>
      </w:pPr>
    </w:p>
    <w:p w14:paraId="22FCCCF0" w14:textId="2D301BF8" w:rsidR="00B6491B" w:rsidRDefault="00B6491B" w:rsidP="00B649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87BC3">
        <w:rPr>
          <w:rFonts w:ascii="Times New Roman" w:hAnsi="Times New Roman" w:cs="Times New Roman"/>
          <w:sz w:val="24"/>
          <w:szCs w:val="24"/>
        </w:rPr>
        <w:t xml:space="preserve">For the above reasons, the proceedings are not in accordance with real and substantial justice. I accordingly </w:t>
      </w:r>
      <w:r>
        <w:rPr>
          <w:rFonts w:ascii="Times New Roman" w:hAnsi="Times New Roman" w:cs="Times New Roman"/>
          <w:sz w:val="24"/>
          <w:szCs w:val="24"/>
        </w:rPr>
        <w:t>withhold my certificate.</w:t>
      </w:r>
    </w:p>
    <w:p w14:paraId="29ADCCB7" w14:textId="0B93573C" w:rsidR="00387BC3" w:rsidRDefault="00387BC3" w:rsidP="00B6491B">
      <w:pPr>
        <w:spacing w:after="0" w:line="360" w:lineRule="auto"/>
        <w:jc w:val="both"/>
        <w:rPr>
          <w:rFonts w:ascii="Times New Roman" w:hAnsi="Times New Roman" w:cs="Times New Roman"/>
          <w:sz w:val="24"/>
          <w:szCs w:val="24"/>
        </w:rPr>
      </w:pPr>
    </w:p>
    <w:p w14:paraId="2E86489A" w14:textId="709C1170" w:rsidR="00387BC3" w:rsidRDefault="00387BC3" w:rsidP="00B6491B">
      <w:pPr>
        <w:spacing w:after="0" w:line="360" w:lineRule="auto"/>
        <w:jc w:val="both"/>
        <w:rPr>
          <w:rFonts w:ascii="Times New Roman" w:hAnsi="Times New Roman" w:cs="Times New Roman"/>
          <w:sz w:val="24"/>
          <w:szCs w:val="24"/>
        </w:rPr>
      </w:pPr>
    </w:p>
    <w:p w14:paraId="6D5CE243" w14:textId="77777777" w:rsidR="00875634" w:rsidRDefault="00875634" w:rsidP="00B6491B">
      <w:pPr>
        <w:spacing w:after="0" w:line="360" w:lineRule="auto"/>
        <w:jc w:val="both"/>
        <w:rPr>
          <w:rFonts w:ascii="Times New Roman" w:hAnsi="Times New Roman" w:cs="Times New Roman"/>
          <w:sz w:val="24"/>
          <w:szCs w:val="24"/>
        </w:rPr>
      </w:pPr>
    </w:p>
    <w:p w14:paraId="1F610B12" w14:textId="77777777" w:rsidR="00875634" w:rsidRDefault="00875634" w:rsidP="00B6491B">
      <w:pPr>
        <w:spacing w:after="0" w:line="360" w:lineRule="auto"/>
        <w:jc w:val="both"/>
        <w:rPr>
          <w:rFonts w:ascii="Times New Roman" w:hAnsi="Times New Roman" w:cs="Times New Roman"/>
          <w:sz w:val="24"/>
          <w:szCs w:val="24"/>
        </w:rPr>
      </w:pPr>
    </w:p>
    <w:p w14:paraId="68F26636" w14:textId="77777777" w:rsidR="00875634" w:rsidRDefault="00875634" w:rsidP="00B6491B">
      <w:pPr>
        <w:spacing w:after="0" w:line="360" w:lineRule="auto"/>
        <w:jc w:val="both"/>
        <w:rPr>
          <w:rFonts w:ascii="Times New Roman" w:hAnsi="Times New Roman" w:cs="Times New Roman"/>
          <w:sz w:val="24"/>
          <w:szCs w:val="24"/>
        </w:rPr>
      </w:pPr>
    </w:p>
    <w:p w14:paraId="36481A0F" w14:textId="77777777" w:rsidR="00875634" w:rsidRDefault="00875634" w:rsidP="00B6491B">
      <w:pPr>
        <w:spacing w:after="0" w:line="360" w:lineRule="auto"/>
        <w:jc w:val="both"/>
        <w:rPr>
          <w:rFonts w:ascii="Times New Roman" w:hAnsi="Times New Roman" w:cs="Times New Roman"/>
          <w:sz w:val="24"/>
          <w:szCs w:val="24"/>
        </w:rPr>
      </w:pPr>
    </w:p>
    <w:p w14:paraId="071C6F45" w14:textId="77777777" w:rsidR="00875634" w:rsidRDefault="00875634" w:rsidP="00B6491B">
      <w:pPr>
        <w:spacing w:after="0" w:line="360" w:lineRule="auto"/>
        <w:jc w:val="both"/>
        <w:rPr>
          <w:rFonts w:ascii="Times New Roman" w:hAnsi="Times New Roman" w:cs="Times New Roman"/>
          <w:sz w:val="24"/>
          <w:szCs w:val="24"/>
        </w:rPr>
      </w:pPr>
    </w:p>
    <w:p w14:paraId="68E557EC" w14:textId="77777777" w:rsidR="00875634" w:rsidRDefault="00875634" w:rsidP="00B6491B">
      <w:pPr>
        <w:spacing w:after="0" w:line="360" w:lineRule="auto"/>
        <w:jc w:val="both"/>
        <w:rPr>
          <w:rFonts w:ascii="Times New Roman" w:hAnsi="Times New Roman" w:cs="Times New Roman"/>
          <w:sz w:val="24"/>
          <w:szCs w:val="24"/>
        </w:rPr>
      </w:pPr>
    </w:p>
    <w:p w14:paraId="2E55D932" w14:textId="3AF49E9F" w:rsidR="00387BC3" w:rsidRDefault="00387BC3" w:rsidP="00B649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MUSAKWA J </w:t>
      </w:r>
      <w:r w:rsidR="00875634">
        <w:rPr>
          <w:rFonts w:ascii="Times New Roman" w:hAnsi="Times New Roman" w:cs="Times New Roman"/>
          <w:sz w:val="24"/>
          <w:szCs w:val="24"/>
        </w:rPr>
        <w:t>AGREES:………………</w:t>
      </w:r>
      <w:r>
        <w:rPr>
          <w:rFonts w:ascii="Times New Roman" w:hAnsi="Times New Roman" w:cs="Times New Roman"/>
          <w:sz w:val="24"/>
          <w:szCs w:val="24"/>
        </w:rPr>
        <w:t>………</w:t>
      </w:r>
      <w:r w:rsidR="00875634">
        <w:rPr>
          <w:rFonts w:ascii="Times New Roman" w:hAnsi="Times New Roman" w:cs="Times New Roman"/>
          <w:sz w:val="24"/>
          <w:szCs w:val="24"/>
        </w:rPr>
        <w:t>………..</w:t>
      </w:r>
      <w:r>
        <w:rPr>
          <w:rFonts w:ascii="Times New Roman" w:hAnsi="Times New Roman" w:cs="Times New Roman"/>
          <w:sz w:val="24"/>
          <w:szCs w:val="24"/>
        </w:rPr>
        <w:t>..</w:t>
      </w:r>
    </w:p>
    <w:p w14:paraId="574EE3E2" w14:textId="77777777" w:rsidR="00B6491B" w:rsidRPr="0001346E" w:rsidRDefault="00B6491B" w:rsidP="00B649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088946FF" w14:textId="77777777" w:rsidR="00B6491B" w:rsidRPr="00AE2A86" w:rsidRDefault="00B6491B" w:rsidP="00B6491B">
      <w:pPr>
        <w:spacing w:after="0" w:line="360" w:lineRule="auto"/>
        <w:jc w:val="both"/>
        <w:rPr>
          <w:rFonts w:ascii="Times New Roman" w:hAnsi="Times New Roman" w:cs="Times New Roman"/>
          <w:sz w:val="24"/>
          <w:szCs w:val="24"/>
        </w:rPr>
      </w:pPr>
    </w:p>
    <w:p w14:paraId="15755BB6" w14:textId="77777777" w:rsidR="00B6491B" w:rsidRDefault="00B6491B" w:rsidP="00B6491B"/>
    <w:sectPr w:rsidR="00B6491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7E652" w14:textId="77777777" w:rsidR="00AC13E8" w:rsidRDefault="00AC13E8" w:rsidP="00B5564A">
      <w:pPr>
        <w:spacing w:after="0" w:line="240" w:lineRule="auto"/>
      </w:pPr>
      <w:r>
        <w:separator/>
      </w:r>
    </w:p>
  </w:endnote>
  <w:endnote w:type="continuationSeparator" w:id="0">
    <w:p w14:paraId="2C264B94" w14:textId="77777777" w:rsidR="00AC13E8" w:rsidRDefault="00AC13E8" w:rsidP="00B5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3680C" w14:textId="77777777" w:rsidR="00AC13E8" w:rsidRDefault="00AC13E8" w:rsidP="00B5564A">
      <w:pPr>
        <w:spacing w:after="0" w:line="240" w:lineRule="auto"/>
      </w:pPr>
      <w:r>
        <w:separator/>
      </w:r>
    </w:p>
  </w:footnote>
  <w:footnote w:type="continuationSeparator" w:id="0">
    <w:p w14:paraId="38FFF922" w14:textId="77777777" w:rsidR="00AC13E8" w:rsidRDefault="00AC13E8" w:rsidP="00B5564A">
      <w:pPr>
        <w:spacing w:after="0" w:line="240" w:lineRule="auto"/>
      </w:pPr>
      <w:r>
        <w:continuationSeparator/>
      </w:r>
    </w:p>
  </w:footnote>
  <w:footnote w:id="1">
    <w:p w14:paraId="02DC73C1" w14:textId="77777777" w:rsidR="00EA1C07" w:rsidRDefault="00EA1C07">
      <w:pPr>
        <w:pStyle w:val="FootnoteText"/>
      </w:pPr>
      <w:r>
        <w:rPr>
          <w:rStyle w:val="FootnoteReference"/>
        </w:rPr>
        <w:footnoteRef/>
      </w:r>
      <w:r w:rsidR="00CD1F76">
        <w:t xml:space="preserve"> </w:t>
      </w:r>
      <w:r>
        <w:t xml:space="preserve"> Section 159 (1) (b) of the Code</w:t>
      </w:r>
    </w:p>
  </w:footnote>
  <w:footnote w:id="2">
    <w:p w14:paraId="5E5174F9" w14:textId="77777777" w:rsidR="00B5564A" w:rsidRDefault="00A041CB">
      <w:pPr>
        <w:pStyle w:val="FootnoteText"/>
      </w:pPr>
      <w:r>
        <w:t>2</w:t>
      </w:r>
      <w:r w:rsidR="00CD1F76">
        <w:t xml:space="preserve"> </w:t>
      </w:r>
      <w:r>
        <w:t>.</w:t>
      </w:r>
      <w:r w:rsidR="00B5564A">
        <w:t>Rex v Nhovo 1921 AD 485</w:t>
      </w:r>
    </w:p>
  </w:footnote>
  <w:footnote w:id="3">
    <w:p w14:paraId="760167B2" w14:textId="77777777" w:rsidR="00A041CB" w:rsidRPr="00A041CB" w:rsidRDefault="00A041CB">
      <w:pPr>
        <w:pStyle w:val="FootnoteText"/>
        <w:rPr>
          <w:lang w:val="en-ZW"/>
        </w:rPr>
      </w:pPr>
      <w:r>
        <w:rPr>
          <w:rStyle w:val="FootnoteReference"/>
        </w:rPr>
        <w:footnoteRef/>
      </w:r>
      <w:r>
        <w:t xml:space="preserve"> </w:t>
      </w:r>
      <w:r>
        <w:rPr>
          <w:rFonts w:ascii="Times New Roman" w:hAnsi="Times New Roman" w:cs="Times New Roman"/>
          <w:sz w:val="24"/>
          <w:szCs w:val="24"/>
        </w:rPr>
        <w:t xml:space="preserve"> </w:t>
      </w:r>
      <w:r w:rsidRPr="00A041CB">
        <w:rPr>
          <w:rFonts w:ascii="Times New Roman" w:hAnsi="Times New Roman" w:cs="Times New Roman"/>
        </w:rPr>
        <w:t>1903 TS 868</w:t>
      </w:r>
    </w:p>
  </w:footnote>
  <w:footnote w:id="4">
    <w:p w14:paraId="2EF41672" w14:textId="77777777" w:rsidR="00B5564A" w:rsidRDefault="00CD1F76">
      <w:pPr>
        <w:pStyle w:val="FootnoteText"/>
      </w:pPr>
      <w:r>
        <w:t xml:space="preserve">4. </w:t>
      </w:r>
      <w:r w:rsidR="00B5564A">
        <w:t>1996 (1) ZLR 77 SC</w:t>
      </w:r>
    </w:p>
    <w:p w14:paraId="650DD3C7" w14:textId="77777777" w:rsidR="00B5564A" w:rsidRDefault="00B5564A">
      <w:pPr>
        <w:pStyle w:val="FootnoteText"/>
      </w:pPr>
    </w:p>
  </w:footnote>
  <w:footnote w:id="5">
    <w:p w14:paraId="5E825441" w14:textId="77777777" w:rsidR="0037677B" w:rsidRPr="0037677B" w:rsidRDefault="0037677B">
      <w:pPr>
        <w:pStyle w:val="FootnoteText"/>
        <w:rPr>
          <w:lang w:val="en-ZW"/>
        </w:rPr>
      </w:pPr>
      <w:r>
        <w:rPr>
          <w:rStyle w:val="FootnoteReference"/>
        </w:rPr>
        <w:footnoteRef/>
      </w:r>
      <w:r>
        <w:t xml:space="preserve"> </w:t>
      </w:r>
      <w:r>
        <w:rPr>
          <w:lang w:val="en-ZW"/>
        </w:rPr>
        <w:t>1992 (1) ZLR 156 (HC)</w:t>
      </w:r>
    </w:p>
  </w:footnote>
  <w:footnote w:id="6">
    <w:p w14:paraId="48E72F15" w14:textId="77777777" w:rsidR="00EA1C07" w:rsidRDefault="0037677B">
      <w:pPr>
        <w:pStyle w:val="FootnoteText"/>
      </w:pPr>
      <w:r>
        <w:t>6.R v B 1958 91) SA 199 (A)</w:t>
      </w:r>
    </w:p>
  </w:footnote>
  <w:footnote w:id="7">
    <w:p w14:paraId="680620ED" w14:textId="77777777" w:rsidR="00EA1C07" w:rsidRDefault="00EA1C07">
      <w:pPr>
        <w:pStyle w:val="FootnoteText"/>
      </w:pPr>
      <w:r>
        <w:rPr>
          <w:rStyle w:val="FootnoteReference"/>
        </w:rPr>
        <w:footnoteRef/>
      </w:r>
      <w:r>
        <w:t xml:space="preserve"> HB 143/04</w:t>
      </w:r>
    </w:p>
  </w:footnote>
  <w:footnote w:id="8">
    <w:p w14:paraId="4E2A1E4E" w14:textId="77777777" w:rsidR="00EA1C07" w:rsidRDefault="00EA1C07">
      <w:pPr>
        <w:pStyle w:val="FootnoteText"/>
      </w:pPr>
      <w:r>
        <w:rPr>
          <w:rStyle w:val="FootnoteReference"/>
        </w:rPr>
        <w:footnoteRef/>
      </w:r>
      <w:r>
        <w:t xml:space="preserve"> S 67 of the code</w:t>
      </w:r>
    </w:p>
  </w:footnote>
  <w:footnote w:id="9">
    <w:p w14:paraId="40D979FE" w14:textId="77777777" w:rsidR="00EA1C07" w:rsidRDefault="00EA1C07">
      <w:pPr>
        <w:pStyle w:val="FootnoteText"/>
      </w:pPr>
      <w:r>
        <w:rPr>
          <w:rStyle w:val="FootnoteReference"/>
        </w:rPr>
        <w:footnoteRef/>
      </w:r>
      <w:r>
        <w:t xml:space="preserve"> HH 525/15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379511"/>
      <w:docPartObj>
        <w:docPartGallery w:val="Page Numbers (Top of Page)"/>
        <w:docPartUnique/>
      </w:docPartObj>
    </w:sdtPr>
    <w:sdtEndPr>
      <w:rPr>
        <w:noProof/>
      </w:rPr>
    </w:sdtEndPr>
    <w:sdtContent>
      <w:p w14:paraId="61F0E9A7" w14:textId="54C96A00" w:rsidR="00B5564A" w:rsidRDefault="00B5564A">
        <w:pPr>
          <w:pStyle w:val="Header"/>
          <w:jc w:val="right"/>
          <w:rPr>
            <w:noProof/>
          </w:rPr>
        </w:pPr>
        <w:r>
          <w:fldChar w:fldCharType="begin"/>
        </w:r>
        <w:r>
          <w:instrText xml:space="preserve"> PAGE   \* MERGEFORMAT </w:instrText>
        </w:r>
        <w:r>
          <w:fldChar w:fldCharType="separate"/>
        </w:r>
        <w:r w:rsidR="002846FD">
          <w:rPr>
            <w:noProof/>
          </w:rPr>
          <w:t>1</w:t>
        </w:r>
        <w:r>
          <w:rPr>
            <w:noProof/>
          </w:rPr>
          <w:fldChar w:fldCharType="end"/>
        </w:r>
      </w:p>
      <w:p w14:paraId="7240A606" w14:textId="18BA4C01" w:rsidR="00B5564A" w:rsidRDefault="00B5564A">
        <w:pPr>
          <w:pStyle w:val="Header"/>
          <w:jc w:val="right"/>
          <w:rPr>
            <w:noProof/>
          </w:rPr>
        </w:pPr>
        <w:r>
          <w:rPr>
            <w:noProof/>
          </w:rPr>
          <w:t>HH</w:t>
        </w:r>
        <w:r w:rsidR="00875634">
          <w:rPr>
            <w:noProof/>
          </w:rPr>
          <w:t xml:space="preserve"> 679-20</w:t>
        </w:r>
      </w:p>
      <w:p w14:paraId="352E25C6" w14:textId="77777777" w:rsidR="00B5564A" w:rsidRDefault="00B5564A">
        <w:pPr>
          <w:pStyle w:val="Header"/>
          <w:jc w:val="right"/>
        </w:pPr>
        <w:r>
          <w:rPr>
            <w:noProof/>
          </w:rPr>
          <w:t>CRB 406/20</w:t>
        </w:r>
      </w:p>
    </w:sdtContent>
  </w:sdt>
  <w:p w14:paraId="466BDE7E" w14:textId="77777777" w:rsidR="00B5564A" w:rsidRDefault="00B556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1B"/>
    <w:rsid w:val="000947D6"/>
    <w:rsid w:val="000D1F14"/>
    <w:rsid w:val="00193248"/>
    <w:rsid w:val="00264E51"/>
    <w:rsid w:val="002846FD"/>
    <w:rsid w:val="0028717A"/>
    <w:rsid w:val="002D14F1"/>
    <w:rsid w:val="0037677B"/>
    <w:rsid w:val="00387BC3"/>
    <w:rsid w:val="005D4ED9"/>
    <w:rsid w:val="00675950"/>
    <w:rsid w:val="007252B8"/>
    <w:rsid w:val="00875634"/>
    <w:rsid w:val="008A3ECE"/>
    <w:rsid w:val="008A4647"/>
    <w:rsid w:val="008D7F26"/>
    <w:rsid w:val="00A041CB"/>
    <w:rsid w:val="00A70499"/>
    <w:rsid w:val="00AC13E8"/>
    <w:rsid w:val="00B5564A"/>
    <w:rsid w:val="00B6491B"/>
    <w:rsid w:val="00B725E6"/>
    <w:rsid w:val="00C62A8C"/>
    <w:rsid w:val="00C758E1"/>
    <w:rsid w:val="00CD1F76"/>
    <w:rsid w:val="00E8736F"/>
    <w:rsid w:val="00EA1C07"/>
    <w:rsid w:val="00FD3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9F0B"/>
  <w15:chartTrackingRefBased/>
  <w15:docId w15:val="{920E2BA7-F154-48DA-BA0B-84F7F007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91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64A"/>
  </w:style>
  <w:style w:type="paragraph" w:styleId="Footer">
    <w:name w:val="footer"/>
    <w:basedOn w:val="Normal"/>
    <w:link w:val="FooterChar"/>
    <w:uiPriority w:val="99"/>
    <w:unhideWhenUsed/>
    <w:rsid w:val="00B55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64A"/>
  </w:style>
  <w:style w:type="paragraph" w:styleId="FootnoteText">
    <w:name w:val="footnote text"/>
    <w:basedOn w:val="Normal"/>
    <w:link w:val="FootnoteTextChar"/>
    <w:uiPriority w:val="99"/>
    <w:semiHidden/>
    <w:unhideWhenUsed/>
    <w:rsid w:val="00B556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64A"/>
    <w:rPr>
      <w:sz w:val="20"/>
      <w:szCs w:val="20"/>
    </w:rPr>
  </w:style>
  <w:style w:type="character" w:styleId="FootnoteReference">
    <w:name w:val="footnote reference"/>
    <w:basedOn w:val="DefaultParagraphFont"/>
    <w:uiPriority w:val="99"/>
    <w:semiHidden/>
    <w:unhideWhenUsed/>
    <w:rsid w:val="00B5564A"/>
    <w:rPr>
      <w:vertAlign w:val="superscript"/>
    </w:rPr>
  </w:style>
  <w:style w:type="paragraph" w:styleId="BalloonText">
    <w:name w:val="Balloon Text"/>
    <w:basedOn w:val="Normal"/>
    <w:link w:val="BalloonTextChar"/>
    <w:uiPriority w:val="99"/>
    <w:semiHidden/>
    <w:unhideWhenUsed/>
    <w:rsid w:val="00C62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8ACB8-8AD1-4985-9482-2B1A0170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Room PC</dc:creator>
  <cp:keywords/>
  <dc:description/>
  <cp:lastModifiedBy>JSC</cp:lastModifiedBy>
  <cp:revision>2</cp:revision>
  <cp:lastPrinted>2020-10-30T10:09:00Z</cp:lastPrinted>
  <dcterms:created xsi:type="dcterms:W3CDTF">2020-11-13T07:15:00Z</dcterms:created>
  <dcterms:modified xsi:type="dcterms:W3CDTF">2020-11-13T07:15:00Z</dcterms:modified>
</cp:coreProperties>
</file>